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DC63A9" w14:textId="77777777" w:rsidR="00216065" w:rsidRPr="008D5220" w:rsidRDefault="00216065" w:rsidP="00216065">
      <w:pPr>
        <w:spacing w:line="276" w:lineRule="auto"/>
        <w:rPr>
          <w:lang w:val="en-US"/>
        </w:rPr>
      </w:pPr>
    </w:p>
    <w:p w14:paraId="2EE83984" w14:textId="77777777" w:rsidR="00216065" w:rsidRDefault="00216065" w:rsidP="00216065">
      <w:pPr>
        <w:spacing w:line="276" w:lineRule="auto"/>
        <w:rPr>
          <w:lang w:val="el-GR"/>
        </w:rPr>
      </w:pPr>
    </w:p>
    <w:p w14:paraId="1DF33ED1" w14:textId="77777777" w:rsidR="00216065" w:rsidRPr="00FA2F89" w:rsidRDefault="00216065" w:rsidP="00216065">
      <w:pPr>
        <w:spacing w:line="276" w:lineRule="auto"/>
        <w:jc w:val="center"/>
        <w:rPr>
          <w:lang w:val="el-GR"/>
        </w:rPr>
      </w:pPr>
      <w:r w:rsidRPr="00FA2F89">
        <w:rPr>
          <w:lang w:val="el-GR"/>
        </w:rPr>
        <w:t>ΠΟΛΥΤΕΧΝΕΙΟ ΚΡΗΤΗΣ</w:t>
      </w:r>
    </w:p>
    <w:p w14:paraId="17BDA4CE" w14:textId="77777777" w:rsidR="00216065" w:rsidRPr="00FA2F89" w:rsidRDefault="00216065" w:rsidP="00216065">
      <w:pPr>
        <w:spacing w:line="276" w:lineRule="auto"/>
        <w:jc w:val="center"/>
        <w:rPr>
          <w:lang w:val="el-GR"/>
        </w:rPr>
      </w:pPr>
    </w:p>
    <w:p w14:paraId="6168343F" w14:textId="77777777" w:rsidR="00216065" w:rsidRPr="00FA2F89" w:rsidRDefault="00216065" w:rsidP="00216065">
      <w:pPr>
        <w:spacing w:line="276" w:lineRule="auto"/>
        <w:jc w:val="center"/>
        <w:rPr>
          <w:lang w:val="el-GR"/>
        </w:rPr>
      </w:pPr>
    </w:p>
    <w:p w14:paraId="75A944AD" w14:textId="77777777" w:rsidR="00216065" w:rsidRPr="00FA2F89" w:rsidRDefault="00216065" w:rsidP="00216065">
      <w:pPr>
        <w:spacing w:line="276" w:lineRule="auto"/>
        <w:jc w:val="center"/>
        <w:rPr>
          <w:lang w:val="el-GR"/>
        </w:rPr>
      </w:pPr>
      <w:r w:rsidRPr="00FA2F89">
        <w:rPr>
          <w:lang w:val="el-GR"/>
        </w:rPr>
        <w:t>Σχολή Μηχανικών Περιβάλλοντος</w:t>
      </w:r>
    </w:p>
    <w:p w14:paraId="79BCA159" w14:textId="77777777" w:rsidR="00216065" w:rsidRPr="00FA2F89" w:rsidRDefault="00216065" w:rsidP="00216065">
      <w:pPr>
        <w:spacing w:line="276" w:lineRule="auto"/>
        <w:jc w:val="center"/>
        <w:rPr>
          <w:lang w:val="el-GR"/>
        </w:rPr>
      </w:pPr>
    </w:p>
    <w:p w14:paraId="5486C0F4" w14:textId="4E603520" w:rsidR="00216065" w:rsidRPr="00FA2F89" w:rsidRDefault="00216065" w:rsidP="00216065">
      <w:pPr>
        <w:spacing w:line="276" w:lineRule="auto"/>
        <w:jc w:val="center"/>
        <w:rPr>
          <w:lang w:val="el-GR"/>
        </w:rPr>
      </w:pPr>
      <w:r>
        <w:rPr>
          <w:noProof/>
          <w:lang w:val="en-US"/>
        </w:rPr>
        <w:drawing>
          <wp:inline distT="0" distB="0" distL="0" distR="0" wp14:anchorId="5BE2DBE6" wp14:editId="434B9EA4">
            <wp:extent cx="3403600" cy="272023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ogo-01-r_grey.png"/>
                    <pic:cNvPicPr/>
                  </pic:nvPicPr>
                  <pic:blipFill>
                    <a:blip r:embed="rId7">
                      <a:extLst>
                        <a:ext uri="{28A0092B-C50C-407E-A947-70E740481C1C}">
                          <a14:useLocalDpi xmlns:a14="http://schemas.microsoft.com/office/drawing/2010/main" val="0"/>
                        </a:ext>
                      </a:extLst>
                    </a:blip>
                    <a:stretch>
                      <a:fillRect/>
                    </a:stretch>
                  </pic:blipFill>
                  <pic:spPr>
                    <a:xfrm>
                      <a:off x="0" y="0"/>
                      <a:ext cx="3429859" cy="2741225"/>
                    </a:xfrm>
                    <a:prstGeom prst="rect">
                      <a:avLst/>
                    </a:prstGeom>
                  </pic:spPr>
                </pic:pic>
              </a:graphicData>
            </a:graphic>
          </wp:inline>
        </w:drawing>
      </w:r>
    </w:p>
    <w:p w14:paraId="50A52097" w14:textId="77777777" w:rsidR="00216065" w:rsidRPr="00FA2F89" w:rsidRDefault="00216065" w:rsidP="00216065">
      <w:pPr>
        <w:spacing w:line="276" w:lineRule="auto"/>
        <w:jc w:val="center"/>
        <w:rPr>
          <w:lang w:val="el-GR"/>
        </w:rPr>
      </w:pPr>
    </w:p>
    <w:p w14:paraId="69E0136D" w14:textId="77777777" w:rsidR="00216065" w:rsidRPr="00FA2F89" w:rsidRDefault="00216065" w:rsidP="00216065">
      <w:pPr>
        <w:spacing w:line="276" w:lineRule="auto"/>
        <w:jc w:val="center"/>
        <w:rPr>
          <w:lang w:val="el-GR"/>
        </w:rPr>
      </w:pPr>
    </w:p>
    <w:p w14:paraId="54561CE1" w14:textId="77777777" w:rsidR="00216065" w:rsidRPr="00FA2F89" w:rsidRDefault="00216065" w:rsidP="00216065">
      <w:pPr>
        <w:spacing w:line="276" w:lineRule="auto"/>
        <w:jc w:val="center"/>
        <w:rPr>
          <w:lang w:val="el-GR"/>
        </w:rPr>
      </w:pPr>
    </w:p>
    <w:p w14:paraId="069ECD3E" w14:textId="77777777" w:rsidR="00216065" w:rsidRPr="00FA2F89" w:rsidRDefault="00216065" w:rsidP="00216065">
      <w:pPr>
        <w:spacing w:line="276" w:lineRule="auto"/>
        <w:jc w:val="center"/>
        <w:rPr>
          <w:lang w:val="el-GR"/>
        </w:rPr>
      </w:pPr>
    </w:p>
    <w:p w14:paraId="15346D69" w14:textId="77777777" w:rsidR="00216065" w:rsidRPr="00FA2F89" w:rsidRDefault="00216065" w:rsidP="00216065">
      <w:pPr>
        <w:spacing w:line="276" w:lineRule="auto"/>
        <w:jc w:val="center"/>
        <w:rPr>
          <w:lang w:val="el-GR"/>
        </w:rPr>
      </w:pPr>
    </w:p>
    <w:p w14:paraId="17561D3A" w14:textId="77777777" w:rsidR="00216065" w:rsidRPr="00FA2F89" w:rsidRDefault="00216065" w:rsidP="00216065">
      <w:pPr>
        <w:spacing w:line="276" w:lineRule="auto"/>
        <w:jc w:val="center"/>
        <w:rPr>
          <w:lang w:val="el-GR"/>
        </w:rPr>
      </w:pPr>
    </w:p>
    <w:p w14:paraId="1B9EC678" w14:textId="77777777" w:rsidR="00216065" w:rsidRPr="00FA2F89" w:rsidRDefault="00216065" w:rsidP="00216065">
      <w:pPr>
        <w:spacing w:line="276" w:lineRule="auto"/>
        <w:jc w:val="center"/>
        <w:rPr>
          <w:lang w:val="el-GR"/>
        </w:rPr>
      </w:pPr>
    </w:p>
    <w:p w14:paraId="3530ABFB" w14:textId="77777777" w:rsidR="00216065" w:rsidRPr="00FA2F89" w:rsidRDefault="00216065" w:rsidP="00216065">
      <w:pPr>
        <w:spacing w:line="276" w:lineRule="auto"/>
        <w:jc w:val="center"/>
        <w:rPr>
          <w:lang w:val="el-GR"/>
        </w:rPr>
      </w:pPr>
      <w:r w:rsidRPr="00FA2F89">
        <w:rPr>
          <w:lang w:val="el-GR"/>
        </w:rPr>
        <w:t>Διπλωματική Εργασία</w:t>
      </w:r>
    </w:p>
    <w:p w14:paraId="2742937A" w14:textId="77777777" w:rsidR="00216065" w:rsidRPr="00FA2F89" w:rsidRDefault="00216065" w:rsidP="00216065">
      <w:pPr>
        <w:spacing w:line="276" w:lineRule="auto"/>
        <w:jc w:val="center"/>
        <w:rPr>
          <w:lang w:val="el-GR"/>
        </w:rPr>
      </w:pPr>
    </w:p>
    <w:p w14:paraId="40207A40" w14:textId="77777777" w:rsidR="00216065" w:rsidRPr="00FA2F89" w:rsidRDefault="00216065" w:rsidP="00216065">
      <w:pPr>
        <w:spacing w:line="276" w:lineRule="auto"/>
        <w:jc w:val="center"/>
        <w:rPr>
          <w:lang w:val="el-GR"/>
        </w:rPr>
      </w:pPr>
    </w:p>
    <w:p w14:paraId="38FEB54E" w14:textId="77777777" w:rsidR="00216065" w:rsidRPr="00FA2F89" w:rsidRDefault="00216065" w:rsidP="00216065">
      <w:pPr>
        <w:spacing w:line="276" w:lineRule="auto"/>
        <w:jc w:val="center"/>
        <w:rPr>
          <w:lang w:val="el-GR"/>
        </w:rPr>
      </w:pPr>
    </w:p>
    <w:p w14:paraId="1E7E32D3" w14:textId="77777777" w:rsidR="00216065" w:rsidRPr="00FA2F89" w:rsidRDefault="00216065" w:rsidP="00216065">
      <w:pPr>
        <w:spacing w:line="276" w:lineRule="auto"/>
        <w:jc w:val="center"/>
        <w:rPr>
          <w:lang w:val="el-GR"/>
        </w:rPr>
      </w:pPr>
      <w:r w:rsidRPr="00FA2F89">
        <w:rPr>
          <w:lang w:val="el-GR"/>
        </w:rPr>
        <w:t>“ΒΙΟΟΙΚΟΝΟΜΙΑ ΚΑΙ ΚΟΙΝΗ ΑΓΡΟΤΙΚΗ ΠΟΛΙΤΙΚΗ: ΒΙΒΛΙΟΜΕΤΡΙΚΗ ΑΝΑΛΥΣΗ ΜΕ ΧΡΗΣΗ ΔΙΚΤΥΩΝ.”</w:t>
      </w:r>
    </w:p>
    <w:p w14:paraId="6A70990C" w14:textId="77777777" w:rsidR="00216065" w:rsidRPr="00FA2F89" w:rsidRDefault="00216065" w:rsidP="00216065">
      <w:pPr>
        <w:spacing w:line="276" w:lineRule="auto"/>
        <w:jc w:val="center"/>
        <w:rPr>
          <w:lang w:val="el-GR"/>
        </w:rPr>
      </w:pPr>
    </w:p>
    <w:p w14:paraId="7CAC5DBD" w14:textId="77777777" w:rsidR="00216065" w:rsidRPr="00FA2F89" w:rsidRDefault="00216065" w:rsidP="00216065">
      <w:pPr>
        <w:spacing w:line="276" w:lineRule="auto"/>
        <w:jc w:val="center"/>
        <w:rPr>
          <w:lang w:val="el-GR"/>
        </w:rPr>
      </w:pPr>
    </w:p>
    <w:p w14:paraId="7B950994" w14:textId="77777777" w:rsidR="00216065" w:rsidRPr="00FA2F89" w:rsidRDefault="00216065" w:rsidP="00216065">
      <w:pPr>
        <w:spacing w:line="276" w:lineRule="auto"/>
        <w:jc w:val="center"/>
        <w:rPr>
          <w:lang w:val="el-GR"/>
        </w:rPr>
      </w:pPr>
    </w:p>
    <w:p w14:paraId="1F9D5E97" w14:textId="77777777" w:rsidR="00216065" w:rsidRPr="00FA2F89" w:rsidRDefault="00216065" w:rsidP="00216065">
      <w:pPr>
        <w:spacing w:line="276" w:lineRule="auto"/>
        <w:jc w:val="center"/>
        <w:rPr>
          <w:lang w:val="el-GR"/>
        </w:rPr>
      </w:pPr>
    </w:p>
    <w:p w14:paraId="73428904" w14:textId="77777777" w:rsidR="00216065" w:rsidRPr="00FA2F89" w:rsidRDefault="00216065" w:rsidP="00216065">
      <w:pPr>
        <w:spacing w:line="276" w:lineRule="auto"/>
        <w:jc w:val="center"/>
        <w:rPr>
          <w:lang w:val="el-GR"/>
        </w:rPr>
      </w:pPr>
      <w:r w:rsidRPr="00FA2F89">
        <w:rPr>
          <w:lang w:val="el-GR"/>
        </w:rPr>
        <w:t xml:space="preserve">του Αλβέρτου Κωνσταντίνη </w:t>
      </w:r>
    </w:p>
    <w:p w14:paraId="489F7F57" w14:textId="77777777" w:rsidR="00216065" w:rsidRDefault="00216065" w:rsidP="00216065">
      <w:pPr>
        <w:spacing w:line="276" w:lineRule="auto"/>
        <w:rPr>
          <w:lang w:val="el-GR"/>
        </w:rPr>
      </w:pPr>
    </w:p>
    <w:p w14:paraId="4711E480" w14:textId="77777777" w:rsidR="00216065" w:rsidRDefault="00216065" w:rsidP="00216065">
      <w:pPr>
        <w:spacing w:line="276" w:lineRule="auto"/>
        <w:rPr>
          <w:lang w:val="el-GR"/>
        </w:rPr>
      </w:pPr>
    </w:p>
    <w:p w14:paraId="29E5003A" w14:textId="77777777" w:rsidR="00216065" w:rsidRDefault="00216065" w:rsidP="00216065">
      <w:pPr>
        <w:spacing w:line="276" w:lineRule="auto"/>
        <w:rPr>
          <w:lang w:val="el-GR"/>
        </w:rPr>
      </w:pPr>
    </w:p>
    <w:p w14:paraId="51467FD2" w14:textId="77777777" w:rsidR="00216065" w:rsidRDefault="00216065" w:rsidP="00216065">
      <w:pPr>
        <w:spacing w:line="276" w:lineRule="auto"/>
        <w:rPr>
          <w:lang w:val="el-GR"/>
        </w:rPr>
      </w:pPr>
      <w:r w:rsidRPr="001E710C">
        <w:rPr>
          <w:lang w:val="el-GR"/>
        </w:rPr>
        <w:lastRenderedPageBreak/>
        <w:t xml:space="preserve">Περίληψη </w:t>
      </w:r>
    </w:p>
    <w:p w14:paraId="18A27176" w14:textId="77777777" w:rsidR="00216065" w:rsidRPr="001E710C" w:rsidRDefault="00216065" w:rsidP="00216065">
      <w:pPr>
        <w:spacing w:line="276" w:lineRule="auto"/>
        <w:rPr>
          <w:lang w:val="el-GR"/>
        </w:rPr>
      </w:pPr>
    </w:p>
    <w:p w14:paraId="51549C4E" w14:textId="77777777" w:rsidR="00611E34" w:rsidRDefault="00216065" w:rsidP="00611E34">
      <w:pPr>
        <w:rPr>
          <w:lang w:val="el-GR"/>
        </w:rPr>
      </w:pPr>
      <w:r w:rsidRPr="001E710C">
        <w:rPr>
          <w:lang w:val="el-GR"/>
        </w:rPr>
        <w:tab/>
      </w:r>
      <w:r w:rsidR="00611E34">
        <w:rPr>
          <w:lang w:val="el-GR"/>
        </w:rPr>
        <w:t>Κατά τα τελευταία χρόνια λόγω των, ολοένα και αυξανόμενων, περιβαλλοντικών και οικονομικών αδιεξόδων του υπάρχοντος γραμμικού, συμβατικού δίπολου παραγωγής-κατανάλωσης, παρατηρείται μια αυξημένη κριτική-δράση-κινητικότητα, τόσο από πλευράς θεσμών όσο και από πλευράς πολιτών, αναφορικά με τον επαναπροσδιορισμό των μέσων και των σκοπών της παραγωγής υπό το πρίσμα του πεπερασμένου της υλικής επάρκειας του πλανήτη. Σε αυτό το πλαίσιο, η συζήτηση για το μοντέλο της  βιοοικονομίας, ως μια εναλλακτική λύση, έχει εισέλθει στο διάλογο δυναμικά.</w:t>
      </w:r>
    </w:p>
    <w:p w14:paraId="35FD38E0" w14:textId="77777777" w:rsidR="00611E34" w:rsidRDefault="00611E34" w:rsidP="00611E34">
      <w:pPr>
        <w:rPr>
          <w:lang w:val="el-GR"/>
        </w:rPr>
      </w:pPr>
      <w:r>
        <w:rPr>
          <w:lang w:val="el-GR"/>
        </w:rPr>
        <w:tab/>
        <w:t xml:space="preserve">  Σύμφωνα με την ευρωπαϊκή επιτροπή, ως βιοοικονομία ορίζεται «</w:t>
      </w:r>
      <w:r w:rsidRPr="00FC19E9">
        <w:rPr>
          <w:lang w:val="el-GR"/>
        </w:rPr>
        <w:t>το σύνολο των μερών της οικονομίας τα οποία χρησιμοποιούν ανανεώσιμους βιολογικούς πόρους από την ξηρά και τη θάλασσα-όπως οι καλλιέργειες, τα δάση, τα ψάρια, τα ζώα και οι μικροοργανισμοί- για την παραγωγή τροφίμων, υλικών και ενέργειας</w:t>
      </w:r>
      <w:r>
        <w:rPr>
          <w:lang w:val="el-GR"/>
        </w:rPr>
        <w:t>.», ορισμός ο οποίος είναι ενδεικτικός της σπουδαιότητας της βιολογικής πρώτης ύλης στο εν λόγω σύστημα. Στα πλαίσια όμως της Ε.Ε τομείς καθοριστικοί για την παραγωγή της πρώτης ύλης, π.χ. γεωργία, είναι ήδη καθορισμένοι από, προ καιρού θεσπισμένες, πολιτικές όπως η Κοινή Αγροτική Πολιτική (Κ.Α.Π). Πιο συγκεκριμένα, η ευρωπαϊκή επιτροπή αναφέρει χαρακτηριστικά</w:t>
      </w:r>
      <w:r w:rsidRPr="007B77EB">
        <w:rPr>
          <w:lang w:val="el-GR"/>
        </w:rPr>
        <w:t xml:space="preserve"> </w:t>
      </w:r>
      <w:r>
        <w:rPr>
          <w:lang w:val="el-GR"/>
        </w:rPr>
        <w:t>ότι η στρατηγική για τη βιοοικονομία «θα αναζητήσει συνέργειες και θα σεβαστεί τη συμπληρωματικότητα με άλλες πολιτικές, όργανα και πηγές χρηματοδότησης με τα οποία μοιράζονται και απευθύνονται στους ίδιους τομείς, όπως η Κοινή Αγροτική Πολιτική και Κοινή Πολιτική Αλιείας, η ολοκληρωμένη θαλάσσια πολιτική</w:t>
      </w:r>
      <w:r w:rsidRPr="007B77EB">
        <w:rPr>
          <w:lang w:val="el-GR"/>
        </w:rPr>
        <w:t xml:space="preserve">, </w:t>
      </w:r>
      <w:r>
        <w:rPr>
          <w:lang w:val="el-GR"/>
        </w:rPr>
        <w:t>περιβαλλοντικές, βιομηχανικές, πολιτικές απασχόλησης, ενέργεια και υγείας.»</w:t>
      </w:r>
    </w:p>
    <w:p w14:paraId="4E7BA95D" w14:textId="126A5BAD" w:rsidR="00611E34" w:rsidRDefault="00611E34" w:rsidP="00611E34">
      <w:pPr>
        <w:rPr>
          <w:lang w:val="el-GR"/>
        </w:rPr>
      </w:pPr>
      <w:r>
        <w:rPr>
          <w:lang w:val="el-GR"/>
        </w:rPr>
        <w:tab/>
        <w:t xml:space="preserve">Η παρούσα εργασία έχει ως στόχο, μέσω της επιστημονικής βιβλιογραφίας, να μελετήσει τη βιοοικονομία ως αυτόνομη δομή αλλά και να εντοπίσει τους βασικούς τομείς συν-επιρροής των δύο σχημάτων (βιοοικονομία-Κ.Α.Π), ο συμβιβασμός των </w:t>
      </w:r>
      <w:r w:rsidR="005963B3">
        <w:rPr>
          <w:lang w:val="el-GR"/>
        </w:rPr>
        <w:t xml:space="preserve">πιθανών </w:t>
      </w:r>
      <w:r>
        <w:rPr>
          <w:lang w:val="el-GR"/>
        </w:rPr>
        <w:t xml:space="preserve">αντιφάσεων των οποίων θα ωφελούσε τη συνύπαρξη και λειτουργία τους. </w:t>
      </w:r>
    </w:p>
    <w:p w14:paraId="791D3344" w14:textId="77777777" w:rsidR="00611E34" w:rsidRDefault="00611E34" w:rsidP="00611E34">
      <w:pPr>
        <w:rPr>
          <w:lang w:val="el-GR"/>
        </w:rPr>
      </w:pPr>
      <w:r>
        <w:rPr>
          <w:lang w:val="el-GR"/>
        </w:rPr>
        <w:tab/>
        <w:t>Επιλέξαμε να απευθυνθούμε στην επιστημονική βιβλιογραφία για τρεις (3) κύριους λόγους. Εν πρώτοις, θεωρήσαμε ότι οι, κατ’ έτος, μετατοπίσεις ενδιαφέροντος της επιστημονικής κοινότητας, στα εν λόγω θέματα, αντικατοπτρίζουν συνολικά τη δυναμική εξέλιξη των μορφών των, υπό μελέτη, σχημάτων. Εν δευτέροις, σε θεσμικό επίπεδο, η ευελιξία και οι διαφορετικές μορφές που είναι δυνατό να λάβει η βιοοικονομία επιτρέπει στα κράτη να ορίζουν και να θέτουν  στόχους, σύμφωνα με τις ίδιες ανάγκες και ιδιαιτερότητες, οι οποίοι δημιουργούν διαφοροποιημένα σχήματα βιοοικονομίας.  Μέσω της επιστημονικής βιβλιογραφίας μας δίνεται η δυνατότητα εξαγωγής ενός ολιστικού ορισμού της βιοοικονομίας ο οποίος θα περιέχει όλους τους πιθανούς όρους του σχήματος ενώ οι προαναφερθείσες διαφοροποιήσεις θα συν-περιέχονται με τέτοιο τρόπο ώστε ο ορισμός διαφορετικών «συντελεστών βαρύτητας-σπουδαιότητας» σε κάθε όρο να  πετυχαίνει την σύμπτωση του βιβλιογραφικού  με τον εκάστοτε κρατικό ή θεσμικό ορισμό. Τέλος, η διαφορετική θεσμική φύση των δύο δομών, η βιοοικονομία στην Ε.Ε έχει θέση στρατηγικής ενώ η Κ.Α.Π θεσπισμένης ενωσιακής πολιτικής, μας αναγκάζει αφενός μεν να αποταθούμε στην επιστημονική βιβλιογραφία ώστε να αποφευχθεί η σύγκριση ανισοβαρών, ως προς τη δεσμευτικότητά τους αποφάσεων και εγγράφων, αφετέρου δε να ακολουθήσουμε αντίστροφη πορεία και</w:t>
      </w:r>
      <w:r>
        <w:rPr>
          <w:lang w:val="el-GR"/>
        </w:rPr>
        <w:sym w:font="Symbol" w:char="F0B7"/>
      </w:r>
      <w:r>
        <w:rPr>
          <w:lang w:val="el-GR"/>
        </w:rPr>
        <w:t xml:space="preserve"> ξεκινώντας από το τελικό αποτύπωμα των δύο σχημάτων, όπως αυτό λαμβάνεται από την επιστημονική κοινότητα, να καταλήξουμε στα συνθετικά στοιχεία, τους βασικούς τομείς συν-επίδρασης των.</w:t>
      </w:r>
    </w:p>
    <w:p w14:paraId="7044B9C7" w14:textId="77777777" w:rsidR="00611E34" w:rsidRDefault="00611E34" w:rsidP="00611E34">
      <w:pPr>
        <w:rPr>
          <w:lang w:val="el-GR"/>
        </w:rPr>
      </w:pPr>
      <w:r>
        <w:rPr>
          <w:lang w:val="el-GR"/>
        </w:rPr>
        <w:tab/>
        <w:t>Μεθοδολογικά, θέλοντας να συμπεριλάβουμε στη μελέτη μας το σύνολο της διαθέσιμης βιβλιογραφίας κατασκευάσαμε δίκτυα όρων αλληλοαναφοράς-</w:t>
      </w:r>
      <w:r>
        <w:rPr>
          <w:lang w:val="el-GR"/>
        </w:rPr>
        <w:lastRenderedPageBreak/>
        <w:t>αλληλεπίδρασης τα οποία περιέχουν τις λέξεις-κλειδιά τις οποίες επέλεξαν οι μελετητές για να συνοψίσουν τα κείμενά τους, τοποθετημένες βάσει της συνάφειας τους στο χώρο και στο χρόνο, προσπαθήσαμε να μετατρέψουμε την ποσοτική βιβλιογραφική πληροφορία σε ποιοτικά συμπεράσματα. Πιο απλά, θεωρήσαμε ότι κάθε σύνθετη και πολυπαραγοντική έννοια μπορεί να αναλυθεί σε απλούστερες-βασικότερες υπό την προϋπόθεση ότι αυτές βρίσκονται διαρκώς τοποθετημένες στην πρέπουσα «νοηματική απόσταση» από την κεντρική.</w:t>
      </w:r>
    </w:p>
    <w:p w14:paraId="1797EDB9" w14:textId="77777777" w:rsidR="00611E34" w:rsidRPr="00AF2921" w:rsidRDefault="00611E34" w:rsidP="00611E34">
      <w:pPr>
        <w:rPr>
          <w:lang w:val="el-GR"/>
        </w:rPr>
      </w:pPr>
      <w:r>
        <w:rPr>
          <w:lang w:val="el-GR"/>
        </w:rPr>
        <w:tab/>
      </w:r>
      <w:r w:rsidRPr="00AF2921">
        <w:rPr>
          <w:lang w:val="el-GR"/>
        </w:rPr>
        <w:t>Τα συμπεράσματα της μεθόδου κινήθηκαν σε δύο άξονες. Κατά πρώτον, εξετάστηκε η έννοια της βιοοικονομίας ως αυτόνομο σχήμα και η προβολή και εξέλιξή της στο μέλλον ως αναμορφωμένο μοντέλο κυκλικής οικονομίας</w:t>
      </w:r>
      <w:r>
        <w:rPr>
          <w:lang w:val="el-GR"/>
        </w:rPr>
        <w:t xml:space="preserve"> και η δυνατότητα συνδυασμού τους προς ένα νέο μοντέλο κυκλικής βιοοικονομίας</w:t>
      </w:r>
      <w:r w:rsidRPr="00AF2921">
        <w:rPr>
          <w:lang w:val="el-GR"/>
        </w:rPr>
        <w:t>• ενώ κατά δεύτερον, επιχειρήθηκε η σ</w:t>
      </w:r>
      <w:r>
        <w:rPr>
          <w:lang w:val="el-GR"/>
        </w:rPr>
        <w:t>υσχέτιση</w:t>
      </w:r>
      <w:r w:rsidRPr="00AF2921">
        <w:rPr>
          <w:lang w:val="el-GR"/>
        </w:rPr>
        <w:t xml:space="preserve"> του υφιστάμενου τρόπου οργάνωσης της βιοοικονομίας σε σχέση με την </w:t>
      </w:r>
      <w:r>
        <w:rPr>
          <w:lang w:val="el-GR"/>
        </w:rPr>
        <w:t>Κοινή Αγροτική Πολιτική και ο εντοπισμός των βασικών σημείων κοινής επιρροής το ξεπέρασμα των διαφορών στα οποία, θα βελτίωνε συνολικά την συνύπαρξη των δύο σχημάτων</w:t>
      </w:r>
      <w:r w:rsidRPr="00AF2921">
        <w:rPr>
          <w:lang w:val="el-GR"/>
        </w:rPr>
        <w:t>.</w:t>
      </w:r>
    </w:p>
    <w:p w14:paraId="3A87915F" w14:textId="77777777" w:rsidR="00611E34" w:rsidRPr="00EC6083" w:rsidRDefault="00611E34" w:rsidP="00611E34">
      <w:pPr>
        <w:rPr>
          <w:lang w:val="el-GR"/>
        </w:rPr>
      </w:pPr>
    </w:p>
    <w:p w14:paraId="0CBB4A17" w14:textId="4FE64E3F" w:rsidR="00216065" w:rsidRPr="001E710C" w:rsidRDefault="00216065" w:rsidP="00611E34">
      <w:pPr>
        <w:spacing w:line="276" w:lineRule="auto"/>
        <w:rPr>
          <w:lang w:val="el-GR"/>
        </w:rPr>
      </w:pPr>
    </w:p>
    <w:p w14:paraId="0815FAA6" w14:textId="77777777" w:rsidR="00216065" w:rsidRPr="001E710C" w:rsidRDefault="00216065" w:rsidP="00216065">
      <w:pPr>
        <w:spacing w:line="276" w:lineRule="auto"/>
        <w:rPr>
          <w:lang w:val="el-GR"/>
        </w:rPr>
      </w:pPr>
    </w:p>
    <w:p w14:paraId="4E3D5ED0" w14:textId="77777777" w:rsidR="00216065" w:rsidRPr="001E710C" w:rsidRDefault="00216065" w:rsidP="00216065">
      <w:pPr>
        <w:spacing w:line="276" w:lineRule="auto"/>
        <w:rPr>
          <w:lang w:val="el-GR"/>
        </w:rPr>
      </w:pPr>
    </w:p>
    <w:p w14:paraId="236B275C" w14:textId="77777777" w:rsidR="00216065" w:rsidRPr="001E710C" w:rsidRDefault="00216065" w:rsidP="00216065">
      <w:pPr>
        <w:spacing w:line="276" w:lineRule="auto"/>
        <w:rPr>
          <w:lang w:val="el-GR"/>
        </w:rPr>
      </w:pPr>
    </w:p>
    <w:p w14:paraId="60D1A712" w14:textId="77777777" w:rsidR="00216065" w:rsidRPr="001E710C" w:rsidRDefault="00216065" w:rsidP="00216065">
      <w:pPr>
        <w:spacing w:line="276" w:lineRule="auto"/>
        <w:rPr>
          <w:lang w:val="el-GR"/>
        </w:rPr>
      </w:pPr>
    </w:p>
    <w:p w14:paraId="660355A6" w14:textId="77777777" w:rsidR="00216065" w:rsidRPr="001E710C" w:rsidRDefault="00216065" w:rsidP="00216065">
      <w:pPr>
        <w:spacing w:line="276" w:lineRule="auto"/>
        <w:rPr>
          <w:lang w:val="el-GR"/>
        </w:rPr>
      </w:pPr>
    </w:p>
    <w:p w14:paraId="28F9A1AA" w14:textId="77777777" w:rsidR="00216065" w:rsidRPr="001E710C" w:rsidRDefault="00216065" w:rsidP="00216065">
      <w:pPr>
        <w:spacing w:line="276" w:lineRule="auto"/>
        <w:rPr>
          <w:lang w:val="el-GR"/>
        </w:rPr>
      </w:pPr>
    </w:p>
    <w:tbl>
      <w:tblPr>
        <w:tblStyle w:val="TableGrid"/>
        <w:tblW w:w="6142" w:type="dxa"/>
        <w:tblLook w:val="04A0" w:firstRow="1" w:lastRow="0" w:firstColumn="1" w:lastColumn="0" w:noHBand="0" w:noVBand="1"/>
      </w:tblPr>
      <w:tblGrid>
        <w:gridCol w:w="3071"/>
        <w:gridCol w:w="3071"/>
      </w:tblGrid>
      <w:tr w:rsidR="00216065" w14:paraId="5EB06CF6" w14:textId="77777777" w:rsidTr="00023807">
        <w:trPr>
          <w:trHeight w:val="297"/>
        </w:trPr>
        <w:tc>
          <w:tcPr>
            <w:tcW w:w="3071" w:type="dxa"/>
            <w:tcBorders>
              <w:right w:val="nil"/>
            </w:tcBorders>
          </w:tcPr>
          <w:p w14:paraId="0BBBC0DE" w14:textId="77777777" w:rsidR="00216065" w:rsidRDefault="00216065" w:rsidP="00023807">
            <w:pPr>
              <w:spacing w:line="276" w:lineRule="auto"/>
              <w:jc w:val="center"/>
              <w:rPr>
                <w:lang w:val="el-GR"/>
              </w:rPr>
            </w:pPr>
            <w:r>
              <w:rPr>
                <w:lang w:val="el-GR"/>
              </w:rPr>
              <w:t>Αρκτικόλεξο</w:t>
            </w:r>
          </w:p>
        </w:tc>
        <w:tc>
          <w:tcPr>
            <w:tcW w:w="3071" w:type="dxa"/>
            <w:tcBorders>
              <w:left w:val="nil"/>
            </w:tcBorders>
          </w:tcPr>
          <w:p w14:paraId="3CE2AA6A" w14:textId="77777777" w:rsidR="00216065" w:rsidRDefault="00216065" w:rsidP="00023807">
            <w:pPr>
              <w:spacing w:line="276" w:lineRule="auto"/>
              <w:rPr>
                <w:lang w:val="el-GR"/>
              </w:rPr>
            </w:pPr>
          </w:p>
        </w:tc>
      </w:tr>
      <w:tr w:rsidR="00216065" w14:paraId="64878C4B" w14:textId="77777777" w:rsidTr="00023807">
        <w:trPr>
          <w:trHeight w:val="283"/>
        </w:trPr>
        <w:tc>
          <w:tcPr>
            <w:tcW w:w="3071" w:type="dxa"/>
          </w:tcPr>
          <w:p w14:paraId="31510C02" w14:textId="77777777" w:rsidR="00216065" w:rsidRDefault="00216065" w:rsidP="00023807">
            <w:pPr>
              <w:spacing w:line="276" w:lineRule="auto"/>
              <w:jc w:val="center"/>
              <w:rPr>
                <w:lang w:val="el-GR"/>
              </w:rPr>
            </w:pPr>
            <w:r>
              <w:rPr>
                <w:lang w:val="el-GR"/>
              </w:rPr>
              <w:t>WoS</w:t>
            </w:r>
          </w:p>
        </w:tc>
        <w:tc>
          <w:tcPr>
            <w:tcW w:w="3071" w:type="dxa"/>
          </w:tcPr>
          <w:p w14:paraId="0D467F1F" w14:textId="77777777" w:rsidR="00216065" w:rsidRDefault="00216065" w:rsidP="00023807">
            <w:pPr>
              <w:spacing w:line="276" w:lineRule="auto"/>
              <w:jc w:val="center"/>
              <w:rPr>
                <w:lang w:val="el-GR"/>
              </w:rPr>
            </w:pPr>
            <w:r>
              <w:rPr>
                <w:lang w:val="el-GR"/>
              </w:rPr>
              <w:t>Web Of Science</w:t>
            </w:r>
          </w:p>
        </w:tc>
      </w:tr>
      <w:tr w:rsidR="00216065" w:rsidRPr="00030BE3" w14:paraId="57268B1A" w14:textId="77777777" w:rsidTr="00023807">
        <w:trPr>
          <w:trHeight w:val="595"/>
        </w:trPr>
        <w:tc>
          <w:tcPr>
            <w:tcW w:w="3071" w:type="dxa"/>
          </w:tcPr>
          <w:p w14:paraId="3F1E16C0" w14:textId="77777777" w:rsidR="00216065" w:rsidRDefault="00216065" w:rsidP="00023807">
            <w:pPr>
              <w:spacing w:line="276" w:lineRule="auto"/>
              <w:jc w:val="center"/>
              <w:rPr>
                <w:lang w:val="el-GR"/>
              </w:rPr>
            </w:pPr>
            <w:r>
              <w:rPr>
                <w:lang w:val="el-GR"/>
              </w:rPr>
              <w:t>C.A.P / Κ.Α.Π</w:t>
            </w:r>
          </w:p>
        </w:tc>
        <w:tc>
          <w:tcPr>
            <w:tcW w:w="3071" w:type="dxa"/>
          </w:tcPr>
          <w:p w14:paraId="005BA71C" w14:textId="77777777" w:rsidR="00216065" w:rsidRPr="00030BE3" w:rsidRDefault="00216065" w:rsidP="00023807">
            <w:pPr>
              <w:spacing w:line="276" w:lineRule="auto"/>
              <w:jc w:val="center"/>
            </w:pPr>
            <w:r w:rsidRPr="00030BE3">
              <w:t xml:space="preserve">Common Agricultural Policy / </w:t>
            </w:r>
            <w:r>
              <w:rPr>
                <w:lang w:val="el-GR"/>
              </w:rPr>
              <w:t>Κοινή</w:t>
            </w:r>
            <w:r w:rsidRPr="00030BE3">
              <w:t xml:space="preserve"> </w:t>
            </w:r>
            <w:r>
              <w:rPr>
                <w:lang w:val="el-GR"/>
              </w:rPr>
              <w:t>Αγροτική</w:t>
            </w:r>
            <w:r w:rsidRPr="00030BE3">
              <w:t xml:space="preserve"> </w:t>
            </w:r>
            <w:r>
              <w:rPr>
                <w:lang w:val="el-GR"/>
              </w:rPr>
              <w:t>Πολιτική</w:t>
            </w:r>
          </w:p>
        </w:tc>
      </w:tr>
      <w:tr w:rsidR="00216065" w14:paraId="39DA7715" w14:textId="77777777" w:rsidTr="00023807">
        <w:trPr>
          <w:trHeight w:val="297"/>
        </w:trPr>
        <w:tc>
          <w:tcPr>
            <w:tcW w:w="3071" w:type="dxa"/>
          </w:tcPr>
          <w:p w14:paraId="7CB34B8B" w14:textId="77777777" w:rsidR="00216065" w:rsidRDefault="00216065" w:rsidP="00023807">
            <w:pPr>
              <w:spacing w:line="276" w:lineRule="auto"/>
              <w:jc w:val="center"/>
              <w:rPr>
                <w:lang w:val="el-GR"/>
              </w:rPr>
            </w:pPr>
            <w:r>
              <w:rPr>
                <w:lang w:val="el-GR"/>
              </w:rPr>
              <w:t>Ε.Ε</w:t>
            </w:r>
          </w:p>
        </w:tc>
        <w:tc>
          <w:tcPr>
            <w:tcW w:w="3071" w:type="dxa"/>
          </w:tcPr>
          <w:p w14:paraId="05661FB1" w14:textId="77777777" w:rsidR="00216065" w:rsidRPr="00030BE3" w:rsidRDefault="00216065" w:rsidP="00023807">
            <w:pPr>
              <w:spacing w:line="276" w:lineRule="auto"/>
              <w:jc w:val="center"/>
              <w:rPr>
                <w:lang w:val="en-US"/>
              </w:rPr>
            </w:pPr>
            <w:r>
              <w:rPr>
                <w:lang w:val="el-GR"/>
              </w:rPr>
              <w:t>Ευρωπαϊκή Ένωση</w:t>
            </w:r>
          </w:p>
        </w:tc>
      </w:tr>
      <w:tr w:rsidR="00216065" w:rsidRPr="00030BE3" w14:paraId="5A4A5413" w14:textId="77777777" w:rsidTr="00023807">
        <w:trPr>
          <w:trHeight w:val="283"/>
        </w:trPr>
        <w:tc>
          <w:tcPr>
            <w:tcW w:w="3071" w:type="dxa"/>
          </w:tcPr>
          <w:p w14:paraId="0D1739CC" w14:textId="77777777" w:rsidR="00216065" w:rsidRPr="00030BE3" w:rsidRDefault="00216065" w:rsidP="00023807">
            <w:pPr>
              <w:spacing w:line="276" w:lineRule="auto"/>
              <w:jc w:val="center"/>
              <w:rPr>
                <w:lang w:val="en-US"/>
              </w:rPr>
            </w:pPr>
            <w:r>
              <w:rPr>
                <w:lang w:val="en-US"/>
              </w:rPr>
              <w:t>O.E.</w:t>
            </w:r>
            <w:proofErr w:type="gramStart"/>
            <w:r>
              <w:rPr>
                <w:lang w:val="en-US"/>
              </w:rPr>
              <w:t>C.D</w:t>
            </w:r>
            <w:proofErr w:type="gramEnd"/>
          </w:p>
        </w:tc>
        <w:tc>
          <w:tcPr>
            <w:tcW w:w="3071" w:type="dxa"/>
          </w:tcPr>
          <w:p w14:paraId="4F11006E" w14:textId="77777777" w:rsidR="00216065" w:rsidRPr="00030BE3" w:rsidRDefault="00216065" w:rsidP="00023807">
            <w:pPr>
              <w:spacing w:line="276" w:lineRule="auto"/>
              <w:jc w:val="center"/>
            </w:pPr>
            <w:r w:rsidRPr="00030BE3">
              <w:t>Organisation for Economic Co-operation and Development</w:t>
            </w:r>
          </w:p>
        </w:tc>
      </w:tr>
      <w:tr w:rsidR="00216065" w14:paraId="34C4DC17" w14:textId="77777777" w:rsidTr="00023807">
        <w:trPr>
          <w:trHeight w:val="297"/>
        </w:trPr>
        <w:tc>
          <w:tcPr>
            <w:tcW w:w="3071" w:type="dxa"/>
          </w:tcPr>
          <w:p w14:paraId="70884E1E" w14:textId="77777777" w:rsidR="00216065" w:rsidRDefault="00216065" w:rsidP="00023807">
            <w:pPr>
              <w:spacing w:line="276" w:lineRule="auto"/>
              <w:jc w:val="center"/>
              <w:rPr>
                <w:lang w:val="el-GR"/>
              </w:rPr>
            </w:pPr>
            <w:r>
              <w:rPr>
                <w:lang w:val="el-GR"/>
              </w:rPr>
              <w:t>GNP</w:t>
            </w:r>
          </w:p>
        </w:tc>
        <w:tc>
          <w:tcPr>
            <w:tcW w:w="3071" w:type="dxa"/>
          </w:tcPr>
          <w:p w14:paraId="3829C059" w14:textId="77777777" w:rsidR="00216065" w:rsidRDefault="00216065" w:rsidP="00023807">
            <w:pPr>
              <w:spacing w:line="276" w:lineRule="auto"/>
              <w:jc w:val="center"/>
              <w:rPr>
                <w:lang w:val="el-GR"/>
              </w:rPr>
            </w:pPr>
            <w:r>
              <w:rPr>
                <w:lang w:val="el-GR"/>
              </w:rPr>
              <w:t>Gross National Product</w:t>
            </w:r>
          </w:p>
        </w:tc>
      </w:tr>
      <w:tr w:rsidR="00216065" w:rsidRPr="00030BE3" w14:paraId="4A085631" w14:textId="77777777" w:rsidTr="00023807">
        <w:trPr>
          <w:trHeight w:val="283"/>
        </w:trPr>
        <w:tc>
          <w:tcPr>
            <w:tcW w:w="3071" w:type="dxa"/>
            <w:tcBorders>
              <w:bottom w:val="single" w:sz="4" w:space="0" w:color="auto"/>
            </w:tcBorders>
          </w:tcPr>
          <w:p w14:paraId="6580E660" w14:textId="2F52F4EC" w:rsidR="00216065" w:rsidRPr="00C05966" w:rsidRDefault="00216065" w:rsidP="00023807">
            <w:pPr>
              <w:spacing w:line="276" w:lineRule="auto"/>
              <w:jc w:val="center"/>
              <w:rPr>
                <w:strike/>
                <w:lang w:val="en-US"/>
              </w:rPr>
            </w:pPr>
            <w:r w:rsidRPr="00C05966">
              <w:rPr>
                <w:lang w:val="en-US"/>
              </w:rPr>
              <w:t>FAO</w:t>
            </w:r>
          </w:p>
          <w:p w14:paraId="1D12E637" w14:textId="77777777" w:rsidR="00F8593F" w:rsidRPr="00C05966" w:rsidRDefault="00F8593F" w:rsidP="00023807">
            <w:pPr>
              <w:spacing w:line="276" w:lineRule="auto"/>
              <w:jc w:val="center"/>
              <w:rPr>
                <w:strike/>
                <w:lang w:val="en-US"/>
              </w:rPr>
            </w:pPr>
          </w:p>
          <w:p w14:paraId="7F3C3C50" w14:textId="791690B0" w:rsidR="00F8593F" w:rsidRPr="00C05966" w:rsidRDefault="00F8593F" w:rsidP="00C05966">
            <w:pPr>
              <w:rPr>
                <w:lang w:val="en-US"/>
              </w:rPr>
            </w:pPr>
          </w:p>
        </w:tc>
        <w:tc>
          <w:tcPr>
            <w:tcW w:w="3071" w:type="dxa"/>
            <w:tcBorders>
              <w:bottom w:val="single" w:sz="4" w:space="0" w:color="auto"/>
            </w:tcBorders>
          </w:tcPr>
          <w:p w14:paraId="44E2C0B9" w14:textId="77777777" w:rsidR="00216065" w:rsidRPr="00030BE3" w:rsidRDefault="00216065" w:rsidP="00023807">
            <w:pPr>
              <w:spacing w:line="276" w:lineRule="auto"/>
              <w:jc w:val="center"/>
            </w:pPr>
            <w:r w:rsidRPr="00030BE3">
              <w:t>Food and Agriculture Organization of the United Nations</w:t>
            </w:r>
          </w:p>
        </w:tc>
      </w:tr>
      <w:tr w:rsidR="00216065" w:rsidRPr="00030BE3" w14:paraId="56A1635A" w14:textId="77777777" w:rsidTr="00023807">
        <w:trPr>
          <w:trHeight w:val="283"/>
        </w:trPr>
        <w:tc>
          <w:tcPr>
            <w:tcW w:w="3071" w:type="dxa"/>
            <w:tcBorders>
              <w:bottom w:val="single" w:sz="4" w:space="0" w:color="auto"/>
            </w:tcBorders>
          </w:tcPr>
          <w:p w14:paraId="3CDF7F9A" w14:textId="77777777" w:rsidR="00216065" w:rsidRPr="00B822E2" w:rsidRDefault="00216065" w:rsidP="00023807">
            <w:pPr>
              <w:spacing w:line="276" w:lineRule="auto"/>
              <w:jc w:val="center"/>
              <w:rPr>
                <w:lang w:val="en-US"/>
              </w:rPr>
            </w:pPr>
            <w:r w:rsidRPr="00B822E2">
              <w:rPr>
                <w:lang w:val="en-US"/>
              </w:rPr>
              <w:t>WTO</w:t>
            </w:r>
          </w:p>
        </w:tc>
        <w:tc>
          <w:tcPr>
            <w:tcW w:w="3071" w:type="dxa"/>
            <w:tcBorders>
              <w:bottom w:val="single" w:sz="4" w:space="0" w:color="auto"/>
            </w:tcBorders>
          </w:tcPr>
          <w:p w14:paraId="652EFCB4" w14:textId="77777777" w:rsidR="00216065" w:rsidRPr="00FD7309" w:rsidRDefault="00216065" w:rsidP="00023807">
            <w:pPr>
              <w:spacing w:line="276" w:lineRule="auto"/>
              <w:jc w:val="center"/>
            </w:pPr>
            <w:r w:rsidRPr="00FD7309">
              <w:t>World Trade Organization</w:t>
            </w:r>
          </w:p>
        </w:tc>
      </w:tr>
    </w:tbl>
    <w:p w14:paraId="086D44FF" w14:textId="77777777" w:rsidR="00216065" w:rsidRPr="00030BE3" w:rsidRDefault="00216065" w:rsidP="00216065">
      <w:pPr>
        <w:spacing w:line="276" w:lineRule="auto"/>
      </w:pPr>
    </w:p>
    <w:p w14:paraId="62FCA12F" w14:textId="77777777" w:rsidR="00216065" w:rsidRPr="00030BE3" w:rsidRDefault="00216065" w:rsidP="00216065">
      <w:pPr>
        <w:spacing w:line="276" w:lineRule="auto"/>
      </w:pPr>
    </w:p>
    <w:p w14:paraId="10C06AE8" w14:textId="77777777" w:rsidR="00216065" w:rsidRPr="00030BE3" w:rsidRDefault="00216065" w:rsidP="00216065">
      <w:pPr>
        <w:spacing w:line="276" w:lineRule="auto"/>
      </w:pPr>
    </w:p>
    <w:p w14:paraId="40D21029" w14:textId="77777777" w:rsidR="00216065" w:rsidRPr="00030BE3" w:rsidRDefault="00216065" w:rsidP="00216065">
      <w:pPr>
        <w:spacing w:line="276" w:lineRule="auto"/>
      </w:pPr>
    </w:p>
    <w:p w14:paraId="55C2D27B" w14:textId="77777777" w:rsidR="00216065" w:rsidRPr="00030BE3" w:rsidRDefault="00216065" w:rsidP="00216065">
      <w:pPr>
        <w:spacing w:line="276" w:lineRule="auto"/>
      </w:pPr>
    </w:p>
    <w:p w14:paraId="2E118D81" w14:textId="77777777" w:rsidR="00216065" w:rsidRPr="00030BE3" w:rsidRDefault="00216065" w:rsidP="00216065">
      <w:pPr>
        <w:spacing w:line="276" w:lineRule="auto"/>
      </w:pPr>
    </w:p>
    <w:p w14:paraId="726E5903" w14:textId="77777777" w:rsidR="00216065" w:rsidRPr="00030BE3" w:rsidRDefault="00216065" w:rsidP="00216065">
      <w:pPr>
        <w:spacing w:line="276" w:lineRule="auto"/>
      </w:pPr>
    </w:p>
    <w:p w14:paraId="0E59CF6A" w14:textId="77777777" w:rsidR="00216065" w:rsidRPr="00030BE3" w:rsidRDefault="00216065" w:rsidP="00216065">
      <w:pPr>
        <w:spacing w:line="276" w:lineRule="auto"/>
      </w:pPr>
    </w:p>
    <w:p w14:paraId="2EBFF94A" w14:textId="77777777" w:rsidR="00216065" w:rsidRPr="00030BE3" w:rsidRDefault="00216065" w:rsidP="00216065">
      <w:pPr>
        <w:spacing w:line="276" w:lineRule="auto"/>
      </w:pPr>
    </w:p>
    <w:sdt>
      <w:sdtPr>
        <w:rPr>
          <w:rFonts w:asciiTheme="minorHAnsi" w:eastAsiaTheme="minorHAnsi" w:hAnsiTheme="minorHAnsi" w:cstheme="minorBidi"/>
          <w:b w:val="0"/>
          <w:bCs w:val="0"/>
          <w:color w:val="auto"/>
          <w:sz w:val="24"/>
          <w:szCs w:val="24"/>
          <w:lang w:val="en-GB"/>
        </w:rPr>
        <w:id w:val="-1806702551"/>
        <w:docPartObj>
          <w:docPartGallery w:val="Table of Contents"/>
          <w:docPartUnique/>
        </w:docPartObj>
      </w:sdtPr>
      <w:sdtEndPr>
        <w:rPr>
          <w:noProof/>
        </w:rPr>
      </w:sdtEndPr>
      <w:sdtContent>
        <w:p w14:paraId="1B445B42" w14:textId="77777777" w:rsidR="00F8593F" w:rsidRDefault="00F8593F" w:rsidP="00F8593F">
          <w:pPr>
            <w:pStyle w:val="TOCHeading"/>
          </w:pPr>
          <w:r>
            <w:t>Περιεχόμενα</w:t>
          </w:r>
        </w:p>
        <w:p w14:paraId="7E4D3BC3" w14:textId="3E2E356B" w:rsidR="00A0524C" w:rsidRDefault="00F8593F">
          <w:pPr>
            <w:pStyle w:val="TOC1"/>
            <w:tabs>
              <w:tab w:val="right" w:leader="dot" w:pos="9010"/>
            </w:tabs>
            <w:rPr>
              <w:rFonts w:eastAsiaTheme="minorEastAsia"/>
              <w:b w:val="0"/>
              <w:bCs w:val="0"/>
              <w:noProof/>
              <w:lang w:val="en-US"/>
            </w:rPr>
          </w:pPr>
          <w:r>
            <w:rPr>
              <w:b w:val="0"/>
              <w:bCs w:val="0"/>
            </w:rPr>
            <w:fldChar w:fldCharType="begin"/>
          </w:r>
          <w:r>
            <w:instrText xml:space="preserve"> TOC \o "1-3" \h \z \u </w:instrText>
          </w:r>
          <w:r>
            <w:rPr>
              <w:b w:val="0"/>
              <w:bCs w:val="0"/>
            </w:rPr>
            <w:fldChar w:fldCharType="separate"/>
          </w:r>
          <w:hyperlink w:anchor="_Toc527673274" w:history="1">
            <w:r w:rsidR="00A0524C" w:rsidRPr="00EB2C82">
              <w:rPr>
                <w:rStyle w:val="Hyperlink"/>
                <w:noProof/>
              </w:rPr>
              <w:t>1. Ιστορική εξέλιξη – Τα πλανητικά όρια της ανάπτυξης</w:t>
            </w:r>
            <w:r w:rsidR="00A0524C">
              <w:rPr>
                <w:noProof/>
                <w:webHidden/>
              </w:rPr>
              <w:tab/>
            </w:r>
            <w:r w:rsidR="00A0524C">
              <w:rPr>
                <w:noProof/>
                <w:webHidden/>
              </w:rPr>
              <w:fldChar w:fldCharType="begin"/>
            </w:r>
            <w:r w:rsidR="00A0524C">
              <w:rPr>
                <w:noProof/>
                <w:webHidden/>
              </w:rPr>
              <w:instrText xml:space="preserve"> PAGEREF _Toc527673274 \h </w:instrText>
            </w:r>
            <w:r w:rsidR="00A0524C">
              <w:rPr>
                <w:noProof/>
                <w:webHidden/>
              </w:rPr>
            </w:r>
            <w:r w:rsidR="00A0524C">
              <w:rPr>
                <w:noProof/>
                <w:webHidden/>
              </w:rPr>
              <w:fldChar w:fldCharType="separate"/>
            </w:r>
            <w:r w:rsidR="00A0524C">
              <w:rPr>
                <w:noProof/>
                <w:webHidden/>
              </w:rPr>
              <w:t>6</w:t>
            </w:r>
            <w:r w:rsidR="00A0524C">
              <w:rPr>
                <w:noProof/>
                <w:webHidden/>
              </w:rPr>
              <w:fldChar w:fldCharType="end"/>
            </w:r>
          </w:hyperlink>
        </w:p>
        <w:p w14:paraId="73FAAD49" w14:textId="1A1E088A" w:rsidR="00A0524C" w:rsidRDefault="00B20421">
          <w:pPr>
            <w:pStyle w:val="TOC1"/>
            <w:tabs>
              <w:tab w:val="right" w:leader="dot" w:pos="9010"/>
            </w:tabs>
            <w:rPr>
              <w:rFonts w:eastAsiaTheme="minorEastAsia"/>
              <w:b w:val="0"/>
              <w:bCs w:val="0"/>
              <w:noProof/>
              <w:lang w:val="en-US"/>
            </w:rPr>
          </w:pPr>
          <w:hyperlink w:anchor="_Toc527673275" w:history="1">
            <w:r w:rsidR="00A0524C" w:rsidRPr="00EB2C82">
              <w:rPr>
                <w:rStyle w:val="Hyperlink"/>
                <w:noProof/>
              </w:rPr>
              <w:t>2. (Βιο)-Οικονομία / (Βιο)-Οικονομικά</w:t>
            </w:r>
            <w:r w:rsidR="00A0524C">
              <w:rPr>
                <w:noProof/>
                <w:webHidden/>
              </w:rPr>
              <w:tab/>
            </w:r>
            <w:r w:rsidR="00A0524C">
              <w:rPr>
                <w:noProof/>
                <w:webHidden/>
              </w:rPr>
              <w:fldChar w:fldCharType="begin"/>
            </w:r>
            <w:r w:rsidR="00A0524C">
              <w:rPr>
                <w:noProof/>
                <w:webHidden/>
              </w:rPr>
              <w:instrText xml:space="preserve"> PAGEREF _Toc527673275 \h </w:instrText>
            </w:r>
            <w:r w:rsidR="00A0524C">
              <w:rPr>
                <w:noProof/>
                <w:webHidden/>
              </w:rPr>
            </w:r>
            <w:r w:rsidR="00A0524C">
              <w:rPr>
                <w:noProof/>
                <w:webHidden/>
              </w:rPr>
              <w:fldChar w:fldCharType="separate"/>
            </w:r>
            <w:r w:rsidR="00A0524C">
              <w:rPr>
                <w:noProof/>
                <w:webHidden/>
              </w:rPr>
              <w:t>9</w:t>
            </w:r>
            <w:r w:rsidR="00A0524C">
              <w:rPr>
                <w:noProof/>
                <w:webHidden/>
              </w:rPr>
              <w:fldChar w:fldCharType="end"/>
            </w:r>
          </w:hyperlink>
        </w:p>
        <w:p w14:paraId="72D6B6B0" w14:textId="4CB499B9" w:rsidR="00A0524C" w:rsidRDefault="00B20421">
          <w:pPr>
            <w:pStyle w:val="TOC2"/>
            <w:tabs>
              <w:tab w:val="right" w:leader="dot" w:pos="9010"/>
            </w:tabs>
            <w:rPr>
              <w:rFonts w:eastAsiaTheme="minorEastAsia"/>
              <w:b w:val="0"/>
              <w:bCs w:val="0"/>
              <w:noProof/>
              <w:sz w:val="24"/>
              <w:szCs w:val="24"/>
              <w:lang w:val="en-US"/>
            </w:rPr>
          </w:pPr>
          <w:hyperlink w:anchor="_Toc527673276" w:history="1">
            <w:r w:rsidR="00A0524C" w:rsidRPr="00EB2C82">
              <w:rPr>
                <w:rStyle w:val="Hyperlink"/>
                <w:noProof/>
              </w:rPr>
              <w:t>2.1 Βιοοικονομία</w:t>
            </w:r>
            <w:r w:rsidR="00A0524C">
              <w:rPr>
                <w:noProof/>
                <w:webHidden/>
              </w:rPr>
              <w:tab/>
            </w:r>
            <w:r w:rsidR="00A0524C">
              <w:rPr>
                <w:noProof/>
                <w:webHidden/>
              </w:rPr>
              <w:fldChar w:fldCharType="begin"/>
            </w:r>
            <w:r w:rsidR="00A0524C">
              <w:rPr>
                <w:noProof/>
                <w:webHidden/>
              </w:rPr>
              <w:instrText xml:space="preserve"> PAGEREF _Toc527673276 \h </w:instrText>
            </w:r>
            <w:r w:rsidR="00A0524C">
              <w:rPr>
                <w:noProof/>
                <w:webHidden/>
              </w:rPr>
            </w:r>
            <w:r w:rsidR="00A0524C">
              <w:rPr>
                <w:noProof/>
                <w:webHidden/>
              </w:rPr>
              <w:fldChar w:fldCharType="separate"/>
            </w:r>
            <w:r w:rsidR="00A0524C">
              <w:rPr>
                <w:noProof/>
                <w:webHidden/>
              </w:rPr>
              <w:t>10</w:t>
            </w:r>
            <w:r w:rsidR="00A0524C">
              <w:rPr>
                <w:noProof/>
                <w:webHidden/>
              </w:rPr>
              <w:fldChar w:fldCharType="end"/>
            </w:r>
          </w:hyperlink>
        </w:p>
        <w:p w14:paraId="322B70CE" w14:textId="639FFD85" w:rsidR="00A0524C" w:rsidRDefault="00B20421">
          <w:pPr>
            <w:pStyle w:val="TOC3"/>
            <w:tabs>
              <w:tab w:val="right" w:leader="dot" w:pos="9010"/>
            </w:tabs>
            <w:rPr>
              <w:rFonts w:eastAsiaTheme="minorEastAsia"/>
              <w:noProof/>
              <w:sz w:val="24"/>
              <w:szCs w:val="24"/>
              <w:lang w:val="en-US"/>
            </w:rPr>
          </w:pPr>
          <w:hyperlink w:anchor="_Toc527673277" w:history="1">
            <w:r w:rsidR="00A0524C" w:rsidRPr="00EB2C82">
              <w:rPr>
                <w:rStyle w:val="Hyperlink"/>
                <w:noProof/>
              </w:rPr>
              <w:t>2.1.1 Διαφορετικές εκφάνσεις της βιοοικονομίας</w:t>
            </w:r>
            <w:r w:rsidR="00A0524C">
              <w:rPr>
                <w:noProof/>
                <w:webHidden/>
              </w:rPr>
              <w:tab/>
            </w:r>
            <w:r w:rsidR="00A0524C">
              <w:rPr>
                <w:noProof/>
                <w:webHidden/>
              </w:rPr>
              <w:fldChar w:fldCharType="begin"/>
            </w:r>
            <w:r w:rsidR="00A0524C">
              <w:rPr>
                <w:noProof/>
                <w:webHidden/>
              </w:rPr>
              <w:instrText xml:space="preserve"> PAGEREF _Toc527673277 \h </w:instrText>
            </w:r>
            <w:r w:rsidR="00A0524C">
              <w:rPr>
                <w:noProof/>
                <w:webHidden/>
              </w:rPr>
            </w:r>
            <w:r w:rsidR="00A0524C">
              <w:rPr>
                <w:noProof/>
                <w:webHidden/>
              </w:rPr>
              <w:fldChar w:fldCharType="separate"/>
            </w:r>
            <w:r w:rsidR="00A0524C">
              <w:rPr>
                <w:noProof/>
                <w:webHidden/>
              </w:rPr>
              <w:t>12</w:t>
            </w:r>
            <w:r w:rsidR="00A0524C">
              <w:rPr>
                <w:noProof/>
                <w:webHidden/>
              </w:rPr>
              <w:fldChar w:fldCharType="end"/>
            </w:r>
          </w:hyperlink>
        </w:p>
        <w:p w14:paraId="479353D8" w14:textId="4A170DD3" w:rsidR="00A0524C" w:rsidRDefault="00B20421">
          <w:pPr>
            <w:pStyle w:val="TOC3"/>
            <w:tabs>
              <w:tab w:val="right" w:leader="dot" w:pos="9010"/>
            </w:tabs>
            <w:rPr>
              <w:rFonts w:eastAsiaTheme="minorEastAsia"/>
              <w:noProof/>
              <w:sz w:val="24"/>
              <w:szCs w:val="24"/>
              <w:lang w:val="en-US"/>
            </w:rPr>
          </w:pPr>
          <w:hyperlink w:anchor="_Toc527673278" w:history="1">
            <w:r w:rsidR="00A0524C" w:rsidRPr="00EB2C82">
              <w:rPr>
                <w:rStyle w:val="Hyperlink"/>
                <w:noProof/>
              </w:rPr>
              <w:t>2.1.2 Στρατηγικές των κρατών μελών της Ε.Ε</w:t>
            </w:r>
            <w:r w:rsidR="00A0524C">
              <w:rPr>
                <w:noProof/>
                <w:webHidden/>
              </w:rPr>
              <w:tab/>
            </w:r>
            <w:r w:rsidR="00A0524C">
              <w:rPr>
                <w:noProof/>
                <w:webHidden/>
              </w:rPr>
              <w:fldChar w:fldCharType="begin"/>
            </w:r>
            <w:r w:rsidR="00A0524C">
              <w:rPr>
                <w:noProof/>
                <w:webHidden/>
              </w:rPr>
              <w:instrText xml:space="preserve"> PAGEREF _Toc527673278 \h </w:instrText>
            </w:r>
            <w:r w:rsidR="00A0524C">
              <w:rPr>
                <w:noProof/>
                <w:webHidden/>
              </w:rPr>
            </w:r>
            <w:r w:rsidR="00A0524C">
              <w:rPr>
                <w:noProof/>
                <w:webHidden/>
              </w:rPr>
              <w:fldChar w:fldCharType="separate"/>
            </w:r>
            <w:r w:rsidR="00A0524C">
              <w:rPr>
                <w:noProof/>
                <w:webHidden/>
              </w:rPr>
              <w:t>14</w:t>
            </w:r>
            <w:r w:rsidR="00A0524C">
              <w:rPr>
                <w:noProof/>
                <w:webHidden/>
              </w:rPr>
              <w:fldChar w:fldCharType="end"/>
            </w:r>
          </w:hyperlink>
        </w:p>
        <w:p w14:paraId="7A046A78" w14:textId="3EB433C0" w:rsidR="00A0524C" w:rsidRDefault="00B20421">
          <w:pPr>
            <w:pStyle w:val="TOC3"/>
            <w:tabs>
              <w:tab w:val="right" w:leader="dot" w:pos="9010"/>
            </w:tabs>
            <w:rPr>
              <w:rFonts w:eastAsiaTheme="minorEastAsia"/>
              <w:noProof/>
              <w:sz w:val="24"/>
              <w:szCs w:val="24"/>
              <w:lang w:val="en-US"/>
            </w:rPr>
          </w:pPr>
          <w:hyperlink w:anchor="_Toc527673279" w:history="1">
            <w:r w:rsidR="00A0524C" w:rsidRPr="00EB2C82">
              <w:rPr>
                <w:rStyle w:val="Hyperlink"/>
                <w:noProof/>
              </w:rPr>
              <w:t>2.1.3 Στρατηγική-Πολιτική-Τακτική</w:t>
            </w:r>
            <w:r w:rsidR="00A0524C">
              <w:rPr>
                <w:noProof/>
                <w:webHidden/>
              </w:rPr>
              <w:tab/>
            </w:r>
            <w:r w:rsidR="00A0524C">
              <w:rPr>
                <w:noProof/>
                <w:webHidden/>
              </w:rPr>
              <w:fldChar w:fldCharType="begin"/>
            </w:r>
            <w:r w:rsidR="00A0524C">
              <w:rPr>
                <w:noProof/>
                <w:webHidden/>
              </w:rPr>
              <w:instrText xml:space="preserve"> PAGEREF _Toc527673279 \h </w:instrText>
            </w:r>
            <w:r w:rsidR="00A0524C">
              <w:rPr>
                <w:noProof/>
                <w:webHidden/>
              </w:rPr>
            </w:r>
            <w:r w:rsidR="00A0524C">
              <w:rPr>
                <w:noProof/>
                <w:webHidden/>
              </w:rPr>
              <w:fldChar w:fldCharType="separate"/>
            </w:r>
            <w:r w:rsidR="00A0524C">
              <w:rPr>
                <w:noProof/>
                <w:webHidden/>
              </w:rPr>
              <w:t>21</w:t>
            </w:r>
            <w:r w:rsidR="00A0524C">
              <w:rPr>
                <w:noProof/>
                <w:webHidden/>
              </w:rPr>
              <w:fldChar w:fldCharType="end"/>
            </w:r>
          </w:hyperlink>
        </w:p>
        <w:p w14:paraId="1675781B" w14:textId="3A10E9B0" w:rsidR="00A0524C" w:rsidRDefault="00B20421">
          <w:pPr>
            <w:pStyle w:val="TOC3"/>
            <w:tabs>
              <w:tab w:val="right" w:leader="dot" w:pos="9010"/>
            </w:tabs>
            <w:rPr>
              <w:rFonts w:eastAsiaTheme="minorEastAsia"/>
              <w:noProof/>
              <w:sz w:val="24"/>
              <w:szCs w:val="24"/>
              <w:lang w:val="en-US"/>
            </w:rPr>
          </w:pPr>
          <w:hyperlink w:anchor="_Toc527673280" w:history="1">
            <w:r w:rsidR="00A0524C" w:rsidRPr="00EB2C82">
              <w:rPr>
                <w:rStyle w:val="Hyperlink"/>
                <w:noProof/>
              </w:rPr>
              <w:t>2.1.4 Η αρχή της Ε.Ε</w:t>
            </w:r>
            <w:r w:rsidR="00A0524C">
              <w:rPr>
                <w:noProof/>
                <w:webHidden/>
              </w:rPr>
              <w:tab/>
            </w:r>
            <w:r w:rsidR="00A0524C">
              <w:rPr>
                <w:noProof/>
                <w:webHidden/>
              </w:rPr>
              <w:fldChar w:fldCharType="begin"/>
            </w:r>
            <w:r w:rsidR="00A0524C">
              <w:rPr>
                <w:noProof/>
                <w:webHidden/>
              </w:rPr>
              <w:instrText xml:space="preserve"> PAGEREF _Toc527673280 \h </w:instrText>
            </w:r>
            <w:r w:rsidR="00A0524C">
              <w:rPr>
                <w:noProof/>
                <w:webHidden/>
              </w:rPr>
            </w:r>
            <w:r w:rsidR="00A0524C">
              <w:rPr>
                <w:noProof/>
                <w:webHidden/>
              </w:rPr>
              <w:fldChar w:fldCharType="separate"/>
            </w:r>
            <w:r w:rsidR="00A0524C">
              <w:rPr>
                <w:noProof/>
                <w:webHidden/>
              </w:rPr>
              <w:t>23</w:t>
            </w:r>
            <w:r w:rsidR="00A0524C">
              <w:rPr>
                <w:noProof/>
                <w:webHidden/>
              </w:rPr>
              <w:fldChar w:fldCharType="end"/>
            </w:r>
          </w:hyperlink>
        </w:p>
        <w:p w14:paraId="338D56B0" w14:textId="565D283A" w:rsidR="00A0524C" w:rsidRDefault="00B20421">
          <w:pPr>
            <w:pStyle w:val="TOC1"/>
            <w:tabs>
              <w:tab w:val="right" w:leader="dot" w:pos="9010"/>
            </w:tabs>
            <w:rPr>
              <w:rFonts w:eastAsiaTheme="minorEastAsia"/>
              <w:b w:val="0"/>
              <w:bCs w:val="0"/>
              <w:noProof/>
              <w:lang w:val="en-US"/>
            </w:rPr>
          </w:pPr>
          <w:hyperlink w:anchor="_Toc527673281" w:history="1">
            <w:r w:rsidR="00A0524C" w:rsidRPr="00EB2C82">
              <w:rPr>
                <w:rStyle w:val="Hyperlink"/>
                <w:noProof/>
              </w:rPr>
              <w:t>3. Κοινή Αγροτική Πολιτική</w:t>
            </w:r>
            <w:r w:rsidR="00A0524C">
              <w:rPr>
                <w:noProof/>
                <w:webHidden/>
              </w:rPr>
              <w:tab/>
            </w:r>
            <w:r w:rsidR="00A0524C">
              <w:rPr>
                <w:noProof/>
                <w:webHidden/>
              </w:rPr>
              <w:fldChar w:fldCharType="begin"/>
            </w:r>
            <w:r w:rsidR="00A0524C">
              <w:rPr>
                <w:noProof/>
                <w:webHidden/>
              </w:rPr>
              <w:instrText xml:space="preserve"> PAGEREF _Toc527673281 \h </w:instrText>
            </w:r>
            <w:r w:rsidR="00A0524C">
              <w:rPr>
                <w:noProof/>
                <w:webHidden/>
              </w:rPr>
            </w:r>
            <w:r w:rsidR="00A0524C">
              <w:rPr>
                <w:noProof/>
                <w:webHidden/>
              </w:rPr>
              <w:fldChar w:fldCharType="separate"/>
            </w:r>
            <w:r w:rsidR="00A0524C">
              <w:rPr>
                <w:noProof/>
                <w:webHidden/>
              </w:rPr>
              <w:t>25</w:t>
            </w:r>
            <w:r w:rsidR="00A0524C">
              <w:rPr>
                <w:noProof/>
                <w:webHidden/>
              </w:rPr>
              <w:fldChar w:fldCharType="end"/>
            </w:r>
          </w:hyperlink>
        </w:p>
        <w:p w14:paraId="50435E3A" w14:textId="085C520B" w:rsidR="00A0524C" w:rsidRDefault="00B20421">
          <w:pPr>
            <w:pStyle w:val="TOC2"/>
            <w:tabs>
              <w:tab w:val="right" w:leader="dot" w:pos="9010"/>
            </w:tabs>
            <w:rPr>
              <w:rFonts w:eastAsiaTheme="minorEastAsia"/>
              <w:b w:val="0"/>
              <w:bCs w:val="0"/>
              <w:noProof/>
              <w:sz w:val="24"/>
              <w:szCs w:val="24"/>
              <w:lang w:val="en-US"/>
            </w:rPr>
          </w:pPr>
          <w:hyperlink w:anchor="_Toc527673282" w:history="1">
            <w:r w:rsidR="00A0524C" w:rsidRPr="00EB2C82">
              <w:rPr>
                <w:rStyle w:val="Hyperlink"/>
                <w:noProof/>
              </w:rPr>
              <w:t>3.1 Πρώτες Αντιφάσεις</w:t>
            </w:r>
            <w:r w:rsidR="00A0524C">
              <w:rPr>
                <w:noProof/>
                <w:webHidden/>
              </w:rPr>
              <w:tab/>
            </w:r>
            <w:r w:rsidR="00A0524C">
              <w:rPr>
                <w:noProof/>
                <w:webHidden/>
              </w:rPr>
              <w:fldChar w:fldCharType="begin"/>
            </w:r>
            <w:r w:rsidR="00A0524C">
              <w:rPr>
                <w:noProof/>
                <w:webHidden/>
              </w:rPr>
              <w:instrText xml:space="preserve"> PAGEREF _Toc527673282 \h </w:instrText>
            </w:r>
            <w:r w:rsidR="00A0524C">
              <w:rPr>
                <w:noProof/>
                <w:webHidden/>
              </w:rPr>
            </w:r>
            <w:r w:rsidR="00A0524C">
              <w:rPr>
                <w:noProof/>
                <w:webHidden/>
              </w:rPr>
              <w:fldChar w:fldCharType="separate"/>
            </w:r>
            <w:r w:rsidR="00A0524C">
              <w:rPr>
                <w:noProof/>
                <w:webHidden/>
              </w:rPr>
              <w:t>25</w:t>
            </w:r>
            <w:r w:rsidR="00A0524C">
              <w:rPr>
                <w:noProof/>
                <w:webHidden/>
              </w:rPr>
              <w:fldChar w:fldCharType="end"/>
            </w:r>
          </w:hyperlink>
        </w:p>
        <w:p w14:paraId="4382AB11" w14:textId="1982B7AE" w:rsidR="00A0524C" w:rsidRDefault="00B20421">
          <w:pPr>
            <w:pStyle w:val="TOC3"/>
            <w:tabs>
              <w:tab w:val="right" w:leader="dot" w:pos="9010"/>
            </w:tabs>
            <w:rPr>
              <w:rFonts w:eastAsiaTheme="minorEastAsia"/>
              <w:noProof/>
              <w:sz w:val="24"/>
              <w:szCs w:val="24"/>
              <w:lang w:val="en-US"/>
            </w:rPr>
          </w:pPr>
          <w:hyperlink w:anchor="_Toc527673283" w:history="1">
            <w:r w:rsidR="00A0524C" w:rsidRPr="00EB2C82">
              <w:rPr>
                <w:rStyle w:val="Hyperlink"/>
                <w:noProof/>
              </w:rPr>
              <w:t>3.1.1 Η αναθεώρηση MacSharry (1992)</w:t>
            </w:r>
            <w:r w:rsidR="00A0524C">
              <w:rPr>
                <w:noProof/>
                <w:webHidden/>
              </w:rPr>
              <w:tab/>
            </w:r>
            <w:r w:rsidR="00A0524C">
              <w:rPr>
                <w:noProof/>
                <w:webHidden/>
              </w:rPr>
              <w:fldChar w:fldCharType="begin"/>
            </w:r>
            <w:r w:rsidR="00A0524C">
              <w:rPr>
                <w:noProof/>
                <w:webHidden/>
              </w:rPr>
              <w:instrText xml:space="preserve"> PAGEREF _Toc527673283 \h </w:instrText>
            </w:r>
            <w:r w:rsidR="00A0524C">
              <w:rPr>
                <w:noProof/>
                <w:webHidden/>
              </w:rPr>
            </w:r>
            <w:r w:rsidR="00A0524C">
              <w:rPr>
                <w:noProof/>
                <w:webHidden/>
              </w:rPr>
              <w:fldChar w:fldCharType="separate"/>
            </w:r>
            <w:r w:rsidR="00A0524C">
              <w:rPr>
                <w:noProof/>
                <w:webHidden/>
              </w:rPr>
              <w:t>26</w:t>
            </w:r>
            <w:r w:rsidR="00A0524C">
              <w:rPr>
                <w:noProof/>
                <w:webHidden/>
              </w:rPr>
              <w:fldChar w:fldCharType="end"/>
            </w:r>
          </w:hyperlink>
        </w:p>
        <w:p w14:paraId="06E97668" w14:textId="7C43CC17" w:rsidR="00A0524C" w:rsidRDefault="00B20421">
          <w:pPr>
            <w:pStyle w:val="TOC3"/>
            <w:tabs>
              <w:tab w:val="right" w:leader="dot" w:pos="9010"/>
            </w:tabs>
            <w:rPr>
              <w:rFonts w:eastAsiaTheme="minorEastAsia"/>
              <w:noProof/>
              <w:sz w:val="24"/>
              <w:szCs w:val="24"/>
              <w:lang w:val="en-US"/>
            </w:rPr>
          </w:pPr>
          <w:hyperlink w:anchor="_Toc527673284" w:history="1">
            <w:r w:rsidR="00A0524C" w:rsidRPr="00EB2C82">
              <w:rPr>
                <w:rStyle w:val="Hyperlink"/>
                <w:noProof/>
              </w:rPr>
              <w:t>3.1.2 Agenda 2000 (1999)</w:t>
            </w:r>
            <w:r w:rsidR="00A0524C">
              <w:rPr>
                <w:noProof/>
                <w:webHidden/>
              </w:rPr>
              <w:tab/>
            </w:r>
            <w:r w:rsidR="00A0524C">
              <w:rPr>
                <w:noProof/>
                <w:webHidden/>
              </w:rPr>
              <w:fldChar w:fldCharType="begin"/>
            </w:r>
            <w:r w:rsidR="00A0524C">
              <w:rPr>
                <w:noProof/>
                <w:webHidden/>
              </w:rPr>
              <w:instrText xml:space="preserve"> PAGEREF _Toc527673284 \h </w:instrText>
            </w:r>
            <w:r w:rsidR="00A0524C">
              <w:rPr>
                <w:noProof/>
                <w:webHidden/>
              </w:rPr>
            </w:r>
            <w:r w:rsidR="00A0524C">
              <w:rPr>
                <w:noProof/>
                <w:webHidden/>
              </w:rPr>
              <w:fldChar w:fldCharType="separate"/>
            </w:r>
            <w:r w:rsidR="00A0524C">
              <w:rPr>
                <w:noProof/>
                <w:webHidden/>
              </w:rPr>
              <w:t>27</w:t>
            </w:r>
            <w:r w:rsidR="00A0524C">
              <w:rPr>
                <w:noProof/>
                <w:webHidden/>
              </w:rPr>
              <w:fldChar w:fldCharType="end"/>
            </w:r>
          </w:hyperlink>
        </w:p>
        <w:p w14:paraId="45703558" w14:textId="69D5F6C5" w:rsidR="00A0524C" w:rsidRDefault="00B20421">
          <w:pPr>
            <w:pStyle w:val="TOC3"/>
            <w:tabs>
              <w:tab w:val="right" w:leader="dot" w:pos="9010"/>
            </w:tabs>
            <w:rPr>
              <w:rFonts w:eastAsiaTheme="minorEastAsia"/>
              <w:noProof/>
              <w:sz w:val="24"/>
              <w:szCs w:val="24"/>
              <w:lang w:val="en-US"/>
            </w:rPr>
          </w:pPr>
          <w:hyperlink w:anchor="_Toc527673285" w:history="1">
            <w:r w:rsidR="00A0524C" w:rsidRPr="00EB2C82">
              <w:rPr>
                <w:rStyle w:val="Hyperlink"/>
                <w:noProof/>
              </w:rPr>
              <w:t>3.1.3 Η αναθεώρηση Fischler  (2003)</w:t>
            </w:r>
            <w:r w:rsidR="00A0524C">
              <w:rPr>
                <w:noProof/>
                <w:webHidden/>
              </w:rPr>
              <w:tab/>
            </w:r>
            <w:r w:rsidR="00A0524C">
              <w:rPr>
                <w:noProof/>
                <w:webHidden/>
              </w:rPr>
              <w:fldChar w:fldCharType="begin"/>
            </w:r>
            <w:r w:rsidR="00A0524C">
              <w:rPr>
                <w:noProof/>
                <w:webHidden/>
              </w:rPr>
              <w:instrText xml:space="preserve"> PAGEREF _Toc527673285 \h </w:instrText>
            </w:r>
            <w:r w:rsidR="00A0524C">
              <w:rPr>
                <w:noProof/>
                <w:webHidden/>
              </w:rPr>
            </w:r>
            <w:r w:rsidR="00A0524C">
              <w:rPr>
                <w:noProof/>
                <w:webHidden/>
              </w:rPr>
              <w:fldChar w:fldCharType="separate"/>
            </w:r>
            <w:r w:rsidR="00A0524C">
              <w:rPr>
                <w:noProof/>
                <w:webHidden/>
              </w:rPr>
              <w:t>27</w:t>
            </w:r>
            <w:r w:rsidR="00A0524C">
              <w:rPr>
                <w:noProof/>
                <w:webHidden/>
              </w:rPr>
              <w:fldChar w:fldCharType="end"/>
            </w:r>
          </w:hyperlink>
        </w:p>
        <w:p w14:paraId="7CBB4855" w14:textId="598B68DD" w:rsidR="00A0524C" w:rsidRDefault="00B20421">
          <w:pPr>
            <w:pStyle w:val="TOC3"/>
            <w:tabs>
              <w:tab w:val="right" w:leader="dot" w:pos="9010"/>
            </w:tabs>
            <w:rPr>
              <w:rFonts w:eastAsiaTheme="minorEastAsia"/>
              <w:noProof/>
              <w:sz w:val="24"/>
              <w:szCs w:val="24"/>
              <w:lang w:val="en-US"/>
            </w:rPr>
          </w:pPr>
          <w:hyperlink w:anchor="_Toc527673286" w:history="1">
            <w:r w:rsidR="00A0524C" w:rsidRPr="00EB2C82">
              <w:rPr>
                <w:rStyle w:val="Hyperlink"/>
                <w:noProof/>
              </w:rPr>
              <w:t>3.1.4 Η αναθεώρηση του 2013</w:t>
            </w:r>
            <w:r w:rsidR="00A0524C">
              <w:rPr>
                <w:noProof/>
                <w:webHidden/>
              </w:rPr>
              <w:tab/>
            </w:r>
            <w:r w:rsidR="00A0524C">
              <w:rPr>
                <w:noProof/>
                <w:webHidden/>
              </w:rPr>
              <w:fldChar w:fldCharType="begin"/>
            </w:r>
            <w:r w:rsidR="00A0524C">
              <w:rPr>
                <w:noProof/>
                <w:webHidden/>
              </w:rPr>
              <w:instrText xml:space="preserve"> PAGEREF _Toc527673286 \h </w:instrText>
            </w:r>
            <w:r w:rsidR="00A0524C">
              <w:rPr>
                <w:noProof/>
                <w:webHidden/>
              </w:rPr>
            </w:r>
            <w:r w:rsidR="00A0524C">
              <w:rPr>
                <w:noProof/>
                <w:webHidden/>
              </w:rPr>
              <w:fldChar w:fldCharType="separate"/>
            </w:r>
            <w:r w:rsidR="00A0524C">
              <w:rPr>
                <w:noProof/>
                <w:webHidden/>
              </w:rPr>
              <w:t>28</w:t>
            </w:r>
            <w:r w:rsidR="00A0524C">
              <w:rPr>
                <w:noProof/>
                <w:webHidden/>
              </w:rPr>
              <w:fldChar w:fldCharType="end"/>
            </w:r>
          </w:hyperlink>
        </w:p>
        <w:p w14:paraId="37D2DD24" w14:textId="5AB4C93E" w:rsidR="00A0524C" w:rsidRDefault="00B20421">
          <w:pPr>
            <w:pStyle w:val="TOC2"/>
            <w:tabs>
              <w:tab w:val="right" w:leader="dot" w:pos="9010"/>
            </w:tabs>
            <w:rPr>
              <w:rFonts w:eastAsiaTheme="minorEastAsia"/>
              <w:b w:val="0"/>
              <w:bCs w:val="0"/>
              <w:noProof/>
              <w:sz w:val="24"/>
              <w:szCs w:val="24"/>
              <w:lang w:val="en-US"/>
            </w:rPr>
          </w:pPr>
          <w:hyperlink w:anchor="_Toc527673287" w:history="1">
            <w:r w:rsidR="00A0524C" w:rsidRPr="00EB2C82">
              <w:rPr>
                <w:rStyle w:val="Hyperlink"/>
                <w:noProof/>
              </w:rPr>
              <w:t>3.2 Βιοοικονομία-Γεωργία-Κ.Α.Π</w:t>
            </w:r>
            <w:r w:rsidR="00A0524C">
              <w:rPr>
                <w:noProof/>
                <w:webHidden/>
              </w:rPr>
              <w:tab/>
            </w:r>
            <w:r w:rsidR="00A0524C">
              <w:rPr>
                <w:noProof/>
                <w:webHidden/>
              </w:rPr>
              <w:fldChar w:fldCharType="begin"/>
            </w:r>
            <w:r w:rsidR="00A0524C">
              <w:rPr>
                <w:noProof/>
                <w:webHidden/>
              </w:rPr>
              <w:instrText xml:space="preserve"> PAGEREF _Toc527673287 \h </w:instrText>
            </w:r>
            <w:r w:rsidR="00A0524C">
              <w:rPr>
                <w:noProof/>
                <w:webHidden/>
              </w:rPr>
            </w:r>
            <w:r w:rsidR="00A0524C">
              <w:rPr>
                <w:noProof/>
                <w:webHidden/>
              </w:rPr>
              <w:fldChar w:fldCharType="separate"/>
            </w:r>
            <w:r w:rsidR="00A0524C">
              <w:rPr>
                <w:noProof/>
                <w:webHidden/>
              </w:rPr>
              <w:t>28</w:t>
            </w:r>
            <w:r w:rsidR="00A0524C">
              <w:rPr>
                <w:noProof/>
                <w:webHidden/>
              </w:rPr>
              <w:fldChar w:fldCharType="end"/>
            </w:r>
          </w:hyperlink>
        </w:p>
        <w:p w14:paraId="2F7A7616" w14:textId="564346C7" w:rsidR="00A0524C" w:rsidRDefault="00B20421">
          <w:pPr>
            <w:pStyle w:val="TOC1"/>
            <w:tabs>
              <w:tab w:val="right" w:leader="dot" w:pos="9010"/>
            </w:tabs>
            <w:rPr>
              <w:rFonts w:eastAsiaTheme="minorEastAsia"/>
              <w:b w:val="0"/>
              <w:bCs w:val="0"/>
              <w:noProof/>
              <w:lang w:val="en-US"/>
            </w:rPr>
          </w:pPr>
          <w:hyperlink w:anchor="_Toc527673288" w:history="1">
            <w:r w:rsidR="00A0524C" w:rsidRPr="00EB2C82">
              <w:rPr>
                <w:rStyle w:val="Hyperlink"/>
                <w:noProof/>
              </w:rPr>
              <w:t>4. Μεθοδολογία</w:t>
            </w:r>
            <w:r w:rsidR="00A0524C">
              <w:rPr>
                <w:noProof/>
                <w:webHidden/>
              </w:rPr>
              <w:tab/>
            </w:r>
            <w:r w:rsidR="00A0524C">
              <w:rPr>
                <w:noProof/>
                <w:webHidden/>
              </w:rPr>
              <w:fldChar w:fldCharType="begin"/>
            </w:r>
            <w:r w:rsidR="00A0524C">
              <w:rPr>
                <w:noProof/>
                <w:webHidden/>
              </w:rPr>
              <w:instrText xml:space="preserve"> PAGEREF _Toc527673288 \h </w:instrText>
            </w:r>
            <w:r w:rsidR="00A0524C">
              <w:rPr>
                <w:noProof/>
                <w:webHidden/>
              </w:rPr>
            </w:r>
            <w:r w:rsidR="00A0524C">
              <w:rPr>
                <w:noProof/>
                <w:webHidden/>
              </w:rPr>
              <w:fldChar w:fldCharType="separate"/>
            </w:r>
            <w:r w:rsidR="00A0524C">
              <w:rPr>
                <w:noProof/>
                <w:webHidden/>
              </w:rPr>
              <w:t>32</w:t>
            </w:r>
            <w:r w:rsidR="00A0524C">
              <w:rPr>
                <w:noProof/>
                <w:webHidden/>
              </w:rPr>
              <w:fldChar w:fldCharType="end"/>
            </w:r>
          </w:hyperlink>
        </w:p>
        <w:p w14:paraId="0810F2D4" w14:textId="6FE17F61" w:rsidR="00A0524C" w:rsidRDefault="00B20421">
          <w:pPr>
            <w:pStyle w:val="TOC2"/>
            <w:tabs>
              <w:tab w:val="right" w:leader="dot" w:pos="9010"/>
            </w:tabs>
            <w:rPr>
              <w:rFonts w:eastAsiaTheme="minorEastAsia"/>
              <w:b w:val="0"/>
              <w:bCs w:val="0"/>
              <w:noProof/>
              <w:sz w:val="24"/>
              <w:szCs w:val="24"/>
              <w:lang w:val="en-US"/>
            </w:rPr>
          </w:pPr>
          <w:hyperlink w:anchor="_Toc527673289" w:history="1">
            <w:r w:rsidR="00A0524C" w:rsidRPr="00EB2C82">
              <w:rPr>
                <w:rStyle w:val="Hyperlink"/>
                <w:noProof/>
              </w:rPr>
              <w:t>4.1 Μεθοδολογική προσέγγιση της σχέσης Βιοοικονομίας-Κ.Α.Π</w:t>
            </w:r>
            <w:r w:rsidR="00A0524C">
              <w:rPr>
                <w:noProof/>
                <w:webHidden/>
              </w:rPr>
              <w:tab/>
            </w:r>
            <w:r w:rsidR="00A0524C">
              <w:rPr>
                <w:noProof/>
                <w:webHidden/>
              </w:rPr>
              <w:fldChar w:fldCharType="begin"/>
            </w:r>
            <w:r w:rsidR="00A0524C">
              <w:rPr>
                <w:noProof/>
                <w:webHidden/>
              </w:rPr>
              <w:instrText xml:space="preserve"> PAGEREF _Toc527673289 \h </w:instrText>
            </w:r>
            <w:r w:rsidR="00A0524C">
              <w:rPr>
                <w:noProof/>
                <w:webHidden/>
              </w:rPr>
            </w:r>
            <w:r w:rsidR="00A0524C">
              <w:rPr>
                <w:noProof/>
                <w:webHidden/>
              </w:rPr>
              <w:fldChar w:fldCharType="separate"/>
            </w:r>
            <w:r w:rsidR="00A0524C">
              <w:rPr>
                <w:noProof/>
                <w:webHidden/>
              </w:rPr>
              <w:t>32</w:t>
            </w:r>
            <w:r w:rsidR="00A0524C">
              <w:rPr>
                <w:noProof/>
                <w:webHidden/>
              </w:rPr>
              <w:fldChar w:fldCharType="end"/>
            </w:r>
          </w:hyperlink>
        </w:p>
        <w:p w14:paraId="0D405169" w14:textId="101F8B19" w:rsidR="00A0524C" w:rsidRDefault="00B20421">
          <w:pPr>
            <w:pStyle w:val="TOC2"/>
            <w:tabs>
              <w:tab w:val="right" w:leader="dot" w:pos="9010"/>
            </w:tabs>
            <w:rPr>
              <w:rFonts w:eastAsiaTheme="minorEastAsia"/>
              <w:b w:val="0"/>
              <w:bCs w:val="0"/>
              <w:noProof/>
              <w:sz w:val="24"/>
              <w:szCs w:val="24"/>
              <w:lang w:val="en-US"/>
            </w:rPr>
          </w:pPr>
          <w:hyperlink w:anchor="_Toc527673290" w:history="1">
            <w:r w:rsidR="00A0524C" w:rsidRPr="00EB2C82">
              <w:rPr>
                <w:rStyle w:val="Hyperlink"/>
                <w:noProof/>
              </w:rPr>
              <w:t>4.2 Βιβλιομετρική ανάλυση</w:t>
            </w:r>
            <w:r w:rsidR="00A0524C">
              <w:rPr>
                <w:noProof/>
                <w:webHidden/>
              </w:rPr>
              <w:tab/>
            </w:r>
            <w:r w:rsidR="00A0524C">
              <w:rPr>
                <w:noProof/>
                <w:webHidden/>
              </w:rPr>
              <w:fldChar w:fldCharType="begin"/>
            </w:r>
            <w:r w:rsidR="00A0524C">
              <w:rPr>
                <w:noProof/>
                <w:webHidden/>
              </w:rPr>
              <w:instrText xml:space="preserve"> PAGEREF _Toc527673290 \h </w:instrText>
            </w:r>
            <w:r w:rsidR="00A0524C">
              <w:rPr>
                <w:noProof/>
                <w:webHidden/>
              </w:rPr>
            </w:r>
            <w:r w:rsidR="00A0524C">
              <w:rPr>
                <w:noProof/>
                <w:webHidden/>
              </w:rPr>
              <w:fldChar w:fldCharType="separate"/>
            </w:r>
            <w:r w:rsidR="00A0524C">
              <w:rPr>
                <w:noProof/>
                <w:webHidden/>
              </w:rPr>
              <w:t>32</w:t>
            </w:r>
            <w:r w:rsidR="00A0524C">
              <w:rPr>
                <w:noProof/>
                <w:webHidden/>
              </w:rPr>
              <w:fldChar w:fldCharType="end"/>
            </w:r>
          </w:hyperlink>
        </w:p>
        <w:p w14:paraId="777FEAEE" w14:textId="07B3A780" w:rsidR="00A0524C" w:rsidRDefault="00B20421">
          <w:pPr>
            <w:pStyle w:val="TOC2"/>
            <w:tabs>
              <w:tab w:val="right" w:leader="dot" w:pos="9010"/>
            </w:tabs>
            <w:rPr>
              <w:rFonts w:eastAsiaTheme="minorEastAsia"/>
              <w:b w:val="0"/>
              <w:bCs w:val="0"/>
              <w:noProof/>
              <w:sz w:val="24"/>
              <w:szCs w:val="24"/>
              <w:lang w:val="en-US"/>
            </w:rPr>
          </w:pPr>
          <w:hyperlink w:anchor="_Toc527673291" w:history="1">
            <w:r w:rsidR="00A0524C" w:rsidRPr="00EB2C82">
              <w:rPr>
                <w:rStyle w:val="Hyperlink"/>
                <w:noProof/>
              </w:rPr>
              <w:t>4.3 Δίκτυα-Κεντρικότητες</w:t>
            </w:r>
            <w:r w:rsidR="00A0524C">
              <w:rPr>
                <w:noProof/>
                <w:webHidden/>
              </w:rPr>
              <w:tab/>
            </w:r>
            <w:r w:rsidR="00A0524C">
              <w:rPr>
                <w:noProof/>
                <w:webHidden/>
              </w:rPr>
              <w:fldChar w:fldCharType="begin"/>
            </w:r>
            <w:r w:rsidR="00A0524C">
              <w:rPr>
                <w:noProof/>
                <w:webHidden/>
              </w:rPr>
              <w:instrText xml:space="preserve"> PAGEREF _Toc527673291 \h </w:instrText>
            </w:r>
            <w:r w:rsidR="00A0524C">
              <w:rPr>
                <w:noProof/>
                <w:webHidden/>
              </w:rPr>
            </w:r>
            <w:r w:rsidR="00A0524C">
              <w:rPr>
                <w:noProof/>
                <w:webHidden/>
              </w:rPr>
              <w:fldChar w:fldCharType="separate"/>
            </w:r>
            <w:r w:rsidR="00A0524C">
              <w:rPr>
                <w:noProof/>
                <w:webHidden/>
              </w:rPr>
              <w:t>32</w:t>
            </w:r>
            <w:r w:rsidR="00A0524C">
              <w:rPr>
                <w:noProof/>
                <w:webHidden/>
              </w:rPr>
              <w:fldChar w:fldCharType="end"/>
            </w:r>
          </w:hyperlink>
        </w:p>
        <w:p w14:paraId="016498BD" w14:textId="0A73B3D7" w:rsidR="00A0524C" w:rsidRDefault="00B20421">
          <w:pPr>
            <w:pStyle w:val="TOC2"/>
            <w:tabs>
              <w:tab w:val="right" w:leader="dot" w:pos="9010"/>
            </w:tabs>
            <w:rPr>
              <w:rFonts w:eastAsiaTheme="minorEastAsia"/>
              <w:b w:val="0"/>
              <w:bCs w:val="0"/>
              <w:noProof/>
              <w:sz w:val="24"/>
              <w:szCs w:val="24"/>
              <w:lang w:val="en-US"/>
            </w:rPr>
          </w:pPr>
          <w:hyperlink w:anchor="_Toc527673292" w:history="1">
            <w:r w:rsidR="00A0524C" w:rsidRPr="00EB2C82">
              <w:rPr>
                <w:rStyle w:val="Hyperlink"/>
                <w:noProof/>
              </w:rPr>
              <w:t>4.4 Λογισμικά κατασκευής δικτύων</w:t>
            </w:r>
            <w:r w:rsidR="00A0524C">
              <w:rPr>
                <w:noProof/>
                <w:webHidden/>
              </w:rPr>
              <w:tab/>
            </w:r>
            <w:r w:rsidR="00A0524C">
              <w:rPr>
                <w:noProof/>
                <w:webHidden/>
              </w:rPr>
              <w:fldChar w:fldCharType="begin"/>
            </w:r>
            <w:r w:rsidR="00A0524C">
              <w:rPr>
                <w:noProof/>
                <w:webHidden/>
              </w:rPr>
              <w:instrText xml:space="preserve"> PAGEREF _Toc527673292 \h </w:instrText>
            </w:r>
            <w:r w:rsidR="00A0524C">
              <w:rPr>
                <w:noProof/>
                <w:webHidden/>
              </w:rPr>
            </w:r>
            <w:r w:rsidR="00A0524C">
              <w:rPr>
                <w:noProof/>
                <w:webHidden/>
              </w:rPr>
              <w:fldChar w:fldCharType="separate"/>
            </w:r>
            <w:r w:rsidR="00A0524C">
              <w:rPr>
                <w:noProof/>
                <w:webHidden/>
              </w:rPr>
              <w:t>33</w:t>
            </w:r>
            <w:r w:rsidR="00A0524C">
              <w:rPr>
                <w:noProof/>
                <w:webHidden/>
              </w:rPr>
              <w:fldChar w:fldCharType="end"/>
            </w:r>
          </w:hyperlink>
        </w:p>
        <w:p w14:paraId="0B4429E9" w14:textId="1EE36E7E" w:rsidR="00A0524C" w:rsidRDefault="00B20421">
          <w:pPr>
            <w:pStyle w:val="TOC3"/>
            <w:tabs>
              <w:tab w:val="right" w:leader="dot" w:pos="9010"/>
            </w:tabs>
            <w:rPr>
              <w:rFonts w:eastAsiaTheme="minorEastAsia"/>
              <w:noProof/>
              <w:sz w:val="24"/>
              <w:szCs w:val="24"/>
              <w:lang w:val="en-US"/>
            </w:rPr>
          </w:pPr>
          <w:hyperlink w:anchor="_Toc527673293" w:history="1">
            <w:r w:rsidR="00A0524C" w:rsidRPr="00EB2C82">
              <w:rPr>
                <w:rStyle w:val="Hyperlink"/>
                <w:noProof/>
              </w:rPr>
              <w:t>4.4.1 VosViewer:</w:t>
            </w:r>
            <w:r w:rsidR="00A0524C">
              <w:rPr>
                <w:noProof/>
                <w:webHidden/>
              </w:rPr>
              <w:tab/>
            </w:r>
            <w:r w:rsidR="00A0524C">
              <w:rPr>
                <w:noProof/>
                <w:webHidden/>
              </w:rPr>
              <w:fldChar w:fldCharType="begin"/>
            </w:r>
            <w:r w:rsidR="00A0524C">
              <w:rPr>
                <w:noProof/>
                <w:webHidden/>
              </w:rPr>
              <w:instrText xml:space="preserve"> PAGEREF _Toc527673293 \h </w:instrText>
            </w:r>
            <w:r w:rsidR="00A0524C">
              <w:rPr>
                <w:noProof/>
                <w:webHidden/>
              </w:rPr>
            </w:r>
            <w:r w:rsidR="00A0524C">
              <w:rPr>
                <w:noProof/>
                <w:webHidden/>
              </w:rPr>
              <w:fldChar w:fldCharType="separate"/>
            </w:r>
            <w:r w:rsidR="00A0524C">
              <w:rPr>
                <w:noProof/>
                <w:webHidden/>
              </w:rPr>
              <w:t>34</w:t>
            </w:r>
            <w:r w:rsidR="00A0524C">
              <w:rPr>
                <w:noProof/>
                <w:webHidden/>
              </w:rPr>
              <w:fldChar w:fldCharType="end"/>
            </w:r>
          </w:hyperlink>
        </w:p>
        <w:p w14:paraId="5108794E" w14:textId="546570EC" w:rsidR="00A0524C" w:rsidRDefault="00B20421">
          <w:pPr>
            <w:pStyle w:val="TOC3"/>
            <w:tabs>
              <w:tab w:val="right" w:leader="dot" w:pos="9010"/>
            </w:tabs>
            <w:rPr>
              <w:rFonts w:eastAsiaTheme="minorEastAsia"/>
              <w:noProof/>
              <w:sz w:val="24"/>
              <w:szCs w:val="24"/>
              <w:lang w:val="en-US"/>
            </w:rPr>
          </w:pPr>
          <w:hyperlink w:anchor="_Toc527673294" w:history="1">
            <w:r w:rsidR="00A0524C" w:rsidRPr="00EB2C82">
              <w:rPr>
                <w:rStyle w:val="Hyperlink"/>
                <w:noProof/>
              </w:rPr>
              <w:t>4.4.2 SocNetV:</w:t>
            </w:r>
            <w:r w:rsidR="00A0524C">
              <w:rPr>
                <w:noProof/>
                <w:webHidden/>
              </w:rPr>
              <w:tab/>
            </w:r>
            <w:r w:rsidR="00A0524C">
              <w:rPr>
                <w:noProof/>
                <w:webHidden/>
              </w:rPr>
              <w:fldChar w:fldCharType="begin"/>
            </w:r>
            <w:r w:rsidR="00A0524C">
              <w:rPr>
                <w:noProof/>
                <w:webHidden/>
              </w:rPr>
              <w:instrText xml:space="preserve"> PAGEREF _Toc527673294 \h </w:instrText>
            </w:r>
            <w:r w:rsidR="00A0524C">
              <w:rPr>
                <w:noProof/>
                <w:webHidden/>
              </w:rPr>
            </w:r>
            <w:r w:rsidR="00A0524C">
              <w:rPr>
                <w:noProof/>
                <w:webHidden/>
              </w:rPr>
              <w:fldChar w:fldCharType="separate"/>
            </w:r>
            <w:r w:rsidR="00A0524C">
              <w:rPr>
                <w:noProof/>
                <w:webHidden/>
              </w:rPr>
              <w:t>34</w:t>
            </w:r>
            <w:r w:rsidR="00A0524C">
              <w:rPr>
                <w:noProof/>
                <w:webHidden/>
              </w:rPr>
              <w:fldChar w:fldCharType="end"/>
            </w:r>
          </w:hyperlink>
        </w:p>
        <w:p w14:paraId="4D228A60" w14:textId="151910CC" w:rsidR="00A0524C" w:rsidRDefault="00B20421">
          <w:pPr>
            <w:pStyle w:val="TOC3"/>
            <w:tabs>
              <w:tab w:val="right" w:leader="dot" w:pos="9010"/>
            </w:tabs>
            <w:rPr>
              <w:rFonts w:eastAsiaTheme="minorEastAsia"/>
              <w:noProof/>
              <w:sz w:val="24"/>
              <w:szCs w:val="24"/>
              <w:lang w:val="en-US"/>
            </w:rPr>
          </w:pPr>
          <w:hyperlink w:anchor="_Toc527673295" w:history="1">
            <w:r w:rsidR="00A0524C" w:rsidRPr="00EB2C82">
              <w:rPr>
                <w:rStyle w:val="Hyperlink"/>
                <w:noProof/>
              </w:rPr>
              <w:t>4.4.3 NailsProject</w:t>
            </w:r>
            <w:r w:rsidR="00A0524C">
              <w:rPr>
                <w:noProof/>
                <w:webHidden/>
              </w:rPr>
              <w:tab/>
            </w:r>
            <w:r w:rsidR="00A0524C">
              <w:rPr>
                <w:noProof/>
                <w:webHidden/>
              </w:rPr>
              <w:fldChar w:fldCharType="begin"/>
            </w:r>
            <w:r w:rsidR="00A0524C">
              <w:rPr>
                <w:noProof/>
                <w:webHidden/>
              </w:rPr>
              <w:instrText xml:space="preserve"> PAGEREF _Toc527673295 \h </w:instrText>
            </w:r>
            <w:r w:rsidR="00A0524C">
              <w:rPr>
                <w:noProof/>
                <w:webHidden/>
              </w:rPr>
            </w:r>
            <w:r w:rsidR="00A0524C">
              <w:rPr>
                <w:noProof/>
                <w:webHidden/>
              </w:rPr>
              <w:fldChar w:fldCharType="separate"/>
            </w:r>
            <w:r w:rsidR="00A0524C">
              <w:rPr>
                <w:noProof/>
                <w:webHidden/>
              </w:rPr>
              <w:t>34</w:t>
            </w:r>
            <w:r w:rsidR="00A0524C">
              <w:rPr>
                <w:noProof/>
                <w:webHidden/>
              </w:rPr>
              <w:fldChar w:fldCharType="end"/>
            </w:r>
          </w:hyperlink>
        </w:p>
        <w:p w14:paraId="41236FB9" w14:textId="3EA48E98" w:rsidR="00A0524C" w:rsidRDefault="00B20421">
          <w:pPr>
            <w:pStyle w:val="TOC2"/>
            <w:tabs>
              <w:tab w:val="right" w:leader="dot" w:pos="9010"/>
            </w:tabs>
            <w:rPr>
              <w:rFonts w:eastAsiaTheme="minorEastAsia"/>
              <w:b w:val="0"/>
              <w:bCs w:val="0"/>
              <w:noProof/>
              <w:sz w:val="24"/>
              <w:szCs w:val="24"/>
              <w:lang w:val="en-US"/>
            </w:rPr>
          </w:pPr>
          <w:hyperlink w:anchor="_Toc527673296" w:history="1">
            <w:r w:rsidR="00A0524C" w:rsidRPr="00EB2C82">
              <w:rPr>
                <w:rStyle w:val="Hyperlink"/>
                <w:noProof/>
              </w:rPr>
              <w:t>4.5 VosViewer &amp; SocNetV: ίδιες αρχές, διαφορετική λειτουργία</w:t>
            </w:r>
            <w:r w:rsidR="00A0524C">
              <w:rPr>
                <w:noProof/>
                <w:webHidden/>
              </w:rPr>
              <w:tab/>
            </w:r>
            <w:r w:rsidR="00A0524C">
              <w:rPr>
                <w:noProof/>
                <w:webHidden/>
              </w:rPr>
              <w:fldChar w:fldCharType="begin"/>
            </w:r>
            <w:r w:rsidR="00A0524C">
              <w:rPr>
                <w:noProof/>
                <w:webHidden/>
              </w:rPr>
              <w:instrText xml:space="preserve"> PAGEREF _Toc527673296 \h </w:instrText>
            </w:r>
            <w:r w:rsidR="00A0524C">
              <w:rPr>
                <w:noProof/>
                <w:webHidden/>
              </w:rPr>
            </w:r>
            <w:r w:rsidR="00A0524C">
              <w:rPr>
                <w:noProof/>
                <w:webHidden/>
              </w:rPr>
              <w:fldChar w:fldCharType="separate"/>
            </w:r>
            <w:r w:rsidR="00A0524C">
              <w:rPr>
                <w:noProof/>
                <w:webHidden/>
              </w:rPr>
              <w:t>34</w:t>
            </w:r>
            <w:r w:rsidR="00A0524C">
              <w:rPr>
                <w:noProof/>
                <w:webHidden/>
              </w:rPr>
              <w:fldChar w:fldCharType="end"/>
            </w:r>
          </w:hyperlink>
        </w:p>
        <w:p w14:paraId="0781E6CD" w14:textId="1F6C3355" w:rsidR="00A0524C" w:rsidRDefault="00B20421">
          <w:pPr>
            <w:pStyle w:val="TOC2"/>
            <w:tabs>
              <w:tab w:val="right" w:leader="dot" w:pos="9010"/>
            </w:tabs>
            <w:rPr>
              <w:rFonts w:eastAsiaTheme="minorEastAsia"/>
              <w:b w:val="0"/>
              <w:bCs w:val="0"/>
              <w:noProof/>
              <w:sz w:val="24"/>
              <w:szCs w:val="24"/>
              <w:lang w:val="en-US"/>
            </w:rPr>
          </w:pPr>
          <w:hyperlink w:anchor="_Toc527673297" w:history="1">
            <w:r w:rsidR="00A0524C" w:rsidRPr="00EB2C82">
              <w:rPr>
                <w:rStyle w:val="Hyperlink"/>
                <w:noProof/>
              </w:rPr>
              <w:t>4.6 Δείκτες Κεντρικότητας Όρων δικτύου</w:t>
            </w:r>
            <w:r w:rsidR="00A0524C">
              <w:rPr>
                <w:noProof/>
                <w:webHidden/>
              </w:rPr>
              <w:tab/>
            </w:r>
            <w:r w:rsidR="00A0524C">
              <w:rPr>
                <w:noProof/>
                <w:webHidden/>
              </w:rPr>
              <w:fldChar w:fldCharType="begin"/>
            </w:r>
            <w:r w:rsidR="00A0524C">
              <w:rPr>
                <w:noProof/>
                <w:webHidden/>
              </w:rPr>
              <w:instrText xml:space="preserve"> PAGEREF _Toc527673297 \h </w:instrText>
            </w:r>
            <w:r w:rsidR="00A0524C">
              <w:rPr>
                <w:noProof/>
                <w:webHidden/>
              </w:rPr>
            </w:r>
            <w:r w:rsidR="00A0524C">
              <w:rPr>
                <w:noProof/>
                <w:webHidden/>
              </w:rPr>
              <w:fldChar w:fldCharType="separate"/>
            </w:r>
            <w:r w:rsidR="00A0524C">
              <w:rPr>
                <w:noProof/>
                <w:webHidden/>
              </w:rPr>
              <w:t>37</w:t>
            </w:r>
            <w:r w:rsidR="00A0524C">
              <w:rPr>
                <w:noProof/>
                <w:webHidden/>
              </w:rPr>
              <w:fldChar w:fldCharType="end"/>
            </w:r>
          </w:hyperlink>
        </w:p>
        <w:p w14:paraId="1D7FEABE" w14:textId="6BB0C20D" w:rsidR="00A0524C" w:rsidRDefault="00B20421">
          <w:pPr>
            <w:pStyle w:val="TOC3"/>
            <w:tabs>
              <w:tab w:val="left" w:pos="1200"/>
              <w:tab w:val="right" w:leader="dot" w:pos="9010"/>
            </w:tabs>
            <w:rPr>
              <w:rFonts w:eastAsiaTheme="minorEastAsia"/>
              <w:noProof/>
              <w:sz w:val="24"/>
              <w:szCs w:val="24"/>
              <w:lang w:val="en-US"/>
            </w:rPr>
          </w:pPr>
          <w:hyperlink w:anchor="_Toc527673298" w:history="1">
            <w:r w:rsidR="00A0524C" w:rsidRPr="00EB2C82">
              <w:rPr>
                <w:rStyle w:val="Hyperlink"/>
                <w:rFonts w:cs="Times New Roman"/>
                <w:noProof/>
              </w:rPr>
              <w:t>4.6.1</w:t>
            </w:r>
            <w:r w:rsidR="00A0524C">
              <w:rPr>
                <w:rFonts w:eastAsiaTheme="minorEastAsia"/>
                <w:noProof/>
                <w:sz w:val="24"/>
                <w:szCs w:val="24"/>
                <w:lang w:val="en-US"/>
              </w:rPr>
              <w:tab/>
            </w:r>
            <w:r w:rsidR="00A0524C" w:rsidRPr="00EB2C82">
              <w:rPr>
                <w:rStyle w:val="Hyperlink"/>
                <w:noProof/>
              </w:rPr>
              <w:t>Degree Centrality (DC)</w:t>
            </w:r>
            <w:r w:rsidR="00A0524C">
              <w:rPr>
                <w:noProof/>
                <w:webHidden/>
              </w:rPr>
              <w:tab/>
            </w:r>
            <w:r w:rsidR="00A0524C">
              <w:rPr>
                <w:noProof/>
                <w:webHidden/>
              </w:rPr>
              <w:fldChar w:fldCharType="begin"/>
            </w:r>
            <w:r w:rsidR="00A0524C">
              <w:rPr>
                <w:noProof/>
                <w:webHidden/>
              </w:rPr>
              <w:instrText xml:space="preserve"> PAGEREF _Toc527673298 \h </w:instrText>
            </w:r>
            <w:r w:rsidR="00A0524C">
              <w:rPr>
                <w:noProof/>
                <w:webHidden/>
              </w:rPr>
            </w:r>
            <w:r w:rsidR="00A0524C">
              <w:rPr>
                <w:noProof/>
                <w:webHidden/>
              </w:rPr>
              <w:fldChar w:fldCharType="separate"/>
            </w:r>
            <w:r w:rsidR="00A0524C">
              <w:rPr>
                <w:noProof/>
                <w:webHidden/>
              </w:rPr>
              <w:t>37</w:t>
            </w:r>
            <w:r w:rsidR="00A0524C">
              <w:rPr>
                <w:noProof/>
                <w:webHidden/>
              </w:rPr>
              <w:fldChar w:fldCharType="end"/>
            </w:r>
          </w:hyperlink>
        </w:p>
        <w:p w14:paraId="4F5D2B34" w14:textId="1E57411C" w:rsidR="00A0524C" w:rsidRDefault="00B20421">
          <w:pPr>
            <w:pStyle w:val="TOC3"/>
            <w:tabs>
              <w:tab w:val="left" w:pos="1200"/>
              <w:tab w:val="right" w:leader="dot" w:pos="9010"/>
            </w:tabs>
            <w:rPr>
              <w:rFonts w:eastAsiaTheme="minorEastAsia"/>
              <w:noProof/>
              <w:sz w:val="24"/>
              <w:szCs w:val="24"/>
              <w:lang w:val="en-US"/>
            </w:rPr>
          </w:pPr>
          <w:hyperlink w:anchor="_Toc527673299" w:history="1">
            <w:r w:rsidR="00A0524C" w:rsidRPr="00EB2C82">
              <w:rPr>
                <w:rStyle w:val="Hyperlink"/>
                <w:rFonts w:cs="Times New Roman"/>
                <w:noProof/>
              </w:rPr>
              <w:t>4.6.2</w:t>
            </w:r>
            <w:r w:rsidR="00A0524C">
              <w:rPr>
                <w:rFonts w:eastAsiaTheme="minorEastAsia"/>
                <w:noProof/>
                <w:sz w:val="24"/>
                <w:szCs w:val="24"/>
                <w:lang w:val="en-US"/>
              </w:rPr>
              <w:tab/>
            </w:r>
            <w:r w:rsidR="00A0524C" w:rsidRPr="00EB2C82">
              <w:rPr>
                <w:rStyle w:val="Hyperlink"/>
                <w:noProof/>
              </w:rPr>
              <w:t>Closeness Centrality (CC)</w:t>
            </w:r>
            <w:r w:rsidR="00A0524C">
              <w:rPr>
                <w:noProof/>
                <w:webHidden/>
              </w:rPr>
              <w:tab/>
            </w:r>
            <w:r w:rsidR="00A0524C">
              <w:rPr>
                <w:noProof/>
                <w:webHidden/>
              </w:rPr>
              <w:fldChar w:fldCharType="begin"/>
            </w:r>
            <w:r w:rsidR="00A0524C">
              <w:rPr>
                <w:noProof/>
                <w:webHidden/>
              </w:rPr>
              <w:instrText xml:space="preserve"> PAGEREF _Toc527673299 \h </w:instrText>
            </w:r>
            <w:r w:rsidR="00A0524C">
              <w:rPr>
                <w:noProof/>
                <w:webHidden/>
              </w:rPr>
            </w:r>
            <w:r w:rsidR="00A0524C">
              <w:rPr>
                <w:noProof/>
                <w:webHidden/>
              </w:rPr>
              <w:fldChar w:fldCharType="separate"/>
            </w:r>
            <w:r w:rsidR="00A0524C">
              <w:rPr>
                <w:noProof/>
                <w:webHidden/>
              </w:rPr>
              <w:t>37</w:t>
            </w:r>
            <w:r w:rsidR="00A0524C">
              <w:rPr>
                <w:noProof/>
                <w:webHidden/>
              </w:rPr>
              <w:fldChar w:fldCharType="end"/>
            </w:r>
          </w:hyperlink>
        </w:p>
        <w:p w14:paraId="444F3BDD" w14:textId="087CDB4C" w:rsidR="00A0524C" w:rsidRDefault="00B20421">
          <w:pPr>
            <w:pStyle w:val="TOC3"/>
            <w:tabs>
              <w:tab w:val="left" w:pos="1200"/>
              <w:tab w:val="right" w:leader="dot" w:pos="9010"/>
            </w:tabs>
            <w:rPr>
              <w:rFonts w:eastAsiaTheme="minorEastAsia"/>
              <w:noProof/>
              <w:sz w:val="24"/>
              <w:szCs w:val="24"/>
              <w:lang w:val="en-US"/>
            </w:rPr>
          </w:pPr>
          <w:hyperlink w:anchor="_Toc527673300" w:history="1">
            <w:r w:rsidR="00A0524C" w:rsidRPr="00EB2C82">
              <w:rPr>
                <w:rStyle w:val="Hyperlink"/>
                <w:rFonts w:cs="Times New Roman"/>
                <w:noProof/>
              </w:rPr>
              <w:t>4.6.3</w:t>
            </w:r>
            <w:r w:rsidR="00A0524C">
              <w:rPr>
                <w:rFonts w:eastAsiaTheme="minorEastAsia"/>
                <w:noProof/>
                <w:sz w:val="24"/>
                <w:szCs w:val="24"/>
                <w:lang w:val="en-US"/>
              </w:rPr>
              <w:tab/>
            </w:r>
            <w:r w:rsidR="00A0524C" w:rsidRPr="00EB2C82">
              <w:rPr>
                <w:rStyle w:val="Hyperlink"/>
                <w:noProof/>
              </w:rPr>
              <w:t>Betweenness Centrality (BC)</w:t>
            </w:r>
            <w:r w:rsidR="00A0524C">
              <w:rPr>
                <w:noProof/>
                <w:webHidden/>
              </w:rPr>
              <w:tab/>
            </w:r>
            <w:r w:rsidR="00A0524C">
              <w:rPr>
                <w:noProof/>
                <w:webHidden/>
              </w:rPr>
              <w:fldChar w:fldCharType="begin"/>
            </w:r>
            <w:r w:rsidR="00A0524C">
              <w:rPr>
                <w:noProof/>
                <w:webHidden/>
              </w:rPr>
              <w:instrText xml:space="preserve"> PAGEREF _Toc527673300 \h </w:instrText>
            </w:r>
            <w:r w:rsidR="00A0524C">
              <w:rPr>
                <w:noProof/>
                <w:webHidden/>
              </w:rPr>
            </w:r>
            <w:r w:rsidR="00A0524C">
              <w:rPr>
                <w:noProof/>
                <w:webHidden/>
              </w:rPr>
              <w:fldChar w:fldCharType="separate"/>
            </w:r>
            <w:r w:rsidR="00A0524C">
              <w:rPr>
                <w:noProof/>
                <w:webHidden/>
              </w:rPr>
              <w:t>37</w:t>
            </w:r>
            <w:r w:rsidR="00A0524C">
              <w:rPr>
                <w:noProof/>
                <w:webHidden/>
              </w:rPr>
              <w:fldChar w:fldCharType="end"/>
            </w:r>
          </w:hyperlink>
        </w:p>
        <w:p w14:paraId="2EB85C30" w14:textId="40206F3A" w:rsidR="00A0524C" w:rsidRDefault="00B20421">
          <w:pPr>
            <w:pStyle w:val="TOC3"/>
            <w:tabs>
              <w:tab w:val="left" w:pos="1200"/>
              <w:tab w:val="right" w:leader="dot" w:pos="9010"/>
            </w:tabs>
            <w:rPr>
              <w:rFonts w:eastAsiaTheme="minorEastAsia"/>
              <w:noProof/>
              <w:sz w:val="24"/>
              <w:szCs w:val="24"/>
              <w:lang w:val="en-US"/>
            </w:rPr>
          </w:pPr>
          <w:hyperlink w:anchor="_Toc527673301" w:history="1">
            <w:r w:rsidR="00A0524C" w:rsidRPr="00EB2C82">
              <w:rPr>
                <w:rStyle w:val="Hyperlink"/>
                <w:rFonts w:cs="Times New Roman"/>
                <w:noProof/>
              </w:rPr>
              <w:t>4.6.4</w:t>
            </w:r>
            <w:r w:rsidR="00A0524C">
              <w:rPr>
                <w:rFonts w:eastAsiaTheme="minorEastAsia"/>
                <w:noProof/>
                <w:sz w:val="24"/>
                <w:szCs w:val="24"/>
                <w:lang w:val="en-US"/>
              </w:rPr>
              <w:tab/>
            </w:r>
            <w:r w:rsidR="00A0524C" w:rsidRPr="00EB2C82">
              <w:rPr>
                <w:rStyle w:val="Hyperlink"/>
                <w:noProof/>
              </w:rPr>
              <w:t>Eigenvector Centrality (EC)</w:t>
            </w:r>
            <w:r w:rsidR="00A0524C">
              <w:rPr>
                <w:noProof/>
                <w:webHidden/>
              </w:rPr>
              <w:tab/>
            </w:r>
            <w:r w:rsidR="00A0524C">
              <w:rPr>
                <w:noProof/>
                <w:webHidden/>
              </w:rPr>
              <w:fldChar w:fldCharType="begin"/>
            </w:r>
            <w:r w:rsidR="00A0524C">
              <w:rPr>
                <w:noProof/>
                <w:webHidden/>
              </w:rPr>
              <w:instrText xml:space="preserve"> PAGEREF _Toc527673301 \h </w:instrText>
            </w:r>
            <w:r w:rsidR="00A0524C">
              <w:rPr>
                <w:noProof/>
                <w:webHidden/>
              </w:rPr>
            </w:r>
            <w:r w:rsidR="00A0524C">
              <w:rPr>
                <w:noProof/>
                <w:webHidden/>
              </w:rPr>
              <w:fldChar w:fldCharType="separate"/>
            </w:r>
            <w:r w:rsidR="00A0524C">
              <w:rPr>
                <w:noProof/>
                <w:webHidden/>
              </w:rPr>
              <w:t>37</w:t>
            </w:r>
            <w:r w:rsidR="00A0524C">
              <w:rPr>
                <w:noProof/>
                <w:webHidden/>
              </w:rPr>
              <w:fldChar w:fldCharType="end"/>
            </w:r>
          </w:hyperlink>
        </w:p>
        <w:p w14:paraId="71B55B2D" w14:textId="35C6DEB2" w:rsidR="00A0524C" w:rsidRDefault="00B20421">
          <w:pPr>
            <w:pStyle w:val="TOC2"/>
            <w:tabs>
              <w:tab w:val="right" w:leader="dot" w:pos="9010"/>
            </w:tabs>
            <w:rPr>
              <w:rFonts w:eastAsiaTheme="minorEastAsia"/>
              <w:b w:val="0"/>
              <w:bCs w:val="0"/>
              <w:noProof/>
              <w:sz w:val="24"/>
              <w:szCs w:val="24"/>
              <w:lang w:val="en-US"/>
            </w:rPr>
          </w:pPr>
          <w:hyperlink w:anchor="_Toc527673302" w:history="1">
            <w:r w:rsidR="00A0524C" w:rsidRPr="00EB2C82">
              <w:rPr>
                <w:rStyle w:val="Hyperlink"/>
                <w:noProof/>
              </w:rPr>
              <w:t>4.7 Ερμηνεία Δεικτών:</w:t>
            </w:r>
            <w:r w:rsidR="00A0524C">
              <w:rPr>
                <w:noProof/>
                <w:webHidden/>
              </w:rPr>
              <w:tab/>
            </w:r>
            <w:r w:rsidR="00A0524C">
              <w:rPr>
                <w:noProof/>
                <w:webHidden/>
              </w:rPr>
              <w:fldChar w:fldCharType="begin"/>
            </w:r>
            <w:r w:rsidR="00A0524C">
              <w:rPr>
                <w:noProof/>
                <w:webHidden/>
              </w:rPr>
              <w:instrText xml:space="preserve"> PAGEREF _Toc527673302 \h </w:instrText>
            </w:r>
            <w:r w:rsidR="00A0524C">
              <w:rPr>
                <w:noProof/>
                <w:webHidden/>
              </w:rPr>
            </w:r>
            <w:r w:rsidR="00A0524C">
              <w:rPr>
                <w:noProof/>
                <w:webHidden/>
              </w:rPr>
              <w:fldChar w:fldCharType="separate"/>
            </w:r>
            <w:r w:rsidR="00A0524C">
              <w:rPr>
                <w:noProof/>
                <w:webHidden/>
              </w:rPr>
              <w:t>38</w:t>
            </w:r>
            <w:r w:rsidR="00A0524C">
              <w:rPr>
                <w:noProof/>
                <w:webHidden/>
              </w:rPr>
              <w:fldChar w:fldCharType="end"/>
            </w:r>
          </w:hyperlink>
        </w:p>
        <w:p w14:paraId="5577C0F6" w14:textId="0685BE2A" w:rsidR="00A0524C" w:rsidRDefault="00B20421">
          <w:pPr>
            <w:pStyle w:val="TOC2"/>
            <w:tabs>
              <w:tab w:val="right" w:leader="dot" w:pos="9010"/>
            </w:tabs>
            <w:rPr>
              <w:rFonts w:eastAsiaTheme="minorEastAsia"/>
              <w:b w:val="0"/>
              <w:bCs w:val="0"/>
              <w:noProof/>
              <w:sz w:val="24"/>
              <w:szCs w:val="24"/>
              <w:lang w:val="en-US"/>
            </w:rPr>
          </w:pPr>
          <w:hyperlink w:anchor="_Toc527673303" w:history="1">
            <w:r w:rsidR="00A0524C" w:rsidRPr="00EB2C82">
              <w:rPr>
                <w:rStyle w:val="Hyperlink"/>
                <w:noProof/>
              </w:rPr>
              <w:t>4.8 Σχηματική Απεικόνιση Μεθοδολογίας</w:t>
            </w:r>
            <w:r w:rsidR="00A0524C">
              <w:rPr>
                <w:noProof/>
                <w:webHidden/>
              </w:rPr>
              <w:tab/>
            </w:r>
            <w:r w:rsidR="00A0524C">
              <w:rPr>
                <w:noProof/>
                <w:webHidden/>
              </w:rPr>
              <w:fldChar w:fldCharType="begin"/>
            </w:r>
            <w:r w:rsidR="00A0524C">
              <w:rPr>
                <w:noProof/>
                <w:webHidden/>
              </w:rPr>
              <w:instrText xml:space="preserve"> PAGEREF _Toc527673303 \h </w:instrText>
            </w:r>
            <w:r w:rsidR="00A0524C">
              <w:rPr>
                <w:noProof/>
                <w:webHidden/>
              </w:rPr>
            </w:r>
            <w:r w:rsidR="00A0524C">
              <w:rPr>
                <w:noProof/>
                <w:webHidden/>
              </w:rPr>
              <w:fldChar w:fldCharType="separate"/>
            </w:r>
            <w:r w:rsidR="00A0524C">
              <w:rPr>
                <w:noProof/>
                <w:webHidden/>
              </w:rPr>
              <w:t>39</w:t>
            </w:r>
            <w:r w:rsidR="00A0524C">
              <w:rPr>
                <w:noProof/>
                <w:webHidden/>
              </w:rPr>
              <w:fldChar w:fldCharType="end"/>
            </w:r>
          </w:hyperlink>
        </w:p>
        <w:p w14:paraId="6E3281B2" w14:textId="2ED27C94" w:rsidR="00A0524C" w:rsidRDefault="00B20421">
          <w:pPr>
            <w:pStyle w:val="TOC1"/>
            <w:tabs>
              <w:tab w:val="right" w:leader="dot" w:pos="9010"/>
            </w:tabs>
            <w:rPr>
              <w:rFonts w:eastAsiaTheme="minorEastAsia"/>
              <w:b w:val="0"/>
              <w:bCs w:val="0"/>
              <w:noProof/>
              <w:lang w:val="en-US"/>
            </w:rPr>
          </w:pPr>
          <w:hyperlink w:anchor="_Toc527673304" w:history="1">
            <w:r w:rsidR="00A0524C" w:rsidRPr="00EB2C82">
              <w:rPr>
                <w:rStyle w:val="Hyperlink"/>
                <w:noProof/>
              </w:rPr>
              <w:t>5. Παράδειγμα Προτύπου Μεθοδολογίας</w:t>
            </w:r>
            <w:r w:rsidR="00A0524C">
              <w:rPr>
                <w:noProof/>
                <w:webHidden/>
              </w:rPr>
              <w:tab/>
            </w:r>
            <w:r w:rsidR="00A0524C">
              <w:rPr>
                <w:noProof/>
                <w:webHidden/>
              </w:rPr>
              <w:fldChar w:fldCharType="begin"/>
            </w:r>
            <w:r w:rsidR="00A0524C">
              <w:rPr>
                <w:noProof/>
                <w:webHidden/>
              </w:rPr>
              <w:instrText xml:space="preserve"> PAGEREF _Toc527673304 \h </w:instrText>
            </w:r>
            <w:r w:rsidR="00A0524C">
              <w:rPr>
                <w:noProof/>
                <w:webHidden/>
              </w:rPr>
            </w:r>
            <w:r w:rsidR="00A0524C">
              <w:rPr>
                <w:noProof/>
                <w:webHidden/>
              </w:rPr>
              <w:fldChar w:fldCharType="separate"/>
            </w:r>
            <w:r w:rsidR="00A0524C">
              <w:rPr>
                <w:noProof/>
                <w:webHidden/>
              </w:rPr>
              <w:t>41</w:t>
            </w:r>
            <w:r w:rsidR="00A0524C">
              <w:rPr>
                <w:noProof/>
                <w:webHidden/>
              </w:rPr>
              <w:fldChar w:fldCharType="end"/>
            </w:r>
          </w:hyperlink>
        </w:p>
        <w:p w14:paraId="22A66BD2" w14:textId="447CF827" w:rsidR="00A0524C" w:rsidRDefault="00B20421">
          <w:pPr>
            <w:pStyle w:val="TOC2"/>
            <w:tabs>
              <w:tab w:val="right" w:leader="dot" w:pos="9010"/>
            </w:tabs>
            <w:rPr>
              <w:rFonts w:eastAsiaTheme="minorEastAsia"/>
              <w:b w:val="0"/>
              <w:bCs w:val="0"/>
              <w:noProof/>
              <w:sz w:val="24"/>
              <w:szCs w:val="24"/>
              <w:lang w:val="en-US"/>
            </w:rPr>
          </w:pPr>
          <w:hyperlink w:anchor="_Toc527673305" w:history="1">
            <w:r w:rsidR="00A0524C" w:rsidRPr="00EB2C82">
              <w:rPr>
                <w:rStyle w:val="Hyperlink"/>
                <w:noProof/>
              </w:rPr>
              <w:t xml:space="preserve">5.1 Αναζήτηση στον ιστότοπo </w:t>
            </w:r>
            <w:r w:rsidR="00A0524C" w:rsidRPr="00EB2C82">
              <w:rPr>
                <w:rStyle w:val="Hyperlink"/>
                <w:noProof/>
                <w:lang w:val="en-US"/>
              </w:rPr>
              <w:t>WoS</w:t>
            </w:r>
            <w:r w:rsidR="00A0524C">
              <w:rPr>
                <w:noProof/>
                <w:webHidden/>
              </w:rPr>
              <w:tab/>
            </w:r>
            <w:r w:rsidR="00A0524C">
              <w:rPr>
                <w:noProof/>
                <w:webHidden/>
              </w:rPr>
              <w:fldChar w:fldCharType="begin"/>
            </w:r>
            <w:r w:rsidR="00A0524C">
              <w:rPr>
                <w:noProof/>
                <w:webHidden/>
              </w:rPr>
              <w:instrText xml:space="preserve"> PAGEREF _Toc527673305 \h </w:instrText>
            </w:r>
            <w:r w:rsidR="00A0524C">
              <w:rPr>
                <w:noProof/>
                <w:webHidden/>
              </w:rPr>
            </w:r>
            <w:r w:rsidR="00A0524C">
              <w:rPr>
                <w:noProof/>
                <w:webHidden/>
              </w:rPr>
              <w:fldChar w:fldCharType="separate"/>
            </w:r>
            <w:r w:rsidR="00A0524C">
              <w:rPr>
                <w:noProof/>
                <w:webHidden/>
              </w:rPr>
              <w:t>41</w:t>
            </w:r>
            <w:r w:rsidR="00A0524C">
              <w:rPr>
                <w:noProof/>
                <w:webHidden/>
              </w:rPr>
              <w:fldChar w:fldCharType="end"/>
            </w:r>
          </w:hyperlink>
        </w:p>
        <w:p w14:paraId="65832F54" w14:textId="752B3DEA" w:rsidR="00A0524C" w:rsidRDefault="00B20421">
          <w:pPr>
            <w:pStyle w:val="TOC2"/>
            <w:tabs>
              <w:tab w:val="right" w:leader="dot" w:pos="9010"/>
            </w:tabs>
            <w:rPr>
              <w:rFonts w:eastAsiaTheme="minorEastAsia"/>
              <w:b w:val="0"/>
              <w:bCs w:val="0"/>
              <w:noProof/>
              <w:sz w:val="24"/>
              <w:szCs w:val="24"/>
              <w:lang w:val="en-US"/>
            </w:rPr>
          </w:pPr>
          <w:hyperlink w:anchor="_Toc527673306" w:history="1">
            <w:r w:rsidR="00A0524C" w:rsidRPr="00EB2C82">
              <w:rPr>
                <w:rStyle w:val="Hyperlink"/>
                <w:noProof/>
              </w:rPr>
              <w:t xml:space="preserve">5.2 Εισαγωγή δεδομένων στο </w:t>
            </w:r>
            <w:r w:rsidR="00A0524C" w:rsidRPr="00EB2C82">
              <w:rPr>
                <w:rStyle w:val="Hyperlink"/>
                <w:noProof/>
                <w:lang w:val="en-US"/>
              </w:rPr>
              <w:t>VosViewer</w:t>
            </w:r>
            <w:r w:rsidR="00A0524C">
              <w:rPr>
                <w:noProof/>
                <w:webHidden/>
              </w:rPr>
              <w:tab/>
            </w:r>
            <w:r w:rsidR="00A0524C">
              <w:rPr>
                <w:noProof/>
                <w:webHidden/>
              </w:rPr>
              <w:fldChar w:fldCharType="begin"/>
            </w:r>
            <w:r w:rsidR="00A0524C">
              <w:rPr>
                <w:noProof/>
                <w:webHidden/>
              </w:rPr>
              <w:instrText xml:space="preserve"> PAGEREF _Toc527673306 \h </w:instrText>
            </w:r>
            <w:r w:rsidR="00A0524C">
              <w:rPr>
                <w:noProof/>
                <w:webHidden/>
              </w:rPr>
            </w:r>
            <w:r w:rsidR="00A0524C">
              <w:rPr>
                <w:noProof/>
                <w:webHidden/>
              </w:rPr>
              <w:fldChar w:fldCharType="separate"/>
            </w:r>
            <w:r w:rsidR="00A0524C">
              <w:rPr>
                <w:noProof/>
                <w:webHidden/>
              </w:rPr>
              <w:t>43</w:t>
            </w:r>
            <w:r w:rsidR="00A0524C">
              <w:rPr>
                <w:noProof/>
                <w:webHidden/>
              </w:rPr>
              <w:fldChar w:fldCharType="end"/>
            </w:r>
          </w:hyperlink>
        </w:p>
        <w:p w14:paraId="74BB93C3" w14:textId="46AE4374" w:rsidR="00A0524C" w:rsidRDefault="00B20421">
          <w:pPr>
            <w:pStyle w:val="TOC2"/>
            <w:tabs>
              <w:tab w:val="right" w:leader="dot" w:pos="9010"/>
            </w:tabs>
            <w:rPr>
              <w:rFonts w:eastAsiaTheme="minorEastAsia"/>
              <w:b w:val="0"/>
              <w:bCs w:val="0"/>
              <w:noProof/>
              <w:sz w:val="24"/>
              <w:szCs w:val="24"/>
              <w:lang w:val="en-US"/>
            </w:rPr>
          </w:pPr>
          <w:hyperlink w:anchor="_Toc527673307" w:history="1">
            <w:r w:rsidR="00A0524C" w:rsidRPr="00EB2C82">
              <w:rPr>
                <w:rStyle w:val="Hyperlink"/>
                <w:noProof/>
              </w:rPr>
              <w:t xml:space="preserve">5.3 Εισαγωγή δεδομένων στο </w:t>
            </w:r>
            <w:r w:rsidR="00A0524C" w:rsidRPr="00EB2C82">
              <w:rPr>
                <w:rStyle w:val="Hyperlink"/>
                <w:noProof/>
                <w:lang w:val="en-US"/>
              </w:rPr>
              <w:t>SocNetV</w:t>
            </w:r>
            <w:r w:rsidR="00A0524C">
              <w:rPr>
                <w:noProof/>
                <w:webHidden/>
              </w:rPr>
              <w:tab/>
            </w:r>
            <w:r w:rsidR="00A0524C">
              <w:rPr>
                <w:noProof/>
                <w:webHidden/>
              </w:rPr>
              <w:fldChar w:fldCharType="begin"/>
            </w:r>
            <w:r w:rsidR="00A0524C">
              <w:rPr>
                <w:noProof/>
                <w:webHidden/>
              </w:rPr>
              <w:instrText xml:space="preserve"> PAGEREF _Toc527673307 \h </w:instrText>
            </w:r>
            <w:r w:rsidR="00A0524C">
              <w:rPr>
                <w:noProof/>
                <w:webHidden/>
              </w:rPr>
            </w:r>
            <w:r w:rsidR="00A0524C">
              <w:rPr>
                <w:noProof/>
                <w:webHidden/>
              </w:rPr>
              <w:fldChar w:fldCharType="separate"/>
            </w:r>
            <w:r w:rsidR="00A0524C">
              <w:rPr>
                <w:noProof/>
                <w:webHidden/>
              </w:rPr>
              <w:t>47</w:t>
            </w:r>
            <w:r w:rsidR="00A0524C">
              <w:rPr>
                <w:noProof/>
                <w:webHidden/>
              </w:rPr>
              <w:fldChar w:fldCharType="end"/>
            </w:r>
          </w:hyperlink>
        </w:p>
        <w:p w14:paraId="5B208F68" w14:textId="051246E1" w:rsidR="00A0524C" w:rsidRDefault="00B20421">
          <w:pPr>
            <w:pStyle w:val="TOC2"/>
            <w:tabs>
              <w:tab w:val="right" w:leader="dot" w:pos="9010"/>
            </w:tabs>
            <w:rPr>
              <w:rFonts w:eastAsiaTheme="minorEastAsia"/>
              <w:b w:val="0"/>
              <w:bCs w:val="0"/>
              <w:noProof/>
              <w:sz w:val="24"/>
              <w:szCs w:val="24"/>
              <w:lang w:val="en-US"/>
            </w:rPr>
          </w:pPr>
          <w:hyperlink w:anchor="_Toc527673308" w:history="1">
            <w:r w:rsidR="00A0524C" w:rsidRPr="00EB2C82">
              <w:rPr>
                <w:rStyle w:val="Hyperlink"/>
                <w:noProof/>
              </w:rPr>
              <w:t xml:space="preserve">5.4 Εισαγωγή Δεδομένων στο </w:t>
            </w:r>
            <w:r w:rsidR="00A0524C" w:rsidRPr="00EB2C82">
              <w:rPr>
                <w:rStyle w:val="Hyperlink"/>
                <w:noProof/>
                <w:lang w:val="en-US"/>
              </w:rPr>
              <w:t>NailsProject</w:t>
            </w:r>
            <w:r w:rsidR="00A0524C" w:rsidRPr="00EB2C82">
              <w:rPr>
                <w:rStyle w:val="Hyperlink"/>
                <w:noProof/>
              </w:rPr>
              <w:t>.</w:t>
            </w:r>
            <w:r w:rsidR="00A0524C">
              <w:rPr>
                <w:noProof/>
                <w:webHidden/>
              </w:rPr>
              <w:tab/>
            </w:r>
            <w:r w:rsidR="00A0524C">
              <w:rPr>
                <w:noProof/>
                <w:webHidden/>
              </w:rPr>
              <w:fldChar w:fldCharType="begin"/>
            </w:r>
            <w:r w:rsidR="00A0524C">
              <w:rPr>
                <w:noProof/>
                <w:webHidden/>
              </w:rPr>
              <w:instrText xml:space="preserve"> PAGEREF _Toc527673308 \h </w:instrText>
            </w:r>
            <w:r w:rsidR="00A0524C">
              <w:rPr>
                <w:noProof/>
                <w:webHidden/>
              </w:rPr>
            </w:r>
            <w:r w:rsidR="00A0524C">
              <w:rPr>
                <w:noProof/>
                <w:webHidden/>
              </w:rPr>
              <w:fldChar w:fldCharType="separate"/>
            </w:r>
            <w:r w:rsidR="00A0524C">
              <w:rPr>
                <w:noProof/>
                <w:webHidden/>
              </w:rPr>
              <w:t>49</w:t>
            </w:r>
            <w:r w:rsidR="00A0524C">
              <w:rPr>
                <w:noProof/>
                <w:webHidden/>
              </w:rPr>
              <w:fldChar w:fldCharType="end"/>
            </w:r>
          </w:hyperlink>
        </w:p>
        <w:p w14:paraId="0B2A7475" w14:textId="04A27797" w:rsidR="00A0524C" w:rsidRDefault="00B20421">
          <w:pPr>
            <w:pStyle w:val="TOC1"/>
            <w:tabs>
              <w:tab w:val="right" w:leader="dot" w:pos="9010"/>
            </w:tabs>
            <w:rPr>
              <w:rFonts w:eastAsiaTheme="minorEastAsia"/>
              <w:b w:val="0"/>
              <w:bCs w:val="0"/>
              <w:noProof/>
              <w:lang w:val="en-US"/>
            </w:rPr>
          </w:pPr>
          <w:hyperlink w:anchor="_Toc527673309" w:history="1">
            <w:r w:rsidR="00A0524C" w:rsidRPr="00EB2C82">
              <w:rPr>
                <w:rStyle w:val="Hyperlink"/>
                <w:noProof/>
              </w:rPr>
              <w:t>6. Μελέτη Περίπτωσης: ΒΙΟΟΙΚΟΝΟΜΙΑ ΚΑΙ ΚΑΠ</w:t>
            </w:r>
            <w:r w:rsidR="00A0524C">
              <w:rPr>
                <w:noProof/>
                <w:webHidden/>
              </w:rPr>
              <w:tab/>
            </w:r>
            <w:r w:rsidR="00A0524C">
              <w:rPr>
                <w:noProof/>
                <w:webHidden/>
              </w:rPr>
              <w:fldChar w:fldCharType="begin"/>
            </w:r>
            <w:r w:rsidR="00A0524C">
              <w:rPr>
                <w:noProof/>
                <w:webHidden/>
              </w:rPr>
              <w:instrText xml:space="preserve"> PAGEREF _Toc527673309 \h </w:instrText>
            </w:r>
            <w:r w:rsidR="00A0524C">
              <w:rPr>
                <w:noProof/>
                <w:webHidden/>
              </w:rPr>
            </w:r>
            <w:r w:rsidR="00A0524C">
              <w:rPr>
                <w:noProof/>
                <w:webHidden/>
              </w:rPr>
              <w:fldChar w:fldCharType="separate"/>
            </w:r>
            <w:r w:rsidR="00A0524C">
              <w:rPr>
                <w:noProof/>
                <w:webHidden/>
              </w:rPr>
              <w:t>50</w:t>
            </w:r>
            <w:r w:rsidR="00A0524C">
              <w:rPr>
                <w:noProof/>
                <w:webHidden/>
              </w:rPr>
              <w:fldChar w:fldCharType="end"/>
            </w:r>
          </w:hyperlink>
        </w:p>
        <w:p w14:paraId="76C260A7" w14:textId="69208298" w:rsidR="00A0524C" w:rsidRDefault="00B20421">
          <w:pPr>
            <w:pStyle w:val="TOC2"/>
            <w:tabs>
              <w:tab w:val="right" w:leader="dot" w:pos="9010"/>
            </w:tabs>
            <w:rPr>
              <w:rFonts w:eastAsiaTheme="minorEastAsia"/>
              <w:b w:val="0"/>
              <w:bCs w:val="0"/>
              <w:noProof/>
              <w:sz w:val="24"/>
              <w:szCs w:val="24"/>
              <w:lang w:val="en-US"/>
            </w:rPr>
          </w:pPr>
          <w:hyperlink w:anchor="_Toc527673310" w:history="1">
            <w:r w:rsidR="00A0524C" w:rsidRPr="00EB2C82">
              <w:rPr>
                <w:rStyle w:val="Hyperlink"/>
                <w:noProof/>
              </w:rPr>
              <w:t>6.1 Βιοοικονομία</w:t>
            </w:r>
            <w:r w:rsidR="00A0524C">
              <w:rPr>
                <w:noProof/>
                <w:webHidden/>
              </w:rPr>
              <w:tab/>
            </w:r>
            <w:r w:rsidR="00A0524C">
              <w:rPr>
                <w:noProof/>
                <w:webHidden/>
              </w:rPr>
              <w:fldChar w:fldCharType="begin"/>
            </w:r>
            <w:r w:rsidR="00A0524C">
              <w:rPr>
                <w:noProof/>
                <w:webHidden/>
              </w:rPr>
              <w:instrText xml:space="preserve"> PAGEREF _Toc527673310 \h </w:instrText>
            </w:r>
            <w:r w:rsidR="00A0524C">
              <w:rPr>
                <w:noProof/>
                <w:webHidden/>
              </w:rPr>
            </w:r>
            <w:r w:rsidR="00A0524C">
              <w:rPr>
                <w:noProof/>
                <w:webHidden/>
              </w:rPr>
              <w:fldChar w:fldCharType="separate"/>
            </w:r>
            <w:r w:rsidR="00A0524C">
              <w:rPr>
                <w:noProof/>
                <w:webHidden/>
              </w:rPr>
              <w:t>50</w:t>
            </w:r>
            <w:r w:rsidR="00A0524C">
              <w:rPr>
                <w:noProof/>
                <w:webHidden/>
              </w:rPr>
              <w:fldChar w:fldCharType="end"/>
            </w:r>
          </w:hyperlink>
        </w:p>
        <w:p w14:paraId="1A02D0B2" w14:textId="49EE9A1D" w:rsidR="00A0524C" w:rsidRDefault="00B20421">
          <w:pPr>
            <w:pStyle w:val="TOC2"/>
            <w:tabs>
              <w:tab w:val="right" w:leader="dot" w:pos="9010"/>
            </w:tabs>
            <w:rPr>
              <w:rFonts w:eastAsiaTheme="minorEastAsia"/>
              <w:b w:val="0"/>
              <w:bCs w:val="0"/>
              <w:noProof/>
              <w:sz w:val="24"/>
              <w:szCs w:val="24"/>
              <w:lang w:val="en-US"/>
            </w:rPr>
          </w:pPr>
          <w:hyperlink w:anchor="_Toc527673311" w:history="1">
            <w:r w:rsidR="00A0524C" w:rsidRPr="00EB2C82">
              <w:rPr>
                <w:rStyle w:val="Hyperlink"/>
                <w:noProof/>
              </w:rPr>
              <w:t>6.2 Κυκλική Οικονομία (</w:t>
            </w:r>
            <w:r w:rsidR="00A0524C" w:rsidRPr="00EB2C82">
              <w:rPr>
                <w:rStyle w:val="Hyperlink"/>
                <w:noProof/>
                <w:lang w:val="en-US"/>
              </w:rPr>
              <w:t>Circular</w:t>
            </w:r>
            <w:r w:rsidR="00A0524C" w:rsidRPr="00EB2C82">
              <w:rPr>
                <w:rStyle w:val="Hyperlink"/>
                <w:noProof/>
              </w:rPr>
              <w:t xml:space="preserve"> </w:t>
            </w:r>
            <w:r w:rsidR="00A0524C" w:rsidRPr="00EB2C82">
              <w:rPr>
                <w:rStyle w:val="Hyperlink"/>
                <w:noProof/>
                <w:lang w:val="en-US"/>
              </w:rPr>
              <w:t>Economy</w:t>
            </w:r>
            <w:r w:rsidR="00A0524C" w:rsidRPr="00EB2C82">
              <w:rPr>
                <w:rStyle w:val="Hyperlink"/>
                <w:noProof/>
              </w:rPr>
              <w:t>)</w:t>
            </w:r>
            <w:r w:rsidR="00A0524C">
              <w:rPr>
                <w:noProof/>
                <w:webHidden/>
              </w:rPr>
              <w:tab/>
            </w:r>
            <w:r w:rsidR="00A0524C">
              <w:rPr>
                <w:noProof/>
                <w:webHidden/>
              </w:rPr>
              <w:fldChar w:fldCharType="begin"/>
            </w:r>
            <w:r w:rsidR="00A0524C">
              <w:rPr>
                <w:noProof/>
                <w:webHidden/>
              </w:rPr>
              <w:instrText xml:space="preserve"> PAGEREF _Toc527673311 \h </w:instrText>
            </w:r>
            <w:r w:rsidR="00A0524C">
              <w:rPr>
                <w:noProof/>
                <w:webHidden/>
              </w:rPr>
            </w:r>
            <w:r w:rsidR="00A0524C">
              <w:rPr>
                <w:noProof/>
                <w:webHidden/>
              </w:rPr>
              <w:fldChar w:fldCharType="separate"/>
            </w:r>
            <w:r w:rsidR="00A0524C">
              <w:rPr>
                <w:noProof/>
                <w:webHidden/>
              </w:rPr>
              <w:t>55</w:t>
            </w:r>
            <w:r w:rsidR="00A0524C">
              <w:rPr>
                <w:noProof/>
                <w:webHidden/>
              </w:rPr>
              <w:fldChar w:fldCharType="end"/>
            </w:r>
          </w:hyperlink>
        </w:p>
        <w:p w14:paraId="790CF109" w14:textId="26E71B77" w:rsidR="00A0524C" w:rsidRDefault="00B20421">
          <w:pPr>
            <w:pStyle w:val="TOC3"/>
            <w:tabs>
              <w:tab w:val="right" w:leader="dot" w:pos="9010"/>
            </w:tabs>
            <w:rPr>
              <w:rFonts w:eastAsiaTheme="minorEastAsia"/>
              <w:noProof/>
              <w:sz w:val="24"/>
              <w:szCs w:val="24"/>
              <w:lang w:val="en-US"/>
            </w:rPr>
          </w:pPr>
          <w:hyperlink w:anchor="_Toc527673312" w:history="1">
            <w:r w:rsidR="00A0524C" w:rsidRPr="00EB2C82">
              <w:rPr>
                <w:rStyle w:val="Hyperlink"/>
                <w:noProof/>
              </w:rPr>
              <w:t>6.2.1 Όρια Κυκλικής Οικονομίας</w:t>
            </w:r>
            <w:r w:rsidR="00A0524C">
              <w:rPr>
                <w:noProof/>
                <w:webHidden/>
              </w:rPr>
              <w:tab/>
            </w:r>
            <w:r w:rsidR="00A0524C">
              <w:rPr>
                <w:noProof/>
                <w:webHidden/>
              </w:rPr>
              <w:fldChar w:fldCharType="begin"/>
            </w:r>
            <w:r w:rsidR="00A0524C">
              <w:rPr>
                <w:noProof/>
                <w:webHidden/>
              </w:rPr>
              <w:instrText xml:space="preserve"> PAGEREF _Toc527673312 \h </w:instrText>
            </w:r>
            <w:r w:rsidR="00A0524C">
              <w:rPr>
                <w:noProof/>
                <w:webHidden/>
              </w:rPr>
            </w:r>
            <w:r w:rsidR="00A0524C">
              <w:rPr>
                <w:noProof/>
                <w:webHidden/>
              </w:rPr>
              <w:fldChar w:fldCharType="separate"/>
            </w:r>
            <w:r w:rsidR="00A0524C">
              <w:rPr>
                <w:noProof/>
                <w:webHidden/>
              </w:rPr>
              <w:t>57</w:t>
            </w:r>
            <w:r w:rsidR="00A0524C">
              <w:rPr>
                <w:noProof/>
                <w:webHidden/>
              </w:rPr>
              <w:fldChar w:fldCharType="end"/>
            </w:r>
          </w:hyperlink>
        </w:p>
        <w:p w14:paraId="0087E534" w14:textId="49AC7B59" w:rsidR="00A0524C" w:rsidRDefault="00B20421">
          <w:pPr>
            <w:pStyle w:val="TOC2"/>
            <w:tabs>
              <w:tab w:val="right" w:leader="dot" w:pos="9010"/>
            </w:tabs>
            <w:rPr>
              <w:rFonts w:eastAsiaTheme="minorEastAsia"/>
              <w:b w:val="0"/>
              <w:bCs w:val="0"/>
              <w:noProof/>
              <w:sz w:val="24"/>
              <w:szCs w:val="24"/>
              <w:lang w:val="en-US"/>
            </w:rPr>
          </w:pPr>
          <w:hyperlink w:anchor="_Toc527673313" w:history="1">
            <w:r w:rsidR="00A0524C" w:rsidRPr="00EB2C82">
              <w:rPr>
                <w:rStyle w:val="Hyperlink"/>
                <w:noProof/>
              </w:rPr>
              <w:t>6.3 Κοινή Αγροτική Πολιτική</w:t>
            </w:r>
            <w:r w:rsidR="00A0524C">
              <w:rPr>
                <w:noProof/>
                <w:webHidden/>
              </w:rPr>
              <w:tab/>
            </w:r>
            <w:r w:rsidR="00A0524C">
              <w:rPr>
                <w:noProof/>
                <w:webHidden/>
              </w:rPr>
              <w:fldChar w:fldCharType="begin"/>
            </w:r>
            <w:r w:rsidR="00A0524C">
              <w:rPr>
                <w:noProof/>
                <w:webHidden/>
              </w:rPr>
              <w:instrText xml:space="preserve"> PAGEREF _Toc527673313 \h </w:instrText>
            </w:r>
            <w:r w:rsidR="00A0524C">
              <w:rPr>
                <w:noProof/>
                <w:webHidden/>
              </w:rPr>
            </w:r>
            <w:r w:rsidR="00A0524C">
              <w:rPr>
                <w:noProof/>
                <w:webHidden/>
              </w:rPr>
              <w:fldChar w:fldCharType="separate"/>
            </w:r>
            <w:r w:rsidR="00A0524C">
              <w:rPr>
                <w:noProof/>
                <w:webHidden/>
              </w:rPr>
              <w:t>58</w:t>
            </w:r>
            <w:r w:rsidR="00A0524C">
              <w:rPr>
                <w:noProof/>
                <w:webHidden/>
              </w:rPr>
              <w:fldChar w:fldCharType="end"/>
            </w:r>
          </w:hyperlink>
        </w:p>
        <w:p w14:paraId="7870A3F9" w14:textId="6EEFA37F" w:rsidR="00A0524C" w:rsidRDefault="00B20421">
          <w:pPr>
            <w:pStyle w:val="TOC2"/>
            <w:tabs>
              <w:tab w:val="right" w:leader="dot" w:pos="9010"/>
            </w:tabs>
            <w:rPr>
              <w:rFonts w:eastAsiaTheme="minorEastAsia"/>
              <w:b w:val="0"/>
              <w:bCs w:val="0"/>
              <w:noProof/>
              <w:sz w:val="24"/>
              <w:szCs w:val="24"/>
              <w:lang w:val="en-US"/>
            </w:rPr>
          </w:pPr>
          <w:hyperlink w:anchor="_Toc527673314" w:history="1">
            <w:r w:rsidR="00A0524C" w:rsidRPr="00EB2C82">
              <w:rPr>
                <w:rStyle w:val="Hyperlink"/>
                <w:noProof/>
              </w:rPr>
              <w:t>6.4 Κοινή Αγροτική Πολιτική &amp; Βιοοικονομία</w:t>
            </w:r>
            <w:r w:rsidR="00A0524C">
              <w:rPr>
                <w:noProof/>
                <w:webHidden/>
              </w:rPr>
              <w:tab/>
            </w:r>
            <w:r w:rsidR="00A0524C">
              <w:rPr>
                <w:noProof/>
                <w:webHidden/>
              </w:rPr>
              <w:fldChar w:fldCharType="begin"/>
            </w:r>
            <w:r w:rsidR="00A0524C">
              <w:rPr>
                <w:noProof/>
                <w:webHidden/>
              </w:rPr>
              <w:instrText xml:space="preserve"> PAGEREF _Toc527673314 \h </w:instrText>
            </w:r>
            <w:r w:rsidR="00A0524C">
              <w:rPr>
                <w:noProof/>
                <w:webHidden/>
              </w:rPr>
            </w:r>
            <w:r w:rsidR="00A0524C">
              <w:rPr>
                <w:noProof/>
                <w:webHidden/>
              </w:rPr>
              <w:fldChar w:fldCharType="separate"/>
            </w:r>
            <w:r w:rsidR="00A0524C">
              <w:rPr>
                <w:noProof/>
                <w:webHidden/>
              </w:rPr>
              <w:t>61</w:t>
            </w:r>
            <w:r w:rsidR="00A0524C">
              <w:rPr>
                <w:noProof/>
                <w:webHidden/>
              </w:rPr>
              <w:fldChar w:fldCharType="end"/>
            </w:r>
          </w:hyperlink>
        </w:p>
        <w:p w14:paraId="144F8E7B" w14:textId="7DEB56F0" w:rsidR="00A0524C" w:rsidRDefault="00B20421">
          <w:pPr>
            <w:pStyle w:val="TOC3"/>
            <w:tabs>
              <w:tab w:val="right" w:leader="dot" w:pos="9010"/>
            </w:tabs>
            <w:rPr>
              <w:rFonts w:eastAsiaTheme="minorEastAsia"/>
              <w:noProof/>
              <w:sz w:val="24"/>
              <w:szCs w:val="24"/>
              <w:lang w:val="en-US"/>
            </w:rPr>
          </w:pPr>
          <w:hyperlink w:anchor="_Toc527673315" w:history="1">
            <w:r w:rsidR="00A0524C" w:rsidRPr="00EB2C82">
              <w:rPr>
                <w:rStyle w:val="Hyperlink"/>
                <w:noProof/>
              </w:rPr>
              <w:t xml:space="preserve">6.4.1 </w:t>
            </w:r>
            <w:r w:rsidR="00A0524C" w:rsidRPr="00EB2C82">
              <w:rPr>
                <w:rStyle w:val="Hyperlink"/>
                <w:noProof/>
                <w:lang w:val="en-US"/>
              </w:rPr>
              <w:t>Biofuels</w:t>
            </w:r>
            <w:r w:rsidR="00A0524C">
              <w:rPr>
                <w:noProof/>
                <w:webHidden/>
              </w:rPr>
              <w:tab/>
            </w:r>
            <w:r w:rsidR="00A0524C">
              <w:rPr>
                <w:noProof/>
                <w:webHidden/>
              </w:rPr>
              <w:fldChar w:fldCharType="begin"/>
            </w:r>
            <w:r w:rsidR="00A0524C">
              <w:rPr>
                <w:noProof/>
                <w:webHidden/>
              </w:rPr>
              <w:instrText xml:space="preserve"> PAGEREF _Toc527673315 \h </w:instrText>
            </w:r>
            <w:r w:rsidR="00A0524C">
              <w:rPr>
                <w:noProof/>
                <w:webHidden/>
              </w:rPr>
            </w:r>
            <w:r w:rsidR="00A0524C">
              <w:rPr>
                <w:noProof/>
                <w:webHidden/>
              </w:rPr>
              <w:fldChar w:fldCharType="separate"/>
            </w:r>
            <w:r w:rsidR="00A0524C">
              <w:rPr>
                <w:noProof/>
                <w:webHidden/>
              </w:rPr>
              <w:t>64</w:t>
            </w:r>
            <w:r w:rsidR="00A0524C">
              <w:rPr>
                <w:noProof/>
                <w:webHidden/>
              </w:rPr>
              <w:fldChar w:fldCharType="end"/>
            </w:r>
          </w:hyperlink>
        </w:p>
        <w:p w14:paraId="4B19CFD6" w14:textId="7760AF7F" w:rsidR="00A0524C" w:rsidRDefault="00B20421">
          <w:pPr>
            <w:pStyle w:val="TOC3"/>
            <w:tabs>
              <w:tab w:val="right" w:leader="dot" w:pos="9010"/>
            </w:tabs>
            <w:rPr>
              <w:rFonts w:eastAsiaTheme="minorEastAsia"/>
              <w:noProof/>
              <w:sz w:val="24"/>
              <w:szCs w:val="24"/>
              <w:lang w:val="en-US"/>
            </w:rPr>
          </w:pPr>
          <w:hyperlink w:anchor="_Toc527673316" w:history="1">
            <w:r w:rsidR="00A0524C" w:rsidRPr="00EB2C82">
              <w:rPr>
                <w:rStyle w:val="Hyperlink"/>
                <w:noProof/>
                <w:lang w:val="en-US"/>
              </w:rPr>
              <w:t xml:space="preserve">6.4.2 </w:t>
            </w:r>
            <w:r w:rsidR="00A0524C" w:rsidRPr="00EB2C82">
              <w:rPr>
                <w:rStyle w:val="Hyperlink"/>
                <w:noProof/>
              </w:rPr>
              <w:t>Biomass</w:t>
            </w:r>
            <w:r w:rsidR="00A0524C">
              <w:rPr>
                <w:noProof/>
                <w:webHidden/>
              </w:rPr>
              <w:tab/>
            </w:r>
            <w:r w:rsidR="00A0524C">
              <w:rPr>
                <w:noProof/>
                <w:webHidden/>
              </w:rPr>
              <w:fldChar w:fldCharType="begin"/>
            </w:r>
            <w:r w:rsidR="00A0524C">
              <w:rPr>
                <w:noProof/>
                <w:webHidden/>
              </w:rPr>
              <w:instrText xml:space="preserve"> PAGEREF _Toc527673316 \h </w:instrText>
            </w:r>
            <w:r w:rsidR="00A0524C">
              <w:rPr>
                <w:noProof/>
                <w:webHidden/>
              </w:rPr>
            </w:r>
            <w:r w:rsidR="00A0524C">
              <w:rPr>
                <w:noProof/>
                <w:webHidden/>
              </w:rPr>
              <w:fldChar w:fldCharType="separate"/>
            </w:r>
            <w:r w:rsidR="00A0524C">
              <w:rPr>
                <w:noProof/>
                <w:webHidden/>
              </w:rPr>
              <w:t>66</w:t>
            </w:r>
            <w:r w:rsidR="00A0524C">
              <w:rPr>
                <w:noProof/>
                <w:webHidden/>
              </w:rPr>
              <w:fldChar w:fldCharType="end"/>
            </w:r>
          </w:hyperlink>
        </w:p>
        <w:p w14:paraId="384725B3" w14:textId="6AF43BB3" w:rsidR="00A0524C" w:rsidRDefault="00B20421">
          <w:pPr>
            <w:pStyle w:val="TOC3"/>
            <w:tabs>
              <w:tab w:val="right" w:leader="dot" w:pos="9010"/>
            </w:tabs>
            <w:rPr>
              <w:rFonts w:eastAsiaTheme="minorEastAsia"/>
              <w:noProof/>
              <w:sz w:val="24"/>
              <w:szCs w:val="24"/>
              <w:lang w:val="en-US"/>
            </w:rPr>
          </w:pPr>
          <w:hyperlink w:anchor="_Toc527673317" w:history="1">
            <w:r w:rsidR="00A0524C" w:rsidRPr="00EB2C82">
              <w:rPr>
                <w:rStyle w:val="Hyperlink"/>
                <w:noProof/>
              </w:rPr>
              <w:t xml:space="preserve">6.4.3 </w:t>
            </w:r>
            <w:r w:rsidR="00A0524C" w:rsidRPr="00EB2C82">
              <w:rPr>
                <w:rStyle w:val="Hyperlink"/>
                <w:noProof/>
                <w:lang w:val="en-US"/>
              </w:rPr>
              <w:t>Agriculture</w:t>
            </w:r>
            <w:r w:rsidR="00A0524C">
              <w:rPr>
                <w:noProof/>
                <w:webHidden/>
              </w:rPr>
              <w:tab/>
            </w:r>
            <w:r w:rsidR="00A0524C">
              <w:rPr>
                <w:noProof/>
                <w:webHidden/>
              </w:rPr>
              <w:fldChar w:fldCharType="begin"/>
            </w:r>
            <w:r w:rsidR="00A0524C">
              <w:rPr>
                <w:noProof/>
                <w:webHidden/>
              </w:rPr>
              <w:instrText xml:space="preserve"> PAGEREF _Toc527673317 \h </w:instrText>
            </w:r>
            <w:r w:rsidR="00A0524C">
              <w:rPr>
                <w:noProof/>
                <w:webHidden/>
              </w:rPr>
            </w:r>
            <w:r w:rsidR="00A0524C">
              <w:rPr>
                <w:noProof/>
                <w:webHidden/>
              </w:rPr>
              <w:fldChar w:fldCharType="separate"/>
            </w:r>
            <w:r w:rsidR="00A0524C">
              <w:rPr>
                <w:noProof/>
                <w:webHidden/>
              </w:rPr>
              <w:t>69</w:t>
            </w:r>
            <w:r w:rsidR="00A0524C">
              <w:rPr>
                <w:noProof/>
                <w:webHidden/>
              </w:rPr>
              <w:fldChar w:fldCharType="end"/>
            </w:r>
          </w:hyperlink>
        </w:p>
        <w:p w14:paraId="1C7E1F84" w14:textId="0B03BED7" w:rsidR="00A0524C" w:rsidRDefault="00B20421">
          <w:pPr>
            <w:pStyle w:val="TOC1"/>
            <w:tabs>
              <w:tab w:val="right" w:leader="dot" w:pos="9010"/>
            </w:tabs>
            <w:rPr>
              <w:rFonts w:eastAsiaTheme="minorEastAsia"/>
              <w:b w:val="0"/>
              <w:bCs w:val="0"/>
              <w:noProof/>
              <w:lang w:val="en-US"/>
            </w:rPr>
          </w:pPr>
          <w:hyperlink w:anchor="_Toc527673318" w:history="1">
            <w:r w:rsidR="00A0524C" w:rsidRPr="00EB2C82">
              <w:rPr>
                <w:rStyle w:val="Hyperlink"/>
                <w:noProof/>
              </w:rPr>
              <w:t>7. Συμπεράσματα</w:t>
            </w:r>
            <w:r w:rsidR="00A0524C">
              <w:rPr>
                <w:noProof/>
                <w:webHidden/>
              </w:rPr>
              <w:tab/>
            </w:r>
            <w:r w:rsidR="00A0524C">
              <w:rPr>
                <w:noProof/>
                <w:webHidden/>
              </w:rPr>
              <w:fldChar w:fldCharType="begin"/>
            </w:r>
            <w:r w:rsidR="00A0524C">
              <w:rPr>
                <w:noProof/>
                <w:webHidden/>
              </w:rPr>
              <w:instrText xml:space="preserve"> PAGEREF _Toc527673318 \h </w:instrText>
            </w:r>
            <w:r w:rsidR="00A0524C">
              <w:rPr>
                <w:noProof/>
                <w:webHidden/>
              </w:rPr>
            </w:r>
            <w:r w:rsidR="00A0524C">
              <w:rPr>
                <w:noProof/>
                <w:webHidden/>
              </w:rPr>
              <w:fldChar w:fldCharType="separate"/>
            </w:r>
            <w:r w:rsidR="00A0524C">
              <w:rPr>
                <w:noProof/>
                <w:webHidden/>
              </w:rPr>
              <w:t>73</w:t>
            </w:r>
            <w:r w:rsidR="00A0524C">
              <w:rPr>
                <w:noProof/>
                <w:webHidden/>
              </w:rPr>
              <w:fldChar w:fldCharType="end"/>
            </w:r>
          </w:hyperlink>
        </w:p>
        <w:p w14:paraId="2D8BDC7A" w14:textId="1D685C6F" w:rsidR="00A0524C" w:rsidRDefault="00B20421">
          <w:pPr>
            <w:pStyle w:val="TOC1"/>
            <w:tabs>
              <w:tab w:val="right" w:leader="dot" w:pos="9010"/>
            </w:tabs>
            <w:rPr>
              <w:rFonts w:eastAsiaTheme="minorEastAsia"/>
              <w:b w:val="0"/>
              <w:bCs w:val="0"/>
              <w:noProof/>
              <w:lang w:val="en-US"/>
            </w:rPr>
          </w:pPr>
          <w:hyperlink w:anchor="_Toc527673319" w:history="1">
            <w:r w:rsidR="00A0524C" w:rsidRPr="00EB2C82">
              <w:rPr>
                <w:rStyle w:val="Hyperlink"/>
                <w:noProof/>
              </w:rPr>
              <w:t>Βιβλιογραφία</w:t>
            </w:r>
            <w:r w:rsidR="00A0524C">
              <w:rPr>
                <w:noProof/>
                <w:webHidden/>
              </w:rPr>
              <w:tab/>
            </w:r>
            <w:r w:rsidR="00A0524C">
              <w:rPr>
                <w:noProof/>
                <w:webHidden/>
              </w:rPr>
              <w:fldChar w:fldCharType="begin"/>
            </w:r>
            <w:r w:rsidR="00A0524C">
              <w:rPr>
                <w:noProof/>
                <w:webHidden/>
              </w:rPr>
              <w:instrText xml:space="preserve"> PAGEREF _Toc527673319 \h </w:instrText>
            </w:r>
            <w:r w:rsidR="00A0524C">
              <w:rPr>
                <w:noProof/>
                <w:webHidden/>
              </w:rPr>
            </w:r>
            <w:r w:rsidR="00A0524C">
              <w:rPr>
                <w:noProof/>
                <w:webHidden/>
              </w:rPr>
              <w:fldChar w:fldCharType="separate"/>
            </w:r>
            <w:r w:rsidR="00A0524C">
              <w:rPr>
                <w:noProof/>
                <w:webHidden/>
              </w:rPr>
              <w:t>76</w:t>
            </w:r>
            <w:r w:rsidR="00A0524C">
              <w:rPr>
                <w:noProof/>
                <w:webHidden/>
              </w:rPr>
              <w:fldChar w:fldCharType="end"/>
            </w:r>
          </w:hyperlink>
        </w:p>
        <w:p w14:paraId="6995FFC5" w14:textId="47792AB1" w:rsidR="00A0524C" w:rsidRDefault="00B20421">
          <w:pPr>
            <w:pStyle w:val="TOC1"/>
            <w:tabs>
              <w:tab w:val="right" w:leader="dot" w:pos="9010"/>
            </w:tabs>
            <w:rPr>
              <w:rFonts w:eastAsiaTheme="minorEastAsia"/>
              <w:b w:val="0"/>
              <w:bCs w:val="0"/>
              <w:noProof/>
              <w:lang w:val="en-US"/>
            </w:rPr>
          </w:pPr>
          <w:hyperlink w:anchor="_Toc527673320" w:history="1">
            <w:r w:rsidR="00A0524C" w:rsidRPr="00EB2C82">
              <w:rPr>
                <w:rStyle w:val="Hyperlink"/>
                <w:noProof/>
              </w:rPr>
              <w:t>Παράρτημα Α</w:t>
            </w:r>
            <w:r w:rsidR="00A0524C">
              <w:rPr>
                <w:noProof/>
                <w:webHidden/>
              </w:rPr>
              <w:tab/>
            </w:r>
            <w:r w:rsidR="00A0524C">
              <w:rPr>
                <w:noProof/>
                <w:webHidden/>
              </w:rPr>
              <w:fldChar w:fldCharType="begin"/>
            </w:r>
            <w:r w:rsidR="00A0524C">
              <w:rPr>
                <w:noProof/>
                <w:webHidden/>
              </w:rPr>
              <w:instrText xml:space="preserve"> PAGEREF _Toc527673320 \h </w:instrText>
            </w:r>
            <w:r w:rsidR="00A0524C">
              <w:rPr>
                <w:noProof/>
                <w:webHidden/>
              </w:rPr>
            </w:r>
            <w:r w:rsidR="00A0524C">
              <w:rPr>
                <w:noProof/>
                <w:webHidden/>
              </w:rPr>
              <w:fldChar w:fldCharType="separate"/>
            </w:r>
            <w:r w:rsidR="00A0524C">
              <w:rPr>
                <w:noProof/>
                <w:webHidden/>
              </w:rPr>
              <w:t>78</w:t>
            </w:r>
            <w:r w:rsidR="00A0524C">
              <w:rPr>
                <w:noProof/>
                <w:webHidden/>
              </w:rPr>
              <w:fldChar w:fldCharType="end"/>
            </w:r>
          </w:hyperlink>
        </w:p>
        <w:p w14:paraId="3A822566" w14:textId="2037E14D" w:rsidR="00A0524C" w:rsidRDefault="00B20421">
          <w:pPr>
            <w:pStyle w:val="TOC2"/>
            <w:tabs>
              <w:tab w:val="right" w:leader="dot" w:pos="9010"/>
            </w:tabs>
            <w:rPr>
              <w:rFonts w:eastAsiaTheme="minorEastAsia"/>
              <w:b w:val="0"/>
              <w:bCs w:val="0"/>
              <w:noProof/>
              <w:sz w:val="24"/>
              <w:szCs w:val="24"/>
              <w:lang w:val="en-US"/>
            </w:rPr>
          </w:pPr>
          <w:hyperlink w:anchor="_Toc527673321" w:history="1">
            <w:r w:rsidR="00A0524C" w:rsidRPr="00EB2C82">
              <w:rPr>
                <w:rStyle w:val="Hyperlink"/>
                <w:noProof/>
              </w:rPr>
              <w:t>Υπολογισμός Δεικτών του προτύπου παραδείγματος.</w:t>
            </w:r>
            <w:r w:rsidR="00A0524C">
              <w:rPr>
                <w:noProof/>
                <w:webHidden/>
              </w:rPr>
              <w:tab/>
            </w:r>
            <w:r w:rsidR="00A0524C">
              <w:rPr>
                <w:noProof/>
                <w:webHidden/>
              </w:rPr>
              <w:fldChar w:fldCharType="begin"/>
            </w:r>
            <w:r w:rsidR="00A0524C">
              <w:rPr>
                <w:noProof/>
                <w:webHidden/>
              </w:rPr>
              <w:instrText xml:space="preserve"> PAGEREF _Toc527673321 \h </w:instrText>
            </w:r>
            <w:r w:rsidR="00A0524C">
              <w:rPr>
                <w:noProof/>
                <w:webHidden/>
              </w:rPr>
            </w:r>
            <w:r w:rsidR="00A0524C">
              <w:rPr>
                <w:noProof/>
                <w:webHidden/>
              </w:rPr>
              <w:fldChar w:fldCharType="separate"/>
            </w:r>
            <w:r w:rsidR="00A0524C">
              <w:rPr>
                <w:noProof/>
                <w:webHidden/>
              </w:rPr>
              <w:t>78</w:t>
            </w:r>
            <w:r w:rsidR="00A0524C">
              <w:rPr>
                <w:noProof/>
                <w:webHidden/>
              </w:rPr>
              <w:fldChar w:fldCharType="end"/>
            </w:r>
          </w:hyperlink>
        </w:p>
        <w:p w14:paraId="2DE1850F" w14:textId="70D582C8" w:rsidR="00A0524C" w:rsidRDefault="00B20421">
          <w:pPr>
            <w:pStyle w:val="TOC3"/>
            <w:tabs>
              <w:tab w:val="right" w:leader="dot" w:pos="9010"/>
            </w:tabs>
            <w:rPr>
              <w:rFonts w:eastAsiaTheme="minorEastAsia"/>
              <w:noProof/>
              <w:sz w:val="24"/>
              <w:szCs w:val="24"/>
              <w:lang w:val="en-US"/>
            </w:rPr>
          </w:pPr>
          <w:hyperlink w:anchor="_Toc527673322" w:history="1">
            <w:r w:rsidR="00A0524C" w:rsidRPr="00EB2C82">
              <w:rPr>
                <w:rStyle w:val="Hyperlink"/>
                <w:noProof/>
                <w:lang w:val="en-US"/>
              </w:rPr>
              <w:t>Degree</w:t>
            </w:r>
            <w:r w:rsidR="00A0524C" w:rsidRPr="00EB2C82">
              <w:rPr>
                <w:rStyle w:val="Hyperlink"/>
                <w:noProof/>
              </w:rPr>
              <w:t xml:space="preserve"> </w:t>
            </w:r>
            <w:r w:rsidR="00A0524C" w:rsidRPr="00EB2C82">
              <w:rPr>
                <w:rStyle w:val="Hyperlink"/>
                <w:noProof/>
                <w:lang w:val="en-US"/>
              </w:rPr>
              <w:t>Centrality</w:t>
            </w:r>
            <w:r w:rsidR="00A0524C">
              <w:rPr>
                <w:noProof/>
                <w:webHidden/>
              </w:rPr>
              <w:tab/>
            </w:r>
            <w:r w:rsidR="00A0524C">
              <w:rPr>
                <w:noProof/>
                <w:webHidden/>
              </w:rPr>
              <w:fldChar w:fldCharType="begin"/>
            </w:r>
            <w:r w:rsidR="00A0524C">
              <w:rPr>
                <w:noProof/>
                <w:webHidden/>
              </w:rPr>
              <w:instrText xml:space="preserve"> PAGEREF _Toc527673322 \h </w:instrText>
            </w:r>
            <w:r w:rsidR="00A0524C">
              <w:rPr>
                <w:noProof/>
                <w:webHidden/>
              </w:rPr>
            </w:r>
            <w:r w:rsidR="00A0524C">
              <w:rPr>
                <w:noProof/>
                <w:webHidden/>
              </w:rPr>
              <w:fldChar w:fldCharType="separate"/>
            </w:r>
            <w:r w:rsidR="00A0524C">
              <w:rPr>
                <w:noProof/>
                <w:webHidden/>
              </w:rPr>
              <w:t>79</w:t>
            </w:r>
            <w:r w:rsidR="00A0524C">
              <w:rPr>
                <w:noProof/>
                <w:webHidden/>
              </w:rPr>
              <w:fldChar w:fldCharType="end"/>
            </w:r>
          </w:hyperlink>
        </w:p>
        <w:p w14:paraId="3FBA6378" w14:textId="63F2EC13" w:rsidR="00A0524C" w:rsidRDefault="00B20421">
          <w:pPr>
            <w:pStyle w:val="TOC3"/>
            <w:tabs>
              <w:tab w:val="right" w:leader="dot" w:pos="9010"/>
            </w:tabs>
            <w:rPr>
              <w:rFonts w:eastAsiaTheme="minorEastAsia"/>
              <w:noProof/>
              <w:sz w:val="24"/>
              <w:szCs w:val="24"/>
              <w:lang w:val="en-US"/>
            </w:rPr>
          </w:pPr>
          <w:hyperlink w:anchor="_Toc527673323" w:history="1">
            <w:r w:rsidR="00A0524C" w:rsidRPr="00EB2C82">
              <w:rPr>
                <w:rStyle w:val="Hyperlink"/>
                <w:noProof/>
                <w:lang w:val="en-US"/>
              </w:rPr>
              <w:t>Closeness</w:t>
            </w:r>
            <w:r w:rsidR="00A0524C" w:rsidRPr="00EB2C82">
              <w:rPr>
                <w:rStyle w:val="Hyperlink"/>
                <w:noProof/>
              </w:rPr>
              <w:t xml:space="preserve"> </w:t>
            </w:r>
            <w:r w:rsidR="00A0524C" w:rsidRPr="00EB2C82">
              <w:rPr>
                <w:rStyle w:val="Hyperlink"/>
                <w:noProof/>
                <w:lang w:val="en-US"/>
              </w:rPr>
              <w:t>Centrality</w:t>
            </w:r>
            <w:r w:rsidR="00A0524C">
              <w:rPr>
                <w:noProof/>
                <w:webHidden/>
              </w:rPr>
              <w:tab/>
            </w:r>
            <w:r w:rsidR="00A0524C">
              <w:rPr>
                <w:noProof/>
                <w:webHidden/>
              </w:rPr>
              <w:fldChar w:fldCharType="begin"/>
            </w:r>
            <w:r w:rsidR="00A0524C">
              <w:rPr>
                <w:noProof/>
                <w:webHidden/>
              </w:rPr>
              <w:instrText xml:space="preserve"> PAGEREF _Toc527673323 \h </w:instrText>
            </w:r>
            <w:r w:rsidR="00A0524C">
              <w:rPr>
                <w:noProof/>
                <w:webHidden/>
              </w:rPr>
            </w:r>
            <w:r w:rsidR="00A0524C">
              <w:rPr>
                <w:noProof/>
                <w:webHidden/>
              </w:rPr>
              <w:fldChar w:fldCharType="separate"/>
            </w:r>
            <w:r w:rsidR="00A0524C">
              <w:rPr>
                <w:noProof/>
                <w:webHidden/>
              </w:rPr>
              <w:t>81</w:t>
            </w:r>
            <w:r w:rsidR="00A0524C">
              <w:rPr>
                <w:noProof/>
                <w:webHidden/>
              </w:rPr>
              <w:fldChar w:fldCharType="end"/>
            </w:r>
          </w:hyperlink>
        </w:p>
        <w:p w14:paraId="6C86D652" w14:textId="713B6062" w:rsidR="00A0524C" w:rsidRDefault="00B20421">
          <w:pPr>
            <w:pStyle w:val="TOC3"/>
            <w:tabs>
              <w:tab w:val="right" w:leader="dot" w:pos="9010"/>
            </w:tabs>
            <w:rPr>
              <w:rFonts w:eastAsiaTheme="minorEastAsia"/>
              <w:noProof/>
              <w:sz w:val="24"/>
              <w:szCs w:val="24"/>
              <w:lang w:val="en-US"/>
            </w:rPr>
          </w:pPr>
          <w:hyperlink w:anchor="_Toc527673324" w:history="1">
            <w:r w:rsidR="00A0524C" w:rsidRPr="00EB2C82">
              <w:rPr>
                <w:rStyle w:val="Hyperlink"/>
                <w:noProof/>
              </w:rPr>
              <w:t>Eigenvector Centrality:</w:t>
            </w:r>
            <w:r w:rsidR="00A0524C">
              <w:rPr>
                <w:noProof/>
                <w:webHidden/>
              </w:rPr>
              <w:tab/>
            </w:r>
            <w:r w:rsidR="00A0524C">
              <w:rPr>
                <w:noProof/>
                <w:webHidden/>
              </w:rPr>
              <w:fldChar w:fldCharType="begin"/>
            </w:r>
            <w:r w:rsidR="00A0524C">
              <w:rPr>
                <w:noProof/>
                <w:webHidden/>
              </w:rPr>
              <w:instrText xml:space="preserve"> PAGEREF _Toc527673324 \h </w:instrText>
            </w:r>
            <w:r w:rsidR="00A0524C">
              <w:rPr>
                <w:noProof/>
                <w:webHidden/>
              </w:rPr>
            </w:r>
            <w:r w:rsidR="00A0524C">
              <w:rPr>
                <w:noProof/>
                <w:webHidden/>
              </w:rPr>
              <w:fldChar w:fldCharType="separate"/>
            </w:r>
            <w:r w:rsidR="00A0524C">
              <w:rPr>
                <w:noProof/>
                <w:webHidden/>
              </w:rPr>
              <w:t>86</w:t>
            </w:r>
            <w:r w:rsidR="00A0524C">
              <w:rPr>
                <w:noProof/>
                <w:webHidden/>
              </w:rPr>
              <w:fldChar w:fldCharType="end"/>
            </w:r>
          </w:hyperlink>
        </w:p>
        <w:p w14:paraId="0BD8FEEE" w14:textId="79159B0D" w:rsidR="00A0524C" w:rsidRDefault="00B20421">
          <w:pPr>
            <w:pStyle w:val="TOC1"/>
            <w:tabs>
              <w:tab w:val="right" w:leader="dot" w:pos="9010"/>
            </w:tabs>
            <w:rPr>
              <w:rFonts w:eastAsiaTheme="minorEastAsia"/>
              <w:b w:val="0"/>
              <w:bCs w:val="0"/>
              <w:noProof/>
              <w:lang w:val="en-US"/>
            </w:rPr>
          </w:pPr>
          <w:hyperlink w:anchor="_Toc527673325" w:history="1">
            <w:r w:rsidR="00A0524C" w:rsidRPr="00EB2C82">
              <w:rPr>
                <w:rStyle w:val="Hyperlink"/>
                <w:noProof/>
              </w:rPr>
              <w:t>Παράρτημα</w:t>
            </w:r>
            <w:r w:rsidR="00A0524C" w:rsidRPr="00EB2C82">
              <w:rPr>
                <w:rStyle w:val="Hyperlink"/>
                <w:noProof/>
                <w:lang w:val="en-US"/>
              </w:rPr>
              <w:t xml:space="preserve"> </w:t>
            </w:r>
            <w:r w:rsidR="00A0524C" w:rsidRPr="00EB2C82">
              <w:rPr>
                <w:rStyle w:val="Hyperlink"/>
                <w:noProof/>
              </w:rPr>
              <w:t>Β</w:t>
            </w:r>
            <w:r w:rsidR="00A0524C">
              <w:rPr>
                <w:noProof/>
                <w:webHidden/>
              </w:rPr>
              <w:tab/>
            </w:r>
            <w:r w:rsidR="00A0524C">
              <w:rPr>
                <w:noProof/>
                <w:webHidden/>
              </w:rPr>
              <w:fldChar w:fldCharType="begin"/>
            </w:r>
            <w:r w:rsidR="00A0524C">
              <w:rPr>
                <w:noProof/>
                <w:webHidden/>
              </w:rPr>
              <w:instrText xml:space="preserve"> PAGEREF _Toc527673325 \h </w:instrText>
            </w:r>
            <w:r w:rsidR="00A0524C">
              <w:rPr>
                <w:noProof/>
                <w:webHidden/>
              </w:rPr>
            </w:r>
            <w:r w:rsidR="00A0524C">
              <w:rPr>
                <w:noProof/>
                <w:webHidden/>
              </w:rPr>
              <w:fldChar w:fldCharType="separate"/>
            </w:r>
            <w:r w:rsidR="00A0524C">
              <w:rPr>
                <w:noProof/>
                <w:webHidden/>
              </w:rPr>
              <w:t>90</w:t>
            </w:r>
            <w:r w:rsidR="00A0524C">
              <w:rPr>
                <w:noProof/>
                <w:webHidden/>
              </w:rPr>
              <w:fldChar w:fldCharType="end"/>
            </w:r>
          </w:hyperlink>
        </w:p>
        <w:p w14:paraId="1EB89CBF" w14:textId="7C01D021" w:rsidR="00A0524C" w:rsidRDefault="00B20421">
          <w:pPr>
            <w:pStyle w:val="TOC1"/>
            <w:tabs>
              <w:tab w:val="right" w:leader="dot" w:pos="9010"/>
            </w:tabs>
            <w:rPr>
              <w:rFonts w:eastAsiaTheme="minorEastAsia"/>
              <w:b w:val="0"/>
              <w:bCs w:val="0"/>
              <w:noProof/>
              <w:lang w:val="en-US"/>
            </w:rPr>
          </w:pPr>
          <w:hyperlink w:anchor="_Toc527673326" w:history="1">
            <w:r w:rsidR="00A0524C" w:rsidRPr="00EB2C82">
              <w:rPr>
                <w:rStyle w:val="Hyperlink"/>
                <w:rFonts w:ascii="Times New Roman" w:hAnsi="Times New Roman" w:cs="Times New Roman"/>
                <w:noProof/>
                <w:lang w:val="en-US"/>
              </w:rPr>
              <w:t>abstract</w:t>
            </w:r>
            <w:r w:rsidR="00A0524C">
              <w:rPr>
                <w:noProof/>
                <w:webHidden/>
              </w:rPr>
              <w:tab/>
            </w:r>
            <w:r w:rsidR="00A0524C">
              <w:rPr>
                <w:noProof/>
                <w:webHidden/>
              </w:rPr>
              <w:fldChar w:fldCharType="begin"/>
            </w:r>
            <w:r w:rsidR="00A0524C">
              <w:rPr>
                <w:noProof/>
                <w:webHidden/>
              </w:rPr>
              <w:instrText xml:space="preserve"> PAGEREF _Toc527673326 \h </w:instrText>
            </w:r>
            <w:r w:rsidR="00A0524C">
              <w:rPr>
                <w:noProof/>
                <w:webHidden/>
              </w:rPr>
            </w:r>
            <w:r w:rsidR="00A0524C">
              <w:rPr>
                <w:noProof/>
                <w:webHidden/>
              </w:rPr>
              <w:fldChar w:fldCharType="separate"/>
            </w:r>
            <w:r w:rsidR="00A0524C">
              <w:rPr>
                <w:noProof/>
                <w:webHidden/>
              </w:rPr>
              <w:t>91</w:t>
            </w:r>
            <w:r w:rsidR="00A0524C">
              <w:rPr>
                <w:noProof/>
                <w:webHidden/>
              </w:rPr>
              <w:fldChar w:fldCharType="end"/>
            </w:r>
          </w:hyperlink>
        </w:p>
        <w:p w14:paraId="2B620C47" w14:textId="6D1F3E2D" w:rsidR="00A0524C" w:rsidRDefault="00B20421">
          <w:pPr>
            <w:pStyle w:val="TOC1"/>
            <w:tabs>
              <w:tab w:val="right" w:leader="dot" w:pos="9010"/>
            </w:tabs>
            <w:rPr>
              <w:rFonts w:eastAsiaTheme="minorEastAsia"/>
              <w:b w:val="0"/>
              <w:bCs w:val="0"/>
              <w:noProof/>
              <w:lang w:val="en-US"/>
            </w:rPr>
          </w:pPr>
          <w:hyperlink w:anchor="_Toc527673327" w:history="1">
            <w:r w:rsidR="00A0524C" w:rsidRPr="00EB2C82">
              <w:rPr>
                <w:rStyle w:val="Hyperlink"/>
                <w:rFonts w:ascii="Times New Roman" w:hAnsi="Times New Roman" w:cs="Times New Roman"/>
                <w:noProof/>
                <w:lang w:val="en-US"/>
              </w:rPr>
              <w:t>Introduction</w:t>
            </w:r>
            <w:r w:rsidR="00A0524C">
              <w:rPr>
                <w:noProof/>
                <w:webHidden/>
              </w:rPr>
              <w:tab/>
            </w:r>
            <w:r w:rsidR="00A0524C">
              <w:rPr>
                <w:noProof/>
                <w:webHidden/>
              </w:rPr>
              <w:fldChar w:fldCharType="begin"/>
            </w:r>
            <w:r w:rsidR="00A0524C">
              <w:rPr>
                <w:noProof/>
                <w:webHidden/>
              </w:rPr>
              <w:instrText xml:space="preserve"> PAGEREF _Toc527673327 \h </w:instrText>
            </w:r>
            <w:r w:rsidR="00A0524C">
              <w:rPr>
                <w:noProof/>
                <w:webHidden/>
              </w:rPr>
            </w:r>
            <w:r w:rsidR="00A0524C">
              <w:rPr>
                <w:noProof/>
                <w:webHidden/>
              </w:rPr>
              <w:fldChar w:fldCharType="separate"/>
            </w:r>
            <w:r w:rsidR="00A0524C">
              <w:rPr>
                <w:noProof/>
                <w:webHidden/>
              </w:rPr>
              <w:t>91</w:t>
            </w:r>
            <w:r w:rsidR="00A0524C">
              <w:rPr>
                <w:noProof/>
                <w:webHidden/>
              </w:rPr>
              <w:fldChar w:fldCharType="end"/>
            </w:r>
          </w:hyperlink>
        </w:p>
        <w:p w14:paraId="6B7DBECE" w14:textId="1037E5D9" w:rsidR="00A0524C" w:rsidRDefault="00B20421">
          <w:pPr>
            <w:pStyle w:val="TOC1"/>
            <w:tabs>
              <w:tab w:val="right" w:leader="dot" w:pos="9010"/>
            </w:tabs>
            <w:rPr>
              <w:rFonts w:eastAsiaTheme="minorEastAsia"/>
              <w:b w:val="0"/>
              <w:bCs w:val="0"/>
              <w:noProof/>
              <w:lang w:val="en-US"/>
            </w:rPr>
          </w:pPr>
          <w:hyperlink w:anchor="_Toc527673328" w:history="1">
            <w:r w:rsidR="00A0524C" w:rsidRPr="00EB2C82">
              <w:rPr>
                <w:rStyle w:val="Hyperlink"/>
                <w:rFonts w:ascii="Times New Roman" w:hAnsi="Times New Roman" w:cs="Times New Roman"/>
                <w:noProof/>
                <w:lang w:val="en-US"/>
              </w:rPr>
              <w:t>1. Methodology</w:t>
            </w:r>
            <w:r w:rsidR="00A0524C">
              <w:rPr>
                <w:noProof/>
                <w:webHidden/>
              </w:rPr>
              <w:tab/>
            </w:r>
            <w:r w:rsidR="00A0524C">
              <w:rPr>
                <w:noProof/>
                <w:webHidden/>
              </w:rPr>
              <w:fldChar w:fldCharType="begin"/>
            </w:r>
            <w:r w:rsidR="00A0524C">
              <w:rPr>
                <w:noProof/>
                <w:webHidden/>
              </w:rPr>
              <w:instrText xml:space="preserve"> PAGEREF _Toc527673328 \h </w:instrText>
            </w:r>
            <w:r w:rsidR="00A0524C">
              <w:rPr>
                <w:noProof/>
                <w:webHidden/>
              </w:rPr>
            </w:r>
            <w:r w:rsidR="00A0524C">
              <w:rPr>
                <w:noProof/>
                <w:webHidden/>
              </w:rPr>
              <w:fldChar w:fldCharType="separate"/>
            </w:r>
            <w:r w:rsidR="00A0524C">
              <w:rPr>
                <w:noProof/>
                <w:webHidden/>
              </w:rPr>
              <w:t>92</w:t>
            </w:r>
            <w:r w:rsidR="00A0524C">
              <w:rPr>
                <w:noProof/>
                <w:webHidden/>
              </w:rPr>
              <w:fldChar w:fldCharType="end"/>
            </w:r>
          </w:hyperlink>
        </w:p>
        <w:p w14:paraId="520DDBD2" w14:textId="179A82DD" w:rsidR="00A0524C" w:rsidRDefault="00B20421">
          <w:pPr>
            <w:pStyle w:val="TOC2"/>
            <w:tabs>
              <w:tab w:val="right" w:leader="dot" w:pos="9010"/>
            </w:tabs>
            <w:rPr>
              <w:rFonts w:eastAsiaTheme="minorEastAsia"/>
              <w:b w:val="0"/>
              <w:bCs w:val="0"/>
              <w:noProof/>
              <w:sz w:val="24"/>
              <w:szCs w:val="24"/>
              <w:lang w:val="en-US"/>
            </w:rPr>
          </w:pPr>
          <w:hyperlink w:anchor="_Toc527673329" w:history="1">
            <w:r w:rsidR="00A0524C" w:rsidRPr="00EB2C82">
              <w:rPr>
                <w:rStyle w:val="Hyperlink"/>
                <w:rFonts w:ascii="Times New Roman" w:hAnsi="Times New Roman"/>
                <w:noProof/>
                <w:lang w:val="en-US"/>
              </w:rPr>
              <w:t>1.1 What is the Bibliometric Analysis?</w:t>
            </w:r>
            <w:r w:rsidR="00A0524C">
              <w:rPr>
                <w:noProof/>
                <w:webHidden/>
              </w:rPr>
              <w:tab/>
            </w:r>
            <w:r w:rsidR="00A0524C">
              <w:rPr>
                <w:noProof/>
                <w:webHidden/>
              </w:rPr>
              <w:fldChar w:fldCharType="begin"/>
            </w:r>
            <w:r w:rsidR="00A0524C">
              <w:rPr>
                <w:noProof/>
                <w:webHidden/>
              </w:rPr>
              <w:instrText xml:space="preserve"> PAGEREF _Toc527673329 \h </w:instrText>
            </w:r>
            <w:r w:rsidR="00A0524C">
              <w:rPr>
                <w:noProof/>
                <w:webHidden/>
              </w:rPr>
            </w:r>
            <w:r w:rsidR="00A0524C">
              <w:rPr>
                <w:noProof/>
                <w:webHidden/>
              </w:rPr>
              <w:fldChar w:fldCharType="separate"/>
            </w:r>
            <w:r w:rsidR="00A0524C">
              <w:rPr>
                <w:noProof/>
                <w:webHidden/>
              </w:rPr>
              <w:t>93</w:t>
            </w:r>
            <w:r w:rsidR="00A0524C">
              <w:rPr>
                <w:noProof/>
                <w:webHidden/>
              </w:rPr>
              <w:fldChar w:fldCharType="end"/>
            </w:r>
          </w:hyperlink>
        </w:p>
        <w:p w14:paraId="78B6F235" w14:textId="4B884AF0" w:rsidR="00A0524C" w:rsidRDefault="00B20421">
          <w:pPr>
            <w:pStyle w:val="TOC2"/>
            <w:tabs>
              <w:tab w:val="right" w:leader="dot" w:pos="9010"/>
            </w:tabs>
            <w:rPr>
              <w:rFonts w:eastAsiaTheme="minorEastAsia"/>
              <w:b w:val="0"/>
              <w:bCs w:val="0"/>
              <w:noProof/>
              <w:sz w:val="24"/>
              <w:szCs w:val="24"/>
              <w:lang w:val="en-US"/>
            </w:rPr>
          </w:pPr>
          <w:hyperlink w:anchor="_Toc527673330" w:history="1">
            <w:r w:rsidR="00A0524C" w:rsidRPr="00EB2C82">
              <w:rPr>
                <w:rStyle w:val="Hyperlink"/>
                <w:rFonts w:ascii="Times New Roman" w:hAnsi="Times New Roman"/>
                <w:noProof/>
                <w:lang w:val="en-US"/>
              </w:rPr>
              <w:t>1.2 Bibliometric Network</w:t>
            </w:r>
            <w:r w:rsidR="00A0524C">
              <w:rPr>
                <w:noProof/>
                <w:webHidden/>
              </w:rPr>
              <w:tab/>
            </w:r>
            <w:r w:rsidR="00A0524C">
              <w:rPr>
                <w:noProof/>
                <w:webHidden/>
              </w:rPr>
              <w:fldChar w:fldCharType="begin"/>
            </w:r>
            <w:r w:rsidR="00A0524C">
              <w:rPr>
                <w:noProof/>
                <w:webHidden/>
              </w:rPr>
              <w:instrText xml:space="preserve"> PAGEREF _Toc527673330 \h </w:instrText>
            </w:r>
            <w:r w:rsidR="00A0524C">
              <w:rPr>
                <w:noProof/>
                <w:webHidden/>
              </w:rPr>
            </w:r>
            <w:r w:rsidR="00A0524C">
              <w:rPr>
                <w:noProof/>
                <w:webHidden/>
              </w:rPr>
              <w:fldChar w:fldCharType="separate"/>
            </w:r>
            <w:r w:rsidR="00A0524C">
              <w:rPr>
                <w:noProof/>
                <w:webHidden/>
              </w:rPr>
              <w:t>93</w:t>
            </w:r>
            <w:r w:rsidR="00A0524C">
              <w:rPr>
                <w:noProof/>
                <w:webHidden/>
              </w:rPr>
              <w:fldChar w:fldCharType="end"/>
            </w:r>
          </w:hyperlink>
        </w:p>
        <w:p w14:paraId="1D76E32D" w14:textId="0B5E0403" w:rsidR="00A0524C" w:rsidRDefault="00B20421">
          <w:pPr>
            <w:pStyle w:val="TOC2"/>
            <w:tabs>
              <w:tab w:val="right" w:leader="dot" w:pos="9010"/>
            </w:tabs>
            <w:rPr>
              <w:rFonts w:eastAsiaTheme="minorEastAsia"/>
              <w:b w:val="0"/>
              <w:bCs w:val="0"/>
              <w:noProof/>
              <w:sz w:val="24"/>
              <w:szCs w:val="24"/>
              <w:lang w:val="en-US"/>
            </w:rPr>
          </w:pPr>
          <w:hyperlink w:anchor="_Toc527673331" w:history="1">
            <w:r w:rsidR="00A0524C" w:rsidRPr="00EB2C82">
              <w:rPr>
                <w:rStyle w:val="Hyperlink"/>
                <w:rFonts w:ascii="Times New Roman" w:hAnsi="Times New Roman"/>
                <w:noProof/>
                <w:lang w:val="en-US"/>
              </w:rPr>
              <w:t>1.3 Centrality indices</w:t>
            </w:r>
            <w:r w:rsidR="00A0524C">
              <w:rPr>
                <w:noProof/>
                <w:webHidden/>
              </w:rPr>
              <w:tab/>
            </w:r>
            <w:r w:rsidR="00A0524C">
              <w:rPr>
                <w:noProof/>
                <w:webHidden/>
              </w:rPr>
              <w:fldChar w:fldCharType="begin"/>
            </w:r>
            <w:r w:rsidR="00A0524C">
              <w:rPr>
                <w:noProof/>
                <w:webHidden/>
              </w:rPr>
              <w:instrText xml:space="preserve"> PAGEREF _Toc527673331 \h </w:instrText>
            </w:r>
            <w:r w:rsidR="00A0524C">
              <w:rPr>
                <w:noProof/>
                <w:webHidden/>
              </w:rPr>
            </w:r>
            <w:r w:rsidR="00A0524C">
              <w:rPr>
                <w:noProof/>
                <w:webHidden/>
              </w:rPr>
              <w:fldChar w:fldCharType="separate"/>
            </w:r>
            <w:r w:rsidR="00A0524C">
              <w:rPr>
                <w:noProof/>
                <w:webHidden/>
              </w:rPr>
              <w:t>94</w:t>
            </w:r>
            <w:r w:rsidR="00A0524C">
              <w:rPr>
                <w:noProof/>
                <w:webHidden/>
              </w:rPr>
              <w:fldChar w:fldCharType="end"/>
            </w:r>
          </w:hyperlink>
        </w:p>
        <w:p w14:paraId="74F5FC01" w14:textId="5F9B749C" w:rsidR="00A0524C" w:rsidRDefault="00B20421">
          <w:pPr>
            <w:pStyle w:val="TOC1"/>
            <w:tabs>
              <w:tab w:val="right" w:leader="dot" w:pos="9010"/>
            </w:tabs>
            <w:rPr>
              <w:rFonts w:eastAsiaTheme="minorEastAsia"/>
              <w:b w:val="0"/>
              <w:bCs w:val="0"/>
              <w:noProof/>
              <w:lang w:val="en-US"/>
            </w:rPr>
          </w:pPr>
          <w:hyperlink w:anchor="_Toc527673332" w:history="1">
            <w:r w:rsidR="00A0524C" w:rsidRPr="00EB2C82">
              <w:rPr>
                <w:rStyle w:val="Hyperlink"/>
                <w:rFonts w:ascii="Times New Roman" w:hAnsi="Times New Roman" w:cs="Times New Roman"/>
                <w:noProof/>
                <w:lang w:val="en-US"/>
              </w:rPr>
              <w:t>2. Bioeconomy Concept</w:t>
            </w:r>
            <w:r w:rsidR="00A0524C">
              <w:rPr>
                <w:noProof/>
                <w:webHidden/>
              </w:rPr>
              <w:tab/>
            </w:r>
            <w:r w:rsidR="00A0524C">
              <w:rPr>
                <w:noProof/>
                <w:webHidden/>
              </w:rPr>
              <w:fldChar w:fldCharType="begin"/>
            </w:r>
            <w:r w:rsidR="00A0524C">
              <w:rPr>
                <w:noProof/>
                <w:webHidden/>
              </w:rPr>
              <w:instrText xml:space="preserve"> PAGEREF _Toc527673332 \h </w:instrText>
            </w:r>
            <w:r w:rsidR="00A0524C">
              <w:rPr>
                <w:noProof/>
                <w:webHidden/>
              </w:rPr>
            </w:r>
            <w:r w:rsidR="00A0524C">
              <w:rPr>
                <w:noProof/>
                <w:webHidden/>
              </w:rPr>
              <w:fldChar w:fldCharType="separate"/>
            </w:r>
            <w:r w:rsidR="00A0524C">
              <w:rPr>
                <w:noProof/>
                <w:webHidden/>
              </w:rPr>
              <w:t>96</w:t>
            </w:r>
            <w:r w:rsidR="00A0524C">
              <w:rPr>
                <w:noProof/>
                <w:webHidden/>
              </w:rPr>
              <w:fldChar w:fldCharType="end"/>
            </w:r>
          </w:hyperlink>
        </w:p>
        <w:p w14:paraId="1BD19738" w14:textId="71A7E09B" w:rsidR="00A0524C" w:rsidRDefault="00B20421">
          <w:pPr>
            <w:pStyle w:val="TOC2"/>
            <w:tabs>
              <w:tab w:val="right" w:leader="dot" w:pos="9010"/>
            </w:tabs>
            <w:rPr>
              <w:rFonts w:eastAsiaTheme="minorEastAsia"/>
              <w:b w:val="0"/>
              <w:bCs w:val="0"/>
              <w:noProof/>
              <w:sz w:val="24"/>
              <w:szCs w:val="24"/>
              <w:lang w:val="en-US"/>
            </w:rPr>
          </w:pPr>
          <w:hyperlink w:anchor="_Toc527673333" w:history="1">
            <w:r w:rsidR="00A0524C" w:rsidRPr="00EB2C82">
              <w:rPr>
                <w:rStyle w:val="Hyperlink"/>
                <w:rFonts w:ascii="Times New Roman" w:hAnsi="Times New Roman"/>
                <w:noProof/>
                <w:lang w:val="en-US"/>
              </w:rPr>
              <w:t>3.5 Data Collection</w:t>
            </w:r>
            <w:r w:rsidR="00A0524C">
              <w:rPr>
                <w:noProof/>
                <w:webHidden/>
              </w:rPr>
              <w:tab/>
            </w:r>
            <w:r w:rsidR="00A0524C">
              <w:rPr>
                <w:noProof/>
                <w:webHidden/>
              </w:rPr>
              <w:fldChar w:fldCharType="begin"/>
            </w:r>
            <w:r w:rsidR="00A0524C">
              <w:rPr>
                <w:noProof/>
                <w:webHidden/>
              </w:rPr>
              <w:instrText xml:space="preserve"> PAGEREF _Toc527673333 \h </w:instrText>
            </w:r>
            <w:r w:rsidR="00A0524C">
              <w:rPr>
                <w:noProof/>
                <w:webHidden/>
              </w:rPr>
            </w:r>
            <w:r w:rsidR="00A0524C">
              <w:rPr>
                <w:noProof/>
                <w:webHidden/>
              </w:rPr>
              <w:fldChar w:fldCharType="separate"/>
            </w:r>
            <w:r w:rsidR="00A0524C">
              <w:rPr>
                <w:noProof/>
                <w:webHidden/>
              </w:rPr>
              <w:t>103</w:t>
            </w:r>
            <w:r w:rsidR="00A0524C">
              <w:rPr>
                <w:noProof/>
                <w:webHidden/>
              </w:rPr>
              <w:fldChar w:fldCharType="end"/>
            </w:r>
          </w:hyperlink>
        </w:p>
        <w:p w14:paraId="52A305B3" w14:textId="70156FF5" w:rsidR="00A0524C" w:rsidRDefault="00B20421">
          <w:pPr>
            <w:pStyle w:val="TOC1"/>
            <w:tabs>
              <w:tab w:val="right" w:leader="dot" w:pos="9010"/>
            </w:tabs>
            <w:rPr>
              <w:rFonts w:eastAsiaTheme="minorEastAsia"/>
              <w:b w:val="0"/>
              <w:bCs w:val="0"/>
              <w:noProof/>
              <w:lang w:val="en-US"/>
            </w:rPr>
          </w:pPr>
          <w:hyperlink w:anchor="_Toc527673334" w:history="1">
            <w:r w:rsidR="00A0524C" w:rsidRPr="00EB2C82">
              <w:rPr>
                <w:rStyle w:val="Hyperlink"/>
                <w:rFonts w:ascii="Times New Roman" w:hAnsi="Times New Roman" w:cs="Times New Roman"/>
                <w:noProof/>
                <w:lang w:val="en-US"/>
              </w:rPr>
              <w:t>4. Bioeconomy Network</w:t>
            </w:r>
            <w:r w:rsidR="00A0524C">
              <w:rPr>
                <w:noProof/>
                <w:webHidden/>
              </w:rPr>
              <w:tab/>
            </w:r>
            <w:r w:rsidR="00A0524C">
              <w:rPr>
                <w:noProof/>
                <w:webHidden/>
              </w:rPr>
              <w:fldChar w:fldCharType="begin"/>
            </w:r>
            <w:r w:rsidR="00A0524C">
              <w:rPr>
                <w:noProof/>
                <w:webHidden/>
              </w:rPr>
              <w:instrText xml:space="preserve"> PAGEREF _Toc527673334 \h </w:instrText>
            </w:r>
            <w:r w:rsidR="00A0524C">
              <w:rPr>
                <w:noProof/>
                <w:webHidden/>
              </w:rPr>
            </w:r>
            <w:r w:rsidR="00A0524C">
              <w:rPr>
                <w:noProof/>
                <w:webHidden/>
              </w:rPr>
              <w:fldChar w:fldCharType="separate"/>
            </w:r>
            <w:r w:rsidR="00A0524C">
              <w:rPr>
                <w:noProof/>
                <w:webHidden/>
              </w:rPr>
              <w:t>103</w:t>
            </w:r>
            <w:r w:rsidR="00A0524C">
              <w:rPr>
                <w:noProof/>
                <w:webHidden/>
              </w:rPr>
              <w:fldChar w:fldCharType="end"/>
            </w:r>
          </w:hyperlink>
        </w:p>
        <w:p w14:paraId="531E935F" w14:textId="6940920A" w:rsidR="00A0524C" w:rsidRDefault="00B20421">
          <w:pPr>
            <w:pStyle w:val="TOC2"/>
            <w:tabs>
              <w:tab w:val="right" w:leader="dot" w:pos="9010"/>
            </w:tabs>
            <w:rPr>
              <w:rFonts w:eastAsiaTheme="minorEastAsia"/>
              <w:b w:val="0"/>
              <w:bCs w:val="0"/>
              <w:noProof/>
              <w:sz w:val="24"/>
              <w:szCs w:val="24"/>
              <w:lang w:val="en-US"/>
            </w:rPr>
          </w:pPr>
          <w:hyperlink w:anchor="_Toc527673335" w:history="1">
            <w:r w:rsidR="00A0524C" w:rsidRPr="00EB2C82">
              <w:rPr>
                <w:rStyle w:val="Hyperlink"/>
                <w:rFonts w:ascii="Times New Roman" w:hAnsi="Times New Roman"/>
                <w:noProof/>
                <w:lang w:val="en-US"/>
              </w:rPr>
              <w:t>4.1 Author Keywords Network</w:t>
            </w:r>
            <w:r w:rsidR="00A0524C">
              <w:rPr>
                <w:noProof/>
                <w:webHidden/>
              </w:rPr>
              <w:tab/>
            </w:r>
            <w:r w:rsidR="00A0524C">
              <w:rPr>
                <w:noProof/>
                <w:webHidden/>
              </w:rPr>
              <w:fldChar w:fldCharType="begin"/>
            </w:r>
            <w:r w:rsidR="00A0524C">
              <w:rPr>
                <w:noProof/>
                <w:webHidden/>
              </w:rPr>
              <w:instrText xml:space="preserve"> PAGEREF _Toc527673335 \h </w:instrText>
            </w:r>
            <w:r w:rsidR="00A0524C">
              <w:rPr>
                <w:noProof/>
                <w:webHidden/>
              </w:rPr>
            </w:r>
            <w:r w:rsidR="00A0524C">
              <w:rPr>
                <w:noProof/>
                <w:webHidden/>
              </w:rPr>
              <w:fldChar w:fldCharType="separate"/>
            </w:r>
            <w:r w:rsidR="00A0524C">
              <w:rPr>
                <w:noProof/>
                <w:webHidden/>
              </w:rPr>
              <w:t>103</w:t>
            </w:r>
            <w:r w:rsidR="00A0524C">
              <w:rPr>
                <w:noProof/>
                <w:webHidden/>
              </w:rPr>
              <w:fldChar w:fldCharType="end"/>
            </w:r>
          </w:hyperlink>
        </w:p>
        <w:p w14:paraId="57087A34" w14:textId="17F10D07" w:rsidR="00A0524C" w:rsidRDefault="00B20421">
          <w:pPr>
            <w:pStyle w:val="TOC2"/>
            <w:tabs>
              <w:tab w:val="right" w:leader="dot" w:pos="9010"/>
            </w:tabs>
            <w:rPr>
              <w:rFonts w:eastAsiaTheme="minorEastAsia"/>
              <w:b w:val="0"/>
              <w:bCs w:val="0"/>
              <w:noProof/>
              <w:sz w:val="24"/>
              <w:szCs w:val="24"/>
              <w:lang w:val="en-US"/>
            </w:rPr>
          </w:pPr>
          <w:hyperlink w:anchor="_Toc527673336" w:history="1">
            <w:r w:rsidR="00A0524C" w:rsidRPr="00EB2C82">
              <w:rPr>
                <w:rStyle w:val="Hyperlink"/>
                <w:rFonts w:ascii="Times New Roman" w:hAnsi="Times New Roman"/>
                <w:noProof/>
                <w:lang w:val="en-US"/>
              </w:rPr>
              <w:t>4.2 Density Visualization</w:t>
            </w:r>
            <w:r w:rsidR="00A0524C">
              <w:rPr>
                <w:noProof/>
                <w:webHidden/>
              </w:rPr>
              <w:tab/>
            </w:r>
            <w:r w:rsidR="00A0524C">
              <w:rPr>
                <w:noProof/>
                <w:webHidden/>
              </w:rPr>
              <w:fldChar w:fldCharType="begin"/>
            </w:r>
            <w:r w:rsidR="00A0524C">
              <w:rPr>
                <w:noProof/>
                <w:webHidden/>
              </w:rPr>
              <w:instrText xml:space="preserve"> PAGEREF _Toc527673336 \h </w:instrText>
            </w:r>
            <w:r w:rsidR="00A0524C">
              <w:rPr>
                <w:noProof/>
                <w:webHidden/>
              </w:rPr>
            </w:r>
            <w:r w:rsidR="00A0524C">
              <w:rPr>
                <w:noProof/>
                <w:webHidden/>
              </w:rPr>
              <w:fldChar w:fldCharType="separate"/>
            </w:r>
            <w:r w:rsidR="00A0524C">
              <w:rPr>
                <w:noProof/>
                <w:webHidden/>
              </w:rPr>
              <w:t>106</w:t>
            </w:r>
            <w:r w:rsidR="00A0524C">
              <w:rPr>
                <w:noProof/>
                <w:webHidden/>
              </w:rPr>
              <w:fldChar w:fldCharType="end"/>
            </w:r>
          </w:hyperlink>
        </w:p>
        <w:p w14:paraId="7B44FCCC" w14:textId="1454CB16" w:rsidR="00A0524C" w:rsidRDefault="00B20421">
          <w:pPr>
            <w:pStyle w:val="TOC3"/>
            <w:tabs>
              <w:tab w:val="right" w:leader="dot" w:pos="9010"/>
            </w:tabs>
            <w:rPr>
              <w:rFonts w:eastAsiaTheme="minorEastAsia"/>
              <w:noProof/>
              <w:sz w:val="24"/>
              <w:szCs w:val="24"/>
              <w:lang w:val="en-US"/>
            </w:rPr>
          </w:pPr>
          <w:hyperlink w:anchor="_Toc527673337" w:history="1">
            <w:r w:rsidR="00A0524C" w:rsidRPr="00EB2C82">
              <w:rPr>
                <w:rStyle w:val="Hyperlink"/>
                <w:rFonts w:ascii="Times New Roman" w:hAnsi="Times New Roman" w:cs="Times New Roman"/>
                <w:noProof/>
                <w:lang w:val="en-US"/>
              </w:rPr>
              <w:t>4.2.1 Cluster density</w:t>
            </w:r>
            <w:r w:rsidR="00A0524C">
              <w:rPr>
                <w:noProof/>
                <w:webHidden/>
              </w:rPr>
              <w:tab/>
            </w:r>
            <w:r w:rsidR="00A0524C">
              <w:rPr>
                <w:noProof/>
                <w:webHidden/>
              </w:rPr>
              <w:fldChar w:fldCharType="begin"/>
            </w:r>
            <w:r w:rsidR="00A0524C">
              <w:rPr>
                <w:noProof/>
                <w:webHidden/>
              </w:rPr>
              <w:instrText xml:space="preserve"> PAGEREF _Toc527673337 \h </w:instrText>
            </w:r>
            <w:r w:rsidR="00A0524C">
              <w:rPr>
                <w:noProof/>
                <w:webHidden/>
              </w:rPr>
            </w:r>
            <w:r w:rsidR="00A0524C">
              <w:rPr>
                <w:noProof/>
                <w:webHidden/>
              </w:rPr>
              <w:fldChar w:fldCharType="separate"/>
            </w:r>
            <w:r w:rsidR="00A0524C">
              <w:rPr>
                <w:noProof/>
                <w:webHidden/>
              </w:rPr>
              <w:t>106</w:t>
            </w:r>
            <w:r w:rsidR="00A0524C">
              <w:rPr>
                <w:noProof/>
                <w:webHidden/>
              </w:rPr>
              <w:fldChar w:fldCharType="end"/>
            </w:r>
          </w:hyperlink>
        </w:p>
        <w:p w14:paraId="20A30B22" w14:textId="73FE58B6" w:rsidR="00A0524C" w:rsidRDefault="00B20421">
          <w:pPr>
            <w:pStyle w:val="TOC2"/>
            <w:tabs>
              <w:tab w:val="right" w:leader="dot" w:pos="9010"/>
            </w:tabs>
            <w:rPr>
              <w:rFonts w:eastAsiaTheme="minorEastAsia"/>
              <w:b w:val="0"/>
              <w:bCs w:val="0"/>
              <w:noProof/>
              <w:sz w:val="24"/>
              <w:szCs w:val="24"/>
              <w:lang w:val="en-US"/>
            </w:rPr>
          </w:pPr>
          <w:hyperlink w:anchor="_Toc527673338" w:history="1">
            <w:r w:rsidR="00A0524C" w:rsidRPr="00EB2C82">
              <w:rPr>
                <w:rStyle w:val="Hyperlink"/>
                <w:rFonts w:ascii="Times New Roman" w:hAnsi="Times New Roman"/>
                <w:noProof/>
                <w:lang w:val="en-US"/>
              </w:rPr>
              <w:t>4.3 Item Density</w:t>
            </w:r>
            <w:r w:rsidR="00A0524C">
              <w:rPr>
                <w:noProof/>
                <w:webHidden/>
              </w:rPr>
              <w:tab/>
            </w:r>
            <w:r w:rsidR="00A0524C">
              <w:rPr>
                <w:noProof/>
                <w:webHidden/>
              </w:rPr>
              <w:fldChar w:fldCharType="begin"/>
            </w:r>
            <w:r w:rsidR="00A0524C">
              <w:rPr>
                <w:noProof/>
                <w:webHidden/>
              </w:rPr>
              <w:instrText xml:space="preserve"> PAGEREF _Toc527673338 \h </w:instrText>
            </w:r>
            <w:r w:rsidR="00A0524C">
              <w:rPr>
                <w:noProof/>
                <w:webHidden/>
              </w:rPr>
            </w:r>
            <w:r w:rsidR="00A0524C">
              <w:rPr>
                <w:noProof/>
                <w:webHidden/>
              </w:rPr>
              <w:fldChar w:fldCharType="separate"/>
            </w:r>
            <w:r w:rsidR="00A0524C">
              <w:rPr>
                <w:noProof/>
                <w:webHidden/>
              </w:rPr>
              <w:t>110</w:t>
            </w:r>
            <w:r w:rsidR="00A0524C">
              <w:rPr>
                <w:noProof/>
                <w:webHidden/>
              </w:rPr>
              <w:fldChar w:fldCharType="end"/>
            </w:r>
          </w:hyperlink>
        </w:p>
        <w:p w14:paraId="29EED5EB" w14:textId="54A24057" w:rsidR="00A0524C" w:rsidRDefault="00B20421">
          <w:pPr>
            <w:pStyle w:val="TOC2"/>
            <w:tabs>
              <w:tab w:val="right" w:leader="dot" w:pos="9010"/>
            </w:tabs>
            <w:rPr>
              <w:rFonts w:eastAsiaTheme="minorEastAsia"/>
              <w:b w:val="0"/>
              <w:bCs w:val="0"/>
              <w:noProof/>
              <w:sz w:val="24"/>
              <w:szCs w:val="24"/>
              <w:lang w:val="en-US"/>
            </w:rPr>
          </w:pPr>
          <w:hyperlink w:anchor="_Toc527673339" w:history="1">
            <w:r w:rsidR="00A0524C" w:rsidRPr="00EB2C82">
              <w:rPr>
                <w:rStyle w:val="Hyperlink"/>
                <w:rFonts w:ascii="Times New Roman" w:hAnsi="Times New Roman"/>
                <w:noProof/>
                <w:lang w:val="en-US"/>
              </w:rPr>
              <w:t>4.4 Overlay Visualization</w:t>
            </w:r>
            <w:r w:rsidR="00A0524C">
              <w:rPr>
                <w:noProof/>
                <w:webHidden/>
              </w:rPr>
              <w:tab/>
            </w:r>
            <w:r w:rsidR="00A0524C">
              <w:rPr>
                <w:noProof/>
                <w:webHidden/>
              </w:rPr>
              <w:fldChar w:fldCharType="begin"/>
            </w:r>
            <w:r w:rsidR="00A0524C">
              <w:rPr>
                <w:noProof/>
                <w:webHidden/>
              </w:rPr>
              <w:instrText xml:space="preserve"> PAGEREF _Toc527673339 \h </w:instrText>
            </w:r>
            <w:r w:rsidR="00A0524C">
              <w:rPr>
                <w:noProof/>
                <w:webHidden/>
              </w:rPr>
            </w:r>
            <w:r w:rsidR="00A0524C">
              <w:rPr>
                <w:noProof/>
                <w:webHidden/>
              </w:rPr>
              <w:fldChar w:fldCharType="separate"/>
            </w:r>
            <w:r w:rsidR="00A0524C">
              <w:rPr>
                <w:noProof/>
                <w:webHidden/>
              </w:rPr>
              <w:t>111</w:t>
            </w:r>
            <w:r w:rsidR="00A0524C">
              <w:rPr>
                <w:noProof/>
                <w:webHidden/>
              </w:rPr>
              <w:fldChar w:fldCharType="end"/>
            </w:r>
          </w:hyperlink>
        </w:p>
        <w:p w14:paraId="4A91658C" w14:textId="02D0781D" w:rsidR="00A0524C" w:rsidRDefault="00B20421">
          <w:pPr>
            <w:pStyle w:val="TOC1"/>
            <w:tabs>
              <w:tab w:val="right" w:leader="dot" w:pos="9010"/>
            </w:tabs>
            <w:rPr>
              <w:rFonts w:eastAsiaTheme="minorEastAsia"/>
              <w:b w:val="0"/>
              <w:bCs w:val="0"/>
              <w:noProof/>
              <w:lang w:val="en-US"/>
            </w:rPr>
          </w:pPr>
          <w:hyperlink w:anchor="_Toc527673340" w:history="1">
            <w:r w:rsidR="00A0524C" w:rsidRPr="00EB2C82">
              <w:rPr>
                <w:rStyle w:val="Hyperlink"/>
                <w:rFonts w:ascii="Times New Roman" w:hAnsi="Times New Roman" w:cs="Times New Roman"/>
                <w:noProof/>
                <w:lang w:val="en-US"/>
              </w:rPr>
              <w:t>5. Circular economy</w:t>
            </w:r>
            <w:r w:rsidR="00A0524C">
              <w:rPr>
                <w:noProof/>
                <w:webHidden/>
              </w:rPr>
              <w:tab/>
            </w:r>
            <w:r w:rsidR="00A0524C">
              <w:rPr>
                <w:noProof/>
                <w:webHidden/>
              </w:rPr>
              <w:fldChar w:fldCharType="begin"/>
            </w:r>
            <w:r w:rsidR="00A0524C">
              <w:rPr>
                <w:noProof/>
                <w:webHidden/>
              </w:rPr>
              <w:instrText xml:space="preserve"> PAGEREF _Toc527673340 \h </w:instrText>
            </w:r>
            <w:r w:rsidR="00A0524C">
              <w:rPr>
                <w:noProof/>
                <w:webHidden/>
              </w:rPr>
            </w:r>
            <w:r w:rsidR="00A0524C">
              <w:rPr>
                <w:noProof/>
                <w:webHidden/>
              </w:rPr>
              <w:fldChar w:fldCharType="separate"/>
            </w:r>
            <w:r w:rsidR="00A0524C">
              <w:rPr>
                <w:noProof/>
                <w:webHidden/>
              </w:rPr>
              <w:t>112</w:t>
            </w:r>
            <w:r w:rsidR="00A0524C">
              <w:rPr>
                <w:noProof/>
                <w:webHidden/>
              </w:rPr>
              <w:fldChar w:fldCharType="end"/>
            </w:r>
          </w:hyperlink>
        </w:p>
        <w:p w14:paraId="46F18925" w14:textId="0FCBE0F9" w:rsidR="00A0524C" w:rsidRDefault="00B20421">
          <w:pPr>
            <w:pStyle w:val="TOC1"/>
            <w:tabs>
              <w:tab w:val="right" w:leader="dot" w:pos="9010"/>
            </w:tabs>
            <w:rPr>
              <w:rFonts w:eastAsiaTheme="minorEastAsia"/>
              <w:b w:val="0"/>
              <w:bCs w:val="0"/>
              <w:noProof/>
              <w:lang w:val="en-US"/>
            </w:rPr>
          </w:pPr>
          <w:hyperlink w:anchor="_Toc527673341" w:history="1">
            <w:r w:rsidR="00A0524C" w:rsidRPr="00EB2C82">
              <w:rPr>
                <w:rStyle w:val="Hyperlink"/>
                <w:rFonts w:ascii="Times New Roman" w:hAnsi="Times New Roman" w:cs="Times New Roman"/>
                <w:noProof/>
                <w:lang w:val="en-US"/>
              </w:rPr>
              <w:t>6.Conclusions</w:t>
            </w:r>
            <w:r w:rsidR="00A0524C">
              <w:rPr>
                <w:noProof/>
                <w:webHidden/>
              </w:rPr>
              <w:tab/>
            </w:r>
            <w:r w:rsidR="00A0524C">
              <w:rPr>
                <w:noProof/>
                <w:webHidden/>
              </w:rPr>
              <w:fldChar w:fldCharType="begin"/>
            </w:r>
            <w:r w:rsidR="00A0524C">
              <w:rPr>
                <w:noProof/>
                <w:webHidden/>
              </w:rPr>
              <w:instrText xml:space="preserve"> PAGEREF _Toc527673341 \h </w:instrText>
            </w:r>
            <w:r w:rsidR="00A0524C">
              <w:rPr>
                <w:noProof/>
                <w:webHidden/>
              </w:rPr>
            </w:r>
            <w:r w:rsidR="00A0524C">
              <w:rPr>
                <w:noProof/>
                <w:webHidden/>
              </w:rPr>
              <w:fldChar w:fldCharType="separate"/>
            </w:r>
            <w:r w:rsidR="00A0524C">
              <w:rPr>
                <w:noProof/>
                <w:webHidden/>
              </w:rPr>
              <w:t>117</w:t>
            </w:r>
            <w:r w:rsidR="00A0524C">
              <w:rPr>
                <w:noProof/>
                <w:webHidden/>
              </w:rPr>
              <w:fldChar w:fldCharType="end"/>
            </w:r>
          </w:hyperlink>
        </w:p>
        <w:p w14:paraId="0AA92546" w14:textId="6C9DD6FB" w:rsidR="00F8593F" w:rsidRPr="00A54824" w:rsidRDefault="00F8593F" w:rsidP="00F8593F">
          <w:pPr>
            <w:rPr>
              <w:b/>
              <w:bCs/>
              <w:noProof/>
            </w:rPr>
          </w:pPr>
          <w:r>
            <w:rPr>
              <w:b/>
              <w:bCs/>
              <w:noProof/>
            </w:rPr>
            <w:fldChar w:fldCharType="end"/>
          </w:r>
        </w:p>
      </w:sdtContent>
    </w:sdt>
    <w:p w14:paraId="15CB5C0F" w14:textId="77777777" w:rsidR="00216065" w:rsidRPr="00030BE3" w:rsidRDefault="00216065" w:rsidP="00216065">
      <w:pPr>
        <w:spacing w:line="276" w:lineRule="auto"/>
      </w:pPr>
    </w:p>
    <w:p w14:paraId="35976C90" w14:textId="77777777" w:rsidR="00216065" w:rsidRPr="00030BE3" w:rsidRDefault="00216065" w:rsidP="00216065">
      <w:pPr>
        <w:spacing w:line="276" w:lineRule="auto"/>
      </w:pPr>
    </w:p>
    <w:p w14:paraId="0D2CA43C" w14:textId="77777777" w:rsidR="00216065" w:rsidRPr="00030BE3" w:rsidRDefault="00216065" w:rsidP="00216065">
      <w:pPr>
        <w:spacing w:line="276" w:lineRule="auto"/>
      </w:pPr>
    </w:p>
    <w:p w14:paraId="04A5560F" w14:textId="77777777" w:rsidR="00216065" w:rsidRDefault="00216065" w:rsidP="00216065">
      <w:pPr>
        <w:spacing w:line="276" w:lineRule="auto"/>
      </w:pPr>
    </w:p>
    <w:p w14:paraId="1607994B" w14:textId="77777777" w:rsidR="00F8593F" w:rsidRDefault="00F8593F" w:rsidP="00216065">
      <w:pPr>
        <w:spacing w:line="276" w:lineRule="auto"/>
      </w:pPr>
    </w:p>
    <w:p w14:paraId="3C9081D3" w14:textId="77777777" w:rsidR="00F8593F" w:rsidRDefault="00F8593F" w:rsidP="00216065">
      <w:pPr>
        <w:spacing w:line="276" w:lineRule="auto"/>
      </w:pPr>
    </w:p>
    <w:p w14:paraId="0ED1629B" w14:textId="77777777" w:rsidR="00F8593F" w:rsidRDefault="00F8593F" w:rsidP="00216065">
      <w:pPr>
        <w:spacing w:line="276" w:lineRule="auto"/>
      </w:pPr>
    </w:p>
    <w:p w14:paraId="11C09DD1" w14:textId="77777777" w:rsidR="00F8593F" w:rsidRDefault="00F8593F" w:rsidP="00216065">
      <w:pPr>
        <w:spacing w:line="276" w:lineRule="auto"/>
      </w:pPr>
    </w:p>
    <w:p w14:paraId="257315AC" w14:textId="77777777" w:rsidR="00F8593F" w:rsidRDefault="00F8593F" w:rsidP="00216065">
      <w:pPr>
        <w:spacing w:line="276" w:lineRule="auto"/>
      </w:pPr>
    </w:p>
    <w:p w14:paraId="4B132A8B" w14:textId="77777777" w:rsidR="00F8593F" w:rsidRDefault="00F8593F" w:rsidP="00216065">
      <w:pPr>
        <w:spacing w:line="276" w:lineRule="auto"/>
      </w:pPr>
    </w:p>
    <w:p w14:paraId="39540624" w14:textId="77777777" w:rsidR="00F8593F" w:rsidRDefault="00F8593F" w:rsidP="00216065">
      <w:pPr>
        <w:spacing w:line="276" w:lineRule="auto"/>
      </w:pPr>
    </w:p>
    <w:p w14:paraId="677C5F47" w14:textId="77777777" w:rsidR="00F8593F" w:rsidRDefault="00F8593F" w:rsidP="00216065">
      <w:pPr>
        <w:spacing w:line="276" w:lineRule="auto"/>
      </w:pPr>
    </w:p>
    <w:p w14:paraId="29601C95" w14:textId="77777777" w:rsidR="00F8593F" w:rsidRDefault="00F8593F" w:rsidP="00216065">
      <w:pPr>
        <w:spacing w:line="276" w:lineRule="auto"/>
      </w:pPr>
    </w:p>
    <w:p w14:paraId="67354848" w14:textId="77777777" w:rsidR="00F8593F" w:rsidRDefault="00F8593F" w:rsidP="00216065">
      <w:pPr>
        <w:spacing w:line="276" w:lineRule="auto"/>
      </w:pPr>
    </w:p>
    <w:p w14:paraId="0222EF4A" w14:textId="77777777" w:rsidR="00F8593F" w:rsidRDefault="00F8593F" w:rsidP="00216065">
      <w:pPr>
        <w:spacing w:line="276" w:lineRule="auto"/>
      </w:pPr>
    </w:p>
    <w:p w14:paraId="1142AA66" w14:textId="77777777" w:rsidR="00F8593F" w:rsidRDefault="00F8593F" w:rsidP="00216065">
      <w:pPr>
        <w:spacing w:line="276" w:lineRule="auto"/>
      </w:pPr>
    </w:p>
    <w:p w14:paraId="65A23DF3" w14:textId="77777777" w:rsidR="00F8593F" w:rsidRPr="00030BE3" w:rsidRDefault="00F8593F" w:rsidP="00216065">
      <w:pPr>
        <w:spacing w:line="276" w:lineRule="auto"/>
      </w:pPr>
    </w:p>
    <w:p w14:paraId="79E29EE5" w14:textId="3BD6DF90" w:rsidR="00216065" w:rsidRPr="00373E69" w:rsidRDefault="00216065" w:rsidP="00216065">
      <w:pPr>
        <w:pStyle w:val="Heading1"/>
      </w:pPr>
      <w:bookmarkStart w:id="0" w:name="_Toc527673274"/>
      <w:r>
        <w:lastRenderedPageBreak/>
        <w:t xml:space="preserve">1. </w:t>
      </w:r>
      <w:r w:rsidRPr="00373E69">
        <w:t>Ιστορική εξέλιξη – Τα πλανητικά όρια</w:t>
      </w:r>
      <w:r w:rsidR="00C05966">
        <w:t xml:space="preserve"> της ανάπτυξης</w:t>
      </w:r>
      <w:bookmarkEnd w:id="0"/>
      <w:r w:rsidR="00C43BB8">
        <w:t xml:space="preserve"> </w:t>
      </w:r>
    </w:p>
    <w:p w14:paraId="05F6BC58" w14:textId="77777777" w:rsidR="00216065" w:rsidRPr="001E710C" w:rsidRDefault="00216065" w:rsidP="00216065">
      <w:pPr>
        <w:spacing w:line="276" w:lineRule="auto"/>
        <w:rPr>
          <w:lang w:val="el-GR"/>
        </w:rPr>
      </w:pPr>
    </w:p>
    <w:p w14:paraId="65A426E7" w14:textId="77777777" w:rsidR="00216065" w:rsidRPr="001E710C" w:rsidRDefault="00216065" w:rsidP="00216065">
      <w:pPr>
        <w:spacing w:line="276" w:lineRule="auto"/>
        <w:rPr>
          <w:lang w:val="el-GR"/>
        </w:rPr>
      </w:pPr>
    </w:p>
    <w:p w14:paraId="657548D4" w14:textId="673F929B" w:rsidR="00216065" w:rsidRPr="001E710C" w:rsidRDefault="00216065" w:rsidP="00216065">
      <w:pPr>
        <w:spacing w:line="276" w:lineRule="auto"/>
        <w:rPr>
          <w:lang w:val="el-GR"/>
        </w:rPr>
      </w:pPr>
      <w:r w:rsidRPr="001E710C">
        <w:rPr>
          <w:lang w:val="el-GR"/>
        </w:rPr>
        <w:tab/>
        <w:t xml:space="preserve">Το 1838, ο 29χρονος τότε </w:t>
      </w:r>
      <w:r w:rsidRPr="001E710C">
        <w:t>Charles</w:t>
      </w:r>
      <w:r w:rsidRPr="001E710C">
        <w:rPr>
          <w:lang w:val="el-GR"/>
        </w:rPr>
        <w:t xml:space="preserve"> </w:t>
      </w:r>
      <w:r w:rsidRPr="001E710C">
        <w:t>Darwin</w:t>
      </w:r>
      <w:r w:rsidRPr="001E710C">
        <w:rPr>
          <w:lang w:val="el-GR"/>
        </w:rPr>
        <w:t xml:space="preserve"> διαβάζει το βιβλίο του οικονομολόγου </w:t>
      </w:r>
      <w:r w:rsidRPr="001E710C">
        <w:t>Robert</w:t>
      </w:r>
      <w:r w:rsidRPr="001E710C">
        <w:rPr>
          <w:lang w:val="el-GR"/>
        </w:rPr>
        <w:t xml:space="preserve"> </w:t>
      </w:r>
      <w:r w:rsidRPr="001E710C">
        <w:t>Malthus</w:t>
      </w:r>
      <w:r w:rsidRPr="001E710C">
        <w:rPr>
          <w:lang w:val="el-GR"/>
        </w:rPr>
        <w:t xml:space="preserve"> αναφορικά με το ζήτημα της επάρκειας των διαθέσιμων πόρων, οι οποίοι ακολουθούν αριθμητική ανάπτυξη σε σχέση με την γεωμετρική αύξηση του ανθρώπινου πληθυσμού και το αναπόφευκτο για εκείνον αδιέξοδο, και διατυπώνει για πρώτη φορά την θέση του πάνω στην φυσική επιλογή. Λίγο νωρίτερα, ο </w:t>
      </w:r>
      <w:r w:rsidRPr="001E710C">
        <w:t>Jean</w:t>
      </w:r>
      <w:r w:rsidRPr="001E710C">
        <w:rPr>
          <w:lang w:val="el-GR"/>
        </w:rPr>
        <w:t>-</w:t>
      </w:r>
      <w:r w:rsidRPr="001E710C">
        <w:t>Baptiste</w:t>
      </w:r>
      <w:r w:rsidRPr="001E710C">
        <w:rPr>
          <w:lang w:val="el-GR"/>
        </w:rPr>
        <w:t xml:space="preserve"> </w:t>
      </w:r>
      <w:r w:rsidRPr="001E710C">
        <w:t>Pierre</w:t>
      </w:r>
      <w:r w:rsidRPr="001E710C">
        <w:rPr>
          <w:lang w:val="el-GR"/>
        </w:rPr>
        <w:t xml:space="preserve"> </w:t>
      </w:r>
      <w:r w:rsidRPr="001E710C">
        <w:t>Antoine</w:t>
      </w:r>
      <w:r w:rsidRPr="001E710C">
        <w:rPr>
          <w:lang w:val="el-GR"/>
        </w:rPr>
        <w:t xml:space="preserve"> </w:t>
      </w:r>
      <w:r w:rsidRPr="001E710C">
        <w:t>de</w:t>
      </w:r>
      <w:r w:rsidRPr="001E710C">
        <w:rPr>
          <w:lang w:val="el-GR"/>
        </w:rPr>
        <w:t xml:space="preserve"> </w:t>
      </w:r>
      <w:r w:rsidRPr="001E710C">
        <w:t>Monet</w:t>
      </w:r>
      <w:r w:rsidRPr="001E710C">
        <w:rPr>
          <w:lang w:val="el-GR"/>
        </w:rPr>
        <w:t xml:space="preserve">, </w:t>
      </w:r>
      <w:r w:rsidRPr="001E710C">
        <w:t>Chevalier</w:t>
      </w:r>
      <w:r w:rsidRPr="001E710C">
        <w:rPr>
          <w:lang w:val="el-GR"/>
        </w:rPr>
        <w:t xml:space="preserve"> </w:t>
      </w:r>
      <w:r w:rsidRPr="001E710C">
        <w:t>de</w:t>
      </w:r>
      <w:r w:rsidRPr="001E710C">
        <w:rPr>
          <w:lang w:val="el-GR"/>
        </w:rPr>
        <w:t xml:space="preserve"> </w:t>
      </w:r>
      <w:r w:rsidRPr="001E710C">
        <w:t>la</w:t>
      </w:r>
      <w:r w:rsidRPr="001E710C">
        <w:rPr>
          <w:lang w:val="el-GR"/>
        </w:rPr>
        <w:t xml:space="preserve"> </w:t>
      </w:r>
      <w:r w:rsidRPr="001E710C">
        <w:t>Marck</w:t>
      </w:r>
      <w:r w:rsidRPr="001E710C">
        <w:rPr>
          <w:lang w:val="el-GR"/>
        </w:rPr>
        <w:t xml:space="preserve"> ή Λαμάρκ, όπως είναι ευρέως γνωστός, είχε διατυπώσει την πρώτη συνεκτική εξελικτική θεωρία, την θεωρία της κληρονομικότητας των επίκτητων χαρακτηριστικών σύμφωνα με την οποία, περιβαλλοντικές αλλαγές επάγουν την δομική αναδιαμόρφωση των ζώων και των </w:t>
      </w:r>
      <w:r w:rsidRPr="00C05966">
        <w:rPr>
          <w:lang w:val="el-GR"/>
        </w:rPr>
        <w:t>φυτών</w:t>
      </w:r>
      <w:r w:rsidR="00F8593F" w:rsidRPr="00C05966">
        <w:rPr>
          <w:lang w:val="el-GR"/>
        </w:rPr>
        <w:t>,</w:t>
      </w:r>
      <w:r w:rsidRPr="00C05966">
        <w:rPr>
          <w:lang w:val="el-GR"/>
        </w:rPr>
        <w:t xml:space="preserve"> η</w:t>
      </w:r>
      <w:r w:rsidRPr="001E710C">
        <w:rPr>
          <w:lang w:val="el-GR"/>
        </w:rPr>
        <w:t xml:space="preserve"> οποία και κληρονομείται στους απογόνους τους.</w:t>
      </w:r>
    </w:p>
    <w:p w14:paraId="5F77CFD8" w14:textId="0CE82AF7" w:rsidR="00216065" w:rsidRPr="001E710C" w:rsidRDefault="00216065" w:rsidP="00216065">
      <w:pPr>
        <w:spacing w:line="276" w:lineRule="auto"/>
        <w:rPr>
          <w:lang w:val="el-GR"/>
        </w:rPr>
      </w:pPr>
      <w:r w:rsidRPr="001E710C">
        <w:rPr>
          <w:lang w:val="el-GR"/>
        </w:rPr>
        <w:tab/>
        <w:t xml:space="preserve">Η αναφορά μας σε αυτές τις θεωρίες γίνεται για να τονιστεί η μεγάλη στροφή της δεκαετίας 1920-1930 η οποία συνίσταται σε δύο σπουδαία γεγονότα, όπως διαπιστώνει ο </w:t>
      </w:r>
      <w:r w:rsidRPr="001E710C">
        <w:t>Scudo</w:t>
      </w:r>
      <w:r w:rsidRPr="001E710C">
        <w:rPr>
          <w:lang w:val="el-GR"/>
        </w:rPr>
        <w:t xml:space="preserve"> (1984). Αρχικά την πρώτη επαφή και αλληλεπίδραση διαφορετικών επιστημονικών </w:t>
      </w:r>
      <w:r w:rsidRPr="00C05966">
        <w:rPr>
          <w:lang w:val="el-GR"/>
        </w:rPr>
        <w:t>τομέων</w:t>
      </w:r>
      <w:r w:rsidR="00F8593F" w:rsidRPr="00C05966">
        <w:rPr>
          <w:lang w:val="el-GR"/>
        </w:rPr>
        <w:t>,</w:t>
      </w:r>
      <w:r w:rsidRPr="00C05966">
        <w:rPr>
          <w:lang w:val="el-GR"/>
        </w:rPr>
        <w:t xml:space="preserve"> οι</w:t>
      </w:r>
      <w:r w:rsidRPr="001E710C">
        <w:rPr>
          <w:lang w:val="el-GR"/>
        </w:rPr>
        <w:t xml:space="preserve"> οποίοι μέχρι πρότινος χωρίζονταν από σαφή και αυστηρά σύνορα καθώς επίσης και την εγκατάλειψη, από πλευράς της επιστημονικής κοινότητας </w:t>
      </w:r>
      <w:r w:rsidRPr="00C05966">
        <w:rPr>
          <w:lang w:val="el-GR"/>
        </w:rPr>
        <w:t>δύο θεωριών</w:t>
      </w:r>
      <w:r w:rsidR="00F8593F" w:rsidRPr="00C05966">
        <w:rPr>
          <w:lang w:val="el-GR"/>
        </w:rPr>
        <w:t>,</w:t>
      </w:r>
      <w:r w:rsidRPr="00C05966">
        <w:rPr>
          <w:lang w:val="el-GR"/>
        </w:rPr>
        <w:t xml:space="preserve"> οι</w:t>
      </w:r>
      <w:r w:rsidRPr="001E710C">
        <w:rPr>
          <w:lang w:val="el-GR"/>
        </w:rPr>
        <w:t xml:space="preserve"> οποίες είχαν για καιρό πολώσει τις εξελίξεις, του </w:t>
      </w:r>
      <w:r w:rsidRPr="001E710C">
        <w:t>neo</w:t>
      </w:r>
      <w:r w:rsidRPr="001E710C">
        <w:rPr>
          <w:lang w:val="el-GR"/>
        </w:rPr>
        <w:t xml:space="preserve"> – </w:t>
      </w:r>
      <w:r w:rsidRPr="001E710C">
        <w:t>Lamarckism</w:t>
      </w:r>
      <w:r w:rsidRPr="001E710C">
        <w:rPr>
          <w:lang w:val="el-GR"/>
        </w:rPr>
        <w:t xml:space="preserve"> ή νεο – Λαμαρκισμού και του </w:t>
      </w:r>
      <w:r w:rsidRPr="001E710C">
        <w:t>neo</w:t>
      </w:r>
      <w:r w:rsidRPr="001E710C">
        <w:rPr>
          <w:lang w:val="el-GR"/>
        </w:rPr>
        <w:t xml:space="preserve"> – </w:t>
      </w:r>
      <w:r w:rsidRPr="001E710C">
        <w:t>Darwinism</w:t>
      </w:r>
      <w:r w:rsidRPr="001E710C">
        <w:rPr>
          <w:lang w:val="el-GR"/>
        </w:rPr>
        <w:t xml:space="preserve"> ή νεο – Δαρβινισμού </w:t>
      </w:r>
      <w:r>
        <w:rPr>
          <w:lang w:val="el-GR"/>
        </w:rPr>
        <w:t>σ</w:t>
      </w:r>
      <w:r w:rsidRPr="001E710C">
        <w:rPr>
          <w:lang w:val="el-GR"/>
        </w:rPr>
        <w:t xml:space="preserve">κοπός των </w:t>
      </w:r>
      <w:r>
        <w:rPr>
          <w:lang w:val="el-GR"/>
        </w:rPr>
        <w:t>οποίων</w:t>
      </w:r>
      <w:r w:rsidRPr="001E710C">
        <w:rPr>
          <w:lang w:val="el-GR"/>
        </w:rPr>
        <w:t xml:space="preserve"> ήταν η</w:t>
      </w:r>
      <w:r w:rsidRPr="00FD7309">
        <w:rPr>
          <w:lang w:val="el-GR"/>
        </w:rPr>
        <w:t xml:space="preserve"> </w:t>
      </w:r>
      <w:r>
        <w:rPr>
          <w:lang w:val="el-GR"/>
        </w:rPr>
        <w:t xml:space="preserve">αβάσιμη </w:t>
      </w:r>
      <w:r w:rsidRPr="001E710C">
        <w:rPr>
          <w:lang w:val="el-GR"/>
        </w:rPr>
        <w:t>εννοιολογική μεταφορά όρων από τις βιοεπιστήμες στο κοινωνικό γίγνεσθαι</w:t>
      </w:r>
      <w:r>
        <w:rPr>
          <w:lang w:val="el-GR"/>
        </w:rPr>
        <w:t>.</w:t>
      </w:r>
      <w:r w:rsidRPr="001E710C">
        <w:rPr>
          <w:lang w:val="el-GR"/>
        </w:rPr>
        <w:t xml:space="preserve"> (βλ.  Κοινωνικός Δαρβινισμός κλπ). Σε αυτό το σημείο είναι χρήσιμο να αναφερθούμε σε δύο προσωπικότητες οι οποίες συνέβαλαν στο να γίνει αυτή η στροφή και στους οποίους εντοπίζουμε τις βάσεις των σύγχρονων βιοοικονομικών, τους </w:t>
      </w:r>
      <w:r w:rsidRPr="001E710C">
        <w:t>A</w:t>
      </w:r>
      <w:r w:rsidRPr="001E710C">
        <w:rPr>
          <w:lang w:val="el-GR"/>
        </w:rPr>
        <w:t>.</w:t>
      </w:r>
      <w:r w:rsidRPr="001E710C">
        <w:t>J</w:t>
      </w:r>
      <w:r w:rsidRPr="001E710C">
        <w:rPr>
          <w:lang w:val="el-GR"/>
        </w:rPr>
        <w:t xml:space="preserve">. </w:t>
      </w:r>
      <w:r w:rsidRPr="001E710C">
        <w:t>Lotka</w:t>
      </w:r>
      <w:r w:rsidRPr="001E710C">
        <w:rPr>
          <w:lang w:val="el-GR"/>
        </w:rPr>
        <w:t xml:space="preserve"> και </w:t>
      </w:r>
      <w:r w:rsidRPr="001E710C">
        <w:t>Georgescu</w:t>
      </w:r>
      <w:r w:rsidRPr="001E710C">
        <w:rPr>
          <w:lang w:val="el-GR"/>
        </w:rPr>
        <w:t xml:space="preserve"> - </w:t>
      </w:r>
      <w:r w:rsidRPr="001E710C">
        <w:t>Roegen</w:t>
      </w:r>
      <w:r w:rsidRPr="001E710C">
        <w:rPr>
          <w:lang w:val="el-GR"/>
        </w:rPr>
        <w:t xml:space="preserve">. </w:t>
      </w:r>
    </w:p>
    <w:p w14:paraId="126D81B7" w14:textId="77777777" w:rsidR="00216065" w:rsidRPr="001E710C" w:rsidRDefault="00216065" w:rsidP="00216065">
      <w:pPr>
        <w:spacing w:line="276" w:lineRule="auto"/>
        <w:rPr>
          <w:lang w:val="el-GR"/>
        </w:rPr>
      </w:pPr>
      <w:r w:rsidRPr="001E710C">
        <w:rPr>
          <w:lang w:val="el-GR"/>
        </w:rPr>
        <w:tab/>
        <w:t xml:space="preserve">Η συνεισφορά του  </w:t>
      </w:r>
      <w:r w:rsidRPr="001E710C">
        <w:t>A</w:t>
      </w:r>
      <w:r w:rsidRPr="001E710C">
        <w:rPr>
          <w:lang w:val="el-GR"/>
        </w:rPr>
        <w:t>.</w:t>
      </w:r>
      <w:r w:rsidRPr="001E710C">
        <w:t>J</w:t>
      </w:r>
      <w:r w:rsidRPr="001E710C">
        <w:rPr>
          <w:lang w:val="el-GR"/>
        </w:rPr>
        <w:t xml:space="preserve">. </w:t>
      </w:r>
      <w:r w:rsidRPr="001E710C">
        <w:t>Lotka</w:t>
      </w:r>
      <w:r w:rsidRPr="001E710C">
        <w:rPr>
          <w:lang w:val="el-GR"/>
        </w:rPr>
        <w:t xml:space="preserve"> αποτυπώνεται στην δογματική απαγκίστρωση της έρευνας, η οποία δεν είναι ούτε αμιγώς βιολογική, ούτε οικονομική αλλά χαρακτηρίζεται από τους μεταγενέστερους ως βιοφυσική, από τα προαναφερθέντα φυσιο-ανατομοκεντρικά μοντέλα σε ένα πρότυπο βασισμένο στην εξασφάλιση, από τους οργανισμούς, της απαραίτητης για την επιβίωσή τους  ενέργειας. Ο </w:t>
      </w:r>
      <w:r w:rsidRPr="001E710C">
        <w:t>A</w:t>
      </w:r>
      <w:r w:rsidRPr="001E710C">
        <w:rPr>
          <w:lang w:val="el-GR"/>
        </w:rPr>
        <w:t>.</w:t>
      </w:r>
      <w:r w:rsidRPr="001E710C">
        <w:t>J</w:t>
      </w:r>
      <w:r w:rsidRPr="001E710C">
        <w:rPr>
          <w:lang w:val="el-GR"/>
        </w:rPr>
        <w:t>.</w:t>
      </w:r>
      <w:r w:rsidRPr="001E710C">
        <w:t>Lotka</w:t>
      </w:r>
      <w:r w:rsidRPr="001E710C">
        <w:rPr>
          <w:lang w:val="el-GR"/>
        </w:rPr>
        <w:t xml:space="preserve"> βασισμένος στους περιορισμούς της θερμοδυναμικής, και γνωρίζοντας ότι ο άνθρωπος βιολογικά δεν είναι παρά μια μηχανή σύλληψης κι ανταλλαγής ενέργειας και ύλης θεωρεί ότι κεντρικός τομέας της οικονομικής δραστηριότητας είναι να βρει νέες δομές και σχήματα βελτιστοποίησης της “ροής” ενέργειας (</w:t>
      </w:r>
      <w:r w:rsidRPr="001E710C">
        <w:t>energy</w:t>
      </w:r>
      <w:r w:rsidRPr="001E710C">
        <w:rPr>
          <w:lang w:val="el-GR"/>
        </w:rPr>
        <w:t xml:space="preserve"> </w:t>
      </w:r>
      <w:r w:rsidRPr="001E710C">
        <w:t>flux</w:t>
      </w:r>
      <w:r w:rsidRPr="001E710C">
        <w:rPr>
          <w:lang w:val="el-GR"/>
        </w:rPr>
        <w:t xml:space="preserve"> : η διαθέσιμη ενέργεια που απορροφάται και διανέμεται σε ένα σύστημα στην μονάδα του χρόνου). Περισσότερο εστιασμένα, η έρευνα του αναπτύσσεται κυρίως στον κλάδο των βιοφυσικών οικονομικών (</w:t>
      </w:r>
      <w:r w:rsidRPr="001E710C">
        <w:t>biophysical</w:t>
      </w:r>
      <w:r w:rsidRPr="001E710C">
        <w:rPr>
          <w:lang w:val="el-GR"/>
        </w:rPr>
        <w:t xml:space="preserve"> </w:t>
      </w:r>
      <w:r w:rsidRPr="001E710C">
        <w:t>economics</w:t>
      </w:r>
      <w:r w:rsidRPr="001E710C">
        <w:rPr>
          <w:lang w:val="el-GR"/>
        </w:rPr>
        <w:t>), της μελέτης της εξωσω</w:t>
      </w:r>
      <w:r>
        <w:rPr>
          <w:lang w:val="el-GR"/>
        </w:rPr>
        <w:t>μική</w:t>
      </w:r>
      <w:r w:rsidRPr="001E710C">
        <w:rPr>
          <w:lang w:val="el-GR"/>
        </w:rPr>
        <w:t xml:space="preserve">ς εξέλιξης του ανθρώπινου είδους. Με τον όρο εξωσωμικό, ο </w:t>
      </w:r>
      <w:r w:rsidRPr="001E710C">
        <w:t>Lotka</w:t>
      </w:r>
      <w:r w:rsidRPr="001E710C">
        <w:rPr>
          <w:lang w:val="el-GR"/>
        </w:rPr>
        <w:t xml:space="preserve">, κάνει διάκριση των τεχνητών – οικονομικών μέσων της παραγωγικής διαδικασίας (εργαλεία κλπ) από τα ενδοσωμικά – γονιδιακά (χέρια, πόδια κλπ) εστιάζοντας, όμως, στον κίνδυνο της μονομερούς ανάπτυξης των πρώτων. Βασική του θέση είναι ότι η υλική βάση της ζωής αποτελεί μια φυσική εντροπική  διαδικασία και οτι η </w:t>
      </w:r>
      <w:r w:rsidRPr="001E710C">
        <w:rPr>
          <w:lang w:val="el-GR"/>
        </w:rPr>
        <w:lastRenderedPageBreak/>
        <w:t xml:space="preserve">οικονομική δραστηριότητα είναι η εξωσωμική επέκταση των βιολογικών διεργασιών(τον ορισμό του χώρου της θεωρίας του, ως βιόσφαιρα, τον δανείζεται από τον γεωλόγο </w:t>
      </w:r>
      <w:r w:rsidRPr="001E710C">
        <w:t>Eduard</w:t>
      </w:r>
      <w:r w:rsidRPr="001E710C">
        <w:rPr>
          <w:lang w:val="el-GR"/>
        </w:rPr>
        <w:t xml:space="preserve"> </w:t>
      </w:r>
      <w:r w:rsidRPr="001E710C">
        <w:t>Suess</w:t>
      </w:r>
      <w:r w:rsidRPr="001E710C">
        <w:rPr>
          <w:lang w:val="el-GR"/>
        </w:rPr>
        <w:t xml:space="preserve"> και υποδηλώνει το άθροισμα των ζώντων οργανισμών στον πλανήτη).</w:t>
      </w:r>
    </w:p>
    <w:p w14:paraId="0E1600B5" w14:textId="77777777" w:rsidR="00216065" w:rsidRPr="001E710C" w:rsidRDefault="00216065" w:rsidP="00216065">
      <w:pPr>
        <w:spacing w:line="276" w:lineRule="auto"/>
        <w:rPr>
          <w:lang w:val="el-GR"/>
        </w:rPr>
      </w:pPr>
      <w:r w:rsidRPr="001E710C">
        <w:rPr>
          <w:lang w:val="el-GR"/>
        </w:rPr>
        <w:tab/>
        <w:t xml:space="preserve">Σαράντα χρόνια αργότερα, περί τα 1970-72, ο </w:t>
      </w:r>
      <w:r w:rsidRPr="001E710C">
        <w:t>Georgescu</w:t>
      </w:r>
      <w:r w:rsidRPr="001E710C">
        <w:rPr>
          <w:lang w:val="el-GR"/>
        </w:rPr>
        <w:t xml:space="preserve"> – </w:t>
      </w:r>
      <w:r w:rsidRPr="001E710C">
        <w:t>Roegen</w:t>
      </w:r>
      <w:r w:rsidRPr="001E710C">
        <w:rPr>
          <w:lang w:val="el-GR"/>
        </w:rPr>
        <w:t xml:space="preserve"> έρχεται να πιάσει το νήμα από εκεί που το άφησε ο </w:t>
      </w:r>
      <w:r w:rsidRPr="001E710C">
        <w:t>Lotka</w:t>
      </w:r>
      <w:r w:rsidRPr="001E710C">
        <w:rPr>
          <w:lang w:val="el-GR"/>
        </w:rPr>
        <w:t xml:space="preserve"> στηριζόμενος στους όρους βιόσφαιρα και εξωσωμική ανάπτυξη. Αφού κριτικάρει την μονοδιάστατη, Νευτώνεια θεώρηση των οικονομικών της εποχής του, καταλήγει στο συμπέρασμα ότι το νεοκλασσικό μοντέλο παραγωγής αντίκειται  στον δεύτερο θερμοδυναμικό νόμο. Ισχυρίζεται ότι το μοντέλο είναι καταδικασμένο να αποτύχει καθώς το απαραίτητο ποσό ενέργειας για την λειτουργία του βρίσκεται διαρκώς σε ελλειμματική σχέση με τις ίδιες τις απώλειες του συστήματος και έτσι είναι αδύνατη η συνεχής παραγωγή έργου. Για τον </w:t>
      </w:r>
      <w:r w:rsidRPr="001E710C">
        <w:t>Georgescu</w:t>
      </w:r>
      <w:r w:rsidRPr="001E710C">
        <w:rPr>
          <w:lang w:val="el-GR"/>
        </w:rPr>
        <w:t xml:space="preserve"> – </w:t>
      </w:r>
      <w:r w:rsidRPr="001E710C">
        <w:t>Roegen</w:t>
      </w:r>
      <w:r w:rsidRPr="001E710C">
        <w:rPr>
          <w:lang w:val="el-GR"/>
        </w:rPr>
        <w:t xml:space="preserve"> η οικονομική διαδικασία είναι η συνεχής και ανακυκλωτική απορρόφηση μάζας και ενέργειας, μια μετασχηματική διεργασία τους σε μια νέα, ποιοτικά, μορφή και όχι απλώς κατανάλωσή τους. Ακολουθεί την εντροπική θεωρία της εξέλιξης των </w:t>
      </w:r>
      <w:r w:rsidRPr="001E710C">
        <w:t>Lotka</w:t>
      </w:r>
      <w:r w:rsidRPr="001E710C">
        <w:rPr>
          <w:lang w:val="el-GR"/>
        </w:rPr>
        <w:t xml:space="preserve">, </w:t>
      </w:r>
      <w:r w:rsidRPr="001E710C">
        <w:t>Boltzmann</w:t>
      </w:r>
      <w:r w:rsidRPr="001E710C">
        <w:rPr>
          <w:lang w:val="el-GR"/>
        </w:rPr>
        <w:t xml:space="preserve"> η οποία τον οδηγεί στον συμπέρασμα ότι η συνεχής παραγωγή επιφέρει μια συνεχή αύξηση της εντροπίας του συστήματος δημιουργώντας έτσι μια ανυπέρβλητη, για εκείνον, αντίφαση μεταξύ της αναγκαιότητας ύπαρξης παραγωγικών διεργασιών και την αναπόδραστη αρνητική επίδραση της ίδιας της παραγωγής στο μέλλον της ανθρωπότητας.</w:t>
      </w:r>
    </w:p>
    <w:p w14:paraId="7D25CE35" w14:textId="77777777" w:rsidR="00216065" w:rsidRPr="001E710C" w:rsidRDefault="00216065" w:rsidP="00216065">
      <w:pPr>
        <w:spacing w:line="276" w:lineRule="auto"/>
        <w:rPr>
          <w:lang w:val="el-GR"/>
        </w:rPr>
      </w:pPr>
      <w:r w:rsidRPr="001E710C">
        <w:rPr>
          <w:lang w:val="el-GR"/>
        </w:rPr>
        <w:tab/>
        <w:t xml:space="preserve">Τόσο για τον </w:t>
      </w:r>
      <w:r w:rsidRPr="001E710C">
        <w:t>Lotka</w:t>
      </w:r>
      <w:r w:rsidRPr="001E710C">
        <w:rPr>
          <w:lang w:val="el-GR"/>
        </w:rPr>
        <w:t xml:space="preserve">, όσο και για τον </w:t>
      </w:r>
      <w:r w:rsidRPr="001E710C">
        <w:t>Georgescu</w:t>
      </w:r>
      <w:r w:rsidRPr="001E710C">
        <w:rPr>
          <w:lang w:val="el-GR"/>
        </w:rPr>
        <w:t xml:space="preserve"> – </w:t>
      </w:r>
      <w:r w:rsidRPr="001E710C">
        <w:t>Roegen</w:t>
      </w:r>
      <w:r w:rsidRPr="001E710C">
        <w:rPr>
          <w:lang w:val="el-GR"/>
        </w:rPr>
        <w:t xml:space="preserve"> η ιδιαιτερότητα της ανθρώπινης εξέλιξης εντοπίζεται στην μοναδικότητα της εξωσωμικής ανάπτυξης του ανθρώπινου είδους σε σχέση με τα υπόλοιπα, των οποίων η εξελικτική ερμηνεία περιορίζεται στο παραδοσιακό γονιδιακό δαρβινικό μοντέλο εξέλιξης. Με βάση αυτήν την πρώτη διαπίστωση, της διάκρισης του υλικοτεχνικού παράγοντα εξέλιξης (εξωσωμικός) αλλά και την επίδρασή του στο τελικό αποτέλεσμα της ανθρώπινης εξέλιξης όπως αυτή κρίνεται ως τελικό βιολογικό προϊόν, ορίστηκαν αρχικά τα βιοοικονομικά σε αντίστιξη με την απόλυτη διάκριση και διαίρεση των μερών της παραγωγής, από τα κλασσικά οικονομικά.</w:t>
      </w:r>
      <w:r w:rsidRPr="001E710C">
        <w:rPr>
          <w:lang w:val="el-GR"/>
        </w:rPr>
        <w:tab/>
      </w:r>
    </w:p>
    <w:p w14:paraId="2E64B8C6" w14:textId="77777777" w:rsidR="00216065" w:rsidRPr="001E710C" w:rsidRDefault="00216065" w:rsidP="00216065">
      <w:pPr>
        <w:spacing w:line="276" w:lineRule="auto"/>
        <w:rPr>
          <w:lang w:val="el-GR"/>
        </w:rPr>
      </w:pPr>
    </w:p>
    <w:p w14:paraId="69113E99" w14:textId="77777777" w:rsidR="00216065" w:rsidRDefault="00216065" w:rsidP="00216065">
      <w:pPr>
        <w:rPr>
          <w:rFonts w:eastAsiaTheme="majorEastAsia" w:cstheme="majorBidi"/>
          <w:color w:val="2F5496" w:themeColor="accent1" w:themeShade="BF"/>
          <w:lang w:val="el-GR"/>
        </w:rPr>
      </w:pPr>
      <w:r w:rsidRPr="00030BE3">
        <w:rPr>
          <w:lang w:val="el-GR"/>
        </w:rPr>
        <w:br w:type="page"/>
      </w:r>
    </w:p>
    <w:p w14:paraId="559B5609" w14:textId="77777777" w:rsidR="00216065" w:rsidRPr="001E710C" w:rsidRDefault="00216065" w:rsidP="00216065">
      <w:pPr>
        <w:pStyle w:val="Heading1"/>
        <w:ind w:left="360"/>
      </w:pPr>
      <w:bookmarkStart w:id="1" w:name="_Toc527673275"/>
      <w:r>
        <w:lastRenderedPageBreak/>
        <w:t xml:space="preserve">2. </w:t>
      </w:r>
      <w:r w:rsidRPr="001E710C">
        <w:t>(Βιο)-Οικονομία / (Βιο)-Οικονομικά</w:t>
      </w:r>
      <w:bookmarkEnd w:id="1"/>
    </w:p>
    <w:p w14:paraId="43408B09" w14:textId="77777777" w:rsidR="00216065" w:rsidRPr="001E710C" w:rsidRDefault="00216065" w:rsidP="00216065">
      <w:pPr>
        <w:spacing w:line="276" w:lineRule="auto"/>
        <w:rPr>
          <w:lang w:val="el-GR"/>
        </w:rPr>
      </w:pPr>
    </w:p>
    <w:p w14:paraId="1E22A419" w14:textId="77777777" w:rsidR="00216065" w:rsidRPr="001E710C" w:rsidRDefault="00216065" w:rsidP="00216065">
      <w:pPr>
        <w:spacing w:line="276" w:lineRule="auto"/>
        <w:rPr>
          <w:lang w:val="el-GR"/>
        </w:rPr>
      </w:pPr>
      <w:r w:rsidRPr="001E710C">
        <w:rPr>
          <w:lang w:val="el-GR"/>
        </w:rPr>
        <w:tab/>
        <w:t>Προσπαθώντας να διευκρινίσουμε την έννοια της βιοοικονομίας διαπιστώνουμε την αναγκαιότητα σαφούς διάκρισης ορισμένων όρων και εννοιών που, ενώ πολλές φορές χρησιμοποιούνται για να υποδηλώσουν παραπλήσιες σημασίες, στην πραγματικότητα δεν βρίσκονται στο ίδιο ακριβώς νοηματικό φάσμα. Μια τέτοια διάκριση, που αξίζει να γίνει, είναι εκείνη μεταξύ της οικονομίας και της επιστήμης των οικονομικών.</w:t>
      </w:r>
    </w:p>
    <w:p w14:paraId="31FE2607" w14:textId="77777777" w:rsidR="00216065" w:rsidRPr="001E710C" w:rsidRDefault="00216065" w:rsidP="00216065">
      <w:pPr>
        <w:spacing w:line="276" w:lineRule="auto"/>
        <w:rPr>
          <w:lang w:val="el-GR"/>
        </w:rPr>
      </w:pPr>
      <w:r w:rsidRPr="001E710C">
        <w:rPr>
          <w:lang w:val="el-GR"/>
        </w:rPr>
        <w:tab/>
        <w:t>Ο Αριστοτέλης, στο τρίτο βιβλίο του  ‘Πολιτικά’ αναφέρει ότι : «φύσει μέν ἐστιν ἄνθρωπος ζῷον πολιτικόν», ότι δηλαδή ο άνθρωπος από την ίδια του την φύση είναι ζώο πολιτικό, εξηγώντας έτσι την ανάγκη του ανθρώπου να συσπειρώνεται σε οργανωμένες κοινωνίες και να ορίζει ο ίδιος το πλαίσιο της ζωής του σε αντίθεση με τα άγρια θηρία, τα οποία προσαρμόζονται στις βουλές της φύσης εξασφαλίζοντας έτσι απλώς και μόνον την πρόσκαιρη επιβίωσή τους. Ο Αριστοτέλης εντοπίζει τα πλέγματα των κοινωνικών σχέσεων τα οποία εξασφαλίζουν την εξέλιξη της κοινότητας στο διηνεκές. ‘Ένα στοιχείο από αυτά είναι εκείνο των εμπορευματικών σχέσεων ανταλλαγής (κυρίως) μεταξύ ατόμων ή ομάδων που σκοπό έχουν την υλική επάρκεια και ευημερία των κοινωνών. Διαπιστώνουμε, έτσι, την ύπαρξη μιας έστω πρωτόλειας μορφής οικονομίας η οποία, βέβαια, δεν έχει ακριβώς την συνείδηση των δομικών σχέσεων που αναπτύσσονται μέσα σ’ αυτήν. Η συνείδηση αυτή θα αποκτηθεί πολύ αργότερα περί το έτος 1776 κατά το οποίο ο Άνταμ Σμίθ (</w:t>
      </w:r>
      <w:r w:rsidRPr="001E710C">
        <w:t>Adam</w:t>
      </w:r>
      <w:r w:rsidRPr="001E710C">
        <w:rPr>
          <w:lang w:val="el-GR"/>
        </w:rPr>
        <w:t xml:space="preserve"> </w:t>
      </w:r>
      <w:r w:rsidRPr="001E710C">
        <w:t>Smith</w:t>
      </w:r>
      <w:r w:rsidRPr="001E710C">
        <w:rPr>
          <w:lang w:val="el-GR"/>
        </w:rPr>
        <w:t>) θα τυπώσει το έργο του «Η Έρευνα για τη Φύση και τα Αίτια του Πλούτου των Εθνών», βιβλίο το οποίο, κατά τους σύγχρονους οικονομολόγους, αποτελεί την ληξιαρχική πράξη γενέσεως της επιστήμης των οικονομικών.</w:t>
      </w:r>
    </w:p>
    <w:p w14:paraId="7E05B74D" w14:textId="77777777" w:rsidR="00216065" w:rsidRPr="001E710C" w:rsidRDefault="00216065" w:rsidP="00216065">
      <w:pPr>
        <w:spacing w:line="276" w:lineRule="auto"/>
        <w:rPr>
          <w:lang w:val="el-GR"/>
        </w:rPr>
      </w:pPr>
      <w:r w:rsidRPr="001E710C">
        <w:rPr>
          <w:lang w:val="el-GR"/>
        </w:rPr>
        <w:tab/>
        <w:t>Βασιζόμενοι, λοιπόν, στην παραπάνω ιστορική αναδρομή μπορούμε πλέον να επιχειρήσουμε την διάκριση των όρων οικονομία – επιστήμη των οικονομικών.</w:t>
      </w:r>
    </w:p>
    <w:p w14:paraId="3C56003B" w14:textId="77777777" w:rsidR="00216065" w:rsidRPr="001E710C" w:rsidRDefault="00216065" w:rsidP="00216065">
      <w:pPr>
        <w:spacing w:line="276" w:lineRule="auto"/>
        <w:rPr>
          <w:lang w:val="el-GR"/>
        </w:rPr>
      </w:pPr>
      <w:r w:rsidRPr="001E710C">
        <w:rPr>
          <w:lang w:val="el-GR"/>
        </w:rPr>
        <w:tab/>
        <w:t>Ως ‘οικονομία’ ορίζεται το πραγματικό γεγονός της ανάπτυξης κοινωνικών σχέσεων παραγωγής-κατανάλωσης με υποκείμενα τον χρόνο και τον τόπο της εκάστοτε κοινότητας, ενώ ως ‘επιστήμη των οικονομικών’ η μελέτη της ανάπτυξης των σχέσεων αυτών υπό την δομή αιτίου- αιτιατού. Η οικονομία πρέπει να ιδωθεί ως ένα σχήμα καθαρά πολιτικό το οποίο, ναι μεν υπόκειται σε κάποιους νόμους της επιστήμης των οικονομικών, καθορίζεται όμως από την ίδια την κοινότητα ενδεχομένως και από παράγοντες εντελώς ξένους προς το γεγονός καθαυτό της παραγωγής και των οικονομικών.</w:t>
      </w:r>
    </w:p>
    <w:p w14:paraId="4A53A9A1" w14:textId="77777777" w:rsidR="00216065" w:rsidRPr="001E710C" w:rsidRDefault="00216065" w:rsidP="00216065">
      <w:pPr>
        <w:spacing w:line="276" w:lineRule="auto"/>
        <w:rPr>
          <w:lang w:val="el-GR"/>
        </w:rPr>
      </w:pPr>
      <w:r w:rsidRPr="001E710C">
        <w:rPr>
          <w:lang w:val="el-GR"/>
        </w:rPr>
        <w:tab/>
        <w:t>Αναφορικά με  τις έννοιες βιο</w:t>
      </w:r>
      <w:r w:rsidRPr="001E710C">
        <w:t>o</w:t>
      </w:r>
      <w:r w:rsidRPr="001E710C">
        <w:rPr>
          <w:lang w:val="el-GR"/>
        </w:rPr>
        <w:t>ικονομία και βιο</w:t>
      </w:r>
      <w:r w:rsidRPr="001E710C">
        <w:t>o</w:t>
      </w:r>
      <w:r w:rsidRPr="001E710C">
        <w:rPr>
          <w:lang w:val="el-GR"/>
        </w:rPr>
        <w:t>ικονομικά ακολουθούν ναι μεν την ίδια διάκριση με τους παραπάνω όρους, από τους οποίους και προέρχονται, επιβάλλουν, όμως,  μια επιπλέον διευκρίνισή, η αναγκαιότητα της οποίας προβάλλει καθαρότερα όταν αναρωτηθούμε πάνω στην ειδοποιό εννοιολογική διαφορά των δίπολων Οικονομία – Βιο</w:t>
      </w:r>
      <w:r w:rsidRPr="001E710C">
        <w:t>o</w:t>
      </w:r>
      <w:r w:rsidRPr="001E710C">
        <w:rPr>
          <w:lang w:val="el-GR"/>
        </w:rPr>
        <w:t>ικονομία, Οικονομικά – Βιοικονομικά.</w:t>
      </w:r>
    </w:p>
    <w:p w14:paraId="069F694C" w14:textId="77777777" w:rsidR="00216065" w:rsidRPr="001E710C" w:rsidRDefault="00216065" w:rsidP="00216065">
      <w:pPr>
        <w:spacing w:line="276" w:lineRule="auto"/>
        <w:rPr>
          <w:lang w:val="el-GR"/>
        </w:rPr>
      </w:pPr>
      <w:r w:rsidRPr="001E710C">
        <w:rPr>
          <w:lang w:val="el-GR"/>
        </w:rPr>
        <w:tab/>
        <w:t>Εκείνο το οποίο έρχεται να προτείνει η βιο</w:t>
      </w:r>
      <w:r w:rsidRPr="001E710C">
        <w:t>o</w:t>
      </w:r>
      <w:r w:rsidRPr="001E710C">
        <w:rPr>
          <w:lang w:val="el-GR"/>
        </w:rPr>
        <w:t xml:space="preserve">ικονομία ως πολιτική σύλληψη είναι μια εκ βάθρων αναπροσαρμογή τόσο των όρων της παραγωγής όσο και του γενικότερου τρόπου αντίληψης του ανθρώπου όσον αφορά τη θέση του στο φυσικό περιβάλλον και την συνειδητή επενέργειά του σε αυτό, την εργασία. Η αλλαγή αυτή είναι λοιπόν, πρωτίστως, αλλαγή κουλτούρας η οποία μεταφέρει το κέντρο βάρους από το μέχρι πρότινος γραμμικό </w:t>
      </w:r>
      <w:r w:rsidRPr="001E710C">
        <w:rPr>
          <w:lang w:val="el-GR"/>
        </w:rPr>
        <w:lastRenderedPageBreak/>
        <w:t xml:space="preserve">μοντέλο παραγωγής τύπου “ </w:t>
      </w:r>
      <w:r w:rsidRPr="001E710C">
        <w:t>take</w:t>
      </w:r>
      <w:r w:rsidRPr="001E710C">
        <w:rPr>
          <w:lang w:val="el-GR"/>
        </w:rPr>
        <w:t xml:space="preserve">, </w:t>
      </w:r>
      <w:r w:rsidRPr="001E710C">
        <w:t>make</w:t>
      </w:r>
      <w:r w:rsidRPr="001E710C">
        <w:rPr>
          <w:lang w:val="el-GR"/>
        </w:rPr>
        <w:t xml:space="preserve">, </w:t>
      </w:r>
      <w:r w:rsidRPr="001E710C">
        <w:t>dispose</w:t>
      </w:r>
      <w:r w:rsidRPr="001E710C">
        <w:rPr>
          <w:lang w:val="el-GR"/>
        </w:rPr>
        <w:t>’’ σε ένα υλικά αυτοτροφοδοτούμενο - αυτόνομο στο οποίο το απόβλητο της μιας διεργασίας αποτελεί πρώτη ύλη της επόμενης και ούτω καθεξής. Το συνθετικό -βιο- εξυπηρετεί, έτσι, δύο βασικές σκοπιμότητες. Πρωτίστως υποδηλώνει ένα οικονομικό σύστημα του οποίου τα δομικά στοιχεία των υλικών, χημικών και ενέργειας προέρχονται από ανανεώσιμους  πόρους (</w:t>
      </w:r>
      <w:r w:rsidRPr="001E710C">
        <w:t>McCormick</w:t>
      </w:r>
      <w:r>
        <w:rPr>
          <w:lang w:val="el-GR"/>
        </w:rPr>
        <w:t xml:space="preserve"> </w:t>
      </w:r>
      <w:r>
        <w:rPr>
          <w:lang w:val="en-US"/>
        </w:rPr>
        <w:t>et</w:t>
      </w:r>
      <w:r w:rsidRPr="000D0539">
        <w:rPr>
          <w:lang w:val="el-GR"/>
        </w:rPr>
        <w:t xml:space="preserve"> </w:t>
      </w:r>
      <w:r>
        <w:rPr>
          <w:lang w:val="en-US"/>
        </w:rPr>
        <w:t>al</w:t>
      </w:r>
      <w:r w:rsidRPr="000D0539">
        <w:rPr>
          <w:lang w:val="el-GR"/>
        </w:rPr>
        <w:t>.</w:t>
      </w:r>
      <w:r>
        <w:rPr>
          <w:lang w:val="el-GR"/>
        </w:rPr>
        <w:t xml:space="preserve"> 2013</w:t>
      </w:r>
      <w:r w:rsidRPr="001E710C">
        <w:rPr>
          <w:lang w:val="el-GR"/>
        </w:rPr>
        <w:t>) και δεύτερον ένα μοντέλο διαχείρισης, των εν λόγω πόρων, κατά τρόπο όμοιο με την κυκλική αναπαραγωγιμότητα του φυσικού περιβάλλοντος θυμίζοντας την φράση του Γκαίτε: “</w:t>
      </w:r>
      <w:r w:rsidRPr="001E710C">
        <w:t>Nature</w:t>
      </w:r>
      <w:r w:rsidRPr="001E710C">
        <w:rPr>
          <w:lang w:val="el-GR"/>
        </w:rPr>
        <w:t xml:space="preserve"> </w:t>
      </w:r>
      <w:r w:rsidRPr="001E710C">
        <w:t>is</w:t>
      </w:r>
      <w:r w:rsidRPr="001E710C">
        <w:rPr>
          <w:lang w:val="el-GR"/>
        </w:rPr>
        <w:t xml:space="preserve"> </w:t>
      </w:r>
      <w:r w:rsidRPr="001E710C">
        <w:t>the</w:t>
      </w:r>
      <w:r w:rsidRPr="001E710C">
        <w:rPr>
          <w:lang w:val="el-GR"/>
        </w:rPr>
        <w:t xml:space="preserve"> </w:t>
      </w:r>
      <w:r w:rsidRPr="001E710C">
        <w:t>perfect</w:t>
      </w:r>
      <w:r w:rsidRPr="001E710C">
        <w:rPr>
          <w:lang w:val="el-GR"/>
        </w:rPr>
        <w:t xml:space="preserve"> </w:t>
      </w:r>
      <w:r w:rsidRPr="001E710C">
        <w:t>economy</w:t>
      </w:r>
      <w:r w:rsidRPr="001E710C">
        <w:rPr>
          <w:lang w:val="el-GR"/>
        </w:rPr>
        <w:t>”.</w:t>
      </w:r>
    </w:p>
    <w:p w14:paraId="2C9739FD" w14:textId="77777777" w:rsidR="00216065" w:rsidRDefault="00216065" w:rsidP="00216065">
      <w:pPr>
        <w:spacing w:line="276" w:lineRule="auto"/>
        <w:rPr>
          <w:lang w:val="el-GR"/>
        </w:rPr>
      </w:pPr>
      <w:r w:rsidRPr="001E710C">
        <w:rPr>
          <w:lang w:val="el-GR"/>
        </w:rPr>
        <w:tab/>
        <w:t>Τα βιο</w:t>
      </w:r>
      <w:r w:rsidRPr="001E710C">
        <w:t>o</w:t>
      </w:r>
      <w:r w:rsidRPr="001E710C">
        <w:rPr>
          <w:lang w:val="el-GR"/>
        </w:rPr>
        <w:t>ικονομικά απο την άλλη πλευρά αποτελούν μια κατεύθυνση, μια σύγχρονη προσέγγιση των οικονομικών σκοπός της οποίας είναι να δημιουργήσει νέα μοτίβα και εργαλεία συνδ</w:t>
      </w:r>
      <w:r>
        <w:rPr>
          <w:lang w:val="el-GR"/>
        </w:rPr>
        <w:t>υ</w:t>
      </w:r>
      <w:r w:rsidRPr="001E710C">
        <w:rPr>
          <w:lang w:val="el-GR"/>
        </w:rPr>
        <w:t>άζοντας τα κλασσικά οικονομικά με τις βιο-επιστήμες. Έτσι, ακολουθώντας τον βιολογικό νόμο κατά τον οποίο αθροιστικές ποσοτικές μεταβολές επιφέρουν ποιοτική μεταβολή, η οποία ενώ διατηρεί στοιχεία της προγενέστερης μορφής της αναγνωρίζει, ταυτόχρονα, τον εαυτό της ως ποιοτικά διαφοροποιημένη, τα κλασσικά οικονομικά μετεξελίσσονται σε βιο</w:t>
      </w:r>
      <w:r w:rsidRPr="001E710C">
        <w:t>o</w:t>
      </w:r>
      <w:r w:rsidRPr="001E710C">
        <w:rPr>
          <w:lang w:val="el-GR"/>
        </w:rPr>
        <w:t>ικονομικά μέσω της συσσώρευσης σ’ αυτά δογμάτων, εννοιών και μεθόδων από τις, κοινώς λεγόμενες, επιστήμες της ζωής. Το αποτέλεσμα αυτού του παντρέματος των δύο τομέων βρίσκει εφαρμογές τόσο στους τομείς από τους οποίους προέρχεται (οικονομικά, βιολογία) όσο και στον νέο τον οποίο μάλιστα και νοηματοδοτεί, τα βιο</w:t>
      </w:r>
      <w:r w:rsidRPr="001E710C">
        <w:t>o</w:t>
      </w:r>
      <w:r w:rsidRPr="001E710C">
        <w:rPr>
          <w:lang w:val="el-GR"/>
        </w:rPr>
        <w:t xml:space="preserve">ικονομικά. </w:t>
      </w:r>
    </w:p>
    <w:p w14:paraId="40986D49" w14:textId="77777777" w:rsidR="00216065" w:rsidRDefault="00216065" w:rsidP="00216065">
      <w:pPr>
        <w:spacing w:line="276" w:lineRule="auto"/>
        <w:rPr>
          <w:lang w:val="el-GR"/>
        </w:rPr>
      </w:pPr>
    </w:p>
    <w:p w14:paraId="32A56336" w14:textId="77777777" w:rsidR="00216065" w:rsidRPr="00AC6930" w:rsidRDefault="00216065" w:rsidP="00216065">
      <w:pPr>
        <w:pStyle w:val="Heading2"/>
      </w:pPr>
      <w:bookmarkStart w:id="2" w:name="_Toc527673276"/>
      <w:r>
        <w:t xml:space="preserve">2.1 </w:t>
      </w:r>
      <w:r w:rsidRPr="001E710C">
        <w:t>Βιοοικονομία</w:t>
      </w:r>
      <w:bookmarkEnd w:id="2"/>
    </w:p>
    <w:p w14:paraId="0DDBD25B" w14:textId="77777777" w:rsidR="00216065" w:rsidRPr="00AC6930" w:rsidRDefault="00216065" w:rsidP="00216065">
      <w:pPr>
        <w:rPr>
          <w:lang w:val="el-GR"/>
        </w:rPr>
      </w:pPr>
    </w:p>
    <w:p w14:paraId="4521A854" w14:textId="77777777" w:rsidR="00216065" w:rsidRPr="001E710C" w:rsidRDefault="00216065" w:rsidP="00216065">
      <w:pPr>
        <w:spacing w:line="276" w:lineRule="auto"/>
        <w:rPr>
          <w:lang w:val="el-GR"/>
        </w:rPr>
      </w:pPr>
      <w:r w:rsidRPr="001E710C">
        <w:rPr>
          <w:lang w:val="el-GR"/>
        </w:rPr>
        <w:tab/>
        <w:t xml:space="preserve">Βασική αρχή της πολιτικής οικονομίας είναι πως οποιοδήποτε οικονομικό μοντέλο αναλυθεί στη βάση του καταλήγει σε δύο, εκ των ων ουκ άνευ, άξονες• το περιβάλλον και την συνειδητή επενέργεια του ανθρώπου σε αυτό, την εργασία. Πρακτικά αυτό σημαίνει ότι οποιοδήποτε οικονομικό μοντέλο, οποιαδήποτε οικονομία στην ανθρώπινη ιστορία χαρακτηρίζεται βιο-κεντρική καθώς ασφαλώς κινείται στα πλαίσια της βιόσφαιρας και χρησιμοποιεί πόρους της, πολλοί δε εκ των οποίων ανανεώσιμοι. </w:t>
      </w:r>
    </w:p>
    <w:p w14:paraId="37436BFE" w14:textId="4BCEE7B8" w:rsidR="00216065" w:rsidRPr="001E710C" w:rsidRDefault="00216065" w:rsidP="00216065">
      <w:pPr>
        <w:spacing w:line="276" w:lineRule="auto"/>
        <w:rPr>
          <w:lang w:val="el-GR"/>
        </w:rPr>
      </w:pPr>
      <w:r w:rsidRPr="001E710C">
        <w:rPr>
          <w:lang w:val="el-GR"/>
        </w:rPr>
        <w:tab/>
        <w:t xml:space="preserve">Οι ανθρώπινες κοινωνίες </w:t>
      </w:r>
      <w:r>
        <w:rPr>
          <w:lang w:val="el-GR"/>
        </w:rPr>
        <w:t xml:space="preserve">ξεκίνησαν </w:t>
      </w:r>
      <w:r w:rsidRPr="001E710C">
        <w:rPr>
          <w:lang w:val="el-GR"/>
        </w:rPr>
        <w:t xml:space="preserve">ως απολύτως εξαρτώμενες από τη φύση αλλά με το πέρασμα των αιώνων και ιδίως μετά τη βιομηχανική επανάσταση ο ρόλος της τεχνολογίας και </w:t>
      </w:r>
      <w:r w:rsidRPr="00C05966">
        <w:rPr>
          <w:lang w:val="el-GR"/>
        </w:rPr>
        <w:t>τη</w:t>
      </w:r>
      <w:r w:rsidR="004E3C51" w:rsidRPr="00C05966">
        <w:rPr>
          <w:lang w:val="el-GR"/>
        </w:rPr>
        <w:t>ς</w:t>
      </w:r>
      <w:r w:rsidRPr="00C05966">
        <w:rPr>
          <w:lang w:val="el-GR"/>
        </w:rPr>
        <w:t xml:space="preserve"> γενικευμένη</w:t>
      </w:r>
      <w:r w:rsidR="004E3C51" w:rsidRPr="00C05966">
        <w:rPr>
          <w:lang w:val="el-GR"/>
        </w:rPr>
        <w:t>ς</w:t>
      </w:r>
      <w:r w:rsidRPr="00C05966">
        <w:rPr>
          <w:lang w:val="el-GR"/>
        </w:rPr>
        <w:t xml:space="preserve"> χρήση</w:t>
      </w:r>
      <w:r w:rsidR="004E3C51" w:rsidRPr="00C05966">
        <w:rPr>
          <w:lang w:val="el-GR"/>
        </w:rPr>
        <w:t>ς</w:t>
      </w:r>
      <w:r w:rsidRPr="00C05966">
        <w:rPr>
          <w:lang w:val="el-GR"/>
        </w:rPr>
        <w:t xml:space="preserve"> τεχνητών</w:t>
      </w:r>
      <w:r w:rsidRPr="001E710C">
        <w:rPr>
          <w:lang w:val="el-GR"/>
        </w:rPr>
        <w:t xml:space="preserve"> υλικών σε συνάρτηση με την αύξηση του πληθυσμού συνέτειναν στην εκμετάλλευση της βιόσφαιρας σε βαθμό που βασικές της λειτουργίες να επηρεάζονται από την ανθρώπινη δραστηριότητα. Σε πολλές περιπτώσεις τόσο σε περιφερειακό αλλά και σε καθολικό επίπεδο ο άνθρωπος προσέγγισε ή και υπερέβη τα κατώφλια ανθεκτικότητας και ανάδρασης του περιβάλλοντος, έτσι ώστε οι γεωλόγοι να αποκαλέσουν την περίοδο που πλέον διανύουμε </w:t>
      </w:r>
      <w:r>
        <w:rPr>
          <w:lang w:val="el-GR"/>
        </w:rPr>
        <w:t>Α</w:t>
      </w:r>
      <w:r w:rsidRPr="001E710C">
        <w:rPr>
          <w:lang w:val="el-GR"/>
        </w:rPr>
        <w:t xml:space="preserve">νθρωπόκαινο, δίνοντας δραματική διάσταση στα φαινόμενα. Η κύρια αιτία είναι η εξάντληση των μη ανανεώσιμων πόρων και η μη αναστρέψιμη επίδραση στους κύκλους της ζωής (ατμόσφαιρα, ύδατα, ορυκτά). Αυτά τα φαινόμενα πυροδότησαν τη θεωρία της περιβαλλοντικής επιστήμης και την </w:t>
      </w:r>
      <w:r w:rsidRPr="00C05966">
        <w:rPr>
          <w:lang w:val="el-GR"/>
        </w:rPr>
        <w:t>σύνδεσ</w:t>
      </w:r>
      <w:r w:rsidR="004E3C51" w:rsidRPr="00C05966">
        <w:rPr>
          <w:lang w:val="el-GR"/>
        </w:rPr>
        <w:t>ή</w:t>
      </w:r>
      <w:r w:rsidRPr="00C05966">
        <w:rPr>
          <w:lang w:val="el-GR"/>
        </w:rPr>
        <w:t xml:space="preserve"> της με την</w:t>
      </w:r>
      <w:r>
        <w:rPr>
          <w:lang w:val="el-GR"/>
        </w:rPr>
        <w:t xml:space="preserve"> </w:t>
      </w:r>
      <w:r w:rsidRPr="001E710C">
        <w:rPr>
          <w:lang w:val="el-GR"/>
        </w:rPr>
        <w:t xml:space="preserve">πράξη στην αρχή </w:t>
      </w:r>
      <w:r>
        <w:rPr>
          <w:lang w:val="el-GR"/>
        </w:rPr>
        <w:t xml:space="preserve">από </w:t>
      </w:r>
      <w:r w:rsidRPr="001E710C">
        <w:rPr>
          <w:lang w:val="el-GR"/>
        </w:rPr>
        <w:t xml:space="preserve">συνειδητοποιημένους επιστήμονες, στη συνέχεια την κοινωνία των πολιτών και το πολιτικό σύστημα. Η προσπάθεια εστιάζεται </w:t>
      </w:r>
      <w:r w:rsidRPr="001E710C">
        <w:rPr>
          <w:lang w:val="el-GR"/>
        </w:rPr>
        <w:lastRenderedPageBreak/>
        <w:t xml:space="preserve">στην αύξηση της παραγωγικότητας και αποτελεσματικότητας της παραγωγικής διαδικασίας και στην υποκατάσταση ανανεώσιμων στους ορυκτούς και μη ανανεώσιμους πόρους. Πρόκειται για επιστροφή στη βιο-κεντρικότητα, ως εκ τούτου η μετάβαση στη βιο-οικονομία αποκτά σημαντικό έρεισμα στα τέλη του 20ου αιώνα και πλέον αποτελεί στοιχείο στρατηγικής σε υπερεθνικό, εθνικό και περιφερειακό επίπεδο.  </w:t>
      </w:r>
    </w:p>
    <w:p w14:paraId="3092C212" w14:textId="685823B9" w:rsidR="00216065" w:rsidRPr="00C05966" w:rsidRDefault="00216065" w:rsidP="00216065">
      <w:pPr>
        <w:spacing w:line="276" w:lineRule="auto"/>
        <w:rPr>
          <w:lang w:val="el-GR"/>
        </w:rPr>
      </w:pPr>
      <w:r w:rsidRPr="001E710C">
        <w:rPr>
          <w:lang w:val="el-GR"/>
        </w:rPr>
        <w:tab/>
        <w:t>Η βιοοικονομία ορίζεται, σύμφωνα με την Ευρωπαϊκή Επιτροπή, ως το σύνολο των μερών της οικονομίας τα οποία χρησιμοποιούν ανανεώσιμους βιολογικούς πόρους από την ξηρά και τη θάλασσα-όπως οι καλλιέργειες, τα δάση, τα ψάρια, τα ζώα και οι μικροοργανισμοί- για την παραγωγή τροφίμων, υλικών και ενέργειας</w:t>
      </w:r>
      <w:r w:rsidR="00B134A0" w:rsidRPr="001E710C">
        <w:rPr>
          <w:lang w:val="el-GR"/>
        </w:rPr>
        <w:t xml:space="preserve"> </w:t>
      </w:r>
      <w:r w:rsidRPr="001E710C">
        <w:rPr>
          <w:lang w:val="el-GR"/>
        </w:rPr>
        <w:t>(</w:t>
      </w:r>
      <w:r w:rsidRPr="001E710C">
        <w:t>EC</w:t>
      </w:r>
      <w:r w:rsidRPr="001E710C">
        <w:rPr>
          <w:lang w:val="el-GR"/>
        </w:rPr>
        <w:t xml:space="preserve"> 2012 </w:t>
      </w:r>
      <w:r w:rsidRPr="001E710C">
        <w:t>a</w:t>
      </w:r>
      <w:r w:rsidRPr="001E710C">
        <w:rPr>
          <w:lang w:val="el-GR"/>
        </w:rPr>
        <w:t xml:space="preserve">, </w:t>
      </w:r>
      <w:r w:rsidRPr="001E710C">
        <w:t>b</w:t>
      </w:r>
      <w:r w:rsidRPr="001E710C">
        <w:rPr>
          <w:lang w:val="el-GR"/>
        </w:rPr>
        <w:t>). Η αυξημένη συμμετοχή του βιολογικού στοιχείου εξασφαλίζει αειφορία και βιωσιμότητα; Η διαπίστωση αυτή, αν και φαίνεται εκ πρώτης όψεως επουσιώδης ή κοινότοπη, προτείνει ένα ποιοτικό κριτήριο χαρακτηρισμού της βιοοικονομίας. Το ζήτημα που ανακύπτει δεν είναι απλώς η μέγιστη δυνατή διείσδυση των ανανεώσιμων πόρων και πηγών ενέργειας στην παραγωγική διαδικασία, αλλά και ο τρόπος χρήσης και επεξεργασίας τους κατά τρόπο αειφορικό στη βάση της μη διάκρισης σκοπού και μεθόδου. Σύμφωνα με αυτό η  πρώτη ύλη σε καμία περίπτωση δεν μπορεί να αποτελέσει, αφ’ εαυτής, τεκμήριο παραγωγικής αειφορίας καθώς κάτι τέτοιο θα αποτελούσε νοηματική αφαίρεση η οποία θα μετέτρεπε ολόκληρο το ζήτημα του επαναπροσανατολισμού της παραγωγής σε τεχνικό σχήμα αποσπασμένο από οποιαδήποτε ουσιαστική αλληλεπίδραση της σφαίρας της οικονομίας με άλλους τομείς. Τυπικό παράδειγμα, τα βιοκαύσιμα η αύξηση της παραγωγής των οποίων  θα συνέβαλλε, σύμφωνα με κάποιους, αυτόματα στην αειφορία. Κάτι τέτοιο δεν επιβεβαιώθηκε καθώς παρατηρήθηκε το παράδοξο της αύξησης κατανάλωσης των ορυκτών καυσίμων, λόγω πτώσης των τιμών τους την οποία επέφερε η αύξηση των συνολικών αποθεμάτων καυσίμων λόγω υψηλής παραγωγής βιοκαυσίμων (</w:t>
      </w:r>
      <w:r w:rsidRPr="001E710C">
        <w:t>Szekacs</w:t>
      </w:r>
      <w:r w:rsidRPr="001E710C">
        <w:rPr>
          <w:lang w:val="el-GR"/>
        </w:rPr>
        <w:t xml:space="preserve">, </w:t>
      </w:r>
      <w:r w:rsidRPr="000D0539">
        <w:rPr>
          <w:lang w:val="el-GR"/>
        </w:rPr>
        <w:t>2017</w:t>
      </w:r>
      <w:r w:rsidRPr="001E710C">
        <w:rPr>
          <w:lang w:val="el-GR"/>
        </w:rPr>
        <w:t>). Βασική, λοιπόν, διαφοροποίηση της βιοοικονομίας, από προγενέστερες μορφές οργάνωσης της οικονομίας</w:t>
      </w:r>
      <w:r w:rsidRPr="00C05966">
        <w:rPr>
          <w:lang w:val="el-GR"/>
        </w:rPr>
        <w:t xml:space="preserve">, </w:t>
      </w:r>
      <w:r w:rsidR="009B1AAD" w:rsidRPr="00C05966">
        <w:rPr>
          <w:lang w:val="el-GR"/>
        </w:rPr>
        <w:t xml:space="preserve">είναι </w:t>
      </w:r>
      <w:r w:rsidRPr="00C05966">
        <w:rPr>
          <w:lang w:val="el-GR"/>
        </w:rPr>
        <w:t xml:space="preserve">η κεντρική της αξίωση αλλαγής της μονοσήμαντης θεώρησης της βιολογικής πρώτης ύλης τόσο στην παραγωγική διαδικασία όσο και στο κοινωνικό γίγνεσθαι. </w:t>
      </w:r>
    </w:p>
    <w:p w14:paraId="092BFB5E" w14:textId="549EEED8" w:rsidR="00216065" w:rsidRPr="001E710C" w:rsidRDefault="00216065" w:rsidP="00216065">
      <w:pPr>
        <w:spacing w:line="276" w:lineRule="auto"/>
        <w:rPr>
          <w:lang w:val="el-GR"/>
        </w:rPr>
      </w:pPr>
      <w:r w:rsidRPr="00C05966">
        <w:rPr>
          <w:lang w:val="el-GR"/>
        </w:rPr>
        <w:tab/>
        <w:t xml:space="preserve">Η βιοοικονομία, δεν αποτελεί στην πραγματικότητα ένα νέο επιστημονικό κλάδο, με κριτήρια </w:t>
      </w:r>
      <w:r w:rsidRPr="00C05966">
        <w:t>ex</w:t>
      </w:r>
      <w:r w:rsidRPr="00C05966">
        <w:rPr>
          <w:lang w:val="el-GR"/>
        </w:rPr>
        <w:t xml:space="preserve"> </w:t>
      </w:r>
      <w:r w:rsidRPr="00C05966">
        <w:t>nihilo</w:t>
      </w:r>
      <w:r w:rsidRPr="00C05966">
        <w:rPr>
          <w:lang w:val="el-GR"/>
        </w:rPr>
        <w:t xml:space="preserve"> δημιουργίας ενός νέου πεδίου αναφοράς, αλλά περισσότερο μια τομή στους υπάρχοντες, παραδοσιακούς λεγόμενους, τομείς της οικονομίας η οποία αξιώνει την ορθολογικότερη, με όρους τόσο περιβαλλοντικούς όσο και οικονομικούς, εκμετάλλευσ</w:t>
      </w:r>
      <w:r w:rsidR="009B1AAD" w:rsidRPr="00C05966">
        <w:rPr>
          <w:lang w:val="el-GR"/>
        </w:rPr>
        <w:t xml:space="preserve">η </w:t>
      </w:r>
      <w:r w:rsidRPr="00C05966">
        <w:rPr>
          <w:lang w:val="el-GR"/>
        </w:rPr>
        <w:t xml:space="preserve">των υπαρχόντων πόρων. Ως θεσμικό σχήμα, η ευρωπαϊκή βιοοικονομία στοχεύει </w:t>
      </w:r>
      <w:r w:rsidRPr="00C05966">
        <w:t>a</w:t>
      </w:r>
      <w:r w:rsidRPr="00C05966">
        <w:rPr>
          <w:lang w:val="el-GR"/>
        </w:rPr>
        <w:t>) στην</w:t>
      </w:r>
      <w:r w:rsidRPr="001E710C">
        <w:rPr>
          <w:lang w:val="el-GR"/>
        </w:rPr>
        <w:t xml:space="preserve"> ασφάλεια των τροφίμων, </w:t>
      </w:r>
      <w:r w:rsidRPr="001E710C">
        <w:t>b</w:t>
      </w:r>
      <w:r w:rsidRPr="001E710C">
        <w:rPr>
          <w:lang w:val="el-GR"/>
        </w:rPr>
        <w:t xml:space="preserve">) στη διαχείριση των περιορισμένων, και ποσοτικά σε φθίνουσα πορεία, βιογενών πόρων, </w:t>
      </w:r>
      <w:r w:rsidRPr="001E710C">
        <w:t>c</w:t>
      </w:r>
      <w:r w:rsidRPr="001E710C">
        <w:rPr>
          <w:lang w:val="el-GR"/>
        </w:rPr>
        <w:t xml:space="preserve">) στη σταδιακή απεξάρτηση της παραγωγικής διαδικασίας από μη ανανεώσιμους πόρους, </w:t>
      </w:r>
      <w:r w:rsidRPr="001E710C">
        <w:t>d</w:t>
      </w:r>
      <w:r w:rsidRPr="001E710C">
        <w:rPr>
          <w:lang w:val="el-GR"/>
        </w:rPr>
        <w:t>) στον μετριασμό</w:t>
      </w:r>
      <w:r>
        <w:rPr>
          <w:lang w:val="el-GR"/>
        </w:rPr>
        <w:t xml:space="preserve"> των επιπτώσεων</w:t>
      </w:r>
      <w:r w:rsidRPr="001E710C">
        <w:rPr>
          <w:lang w:val="el-GR"/>
        </w:rPr>
        <w:t xml:space="preserve">, και την προσαρμογή στη κλιματική αλλαγή, </w:t>
      </w:r>
      <w:r w:rsidRPr="001E710C">
        <w:t>e</w:t>
      </w:r>
      <w:r w:rsidRPr="001E710C">
        <w:rPr>
          <w:lang w:val="el-GR"/>
        </w:rPr>
        <w:t>) στη δημιουργία θέσεων εργασίας και τη διασφάλιση της ευρωπαϊκής ανταγωνιστικότητας.</w:t>
      </w:r>
    </w:p>
    <w:p w14:paraId="033BF1BC" w14:textId="77777777" w:rsidR="00801D96" w:rsidRDefault="00216065" w:rsidP="00216065">
      <w:pPr>
        <w:spacing w:line="276" w:lineRule="auto"/>
        <w:rPr>
          <w:lang w:val="el-GR"/>
        </w:rPr>
      </w:pPr>
      <w:r w:rsidRPr="001E710C">
        <w:rPr>
          <w:lang w:val="el-GR"/>
        </w:rPr>
        <w:tab/>
        <w:t xml:space="preserve">Ο παραπάνω χαρακτηρισμός της βιοοικονομίας ως «ευρωπαϊκή» υπονοεί ασφαλώς ότι δεν μπορεί να υπάρξει μια εξ’ αρχής δοσμένη και καθολική μορφή σε ένα θέμα </w:t>
      </w:r>
      <w:r>
        <w:rPr>
          <w:lang w:val="el-GR"/>
        </w:rPr>
        <w:t xml:space="preserve">σε </w:t>
      </w:r>
      <w:r>
        <w:rPr>
          <w:lang w:val="el-GR"/>
        </w:rPr>
        <w:lastRenderedPageBreak/>
        <w:t>μεγάλο βαθμό</w:t>
      </w:r>
      <w:r w:rsidRPr="001E710C">
        <w:rPr>
          <w:lang w:val="el-GR"/>
        </w:rPr>
        <w:t xml:space="preserve"> πολιτικό, όπως της βιοοικονομίας, αλλά διαφορετικές εκφάνσεις σύμφωνα με τις επιδιώξεις του εκάστοτε θεσμού ή φορέα. </w:t>
      </w:r>
    </w:p>
    <w:p w14:paraId="75099709" w14:textId="77777777" w:rsidR="009C24C1" w:rsidRDefault="009C24C1" w:rsidP="00216065">
      <w:pPr>
        <w:spacing w:line="276" w:lineRule="auto"/>
        <w:rPr>
          <w:lang w:val="el-GR"/>
        </w:rPr>
      </w:pPr>
    </w:p>
    <w:p w14:paraId="7756FBEB" w14:textId="440453A4" w:rsidR="00216065" w:rsidRPr="007F7043" w:rsidRDefault="00216065" w:rsidP="00216065">
      <w:pPr>
        <w:spacing w:line="276" w:lineRule="auto"/>
        <w:rPr>
          <w:highlight w:val="yellow"/>
          <w:lang w:val="el-GR"/>
        </w:rPr>
      </w:pPr>
      <w:r w:rsidRPr="00C05966">
        <w:rPr>
          <w:lang w:val="el-GR"/>
        </w:rPr>
        <w:t xml:space="preserve">Πιο συγκεκριμένα, ο </w:t>
      </w:r>
      <w:r w:rsidRPr="001E710C">
        <w:t>OECD</w:t>
      </w:r>
      <w:r w:rsidRPr="00C05966">
        <w:rPr>
          <w:lang w:val="el-GR"/>
        </w:rPr>
        <w:t xml:space="preserve"> ορίζει την βιοοικονομία ως </w:t>
      </w:r>
      <w:r w:rsidR="009B1AAD" w:rsidRPr="00C05966">
        <w:rPr>
          <w:lang w:val="el-GR"/>
        </w:rPr>
        <w:t xml:space="preserve">   </w:t>
      </w:r>
    </w:p>
    <w:p w14:paraId="6551C559" w14:textId="7BEB580F" w:rsidR="00F04451" w:rsidRPr="00F04451" w:rsidRDefault="00F04451" w:rsidP="00F04451">
      <w:pPr>
        <w:spacing w:line="276" w:lineRule="auto"/>
        <w:rPr>
          <w:lang w:val="el-GR"/>
        </w:rPr>
      </w:pPr>
      <w:r>
        <w:rPr>
          <w:lang w:val="el-GR"/>
        </w:rPr>
        <w:tab/>
      </w:r>
      <w:r w:rsidRPr="00F04451">
        <w:rPr>
          <w:lang w:val="el-GR"/>
        </w:rPr>
        <w:t xml:space="preserve">“η βιοοικονομία μπορεί να θεωρηθεί ως ένας κόσμος όπου η βιοτεχνολογία </w:t>
      </w:r>
      <w:r>
        <w:rPr>
          <w:lang w:val="el-GR"/>
        </w:rPr>
        <w:t xml:space="preserve">θα </w:t>
      </w:r>
      <w:r w:rsidRPr="00F04451">
        <w:rPr>
          <w:lang w:val="el-GR"/>
        </w:rPr>
        <w:t>συμβάλλει σε σημαντικό ποσοστό της οικονομικής παραγωγής. Η αναδυόμενη βιοοικονομία είναι πιθανόν να είναι παγκόσμια και να καθοδηγείται από</w:t>
      </w:r>
      <w:r>
        <w:rPr>
          <w:lang w:val="el-GR"/>
        </w:rPr>
        <w:t xml:space="preserve"> τις</w:t>
      </w:r>
      <w:r w:rsidRPr="00F04451">
        <w:rPr>
          <w:lang w:val="el-GR"/>
        </w:rPr>
        <w:t xml:space="preserve"> αρχές </w:t>
      </w:r>
      <w:r>
        <w:rPr>
          <w:lang w:val="el-GR"/>
        </w:rPr>
        <w:t xml:space="preserve">της </w:t>
      </w:r>
      <w:r w:rsidRPr="00F04451">
        <w:rPr>
          <w:lang w:val="el-GR"/>
        </w:rPr>
        <w:t>βιώσιμης ανάπτυξης και περιβαλλοντικής βιωσιμότητας.</w:t>
      </w:r>
      <w:r>
        <w:rPr>
          <w:lang w:val="el-GR"/>
        </w:rPr>
        <w:t>Η</w:t>
      </w:r>
      <w:r w:rsidRPr="00F04451">
        <w:rPr>
          <w:lang w:val="el-GR"/>
        </w:rPr>
        <w:t xml:space="preserve"> βιοοικονομία περιλαμβάνει τρία στοιχεία: τη βιοτεχνολογική γνώση, την ανανεώσιμη βιομάζα και την </w:t>
      </w:r>
      <w:r>
        <w:rPr>
          <w:lang w:val="el-GR"/>
        </w:rPr>
        <w:t>ενσωμάτωσή της</w:t>
      </w:r>
      <w:r w:rsidRPr="00F04451">
        <w:rPr>
          <w:lang w:val="el-GR"/>
        </w:rPr>
        <w:t xml:space="preserve"> σε εφαρμογές.</w:t>
      </w:r>
      <w:r>
        <w:rPr>
          <w:lang w:val="el-GR"/>
        </w:rPr>
        <w:t xml:space="preserve"> </w:t>
      </w:r>
      <w:r w:rsidRPr="007F7043">
        <w:rPr>
          <w:lang w:val="el-GR"/>
        </w:rPr>
        <w:t>(</w:t>
      </w:r>
      <w:r w:rsidRPr="00F04451">
        <w:t>The</w:t>
      </w:r>
      <w:r w:rsidRPr="007F7043">
        <w:rPr>
          <w:lang w:val="el-GR"/>
        </w:rPr>
        <w:t xml:space="preserve"> </w:t>
      </w:r>
      <w:r w:rsidRPr="00F04451">
        <w:t>bioeconomy</w:t>
      </w:r>
      <w:r w:rsidRPr="007F7043">
        <w:rPr>
          <w:lang w:val="el-GR"/>
        </w:rPr>
        <w:t xml:space="preserve"> </w:t>
      </w:r>
      <w:r w:rsidRPr="00F04451">
        <w:t>to</w:t>
      </w:r>
      <w:r w:rsidRPr="007F7043">
        <w:rPr>
          <w:lang w:val="el-GR"/>
        </w:rPr>
        <w:t xml:space="preserve"> 2030, </w:t>
      </w:r>
      <w:r w:rsidRPr="00F04451">
        <w:t>OECD</w:t>
      </w:r>
      <w:r w:rsidRPr="007F7043">
        <w:rPr>
          <w:lang w:val="el-GR"/>
        </w:rPr>
        <w:t>)</w:t>
      </w:r>
    </w:p>
    <w:p w14:paraId="6BB5CC20" w14:textId="01405993" w:rsidR="00F04451" w:rsidRPr="00F04451" w:rsidRDefault="00F04451" w:rsidP="00216065">
      <w:pPr>
        <w:spacing w:line="276" w:lineRule="auto"/>
        <w:rPr>
          <w:lang w:val="el-GR"/>
        </w:rPr>
      </w:pPr>
    </w:p>
    <w:p w14:paraId="5248B1A3" w14:textId="77777777" w:rsidR="00F04451" w:rsidRPr="007F7043" w:rsidRDefault="00216065" w:rsidP="00216065">
      <w:pPr>
        <w:spacing w:line="276" w:lineRule="auto"/>
        <w:rPr>
          <w:lang w:val="el-GR"/>
        </w:rPr>
      </w:pPr>
      <w:r>
        <w:rPr>
          <w:lang w:val="el-GR"/>
        </w:rPr>
        <w:t>ενώ</w:t>
      </w:r>
      <w:r w:rsidRPr="007F7043">
        <w:rPr>
          <w:lang w:val="el-GR"/>
        </w:rPr>
        <w:t xml:space="preserve"> οι Η.Π.Α</w:t>
      </w:r>
    </w:p>
    <w:p w14:paraId="4A71CFAB" w14:textId="77777777" w:rsidR="00F04451" w:rsidRDefault="00F04451" w:rsidP="00216065">
      <w:pPr>
        <w:spacing w:line="276" w:lineRule="auto"/>
        <w:rPr>
          <w:lang w:val="en-US"/>
        </w:rPr>
      </w:pPr>
      <w:r w:rsidRPr="007F7043">
        <w:rPr>
          <w:lang w:val="el-GR"/>
        </w:rPr>
        <w:tab/>
      </w:r>
      <w:r w:rsidRPr="00F04451">
        <w:rPr>
          <w:lang w:val="el-GR"/>
        </w:rPr>
        <w:t>“</w:t>
      </w:r>
      <w:r>
        <w:rPr>
          <w:lang w:val="el-GR"/>
        </w:rPr>
        <w:t>Η βιοοικονομία βασίζεται στη χρήση της έρευνας και της καινοτομίας στις βιολογικές επιστήμες για τη δημιουργία οικονομικής δραστηριότητας και δημόσιου οφέλους.</w:t>
      </w:r>
      <w:r w:rsidRPr="00F04451">
        <w:rPr>
          <w:lang w:val="el-GR"/>
        </w:rPr>
        <w:t>” (National Bioeconomy Blueprint, 2012)</w:t>
      </w:r>
      <w:r>
        <w:rPr>
          <w:lang w:val="el-GR"/>
        </w:rPr>
        <w:t xml:space="preserve"> με κύριους στόχους</w:t>
      </w:r>
      <w:r>
        <w:rPr>
          <w:lang w:val="en-US"/>
        </w:rPr>
        <w:t xml:space="preserve">: </w:t>
      </w:r>
    </w:p>
    <w:p w14:paraId="522615D6" w14:textId="1AE922C6" w:rsidR="00216065" w:rsidRDefault="00F04451" w:rsidP="00F04451">
      <w:pPr>
        <w:pStyle w:val="ListParagraph"/>
        <w:numPr>
          <w:ilvl w:val="0"/>
          <w:numId w:val="36"/>
        </w:numPr>
        <w:spacing w:line="276" w:lineRule="auto"/>
        <w:rPr>
          <w:lang w:val="el-GR"/>
        </w:rPr>
      </w:pPr>
      <w:r>
        <w:rPr>
          <w:lang w:val="el-GR"/>
        </w:rPr>
        <w:t>Υποστήριξη επενδύσεων Ε&amp;Α ως θεμέλια για την μελλοντική ανάπτυξη της βιοοικονομίας στις Η.Π.Α.</w:t>
      </w:r>
    </w:p>
    <w:p w14:paraId="784EAFE9" w14:textId="77777777" w:rsidR="00F04451" w:rsidRDefault="00F04451" w:rsidP="00F04451">
      <w:pPr>
        <w:pStyle w:val="ListParagraph"/>
        <w:numPr>
          <w:ilvl w:val="0"/>
          <w:numId w:val="36"/>
        </w:numPr>
        <w:spacing w:line="276" w:lineRule="auto"/>
        <w:rPr>
          <w:lang w:val="el-GR"/>
        </w:rPr>
      </w:pPr>
      <w:r>
        <w:rPr>
          <w:lang w:val="el-GR"/>
        </w:rPr>
        <w:t>Διευκόλυνση της μεταφοράς των βιο-καινοτομιών από το εργαστήριο στην αγορά, μέσω ρυθμιστικών παρεμβάσεων.</w:t>
      </w:r>
    </w:p>
    <w:p w14:paraId="3476B099" w14:textId="77777777" w:rsidR="00233D2E" w:rsidRDefault="00233D2E" w:rsidP="00F04451">
      <w:pPr>
        <w:pStyle w:val="ListParagraph"/>
        <w:numPr>
          <w:ilvl w:val="0"/>
          <w:numId w:val="36"/>
        </w:numPr>
        <w:spacing w:line="276" w:lineRule="auto"/>
        <w:rPr>
          <w:lang w:val="el-GR"/>
        </w:rPr>
      </w:pPr>
      <w:r>
        <w:rPr>
          <w:lang w:val="el-GR"/>
        </w:rPr>
        <w:t>Ανάπτυξη και αναρρύθμιση των διαδικασιών ώστε να αυξηθεί η ταχύτητα και η προβλεψιμότητά τους μειώνοντας παράλληλα το κόστος και προστατεύοντας την ανθρώπινη υγεία και το περιβάλλον.</w:t>
      </w:r>
    </w:p>
    <w:p w14:paraId="09DB0320" w14:textId="77777777" w:rsidR="00233D2E" w:rsidRDefault="00233D2E" w:rsidP="00F04451">
      <w:pPr>
        <w:pStyle w:val="ListParagraph"/>
        <w:numPr>
          <w:ilvl w:val="0"/>
          <w:numId w:val="36"/>
        </w:numPr>
        <w:spacing w:line="276" w:lineRule="auto"/>
        <w:rPr>
          <w:lang w:val="el-GR"/>
        </w:rPr>
      </w:pPr>
      <w:r>
        <w:rPr>
          <w:lang w:val="el-GR"/>
        </w:rPr>
        <w:t>Προσαρμογή των εκπαιδευτικών ζητημάτων και της εκπαίδευσης των σπουδαστών σύμφωνα με τις εθνικές εργασιακές ανάγκες.</w:t>
      </w:r>
    </w:p>
    <w:p w14:paraId="7CE7CD09" w14:textId="7B726E0C" w:rsidR="00F04451" w:rsidRPr="00F04451" w:rsidRDefault="00233D2E" w:rsidP="00F04451">
      <w:pPr>
        <w:pStyle w:val="ListParagraph"/>
        <w:numPr>
          <w:ilvl w:val="0"/>
          <w:numId w:val="36"/>
        </w:numPr>
        <w:spacing w:line="276" w:lineRule="auto"/>
        <w:rPr>
          <w:lang w:val="el-GR"/>
        </w:rPr>
      </w:pPr>
      <w:r>
        <w:rPr>
          <w:lang w:val="el-GR"/>
        </w:rPr>
        <w:t xml:space="preserve">Εντοπισμός και ενίσχυσης της σύνδεσης ιδιωτικής και δημόσιας πρωτοβολουλίας. </w:t>
      </w:r>
      <w:r w:rsidR="00F04451">
        <w:rPr>
          <w:lang w:val="el-GR"/>
        </w:rPr>
        <w:t xml:space="preserve"> </w:t>
      </w:r>
    </w:p>
    <w:p w14:paraId="1971BBBD" w14:textId="77777777" w:rsidR="00233D2E" w:rsidRPr="007F7043" w:rsidRDefault="00233D2E" w:rsidP="00216065">
      <w:pPr>
        <w:spacing w:line="276" w:lineRule="auto"/>
        <w:rPr>
          <w:sz w:val="22"/>
          <w:szCs w:val="22"/>
          <w:lang w:val="el-GR"/>
        </w:rPr>
      </w:pPr>
    </w:p>
    <w:p w14:paraId="53452076" w14:textId="6FF4B286" w:rsidR="00216065" w:rsidRPr="00233D2E" w:rsidRDefault="00216065" w:rsidP="00216065">
      <w:pPr>
        <w:spacing w:line="276" w:lineRule="auto"/>
        <w:rPr>
          <w:lang w:val="el-GR"/>
        </w:rPr>
      </w:pPr>
      <w:r>
        <w:rPr>
          <w:lang w:val="el-GR"/>
        </w:rPr>
        <w:t>και</w:t>
      </w:r>
      <w:r w:rsidRPr="00233D2E">
        <w:rPr>
          <w:lang w:val="el-GR"/>
        </w:rPr>
        <w:t xml:space="preserve"> </w:t>
      </w:r>
      <w:r>
        <w:rPr>
          <w:lang w:val="el-GR"/>
        </w:rPr>
        <w:t>τέλος</w:t>
      </w:r>
      <w:r w:rsidRPr="00233D2E">
        <w:rPr>
          <w:lang w:val="el-GR"/>
        </w:rPr>
        <w:t xml:space="preserve">  η Γαλλία </w:t>
      </w:r>
    </w:p>
    <w:p w14:paraId="1DFB3991" w14:textId="4F3BE7CB" w:rsidR="00216065" w:rsidRPr="00C87C6E" w:rsidRDefault="00216065" w:rsidP="00216065">
      <w:pPr>
        <w:spacing w:line="276" w:lineRule="auto"/>
        <w:ind w:left="720"/>
        <w:rPr>
          <w:lang w:val="el-GR"/>
        </w:rPr>
      </w:pPr>
      <w:r w:rsidRPr="00C87C6E">
        <w:rPr>
          <w:lang w:val="el-GR"/>
        </w:rPr>
        <w:t>“</w:t>
      </w:r>
      <w:r w:rsidR="00233D2E" w:rsidRPr="00C87C6E">
        <w:rPr>
          <w:lang w:val="el-GR"/>
        </w:rPr>
        <w:t xml:space="preserve">Η βιοοικονομία περιλαμβάνει όλο το φάσμα των δραστηριοτήτων που σχετίζονται με την παραγωγή, χρήση και επεξεργασία των βιολογικών πόρων.  Σκοπός των βιολογικών πόρων είναι η διασφάλιση της ποιότητας της τροφής καθώς και των αναγκαίων πόρων για ενέργεια και </w:t>
      </w:r>
      <w:r w:rsidR="007E7797" w:rsidRPr="00C87C6E">
        <w:rPr>
          <w:lang w:val="el-GR"/>
        </w:rPr>
        <w:t>λειτουργία του οικοσυστήματος</w:t>
      </w:r>
      <w:r w:rsidR="00233D2E" w:rsidRPr="00C87C6E">
        <w:rPr>
          <w:lang w:val="el-GR"/>
        </w:rPr>
        <w:t xml:space="preserve">  </w:t>
      </w:r>
      <w:r w:rsidRPr="00C87C6E">
        <w:rPr>
          <w:lang w:val="el-GR"/>
        </w:rPr>
        <w:t>.” (</w:t>
      </w:r>
      <w:r w:rsidRPr="00C87C6E">
        <w:t>A</w:t>
      </w:r>
      <w:r w:rsidRPr="00C87C6E">
        <w:rPr>
          <w:lang w:val="el-GR"/>
        </w:rPr>
        <w:t xml:space="preserve"> </w:t>
      </w:r>
      <w:r w:rsidRPr="00C87C6E">
        <w:t>Bioeconomy</w:t>
      </w:r>
      <w:r w:rsidRPr="00C87C6E">
        <w:rPr>
          <w:lang w:val="el-GR"/>
        </w:rPr>
        <w:t xml:space="preserve"> </w:t>
      </w:r>
      <w:r w:rsidRPr="00C87C6E">
        <w:t>strategy</w:t>
      </w:r>
      <w:r w:rsidRPr="00C87C6E">
        <w:rPr>
          <w:lang w:val="el-GR"/>
        </w:rPr>
        <w:t xml:space="preserve"> </w:t>
      </w:r>
      <w:r w:rsidRPr="00C87C6E">
        <w:t>for</w:t>
      </w:r>
      <w:r w:rsidRPr="00C87C6E">
        <w:rPr>
          <w:lang w:val="el-GR"/>
        </w:rPr>
        <w:t xml:space="preserve"> </w:t>
      </w:r>
      <w:r w:rsidRPr="00C87C6E">
        <w:t>France</w:t>
      </w:r>
      <w:r w:rsidRPr="00C87C6E">
        <w:rPr>
          <w:lang w:val="el-GR"/>
        </w:rPr>
        <w:t>” (2017).</w:t>
      </w:r>
    </w:p>
    <w:p w14:paraId="48383934" w14:textId="77777777" w:rsidR="007E7797" w:rsidRPr="00C87C6E" w:rsidRDefault="007E7797" w:rsidP="00216065">
      <w:pPr>
        <w:spacing w:line="276" w:lineRule="auto"/>
        <w:ind w:left="720"/>
        <w:rPr>
          <w:lang w:val="el-GR"/>
        </w:rPr>
      </w:pPr>
    </w:p>
    <w:p w14:paraId="49DC3C54" w14:textId="77777777" w:rsidR="00216065" w:rsidRPr="001E710C" w:rsidRDefault="00216065" w:rsidP="00216065">
      <w:pPr>
        <w:spacing w:line="276" w:lineRule="auto"/>
        <w:rPr>
          <w:lang w:val="el-GR"/>
        </w:rPr>
      </w:pPr>
      <w:r w:rsidRPr="001E710C">
        <w:rPr>
          <w:lang w:val="el-GR"/>
        </w:rPr>
        <w:t xml:space="preserve">Τα παραπάνω, λοιπόν, δείχνουν ότι ενώ ο όρος βιοοικονομία περιγράφει μια ομοιογενή, σε επίπεδο όρων και ορισμών, συνθήκη• ως πραγματικό αποτύπωμα μπορεί να διακριθεί και να διαφοροποιηθεί ανάλογα με τον προσανατολισμό που της δίνεται. </w:t>
      </w:r>
    </w:p>
    <w:p w14:paraId="21033563" w14:textId="77777777" w:rsidR="00216065" w:rsidRPr="001E710C" w:rsidRDefault="00216065" w:rsidP="00216065">
      <w:pPr>
        <w:spacing w:line="276" w:lineRule="auto"/>
        <w:rPr>
          <w:lang w:val="el-GR"/>
        </w:rPr>
      </w:pPr>
    </w:p>
    <w:p w14:paraId="1323ECC3" w14:textId="77777777" w:rsidR="00216065" w:rsidRDefault="00216065" w:rsidP="00216065">
      <w:pPr>
        <w:pStyle w:val="Heading3"/>
      </w:pPr>
      <w:bookmarkStart w:id="3" w:name="_Toc527673277"/>
      <w:r>
        <w:t xml:space="preserve">2.1.1 </w:t>
      </w:r>
      <w:r w:rsidRPr="001E710C">
        <w:t>Διαφορετικές εκφάνσεις της βιοοικονομίας</w:t>
      </w:r>
      <w:bookmarkEnd w:id="3"/>
    </w:p>
    <w:p w14:paraId="643EA77D" w14:textId="77777777" w:rsidR="00216065" w:rsidRPr="00AC6930" w:rsidRDefault="00216065" w:rsidP="00216065">
      <w:pPr>
        <w:rPr>
          <w:lang w:val="el-GR"/>
        </w:rPr>
      </w:pPr>
    </w:p>
    <w:p w14:paraId="52AC5E85" w14:textId="77777777" w:rsidR="00216065" w:rsidRPr="001E710C" w:rsidRDefault="00216065" w:rsidP="00216065">
      <w:pPr>
        <w:spacing w:line="276" w:lineRule="auto"/>
        <w:rPr>
          <w:lang w:val="el-GR"/>
        </w:rPr>
      </w:pPr>
      <w:r w:rsidRPr="001E710C">
        <w:rPr>
          <w:lang w:val="el-GR"/>
        </w:rPr>
        <w:tab/>
        <w:t xml:space="preserve">Σύμφωνα με τους </w:t>
      </w:r>
      <w:r w:rsidRPr="001E710C">
        <w:t>Bugge</w:t>
      </w:r>
      <w:r w:rsidRPr="001E710C">
        <w:rPr>
          <w:lang w:val="el-GR"/>
        </w:rPr>
        <w:t xml:space="preserve">, </w:t>
      </w:r>
      <w:r>
        <w:t>et</w:t>
      </w:r>
      <w:r w:rsidRPr="009A74BB">
        <w:rPr>
          <w:lang w:val="el-GR"/>
        </w:rPr>
        <w:t xml:space="preserve"> </w:t>
      </w:r>
      <w:r>
        <w:t>al</w:t>
      </w:r>
      <w:r w:rsidRPr="009A74BB">
        <w:rPr>
          <w:lang w:val="el-GR"/>
        </w:rPr>
        <w:t>.</w:t>
      </w:r>
      <w:r w:rsidRPr="001E710C">
        <w:rPr>
          <w:lang w:val="el-GR"/>
        </w:rPr>
        <w:t xml:space="preserve"> (2016) είναι δυνατό να διακριθούν τρία κύρια ρεύματα, τρείς κύριοι προσ</w:t>
      </w:r>
      <w:r>
        <w:rPr>
          <w:lang w:val="el-GR"/>
        </w:rPr>
        <w:t xml:space="preserve">ανατολισμοί στην βιοοικονομία. </w:t>
      </w:r>
      <w:r w:rsidRPr="001E710C">
        <w:rPr>
          <w:lang w:val="el-GR"/>
        </w:rPr>
        <w:t xml:space="preserve">Αρχικά, η κατεύθυνση με </w:t>
      </w:r>
      <w:r w:rsidRPr="001E710C">
        <w:rPr>
          <w:lang w:val="el-GR"/>
        </w:rPr>
        <w:lastRenderedPageBreak/>
        <w:t>έμφαση στη βιοτεχνολογία(</w:t>
      </w:r>
      <w:r w:rsidRPr="001E710C">
        <w:t>bio</w:t>
      </w:r>
      <w:r w:rsidRPr="001E710C">
        <w:rPr>
          <w:lang w:val="el-GR"/>
        </w:rPr>
        <w:t>-</w:t>
      </w:r>
      <w:r w:rsidRPr="001E710C">
        <w:t>technology</w:t>
      </w:r>
      <w:r w:rsidRPr="001E710C">
        <w:rPr>
          <w:lang w:val="el-GR"/>
        </w:rPr>
        <w:t xml:space="preserve"> </w:t>
      </w:r>
      <w:r w:rsidRPr="001E710C">
        <w:t>vision</w:t>
      </w:r>
      <w:r w:rsidRPr="001E710C">
        <w:rPr>
          <w:lang w:val="el-GR"/>
        </w:rPr>
        <w:t>) τονίζει την σπουδαιότητα  των τεχνικών, καινοτόμων εφαρμογών και την εμπορευματοποίηση της βιοτεχνολογίας με σκοπό την οικονομική μεγέθυνση και την δημιουργία νέων θέσεων εργασίας. Παρόλο που περιβαλλοντικές πτυχές της οικονομικής δραστηριότητας λαμβάνονται υπόψιν, κεντρική θέση κατέχει η οικονομική ενίσχυση της έρευνας με σκοπό τη</w:t>
      </w:r>
      <w:r>
        <w:rPr>
          <w:lang w:val="el-GR"/>
        </w:rPr>
        <w:t>ν</w:t>
      </w:r>
      <w:r w:rsidRPr="001E710C">
        <w:rPr>
          <w:lang w:val="el-GR"/>
        </w:rPr>
        <w:t xml:space="preserve"> εμπορευματοποίηση των αποτελεσμάτων της στη βάση του, λεγόμενου, γραμμικού μοντέλου καινοτομίας το οποίο θεωρεί ότι ξεκινώντας από την βασική έρευνα</w:t>
      </w:r>
      <w:r>
        <w:rPr>
          <w:lang w:val="el-GR"/>
        </w:rPr>
        <w:t>,</w:t>
      </w:r>
      <w:r w:rsidRPr="001E710C">
        <w:rPr>
          <w:lang w:val="el-GR"/>
        </w:rPr>
        <w:t xml:space="preserve"> λογική συνέχεια αποτελεί ο σχεδιασμός προϊόντος, η παραγωγή και το μάρκετινγκ. Η εν λόγω προσέγγιση, αναμένεται να οδηγήσει σε εντατικοποίηση της ανισομερούς ανάπτυξης λόγω του ανταγωνιστικού πλεονεκτήματος των αναπτυγμένων τεχνολογικά χωρών με μεγάλες φαρμακευτικές βιομηχανίες, ευέλικτες μικρές –</w:t>
      </w:r>
      <w:r w:rsidRPr="001E710C">
        <w:t>biotech</w:t>
      </w:r>
      <w:r w:rsidRPr="001E710C">
        <w:rPr>
          <w:lang w:val="el-GR"/>
        </w:rPr>
        <w:t>- επιχειρήσεις και διαθέσιμων επιχειρηματικών κεφαλαίων(</w:t>
      </w:r>
      <w:r w:rsidRPr="001E710C">
        <w:t>venture</w:t>
      </w:r>
      <w:r w:rsidRPr="001E710C">
        <w:rPr>
          <w:lang w:val="el-GR"/>
        </w:rPr>
        <w:t xml:space="preserve"> </w:t>
      </w:r>
      <w:r w:rsidRPr="001E710C">
        <w:t>capital</w:t>
      </w:r>
      <w:r w:rsidRPr="001E710C">
        <w:rPr>
          <w:lang w:val="el-GR"/>
        </w:rPr>
        <w:t>).</w:t>
      </w:r>
    </w:p>
    <w:p w14:paraId="39B2F4AD" w14:textId="0F698E91" w:rsidR="00216065" w:rsidRPr="001E710C" w:rsidRDefault="00216065" w:rsidP="00216065">
      <w:pPr>
        <w:spacing w:line="276" w:lineRule="auto"/>
        <w:rPr>
          <w:lang w:val="el-GR"/>
        </w:rPr>
      </w:pPr>
      <w:r w:rsidRPr="001E710C">
        <w:rPr>
          <w:lang w:val="el-GR"/>
        </w:rPr>
        <w:tab/>
        <w:t xml:space="preserve">Έπειτα, η κατεύθυνση </w:t>
      </w:r>
      <w:r w:rsidRPr="001E710C">
        <w:t>bio</w:t>
      </w:r>
      <w:r w:rsidRPr="001E710C">
        <w:rPr>
          <w:lang w:val="el-GR"/>
        </w:rPr>
        <w:t>-</w:t>
      </w:r>
      <w:r w:rsidRPr="001E710C">
        <w:t>resource</w:t>
      </w:r>
      <w:r w:rsidRPr="001E710C">
        <w:rPr>
          <w:lang w:val="el-GR"/>
        </w:rPr>
        <w:t xml:space="preserve"> η οποία επιδιώκει να συνδυάσει την οικονομική μεγέθυνση με την περιβαλλοντική βιωσιμότητα μέσω διαδικασιών μετατροπής των βιογενών πρώτων υλών σε νέα προϊόντα αξίας. Κάτι τέτοιο σημαίνει ότι σημαίνοντα ρόλο στη δημιουργία αξίας παίζει η διαχείριση και αξιοποίηση των αποβλήτων ως εν δυνάμει πρώτων </w:t>
      </w:r>
      <w:r w:rsidRPr="00C05966">
        <w:rPr>
          <w:lang w:val="el-GR"/>
        </w:rPr>
        <w:t>υλών στη</w:t>
      </w:r>
      <w:r w:rsidR="00C05966">
        <w:rPr>
          <w:lang w:val="el-GR"/>
        </w:rPr>
        <w:t>ν</w:t>
      </w:r>
      <w:r w:rsidRPr="00C05966">
        <w:rPr>
          <w:lang w:val="el-GR"/>
        </w:rPr>
        <w:t xml:space="preserve"> παραγωγή</w:t>
      </w:r>
      <w:r w:rsidRPr="001E710C">
        <w:rPr>
          <w:lang w:val="el-GR"/>
        </w:rPr>
        <w:t xml:space="preserve"> ενέργειας καθώς επίσης και ο καθορισμός «βαθμίδων» αξίας χρήσης των οργανικών(βιομάζα) με σκοπό την βέλτιστη αξιοποίησή </w:t>
      </w:r>
      <w:r>
        <w:rPr>
          <w:lang w:val="el-GR"/>
        </w:rPr>
        <w:t xml:space="preserve">τους </w:t>
      </w:r>
      <w:r w:rsidRPr="001E710C">
        <w:rPr>
          <w:lang w:val="el-GR"/>
        </w:rPr>
        <w:t>(</w:t>
      </w:r>
      <w:r w:rsidRPr="001E710C">
        <w:t>cascading</w:t>
      </w:r>
      <w:r w:rsidRPr="001E710C">
        <w:rPr>
          <w:lang w:val="el-GR"/>
        </w:rPr>
        <w:t xml:space="preserve"> </w:t>
      </w:r>
      <w:r w:rsidRPr="001E710C">
        <w:t>principle</w:t>
      </w:r>
      <w:r w:rsidRPr="001E710C">
        <w:rPr>
          <w:lang w:val="el-GR"/>
        </w:rPr>
        <w:t xml:space="preserve">). Σε σχέση με την κατεύθυνση </w:t>
      </w:r>
      <w:r w:rsidRPr="001E710C">
        <w:t>bio</w:t>
      </w:r>
      <w:r w:rsidRPr="001E710C">
        <w:rPr>
          <w:lang w:val="el-GR"/>
        </w:rPr>
        <w:t>-</w:t>
      </w:r>
      <w:r w:rsidRPr="001E710C">
        <w:t>technology</w:t>
      </w:r>
      <w:r w:rsidRPr="001E710C">
        <w:rPr>
          <w:lang w:val="el-GR"/>
        </w:rPr>
        <w:t xml:space="preserve"> η </w:t>
      </w:r>
      <w:r w:rsidRPr="001E710C">
        <w:t>bio</w:t>
      </w:r>
      <w:r w:rsidRPr="001E710C">
        <w:rPr>
          <w:lang w:val="el-GR"/>
        </w:rPr>
        <w:t>-</w:t>
      </w:r>
      <w:r w:rsidRPr="001E710C">
        <w:t>resource</w:t>
      </w:r>
      <w:r w:rsidRPr="001E710C">
        <w:rPr>
          <w:lang w:val="el-GR"/>
        </w:rPr>
        <w:t xml:space="preserve"> είναι περισσότερο γεω-κεντρική ως προς τον προσανατολισμό της παραγωγής(εστιάζει περισσότερο στις πρώτες βαθμίδες παραγωγής) και ως εκ τούτου βασική θέση κατέχει η αύξηση της παραγωγικότητας της διαθέσιμης γης καθώς και η παραπέρα αξιοποίηση, μη εκμεταλλεύσιμων για παραγωγή τροφής, γαιών για καλλιέργειες βιοκαυσίμων. Επιπλέον, αναγνωρίζει τον τομέα της έρευνας ως κεντρικό πυλώνα της ανάπτυξης αλλά σε ευρύτερο πλαίσιο συνεργασίας κι αλληλεπίδρασης μεταξύ διαφορετικών τομέων και πτυχών του διπόλου της παραγωγής-κατανάλωσης.</w:t>
      </w:r>
    </w:p>
    <w:p w14:paraId="21615AF4" w14:textId="77777777" w:rsidR="00216065" w:rsidRPr="001E710C" w:rsidRDefault="00216065" w:rsidP="00216065">
      <w:pPr>
        <w:spacing w:line="276" w:lineRule="auto"/>
        <w:rPr>
          <w:lang w:val="el-GR"/>
        </w:rPr>
      </w:pPr>
      <w:r w:rsidRPr="001E710C">
        <w:rPr>
          <w:lang w:val="el-GR"/>
        </w:rPr>
        <w:tab/>
        <w:t xml:space="preserve">Τέλος, η </w:t>
      </w:r>
      <w:r w:rsidRPr="001E710C">
        <w:t>bio</w:t>
      </w:r>
      <w:r w:rsidRPr="001E710C">
        <w:rPr>
          <w:lang w:val="el-GR"/>
        </w:rPr>
        <w:t>-</w:t>
      </w:r>
      <w:r w:rsidRPr="001E710C">
        <w:t>ecology</w:t>
      </w:r>
      <w:r w:rsidRPr="001E710C">
        <w:rPr>
          <w:lang w:val="el-GR"/>
        </w:rPr>
        <w:t xml:space="preserve"> κατεύθυνση συγκεντρώνει το ενδιαφέρον της στη βιωσιμότητα και την αειφορική διαχείριση, λαμβάνοντας μέτρα για την διατήρηση της βιοποικιλότητας, την αποτροπή της εδαφικής υποβάθμισης, την αποφυγή των μονοποικιλιακών καλλιεργειών καθώς επίσης και στην βέλτιστη αξιοποίηση των οργανικών μέσω διαδικασιών επαναχρησιμοποίησης και ανακύκλωσης πριν διατεθούν για παραγωγή ενέργειας απορρίπτοντας, έτσι, το θέσφατο της οικονομικής μεγέθυνσης ως αυτοσκοπό της παραγωγής προκρίνοντας αποκεντρωμένα συστήματα παραγωγικής αυτορύθμισης. </w:t>
      </w:r>
    </w:p>
    <w:p w14:paraId="2EEB0EC5" w14:textId="504C09E4" w:rsidR="00216065" w:rsidRDefault="00216065" w:rsidP="00216065">
      <w:pPr>
        <w:spacing w:line="276" w:lineRule="auto"/>
        <w:rPr>
          <w:lang w:val="el-GR"/>
        </w:rPr>
      </w:pPr>
      <w:r w:rsidRPr="001E710C">
        <w:rPr>
          <w:lang w:val="el-GR"/>
        </w:rPr>
        <w:tab/>
        <w:t xml:space="preserve">Τα τελευταία χρόνια παρατηρείται μετάβαση της στρατηγικής θέσης της βιοοικονομίας από τα ρεύματα </w:t>
      </w:r>
      <w:r w:rsidRPr="001E710C">
        <w:t>bio</w:t>
      </w:r>
      <w:r w:rsidRPr="001E710C">
        <w:rPr>
          <w:lang w:val="el-GR"/>
        </w:rPr>
        <w:t>-</w:t>
      </w:r>
      <w:r w:rsidRPr="001E710C">
        <w:t>technology</w:t>
      </w:r>
      <w:r w:rsidRPr="001E710C">
        <w:rPr>
          <w:lang w:val="el-GR"/>
        </w:rPr>
        <w:t xml:space="preserve">, </w:t>
      </w:r>
      <w:r w:rsidRPr="001E710C">
        <w:t>bio</w:t>
      </w:r>
      <w:r w:rsidRPr="001E710C">
        <w:rPr>
          <w:lang w:val="el-GR"/>
        </w:rPr>
        <w:t>-</w:t>
      </w:r>
      <w:r w:rsidRPr="001E710C">
        <w:t>resource</w:t>
      </w:r>
      <w:r w:rsidRPr="001E710C">
        <w:rPr>
          <w:lang w:val="el-GR"/>
        </w:rPr>
        <w:t xml:space="preserve"> στη </w:t>
      </w:r>
      <w:r w:rsidRPr="001E710C">
        <w:t>bio</w:t>
      </w:r>
      <w:r w:rsidRPr="001E710C">
        <w:rPr>
          <w:lang w:val="el-GR"/>
        </w:rPr>
        <w:t>-</w:t>
      </w:r>
      <w:r w:rsidRPr="001E710C">
        <w:t>ecology</w:t>
      </w:r>
      <w:r w:rsidRPr="001E710C">
        <w:rPr>
          <w:lang w:val="el-GR"/>
        </w:rPr>
        <w:t xml:space="preserve"> συνιστώσα [</w:t>
      </w:r>
      <w:r w:rsidRPr="001E710C">
        <w:t>Hausknost</w:t>
      </w:r>
      <w:r w:rsidRPr="001E710C">
        <w:rPr>
          <w:lang w:val="el-GR"/>
        </w:rPr>
        <w:t xml:space="preserve">, </w:t>
      </w:r>
      <w:r>
        <w:t>et</w:t>
      </w:r>
      <w:r w:rsidRPr="009A74BB">
        <w:rPr>
          <w:lang w:val="el-GR"/>
        </w:rPr>
        <w:t xml:space="preserve"> </w:t>
      </w:r>
      <w:r>
        <w:t>al</w:t>
      </w:r>
      <w:r w:rsidRPr="009A74BB">
        <w:rPr>
          <w:lang w:val="el-GR"/>
        </w:rPr>
        <w:t>.</w:t>
      </w:r>
      <w:r w:rsidRPr="001E710C">
        <w:rPr>
          <w:lang w:val="el-GR"/>
        </w:rPr>
        <w:t xml:space="preserve">, 2017] καθώς φαίνεται να </w:t>
      </w:r>
      <w:r w:rsidR="00C05966">
        <w:rPr>
          <w:lang w:val="el-GR"/>
        </w:rPr>
        <w:t>είναι</w:t>
      </w:r>
      <w:r w:rsidR="009B1AAD">
        <w:rPr>
          <w:lang w:val="el-GR"/>
        </w:rPr>
        <w:t xml:space="preserve"> </w:t>
      </w:r>
      <w:r w:rsidRPr="001E710C">
        <w:rPr>
          <w:lang w:val="el-GR"/>
        </w:rPr>
        <w:t>ικανή να συνδέσει άρτια σύγχρονα περιβαλλοντικά κοινωνικά και γεωπολιτικά ζητήματα τροφής (“</w:t>
      </w:r>
      <w:r w:rsidRPr="001E710C">
        <w:t>food</w:t>
      </w:r>
      <w:r w:rsidRPr="001E710C">
        <w:rPr>
          <w:lang w:val="el-GR"/>
        </w:rPr>
        <w:t xml:space="preserve"> </w:t>
      </w:r>
      <w:r w:rsidRPr="001E710C">
        <w:t>sovereignty</w:t>
      </w:r>
      <w:r w:rsidRPr="001E710C">
        <w:rPr>
          <w:lang w:val="el-GR"/>
        </w:rPr>
        <w:t>”), συμμετοχικής διακυβέρνησης με παραδοσιακές αειφορικές διαδικασίες διαχείρισης της αγροτικής παραγωγής.</w:t>
      </w:r>
    </w:p>
    <w:p w14:paraId="0AA26407" w14:textId="77777777" w:rsidR="00216065" w:rsidRPr="001E710C" w:rsidRDefault="00216065" w:rsidP="00216065">
      <w:pPr>
        <w:spacing w:line="276" w:lineRule="auto"/>
        <w:rPr>
          <w:lang w:val="el-GR"/>
        </w:rPr>
      </w:pPr>
    </w:p>
    <w:p w14:paraId="12E40676" w14:textId="77777777" w:rsidR="00216065" w:rsidRPr="001E710C" w:rsidRDefault="00216065" w:rsidP="00216065">
      <w:pPr>
        <w:pStyle w:val="Heading3"/>
      </w:pPr>
      <w:bookmarkStart w:id="4" w:name="_Toc527673278"/>
      <w:r>
        <w:lastRenderedPageBreak/>
        <w:t xml:space="preserve">2.1.2 </w:t>
      </w:r>
      <w:r w:rsidRPr="001E710C">
        <w:t>Στρατηγικές των κρατών μελών της Ε.Ε</w:t>
      </w:r>
      <w:bookmarkEnd w:id="4"/>
    </w:p>
    <w:p w14:paraId="50D88CE5" w14:textId="77777777" w:rsidR="00216065" w:rsidRPr="001E710C" w:rsidRDefault="00216065" w:rsidP="00216065">
      <w:pPr>
        <w:spacing w:line="276" w:lineRule="auto"/>
        <w:rPr>
          <w:lang w:val="el-GR"/>
        </w:rPr>
      </w:pPr>
    </w:p>
    <w:p w14:paraId="1EA21798" w14:textId="5E4A12D7" w:rsidR="00216065" w:rsidRPr="001E710C" w:rsidRDefault="00216065" w:rsidP="00216065">
      <w:pPr>
        <w:spacing w:line="276" w:lineRule="auto"/>
        <w:rPr>
          <w:rFonts w:cs="Times New Roman"/>
          <w:lang w:val="el-GR"/>
        </w:rPr>
      </w:pPr>
      <w:r w:rsidRPr="001E710C">
        <w:rPr>
          <w:lang w:val="el-GR"/>
        </w:rPr>
        <w:tab/>
      </w:r>
      <w:r w:rsidRPr="001E710C">
        <w:rPr>
          <w:rFonts w:cs="Times New Roman"/>
          <w:lang w:val="el-GR"/>
        </w:rPr>
        <w:t>Σύμφωνα με το “</w:t>
      </w:r>
      <w:r w:rsidRPr="001E710C">
        <w:rPr>
          <w:rFonts w:cs="Times New Roman"/>
          <w:lang w:val="en-US"/>
        </w:rPr>
        <w:t>Bioeconomy</w:t>
      </w:r>
      <w:r w:rsidRPr="001E710C">
        <w:rPr>
          <w:rFonts w:cs="Times New Roman"/>
          <w:lang w:val="el-GR"/>
        </w:rPr>
        <w:t xml:space="preserve"> </w:t>
      </w:r>
      <w:r w:rsidRPr="001E710C">
        <w:rPr>
          <w:rFonts w:cs="Times New Roman"/>
          <w:lang w:val="en-US"/>
        </w:rPr>
        <w:t>Knowledge</w:t>
      </w:r>
      <w:r w:rsidRPr="001E710C">
        <w:rPr>
          <w:rFonts w:cs="Times New Roman"/>
          <w:lang w:val="el-GR"/>
        </w:rPr>
        <w:t xml:space="preserve"> </w:t>
      </w:r>
      <w:r w:rsidRPr="001E710C">
        <w:rPr>
          <w:rFonts w:cs="Times New Roman"/>
          <w:lang w:val="en-US"/>
        </w:rPr>
        <w:t>Centre</w:t>
      </w:r>
      <w:r w:rsidRPr="001E710C">
        <w:rPr>
          <w:rFonts w:cs="Times New Roman"/>
          <w:lang w:val="el-GR"/>
        </w:rPr>
        <w:t xml:space="preserve">” της </w:t>
      </w:r>
      <w:r w:rsidRPr="001E710C">
        <w:rPr>
          <w:rFonts w:cs="Times New Roman"/>
        </w:rPr>
        <w:t>E</w:t>
      </w:r>
      <w:r w:rsidRPr="001E710C">
        <w:rPr>
          <w:rFonts w:cs="Times New Roman"/>
          <w:lang w:val="el-GR"/>
        </w:rPr>
        <w:t>.</w:t>
      </w:r>
      <w:r w:rsidRPr="001E710C">
        <w:rPr>
          <w:rFonts w:cs="Times New Roman"/>
        </w:rPr>
        <w:t>C</w:t>
      </w:r>
      <w:r w:rsidRPr="001E710C">
        <w:rPr>
          <w:rFonts w:cs="Times New Roman"/>
          <w:lang w:val="el-GR"/>
        </w:rPr>
        <w:t xml:space="preserve"> στην Ε.Ε 7 κράτη-μέλη έχουν δημοσιεύσει κείμενο στρατηγικής για την βιοοικονομία, σε εθνικό επίπεδο, 6 βρίσκονται σε διαδικασία διαμόρφωσης, 10 διαθέτουν εθνικές στρατηγικές οι οποίες να διαμορφώνουν ένα πλαίσιο για την βιοοικονομία και 2 διαθέτουν απλώς σχετικές στρατηγικές όπως </w:t>
      </w:r>
      <w:r w:rsidRPr="00C05966">
        <w:rPr>
          <w:rFonts w:cs="Times New Roman"/>
          <w:lang w:val="el-GR"/>
        </w:rPr>
        <w:t>παρουσιάζεται στο</w:t>
      </w:r>
      <w:r w:rsidR="00C05966" w:rsidRPr="00C05966">
        <w:rPr>
          <w:rFonts w:cs="Times New Roman"/>
          <w:lang w:val="el-GR"/>
        </w:rPr>
        <w:t>ν</w:t>
      </w:r>
      <w:r w:rsidRPr="00C05966">
        <w:rPr>
          <w:rFonts w:cs="Times New Roman"/>
          <w:lang w:val="el-GR"/>
        </w:rPr>
        <w:t xml:space="preserve"> παρακάτω</w:t>
      </w:r>
      <w:r w:rsidRPr="001E710C">
        <w:rPr>
          <w:rFonts w:cs="Times New Roman"/>
          <w:lang w:val="el-GR"/>
        </w:rPr>
        <w:t xml:space="preserve"> χάρτη.</w:t>
      </w:r>
    </w:p>
    <w:p w14:paraId="4B6FD2FF" w14:textId="77777777" w:rsidR="00216065" w:rsidRPr="001E710C" w:rsidRDefault="00216065" w:rsidP="00216065">
      <w:pPr>
        <w:spacing w:line="276" w:lineRule="auto"/>
        <w:rPr>
          <w:rFonts w:cs="Times New Roman"/>
          <w:lang w:val="el-GR"/>
        </w:rPr>
      </w:pPr>
    </w:p>
    <w:p w14:paraId="1BFE63FF" w14:textId="77777777" w:rsidR="00216065" w:rsidRPr="001E710C" w:rsidRDefault="00216065" w:rsidP="00216065">
      <w:pPr>
        <w:spacing w:line="276" w:lineRule="auto"/>
        <w:rPr>
          <w:rFonts w:cs="Times New Roman"/>
          <w:lang w:val="el-GR"/>
        </w:rPr>
      </w:pPr>
      <w:r w:rsidRPr="001E710C">
        <w:rPr>
          <w:rFonts w:cs="Times New Roman"/>
          <w:noProof/>
          <w:lang w:val="en-US"/>
        </w:rPr>
        <w:drawing>
          <wp:inline distT="0" distB="0" distL="0" distR="0" wp14:anchorId="795E9BDA" wp14:editId="3D8E029A">
            <wp:extent cx="5720080" cy="4319270"/>
            <wp:effectExtent l="0" t="0" r="0" b="0"/>
            <wp:docPr id="1" name="Picture 1" descr="Screen%20Shot%202018-06-19%20at%2014.5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8-06-19%20at%2014.50.39.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20080" cy="4319270"/>
                    </a:xfrm>
                    <a:prstGeom prst="rect">
                      <a:avLst/>
                    </a:prstGeom>
                    <a:noFill/>
                    <a:ln>
                      <a:noFill/>
                    </a:ln>
                  </pic:spPr>
                </pic:pic>
              </a:graphicData>
            </a:graphic>
          </wp:inline>
        </w:drawing>
      </w:r>
    </w:p>
    <w:p w14:paraId="094EDB92" w14:textId="77777777" w:rsidR="00216065" w:rsidRPr="009E5EA1" w:rsidRDefault="00216065" w:rsidP="00216065">
      <w:pPr>
        <w:spacing w:line="276" w:lineRule="auto"/>
        <w:rPr>
          <w:rFonts w:cs="Times New Roman"/>
          <w:b/>
          <w:lang w:val="el-GR"/>
        </w:rPr>
      </w:pPr>
      <w:r w:rsidRPr="009E5EA1">
        <w:rPr>
          <w:rFonts w:cs="Times New Roman"/>
          <w:b/>
          <w:lang w:val="el-GR"/>
        </w:rPr>
        <w:t>Χάρτης 1: Στρατηγικές, και πολιτικές σχετιζόμενες με την βιοοικονομία, στην Ε.Ε. Πηγή: E.C/Bioeconomy Knowledge Centre.</w:t>
      </w:r>
    </w:p>
    <w:p w14:paraId="314A30C7" w14:textId="77777777" w:rsidR="00216065" w:rsidRPr="001E710C" w:rsidRDefault="00216065" w:rsidP="00216065">
      <w:pPr>
        <w:spacing w:line="276" w:lineRule="auto"/>
        <w:rPr>
          <w:rFonts w:cs="Times New Roman"/>
          <w:lang w:val="el-GR"/>
        </w:rPr>
      </w:pPr>
      <w:r w:rsidRPr="001E710C">
        <w:rPr>
          <w:rFonts w:cs="Times New Roman"/>
          <w:lang w:val="el-GR"/>
        </w:rPr>
        <w:tab/>
        <w:t>Στον παρακάτω πίνακα συγκεντρώνονται οι εν λόγω, δημοσιευμένες στρατηγικές βάσει τ</w:t>
      </w:r>
      <w:r>
        <w:rPr>
          <w:rFonts w:cs="Times New Roman"/>
          <w:lang w:val="el-GR"/>
        </w:rPr>
        <w:t>ης ημερομηνίας έκδοσής τους</w:t>
      </w:r>
      <w:r w:rsidRPr="001E710C">
        <w:rPr>
          <w:rFonts w:cs="Times New Roman"/>
          <w:lang w:val="el-GR"/>
        </w:rPr>
        <w:t xml:space="preserve"> και </w:t>
      </w:r>
      <w:r>
        <w:rPr>
          <w:rFonts w:cs="Times New Roman"/>
          <w:lang w:val="el-GR"/>
        </w:rPr>
        <w:t>την διάκριση</w:t>
      </w:r>
      <w:r w:rsidRPr="009A74BB">
        <w:rPr>
          <w:rFonts w:cs="Times New Roman"/>
          <w:lang w:val="el-GR"/>
        </w:rPr>
        <w:t xml:space="preserve"> </w:t>
      </w:r>
      <w:r w:rsidRPr="001E710C">
        <w:rPr>
          <w:rFonts w:cs="Times New Roman"/>
          <w:lang w:val="el-GR"/>
        </w:rPr>
        <w:t xml:space="preserve">των </w:t>
      </w:r>
      <w:r w:rsidRPr="001E710C">
        <w:rPr>
          <w:rFonts w:cs="Times New Roman"/>
          <w:lang w:val="en-US"/>
        </w:rPr>
        <w:t>Bugge</w:t>
      </w:r>
      <w:r w:rsidRPr="001E710C">
        <w:rPr>
          <w:rFonts w:cs="Times New Roman"/>
          <w:lang w:val="el-GR"/>
        </w:rPr>
        <w:t xml:space="preserve">, </w:t>
      </w:r>
      <w:r>
        <w:rPr>
          <w:rFonts w:cs="Times New Roman"/>
          <w:lang w:val="en-US"/>
        </w:rPr>
        <w:t>et</w:t>
      </w:r>
      <w:r w:rsidRPr="009A74BB">
        <w:rPr>
          <w:rFonts w:cs="Times New Roman"/>
          <w:lang w:val="el-GR"/>
        </w:rPr>
        <w:t xml:space="preserve"> </w:t>
      </w:r>
      <w:r>
        <w:rPr>
          <w:rFonts w:cs="Times New Roman"/>
          <w:lang w:val="en-US"/>
        </w:rPr>
        <w:t>al</w:t>
      </w:r>
      <w:r w:rsidRPr="009A74BB">
        <w:rPr>
          <w:rFonts w:cs="Times New Roman"/>
          <w:lang w:val="el-GR"/>
        </w:rPr>
        <w:t>. (2013)</w:t>
      </w:r>
      <w:r w:rsidRPr="001E710C">
        <w:rPr>
          <w:rFonts w:cs="Times New Roman"/>
          <w:lang w:val="el-GR"/>
        </w:rPr>
        <w:t>.</w:t>
      </w:r>
    </w:p>
    <w:p w14:paraId="063E19BD" w14:textId="77777777" w:rsidR="00216065" w:rsidRPr="001E710C" w:rsidRDefault="00216065" w:rsidP="00216065">
      <w:pPr>
        <w:spacing w:line="276" w:lineRule="auto"/>
        <w:rPr>
          <w:rFonts w:cs="Times New Roman"/>
          <w:lang w:val="el-GR"/>
        </w:rPr>
      </w:pPr>
    </w:p>
    <w:p w14:paraId="176E1A2A" w14:textId="77777777" w:rsidR="00216065" w:rsidRPr="001E710C" w:rsidRDefault="00216065" w:rsidP="00216065">
      <w:pPr>
        <w:spacing w:line="276" w:lineRule="auto"/>
        <w:rPr>
          <w:rFonts w:cs="Times New Roman"/>
          <w:lang w:val="el-GR"/>
        </w:rPr>
      </w:pPr>
      <w:r w:rsidRPr="001E710C">
        <w:rPr>
          <w:rFonts w:cs="Times New Roman"/>
          <w:noProof/>
          <w:lang w:val="en-US"/>
        </w:rPr>
        <w:lastRenderedPageBreak/>
        <w:drawing>
          <wp:inline distT="0" distB="0" distL="0" distR="0" wp14:anchorId="0C06AEAE" wp14:editId="77680FCA">
            <wp:extent cx="6370349" cy="2242334"/>
            <wp:effectExtent l="0" t="0" r="5080" b="0"/>
            <wp:docPr id="52" name="Picture 52" descr="../Downloads/bug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wnloads/bugge%20(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58734" cy="2273445"/>
                    </a:xfrm>
                    <a:prstGeom prst="rect">
                      <a:avLst/>
                    </a:prstGeom>
                    <a:noFill/>
                    <a:ln>
                      <a:noFill/>
                    </a:ln>
                  </pic:spPr>
                </pic:pic>
              </a:graphicData>
            </a:graphic>
          </wp:inline>
        </w:drawing>
      </w:r>
    </w:p>
    <w:p w14:paraId="75EE8111" w14:textId="77777777" w:rsidR="00216065" w:rsidRPr="009E5EA1" w:rsidRDefault="00216065" w:rsidP="00216065">
      <w:pPr>
        <w:spacing w:line="276" w:lineRule="auto"/>
        <w:rPr>
          <w:b/>
          <w:lang w:val="el-GR"/>
        </w:rPr>
      </w:pPr>
      <w:r w:rsidRPr="001E710C">
        <w:rPr>
          <w:rFonts w:cs="Times New Roman"/>
          <w:lang w:val="el-GR"/>
        </w:rPr>
        <w:tab/>
      </w:r>
      <w:r w:rsidRPr="009E5EA1">
        <w:rPr>
          <w:rFonts w:cs="Times New Roman"/>
          <w:b/>
          <w:lang w:val="el-GR"/>
        </w:rPr>
        <w:t xml:space="preserve">Πίνακας 1: κατάταξη στρατηγικών των δημοσιεύμενων στρατηγικών των κρατών-μελών </w:t>
      </w:r>
      <w:r w:rsidRPr="009A74BB">
        <w:rPr>
          <w:rFonts w:cs="Times New Roman"/>
          <w:b/>
          <w:lang w:val="el-GR"/>
        </w:rPr>
        <w:t>(</w:t>
      </w:r>
      <w:r w:rsidRPr="009E5EA1">
        <w:rPr>
          <w:b/>
        </w:rPr>
        <w:t>Bugge</w:t>
      </w:r>
      <w:r w:rsidRPr="009E5EA1">
        <w:rPr>
          <w:b/>
          <w:lang w:val="el-GR"/>
        </w:rPr>
        <w:t xml:space="preserve">, </w:t>
      </w:r>
      <w:r>
        <w:rPr>
          <w:b/>
        </w:rPr>
        <w:t>et</w:t>
      </w:r>
      <w:r w:rsidRPr="009A74BB">
        <w:rPr>
          <w:b/>
          <w:lang w:val="el-GR"/>
        </w:rPr>
        <w:t xml:space="preserve"> </w:t>
      </w:r>
      <w:r>
        <w:rPr>
          <w:b/>
        </w:rPr>
        <w:t>al</w:t>
      </w:r>
      <w:r w:rsidRPr="009A74BB">
        <w:rPr>
          <w:b/>
          <w:lang w:val="el-GR"/>
        </w:rPr>
        <w:t>., 2013)</w:t>
      </w:r>
      <w:r w:rsidRPr="009E5EA1">
        <w:rPr>
          <w:b/>
          <w:lang w:val="el-GR"/>
        </w:rPr>
        <w:t>.</w:t>
      </w:r>
    </w:p>
    <w:p w14:paraId="59DA51C6" w14:textId="77777777" w:rsidR="00216065" w:rsidRDefault="00216065" w:rsidP="00216065">
      <w:pPr>
        <w:spacing w:line="276" w:lineRule="auto"/>
        <w:rPr>
          <w:rFonts w:cs="Times New Roman"/>
          <w:b/>
          <w:lang w:val="el-GR"/>
        </w:rPr>
      </w:pPr>
    </w:p>
    <w:p w14:paraId="278008A6" w14:textId="77777777" w:rsidR="00216065" w:rsidRPr="00944FDA" w:rsidRDefault="00216065" w:rsidP="00216065">
      <w:pPr>
        <w:spacing w:line="276" w:lineRule="auto"/>
        <w:rPr>
          <w:rFonts w:cs="Times New Roman"/>
          <w:b/>
          <w:lang w:val="el-GR"/>
        </w:rPr>
      </w:pPr>
    </w:p>
    <w:p w14:paraId="75D89B79" w14:textId="77777777" w:rsidR="00216065" w:rsidRPr="001E710C" w:rsidRDefault="00216065" w:rsidP="00216065">
      <w:pPr>
        <w:spacing w:line="276" w:lineRule="auto"/>
        <w:rPr>
          <w:rFonts w:cs="Times New Roman"/>
          <w:lang w:val="el-GR"/>
        </w:rPr>
      </w:pPr>
      <w:r>
        <w:rPr>
          <w:rFonts w:cs="Times New Roman"/>
          <w:lang w:val="el-GR"/>
        </w:rPr>
        <w:tab/>
      </w:r>
      <w:r w:rsidRPr="001E710C">
        <w:rPr>
          <w:rFonts w:cs="Times New Roman"/>
          <w:lang w:val="el-GR"/>
        </w:rPr>
        <w:t>Η παραπάνω κατηγοριοποίηση δεν είναι απόλυτη με την έννοια ότι σαφώς είναι δυνατό, η εκάστοτε στρατηγική, να περιέχει συστατικά στοιχεία από οποιαδήποτε από τις άλλες δύο κατηγορίες. Ο χωρισμός έγινε βάσει του ορισμού που δίνεται, από το κάθε κράτος-μέλος, για την βιοοικονομία και από τους βασικούς στόχους που τίθενται σε εθνικό επίπεδο όπως παρουσιάζεται παρακάτω.</w:t>
      </w:r>
    </w:p>
    <w:p w14:paraId="11D162A0" w14:textId="77777777" w:rsidR="00216065" w:rsidRPr="001E710C" w:rsidRDefault="00216065" w:rsidP="00216065">
      <w:pPr>
        <w:spacing w:line="276" w:lineRule="auto"/>
        <w:rPr>
          <w:rFonts w:cs="Times New Roman"/>
          <w:lang w:val="el-GR"/>
        </w:rPr>
      </w:pPr>
    </w:p>
    <w:p w14:paraId="28C15CBB" w14:textId="77777777" w:rsidR="00216065" w:rsidRPr="00D57168" w:rsidRDefault="00216065" w:rsidP="00216065">
      <w:pPr>
        <w:spacing w:line="276" w:lineRule="auto"/>
        <w:rPr>
          <w:rFonts w:cs="Times New Roman"/>
          <w:lang w:val="el-GR"/>
        </w:rPr>
      </w:pPr>
    </w:p>
    <w:tbl>
      <w:tblPr>
        <w:tblStyle w:val="TableGrid"/>
        <w:tblW w:w="0" w:type="auto"/>
        <w:tblLook w:val="04A0" w:firstRow="1" w:lastRow="0" w:firstColumn="1" w:lastColumn="0" w:noHBand="0" w:noVBand="1"/>
      </w:tblPr>
      <w:tblGrid>
        <w:gridCol w:w="1112"/>
        <w:gridCol w:w="3845"/>
        <w:gridCol w:w="4053"/>
      </w:tblGrid>
      <w:tr w:rsidR="00216065" w:rsidRPr="001E710C" w14:paraId="275BF7A2" w14:textId="77777777" w:rsidTr="00023807">
        <w:tc>
          <w:tcPr>
            <w:tcW w:w="1112" w:type="dxa"/>
          </w:tcPr>
          <w:p w14:paraId="1D0F4C26" w14:textId="77777777" w:rsidR="00216065" w:rsidRPr="001E710C" w:rsidRDefault="00216065" w:rsidP="00023807">
            <w:pPr>
              <w:spacing w:line="276" w:lineRule="auto"/>
              <w:rPr>
                <w:rFonts w:cs="Times New Roman"/>
                <w:lang w:val="el-GR"/>
              </w:rPr>
            </w:pPr>
            <w:r w:rsidRPr="001E710C">
              <w:rPr>
                <w:rFonts w:cs="Times New Roman"/>
                <w:lang w:val="el-GR"/>
              </w:rPr>
              <w:t>Χώρες</w:t>
            </w:r>
          </w:p>
        </w:tc>
        <w:tc>
          <w:tcPr>
            <w:tcW w:w="3845" w:type="dxa"/>
          </w:tcPr>
          <w:p w14:paraId="6EE91BF4" w14:textId="77777777" w:rsidR="00216065" w:rsidRPr="001E710C" w:rsidRDefault="00216065" w:rsidP="00023807">
            <w:pPr>
              <w:spacing w:line="276" w:lineRule="auto"/>
              <w:rPr>
                <w:rFonts w:cs="Times New Roman"/>
                <w:lang w:val="el-GR"/>
              </w:rPr>
            </w:pPr>
            <w:r w:rsidRPr="001E710C">
              <w:rPr>
                <w:rFonts w:cs="Times New Roman"/>
                <w:lang w:val="el-GR"/>
              </w:rPr>
              <w:t>Ορισμός Βιοοικονομίας</w:t>
            </w:r>
          </w:p>
        </w:tc>
        <w:tc>
          <w:tcPr>
            <w:tcW w:w="4053" w:type="dxa"/>
          </w:tcPr>
          <w:p w14:paraId="7FE24AC9" w14:textId="77777777" w:rsidR="00216065" w:rsidRPr="001E710C" w:rsidRDefault="00216065" w:rsidP="00023807">
            <w:pPr>
              <w:spacing w:line="276" w:lineRule="auto"/>
              <w:rPr>
                <w:rFonts w:cs="Times New Roman"/>
                <w:lang w:val="el-GR"/>
              </w:rPr>
            </w:pPr>
            <w:r w:rsidRPr="001E710C">
              <w:rPr>
                <w:rFonts w:cs="Times New Roman"/>
                <w:lang w:val="el-GR"/>
              </w:rPr>
              <w:t>Στόχοι Εθνικής Στρατηγικής</w:t>
            </w:r>
          </w:p>
        </w:tc>
      </w:tr>
      <w:tr w:rsidR="00216065" w:rsidRPr="001E710C" w14:paraId="70BD35DE" w14:textId="77777777" w:rsidTr="00023807">
        <w:tc>
          <w:tcPr>
            <w:tcW w:w="1112" w:type="dxa"/>
          </w:tcPr>
          <w:p w14:paraId="0E37CA03" w14:textId="77777777" w:rsidR="00216065" w:rsidRPr="001E710C" w:rsidRDefault="00216065" w:rsidP="00023807">
            <w:pPr>
              <w:spacing w:line="276" w:lineRule="auto"/>
              <w:rPr>
                <w:rFonts w:cs="Times New Roman"/>
                <w:lang w:val="en-US"/>
              </w:rPr>
            </w:pPr>
            <w:r w:rsidRPr="001E710C">
              <w:rPr>
                <w:rFonts w:cs="Times New Roman"/>
                <w:lang w:val="en-US"/>
              </w:rPr>
              <w:t>Germany</w:t>
            </w:r>
          </w:p>
        </w:tc>
        <w:tc>
          <w:tcPr>
            <w:tcW w:w="3845" w:type="dxa"/>
          </w:tcPr>
          <w:p w14:paraId="0D4D857F" w14:textId="77777777" w:rsidR="00216065" w:rsidRPr="001E710C" w:rsidRDefault="00216065" w:rsidP="00023807">
            <w:pPr>
              <w:spacing w:line="276" w:lineRule="auto"/>
              <w:rPr>
                <w:rFonts w:cs="Times New Roman"/>
              </w:rPr>
            </w:pPr>
            <w:r w:rsidRPr="001E710C">
              <w:rPr>
                <w:rFonts w:cs="Times New Roman"/>
                <w:lang w:val="en-US"/>
              </w:rPr>
              <w:t>“</w:t>
            </w:r>
            <w:r w:rsidRPr="001E710C">
              <w:rPr>
                <w:rFonts w:cs="Times New Roman"/>
                <w:color w:val="806000" w:themeColor="accent4" w:themeShade="80"/>
              </w:rPr>
              <w:t xml:space="preserve">Bioeconomy is the knowledge-based production and utilization of renewable resources </w:t>
            </w:r>
            <w:r w:rsidRPr="001E710C">
              <w:rPr>
                <w:rFonts w:cs="Times New Roman"/>
                <w:color w:val="FF0000"/>
              </w:rPr>
              <w:t>in order to provide products, processes and services in all economic sectors</w:t>
            </w:r>
            <w:r w:rsidRPr="001E710C">
              <w:rPr>
                <w:rFonts w:cs="Times New Roman"/>
              </w:rPr>
              <w:t xml:space="preserve">, </w:t>
            </w:r>
            <w:r w:rsidRPr="001E710C">
              <w:rPr>
                <w:rFonts w:cs="Times New Roman"/>
                <w:color w:val="538135" w:themeColor="accent6" w:themeShade="BF"/>
              </w:rPr>
              <w:t>within the framework of an economic system that is viable for the future</w:t>
            </w:r>
            <w:r w:rsidRPr="001E710C">
              <w:rPr>
                <w:rFonts w:cs="Times New Roman"/>
              </w:rPr>
              <w:t>.”</w:t>
            </w:r>
          </w:p>
          <w:p w14:paraId="720719A6" w14:textId="77777777" w:rsidR="00216065" w:rsidRPr="001E710C" w:rsidRDefault="00216065" w:rsidP="00023807">
            <w:pPr>
              <w:spacing w:line="276" w:lineRule="auto"/>
              <w:rPr>
                <w:rFonts w:cs="Times New Roman"/>
              </w:rPr>
            </w:pPr>
          </w:p>
        </w:tc>
        <w:tc>
          <w:tcPr>
            <w:tcW w:w="4053" w:type="dxa"/>
          </w:tcPr>
          <w:p w14:paraId="156FDE35" w14:textId="77777777" w:rsidR="00216065" w:rsidRPr="001E710C" w:rsidRDefault="00216065" w:rsidP="00023807">
            <w:pPr>
              <w:pStyle w:val="ListParagraph"/>
              <w:numPr>
                <w:ilvl w:val="0"/>
                <w:numId w:val="13"/>
              </w:numPr>
              <w:spacing w:line="276" w:lineRule="auto"/>
              <w:rPr>
                <w:rFonts w:eastAsia="Times New Roman" w:cs="Times New Roman"/>
                <w:color w:val="538135" w:themeColor="accent6" w:themeShade="BF"/>
                <w:lang w:eastAsia="en-GB"/>
              </w:rPr>
            </w:pPr>
            <w:r w:rsidRPr="001E710C">
              <w:rPr>
                <w:rFonts w:eastAsia="Times New Roman" w:cs="Times New Roman"/>
                <w:bCs/>
                <w:color w:val="538135" w:themeColor="accent6" w:themeShade="BF"/>
                <w:shd w:val="clear" w:color="auto" w:fill="FFFFFF"/>
                <w:lang w:eastAsia="en-GB"/>
              </w:rPr>
              <w:t>secure supply of high-quality food</w:t>
            </w:r>
          </w:p>
          <w:p w14:paraId="7FAC561D" w14:textId="77777777" w:rsidR="00216065" w:rsidRPr="001E710C" w:rsidRDefault="00216065" w:rsidP="00023807">
            <w:pPr>
              <w:pStyle w:val="ListParagraph"/>
              <w:numPr>
                <w:ilvl w:val="0"/>
                <w:numId w:val="13"/>
              </w:numPr>
              <w:spacing w:line="276" w:lineRule="auto"/>
              <w:rPr>
                <w:rFonts w:eastAsia="Times New Roman" w:cs="Times New Roman"/>
                <w:color w:val="806000" w:themeColor="accent4" w:themeShade="80"/>
                <w:lang w:eastAsia="en-GB"/>
              </w:rPr>
            </w:pPr>
            <w:r w:rsidRPr="001E710C">
              <w:rPr>
                <w:rFonts w:eastAsia="Times New Roman" w:cs="Times New Roman"/>
                <w:bCs/>
                <w:color w:val="806000" w:themeColor="accent4" w:themeShade="80"/>
                <w:lang w:eastAsia="en-GB"/>
              </w:rPr>
              <w:t>strengthening the transition from a fossil-based economy to an efficient economy based on renewable resources</w:t>
            </w:r>
          </w:p>
          <w:p w14:paraId="1170A5F3" w14:textId="77777777" w:rsidR="00216065" w:rsidRPr="001E710C" w:rsidRDefault="00216065" w:rsidP="00023807">
            <w:pPr>
              <w:pStyle w:val="ListParagraph"/>
              <w:numPr>
                <w:ilvl w:val="0"/>
                <w:numId w:val="13"/>
              </w:numPr>
              <w:spacing w:line="276" w:lineRule="auto"/>
              <w:rPr>
                <w:rFonts w:eastAsia="Times New Roman" w:cs="Times New Roman"/>
                <w:color w:val="538135" w:themeColor="accent6" w:themeShade="BF"/>
                <w:lang w:eastAsia="en-GB"/>
              </w:rPr>
            </w:pPr>
            <w:r w:rsidRPr="001E710C">
              <w:rPr>
                <w:rFonts w:eastAsia="Times New Roman" w:cs="Times New Roman"/>
                <w:bCs/>
                <w:color w:val="806000" w:themeColor="accent4" w:themeShade="80"/>
                <w:lang w:eastAsia="en-GB"/>
              </w:rPr>
              <w:t>sustainable supply of renewable resources</w:t>
            </w:r>
            <w:r w:rsidRPr="001E710C">
              <w:rPr>
                <w:rFonts w:eastAsia="Times New Roman" w:cs="Times New Roman"/>
                <w:bCs/>
                <w:lang w:eastAsia="en-GB"/>
              </w:rPr>
              <w:t xml:space="preserve"> while </w:t>
            </w:r>
            <w:r w:rsidRPr="001E710C">
              <w:rPr>
                <w:rFonts w:eastAsia="Times New Roman" w:cs="Times New Roman"/>
                <w:bCs/>
                <w:color w:val="538135" w:themeColor="accent6" w:themeShade="BF"/>
                <w:lang w:eastAsia="en-GB"/>
              </w:rPr>
              <w:t>conserving biodiversity and soil fertility</w:t>
            </w:r>
          </w:p>
          <w:p w14:paraId="299B283B" w14:textId="77777777" w:rsidR="00216065" w:rsidRPr="001E710C" w:rsidRDefault="00216065" w:rsidP="00023807">
            <w:pPr>
              <w:pStyle w:val="ListParagraph"/>
              <w:numPr>
                <w:ilvl w:val="0"/>
                <w:numId w:val="13"/>
              </w:numPr>
              <w:spacing w:line="276" w:lineRule="auto"/>
              <w:rPr>
                <w:rFonts w:eastAsia="Times New Roman" w:cs="Times New Roman"/>
                <w:lang w:eastAsia="en-GB"/>
              </w:rPr>
            </w:pPr>
            <w:r w:rsidRPr="001E710C">
              <w:rPr>
                <w:rFonts w:eastAsia="Times New Roman" w:cs="Times New Roman"/>
                <w:bCs/>
                <w:color w:val="538135" w:themeColor="accent6" w:themeShade="BF"/>
                <w:lang w:eastAsia="en-GB"/>
              </w:rPr>
              <w:t>protection of the climate</w:t>
            </w:r>
          </w:p>
          <w:p w14:paraId="406327D1" w14:textId="77777777" w:rsidR="00216065" w:rsidRPr="001E710C" w:rsidRDefault="00216065" w:rsidP="00023807">
            <w:pPr>
              <w:pStyle w:val="ListParagraph"/>
              <w:numPr>
                <w:ilvl w:val="0"/>
                <w:numId w:val="13"/>
              </w:numPr>
              <w:spacing w:line="276" w:lineRule="auto"/>
              <w:rPr>
                <w:rFonts w:eastAsia="Times New Roman" w:cs="Times New Roman"/>
                <w:color w:val="FF0000"/>
                <w:lang w:eastAsia="en-GB"/>
              </w:rPr>
            </w:pPr>
            <w:r w:rsidRPr="001E710C">
              <w:rPr>
                <w:rFonts w:eastAsia="Times New Roman" w:cs="Times New Roman"/>
                <w:bCs/>
                <w:color w:val="FF0000"/>
                <w:lang w:eastAsia="en-GB"/>
              </w:rPr>
              <w:t>strengthening of Germany’s innovative power and international competitiveness in business and research</w:t>
            </w:r>
          </w:p>
          <w:p w14:paraId="36FB423C" w14:textId="77777777" w:rsidR="00216065" w:rsidRPr="001E710C" w:rsidRDefault="00216065" w:rsidP="00023807">
            <w:pPr>
              <w:pStyle w:val="ListParagraph"/>
              <w:numPr>
                <w:ilvl w:val="0"/>
                <w:numId w:val="13"/>
              </w:numPr>
              <w:spacing w:line="276" w:lineRule="auto"/>
              <w:rPr>
                <w:rFonts w:eastAsia="Times New Roman" w:cs="Times New Roman"/>
                <w:lang w:eastAsia="en-GB"/>
              </w:rPr>
            </w:pPr>
            <w:r w:rsidRPr="001E710C">
              <w:rPr>
                <w:rFonts w:eastAsia="Times New Roman" w:cs="Times New Roman"/>
                <w:bCs/>
                <w:color w:val="FF0000"/>
                <w:lang w:eastAsia="en-GB"/>
              </w:rPr>
              <w:t xml:space="preserve">securing and creating employment and value added, </w:t>
            </w:r>
            <w:r w:rsidRPr="001E710C">
              <w:rPr>
                <w:rFonts w:eastAsia="Times New Roman" w:cs="Times New Roman"/>
                <w:bCs/>
                <w:color w:val="538135" w:themeColor="accent6" w:themeShade="BF"/>
                <w:lang w:eastAsia="en-GB"/>
              </w:rPr>
              <w:t>particularly in rural areas</w:t>
            </w:r>
          </w:p>
          <w:p w14:paraId="6028D24F" w14:textId="77777777" w:rsidR="00216065" w:rsidRPr="001E710C" w:rsidRDefault="00216065" w:rsidP="00023807">
            <w:pPr>
              <w:pStyle w:val="ListParagraph"/>
              <w:numPr>
                <w:ilvl w:val="0"/>
                <w:numId w:val="13"/>
              </w:numPr>
              <w:spacing w:line="276" w:lineRule="auto"/>
              <w:rPr>
                <w:rFonts w:eastAsia="Times New Roman" w:cs="Times New Roman"/>
                <w:color w:val="538135" w:themeColor="accent6" w:themeShade="BF"/>
                <w:lang w:eastAsia="en-GB"/>
              </w:rPr>
            </w:pPr>
            <w:r w:rsidRPr="001E710C">
              <w:rPr>
                <w:rFonts w:eastAsia="Times New Roman" w:cs="Times New Roman"/>
                <w:bCs/>
                <w:color w:val="538135" w:themeColor="accent6" w:themeShade="BF"/>
                <w:lang w:eastAsia="en-GB"/>
              </w:rPr>
              <w:lastRenderedPageBreak/>
              <w:t>sustainable consumption</w:t>
            </w:r>
          </w:p>
          <w:p w14:paraId="19190ABA" w14:textId="77777777" w:rsidR="00216065" w:rsidRPr="001E710C" w:rsidRDefault="00216065" w:rsidP="00023807">
            <w:pPr>
              <w:spacing w:line="276" w:lineRule="auto"/>
              <w:rPr>
                <w:rFonts w:cs="Times New Roman"/>
              </w:rPr>
            </w:pPr>
          </w:p>
        </w:tc>
      </w:tr>
      <w:tr w:rsidR="00216065" w:rsidRPr="001E710C" w14:paraId="2405D1C4" w14:textId="77777777" w:rsidTr="00023807">
        <w:tc>
          <w:tcPr>
            <w:tcW w:w="1112" w:type="dxa"/>
          </w:tcPr>
          <w:p w14:paraId="25C87D9C" w14:textId="77777777" w:rsidR="00216065" w:rsidRPr="001E710C" w:rsidRDefault="00216065" w:rsidP="00023807">
            <w:pPr>
              <w:spacing w:line="276" w:lineRule="auto"/>
              <w:rPr>
                <w:rFonts w:cs="Times New Roman"/>
                <w:lang w:val="el-GR"/>
              </w:rPr>
            </w:pPr>
            <w:r w:rsidRPr="001E710C">
              <w:rPr>
                <w:rFonts w:cs="Times New Roman"/>
                <w:lang w:val="el-GR"/>
              </w:rPr>
              <w:t>France</w:t>
            </w:r>
          </w:p>
        </w:tc>
        <w:tc>
          <w:tcPr>
            <w:tcW w:w="3845" w:type="dxa"/>
          </w:tcPr>
          <w:p w14:paraId="17879C2C" w14:textId="77777777" w:rsidR="00216065" w:rsidRPr="001E710C" w:rsidRDefault="00216065" w:rsidP="00023807">
            <w:pPr>
              <w:spacing w:line="276" w:lineRule="auto"/>
              <w:rPr>
                <w:rFonts w:cs="Times New Roman"/>
                <w:color w:val="806000" w:themeColor="accent4" w:themeShade="80"/>
              </w:rPr>
            </w:pPr>
            <w:r w:rsidRPr="001E710C">
              <w:rPr>
                <w:rFonts w:cs="Times New Roman"/>
                <w:lang w:val="en-US"/>
              </w:rPr>
              <w:t>“</w:t>
            </w:r>
            <w:r w:rsidRPr="001E710C">
              <w:rPr>
                <w:rFonts w:cs="Times New Roman"/>
                <w:color w:val="538135" w:themeColor="accent6" w:themeShade="BF"/>
                <w:lang w:val="en-US"/>
              </w:rPr>
              <w:t>T</w:t>
            </w:r>
            <w:r w:rsidRPr="001E710C">
              <w:rPr>
                <w:rFonts w:cs="Times New Roman"/>
                <w:color w:val="538135" w:themeColor="accent6" w:themeShade="BF"/>
              </w:rPr>
              <w:t>he bioeconomy encompasses the whole range of activities linked to bioresource production, use and processing. The purpose of bioresources is to provide a sustainable response to the need of food and to part of society’s requirements for materials and energy, as well as providing society with ecosystem services.</w:t>
            </w:r>
            <w:r w:rsidRPr="001E710C">
              <w:rPr>
                <w:rFonts w:cs="Times New Roman"/>
              </w:rPr>
              <w:t xml:space="preserve"> </w:t>
            </w:r>
            <w:r w:rsidRPr="001E710C">
              <w:rPr>
                <w:rFonts w:cs="Times New Roman"/>
                <w:color w:val="806000" w:themeColor="accent4" w:themeShade="80"/>
              </w:rPr>
              <w:t xml:space="preserve">Bio-based products are </w:t>
            </w:r>
            <w:proofErr w:type="gramStart"/>
            <w:r w:rsidRPr="001E710C">
              <w:rPr>
                <w:rFonts w:cs="Times New Roman"/>
                <w:color w:val="806000" w:themeColor="accent4" w:themeShade="80"/>
              </w:rPr>
              <w:t>defines</w:t>
            </w:r>
            <w:proofErr w:type="gramEnd"/>
            <w:r w:rsidRPr="001E710C">
              <w:rPr>
                <w:rFonts w:cs="Times New Roman"/>
                <w:color w:val="806000" w:themeColor="accent4" w:themeShade="80"/>
              </w:rPr>
              <w:t xml:space="preserve"> as products deriving entirely or partially from bioresources.”</w:t>
            </w:r>
          </w:p>
          <w:p w14:paraId="487EF6EF" w14:textId="77777777" w:rsidR="00216065" w:rsidRPr="001E710C" w:rsidRDefault="00216065" w:rsidP="00023807">
            <w:pPr>
              <w:spacing w:line="276" w:lineRule="auto"/>
              <w:rPr>
                <w:rFonts w:cs="Times New Roman"/>
              </w:rPr>
            </w:pPr>
          </w:p>
        </w:tc>
        <w:tc>
          <w:tcPr>
            <w:tcW w:w="4053" w:type="dxa"/>
          </w:tcPr>
          <w:p w14:paraId="49D41C72" w14:textId="77777777" w:rsidR="00216065" w:rsidRPr="001E710C" w:rsidRDefault="00216065" w:rsidP="00023807">
            <w:pPr>
              <w:pStyle w:val="ListParagraph"/>
              <w:numPr>
                <w:ilvl w:val="0"/>
                <w:numId w:val="12"/>
              </w:numPr>
              <w:spacing w:line="276" w:lineRule="auto"/>
              <w:rPr>
                <w:rFonts w:cs="Times New Roman"/>
                <w:color w:val="538135" w:themeColor="accent6" w:themeShade="BF"/>
              </w:rPr>
            </w:pPr>
            <w:r w:rsidRPr="001E710C">
              <w:rPr>
                <w:rFonts w:cs="Times New Roman"/>
                <w:bCs/>
                <w:color w:val="538135" w:themeColor="accent6" w:themeShade="BF"/>
              </w:rPr>
              <w:t>to guarantee food security and sustainable living standards for current and future generations by conserving natural resources and the ecosystemic functions of habitats.</w:t>
            </w:r>
          </w:p>
          <w:p w14:paraId="69541149" w14:textId="77777777" w:rsidR="00216065" w:rsidRPr="001E710C" w:rsidRDefault="00216065" w:rsidP="00023807">
            <w:pPr>
              <w:pStyle w:val="ListParagraph"/>
              <w:numPr>
                <w:ilvl w:val="0"/>
                <w:numId w:val="12"/>
              </w:numPr>
              <w:spacing w:line="276" w:lineRule="auto"/>
              <w:rPr>
                <w:rFonts w:cs="Times New Roman"/>
                <w:color w:val="538135" w:themeColor="accent6" w:themeShade="BF"/>
              </w:rPr>
            </w:pPr>
            <w:r w:rsidRPr="001E710C">
              <w:rPr>
                <w:rFonts w:cs="Times New Roman"/>
                <w:bCs/>
                <w:color w:val="538135" w:themeColor="accent6" w:themeShade="BF"/>
              </w:rPr>
              <w:t>to be efficient, resilient, circular and productive over the long term</w:t>
            </w:r>
          </w:p>
          <w:p w14:paraId="59280F7C" w14:textId="77777777" w:rsidR="00216065" w:rsidRPr="001E710C" w:rsidRDefault="00216065" w:rsidP="00023807">
            <w:pPr>
              <w:pStyle w:val="ListParagraph"/>
              <w:numPr>
                <w:ilvl w:val="0"/>
                <w:numId w:val="12"/>
              </w:numPr>
              <w:spacing w:line="276" w:lineRule="auto"/>
              <w:rPr>
                <w:rFonts w:cs="Times New Roman"/>
                <w:color w:val="538135" w:themeColor="accent6" w:themeShade="BF"/>
              </w:rPr>
            </w:pPr>
            <w:r w:rsidRPr="001E710C">
              <w:rPr>
                <w:rFonts w:cs="Times New Roman"/>
                <w:bCs/>
                <w:color w:val="538135" w:themeColor="accent6" w:themeShade="BF"/>
              </w:rPr>
              <w:t>to focus on the general public and to be rooted in local regions, contributing to the development of economic value and jobs</w:t>
            </w:r>
          </w:p>
          <w:p w14:paraId="70E6EC73" w14:textId="77777777" w:rsidR="00216065" w:rsidRPr="001E710C" w:rsidRDefault="00216065" w:rsidP="00023807">
            <w:pPr>
              <w:pStyle w:val="ListParagraph"/>
              <w:numPr>
                <w:ilvl w:val="0"/>
                <w:numId w:val="12"/>
              </w:numPr>
              <w:spacing w:line="276" w:lineRule="auto"/>
              <w:rPr>
                <w:rFonts w:cs="Times New Roman"/>
                <w:color w:val="538135" w:themeColor="accent6" w:themeShade="BF"/>
              </w:rPr>
            </w:pPr>
            <w:r w:rsidRPr="001E710C">
              <w:rPr>
                <w:rFonts w:cs="Times New Roman"/>
                <w:bCs/>
                <w:color w:val="538135" w:themeColor="accent6" w:themeShade="BF"/>
              </w:rPr>
              <w:t>to offer innovative solutions that are effective, affordable and capable of addressing the diversity of human needs</w:t>
            </w:r>
          </w:p>
          <w:p w14:paraId="6609E0E6" w14:textId="77777777" w:rsidR="00216065" w:rsidRPr="001E710C" w:rsidRDefault="00216065" w:rsidP="00023807">
            <w:pPr>
              <w:spacing w:line="276" w:lineRule="auto"/>
              <w:rPr>
                <w:rFonts w:cs="Times New Roman"/>
              </w:rPr>
            </w:pPr>
          </w:p>
        </w:tc>
      </w:tr>
      <w:tr w:rsidR="00216065" w:rsidRPr="001E710C" w14:paraId="652A6B8F" w14:textId="77777777" w:rsidTr="00023807">
        <w:tc>
          <w:tcPr>
            <w:tcW w:w="1112" w:type="dxa"/>
          </w:tcPr>
          <w:p w14:paraId="0E4D097F" w14:textId="77777777" w:rsidR="00216065" w:rsidRPr="001E710C" w:rsidRDefault="00216065" w:rsidP="00023807">
            <w:pPr>
              <w:spacing w:line="276" w:lineRule="auto"/>
              <w:rPr>
                <w:rFonts w:cs="Times New Roman"/>
                <w:lang w:val="el-GR"/>
              </w:rPr>
            </w:pPr>
            <w:r w:rsidRPr="001E710C">
              <w:rPr>
                <w:rFonts w:cs="Times New Roman"/>
                <w:lang w:val="el-GR"/>
              </w:rPr>
              <w:t xml:space="preserve">Italy </w:t>
            </w:r>
          </w:p>
        </w:tc>
        <w:tc>
          <w:tcPr>
            <w:tcW w:w="3845" w:type="dxa"/>
          </w:tcPr>
          <w:p w14:paraId="3C7216F1" w14:textId="77777777" w:rsidR="00216065" w:rsidRPr="001E710C" w:rsidRDefault="00216065" w:rsidP="00023807">
            <w:pPr>
              <w:spacing w:line="276" w:lineRule="auto"/>
              <w:rPr>
                <w:rFonts w:cs="Times New Roman"/>
              </w:rPr>
            </w:pPr>
            <w:r w:rsidRPr="001E710C">
              <w:rPr>
                <w:rFonts w:cs="Times New Roman"/>
                <w:lang w:val="en-US"/>
              </w:rPr>
              <w:t>“</w:t>
            </w:r>
            <w:r w:rsidRPr="001E710C">
              <w:rPr>
                <w:rFonts w:cs="Times New Roman"/>
              </w:rPr>
              <w:t xml:space="preserve">The bioeconomy comprises those parts of the economy that use renewable biological resources from land and sea – such as crops, forests, fishes, animals and micro-organisms – to produce food, materials and energy (quoted from Europe’s Bioeconomy Strategy, European Commission, 2012). Source: </w:t>
            </w:r>
            <w:proofErr w:type="gramStart"/>
            <w:r w:rsidRPr="001E710C">
              <w:rPr>
                <w:rFonts w:cs="Times New Roman"/>
              </w:rPr>
              <w:t>the</w:t>
            </w:r>
            <w:proofErr w:type="gramEnd"/>
            <w:r w:rsidRPr="001E710C">
              <w:rPr>
                <w:rFonts w:cs="Times New Roman"/>
              </w:rPr>
              <w:t xml:space="preserve"> National Bioeconomy Strategy </w:t>
            </w:r>
          </w:p>
          <w:p w14:paraId="7FE6F22A" w14:textId="77777777" w:rsidR="00216065" w:rsidRPr="001E710C" w:rsidRDefault="00216065" w:rsidP="00023807">
            <w:pPr>
              <w:spacing w:line="276" w:lineRule="auto"/>
              <w:rPr>
                <w:rFonts w:cs="Times New Roman"/>
              </w:rPr>
            </w:pPr>
          </w:p>
          <w:p w14:paraId="59E5348F" w14:textId="77777777" w:rsidR="00216065" w:rsidRPr="001E710C" w:rsidRDefault="00216065" w:rsidP="00023807">
            <w:pPr>
              <w:spacing w:line="276" w:lineRule="auto"/>
              <w:rPr>
                <w:rFonts w:cs="Times New Roman"/>
              </w:rPr>
            </w:pPr>
            <w:r w:rsidRPr="001E710C">
              <w:rPr>
                <w:rFonts w:cs="Times New Roman"/>
              </w:rPr>
              <w:t xml:space="preserve">Thus, it includes primary production sector - such as agriculture, forestry, fisheries and aquaculture - and industrial sectors using and/or processing biological resources, such as the food and pulp and paper industries and parts of the chemical, biotechnological and energy industries. </w:t>
            </w:r>
          </w:p>
          <w:p w14:paraId="491E432A" w14:textId="77777777" w:rsidR="00216065" w:rsidRPr="001E710C" w:rsidRDefault="00216065" w:rsidP="00023807">
            <w:pPr>
              <w:spacing w:line="276" w:lineRule="auto"/>
              <w:rPr>
                <w:rFonts w:cs="Times New Roman"/>
              </w:rPr>
            </w:pPr>
          </w:p>
          <w:p w14:paraId="29038DB5" w14:textId="77777777" w:rsidR="00216065" w:rsidRPr="001E710C" w:rsidRDefault="00216065" w:rsidP="00023807">
            <w:pPr>
              <w:spacing w:line="276" w:lineRule="auto"/>
              <w:rPr>
                <w:rFonts w:cs="Times New Roman"/>
              </w:rPr>
            </w:pPr>
            <w:r w:rsidRPr="001E710C">
              <w:rPr>
                <w:rFonts w:cs="Times New Roman"/>
              </w:rPr>
              <w:t xml:space="preserve">The bioeconomy refers to the set of economic activities relating to the invention, development, production and use of biological products, services and processes across four macro-sectors: </w:t>
            </w:r>
          </w:p>
          <w:p w14:paraId="08601E5E" w14:textId="77777777" w:rsidR="00216065" w:rsidRPr="001E710C" w:rsidRDefault="00216065" w:rsidP="00023807">
            <w:pPr>
              <w:spacing w:line="276" w:lineRule="auto"/>
              <w:rPr>
                <w:rFonts w:cs="Times New Roman"/>
              </w:rPr>
            </w:pPr>
            <w:r w:rsidRPr="001E710C">
              <w:rPr>
                <w:rFonts w:cs="Times New Roman"/>
              </w:rPr>
              <w:t xml:space="preserve">1. Agrifood </w:t>
            </w:r>
          </w:p>
          <w:p w14:paraId="6A79A5CE" w14:textId="77777777" w:rsidR="00216065" w:rsidRPr="001E710C" w:rsidRDefault="00216065" w:rsidP="00023807">
            <w:pPr>
              <w:spacing w:line="276" w:lineRule="auto"/>
              <w:rPr>
                <w:rFonts w:cs="Times New Roman"/>
              </w:rPr>
            </w:pPr>
            <w:r w:rsidRPr="001E710C">
              <w:rPr>
                <w:rFonts w:cs="Times New Roman"/>
              </w:rPr>
              <w:t xml:space="preserve">2. Forestry </w:t>
            </w:r>
          </w:p>
          <w:p w14:paraId="57DACFBD" w14:textId="77777777" w:rsidR="00216065" w:rsidRPr="001E710C" w:rsidRDefault="00216065" w:rsidP="00023807">
            <w:pPr>
              <w:spacing w:line="276" w:lineRule="auto"/>
              <w:rPr>
                <w:rFonts w:cs="Times New Roman"/>
              </w:rPr>
            </w:pPr>
            <w:r w:rsidRPr="001E710C">
              <w:rPr>
                <w:rFonts w:cs="Times New Roman"/>
              </w:rPr>
              <w:t xml:space="preserve">3. Biobased industry (bioenergy, biofuels, chemical intermediates) </w:t>
            </w:r>
          </w:p>
          <w:p w14:paraId="006061D3" w14:textId="77777777" w:rsidR="00216065" w:rsidRPr="001E710C" w:rsidRDefault="00216065" w:rsidP="00023807">
            <w:pPr>
              <w:spacing w:line="276" w:lineRule="auto"/>
              <w:rPr>
                <w:rFonts w:cs="Times New Roman"/>
              </w:rPr>
            </w:pPr>
            <w:r w:rsidRPr="001E710C">
              <w:rPr>
                <w:rFonts w:cs="Times New Roman"/>
              </w:rPr>
              <w:t xml:space="preserve">4. </w:t>
            </w:r>
            <w:proofErr w:type="gramStart"/>
            <w:r w:rsidRPr="001E710C">
              <w:rPr>
                <w:rFonts w:cs="Times New Roman"/>
              </w:rPr>
              <w:t>Marine ”</w:t>
            </w:r>
            <w:proofErr w:type="gramEnd"/>
          </w:p>
          <w:p w14:paraId="0C959F2B" w14:textId="77777777" w:rsidR="00216065" w:rsidRPr="001E710C" w:rsidRDefault="00216065" w:rsidP="00023807">
            <w:pPr>
              <w:spacing w:line="276" w:lineRule="auto"/>
              <w:rPr>
                <w:rFonts w:cs="Times New Roman"/>
              </w:rPr>
            </w:pPr>
          </w:p>
        </w:tc>
        <w:tc>
          <w:tcPr>
            <w:tcW w:w="4053" w:type="dxa"/>
          </w:tcPr>
          <w:p w14:paraId="6307DAFC" w14:textId="77777777" w:rsidR="00216065" w:rsidRPr="001E710C" w:rsidRDefault="00216065" w:rsidP="00023807">
            <w:pPr>
              <w:pStyle w:val="ListParagraph"/>
              <w:numPr>
                <w:ilvl w:val="0"/>
                <w:numId w:val="14"/>
              </w:numPr>
              <w:spacing w:line="276" w:lineRule="auto"/>
              <w:rPr>
                <w:rFonts w:eastAsia="Times New Roman" w:cs="Times New Roman"/>
                <w:lang w:eastAsia="en-GB"/>
              </w:rPr>
            </w:pPr>
            <w:r w:rsidRPr="001E710C">
              <w:rPr>
                <w:rFonts w:eastAsia="Times New Roman" w:cs="Times New Roman"/>
                <w:bCs/>
                <w:color w:val="538135" w:themeColor="accent6" w:themeShade="BF"/>
                <w:shd w:val="clear" w:color="auto" w:fill="FFFFFF"/>
                <w:lang w:eastAsia="en-GB"/>
              </w:rPr>
              <w:lastRenderedPageBreak/>
              <w:t>Increasing circular economy</w:t>
            </w:r>
          </w:p>
          <w:p w14:paraId="3F68DDC3" w14:textId="77777777" w:rsidR="00216065" w:rsidRPr="001E710C" w:rsidRDefault="00216065" w:rsidP="00023807">
            <w:pPr>
              <w:pStyle w:val="ListParagraph"/>
              <w:numPr>
                <w:ilvl w:val="0"/>
                <w:numId w:val="14"/>
              </w:numPr>
              <w:spacing w:line="276" w:lineRule="auto"/>
              <w:rPr>
                <w:rFonts w:eastAsia="Times New Roman" w:cs="Times New Roman"/>
                <w:color w:val="538135" w:themeColor="accent6" w:themeShade="BF"/>
                <w:lang w:eastAsia="en-GB"/>
              </w:rPr>
            </w:pPr>
            <w:r w:rsidRPr="001E710C">
              <w:rPr>
                <w:rFonts w:eastAsia="Times New Roman" w:cs="Times New Roman"/>
                <w:bCs/>
                <w:color w:val="538135" w:themeColor="accent6" w:themeShade="BF"/>
                <w:shd w:val="clear" w:color="auto" w:fill="FFFFFF"/>
                <w:lang w:eastAsia="en-GB"/>
              </w:rPr>
              <w:t>Boosting sustainable locally routed growth</w:t>
            </w:r>
          </w:p>
          <w:p w14:paraId="351065CC" w14:textId="77777777" w:rsidR="00216065" w:rsidRPr="001E710C" w:rsidRDefault="00216065" w:rsidP="00023807">
            <w:pPr>
              <w:pStyle w:val="ListParagraph"/>
              <w:numPr>
                <w:ilvl w:val="0"/>
                <w:numId w:val="14"/>
              </w:numPr>
              <w:spacing w:line="276" w:lineRule="auto"/>
              <w:rPr>
                <w:rFonts w:cs="Times New Roman"/>
                <w:color w:val="806000" w:themeColor="accent4" w:themeShade="80"/>
              </w:rPr>
            </w:pPr>
            <w:r w:rsidRPr="001E710C">
              <w:rPr>
                <w:rFonts w:cs="Times New Roman"/>
                <w:bCs/>
                <w:color w:val="806000" w:themeColor="accent4" w:themeShade="80"/>
              </w:rPr>
              <w:t>Supporting alignment of EU, national, regional policies and regulations</w:t>
            </w:r>
          </w:p>
          <w:p w14:paraId="511E026C" w14:textId="77777777" w:rsidR="00216065" w:rsidRPr="001E710C" w:rsidRDefault="00216065" w:rsidP="00023807">
            <w:pPr>
              <w:pStyle w:val="ListParagraph"/>
              <w:numPr>
                <w:ilvl w:val="0"/>
                <w:numId w:val="14"/>
              </w:numPr>
              <w:spacing w:line="276" w:lineRule="auto"/>
              <w:rPr>
                <w:rFonts w:eastAsia="Times New Roman" w:cs="Times New Roman"/>
                <w:color w:val="538135" w:themeColor="accent6" w:themeShade="BF"/>
                <w:lang w:eastAsia="en-GB"/>
              </w:rPr>
            </w:pPr>
            <w:r w:rsidRPr="001E710C">
              <w:rPr>
                <w:rFonts w:eastAsia="Times New Roman" w:cs="Times New Roman"/>
                <w:bCs/>
                <w:color w:val="538135" w:themeColor="accent6" w:themeShade="BF"/>
                <w:shd w:val="clear" w:color="auto" w:fill="FFFFFF"/>
                <w:lang w:eastAsia="en-GB"/>
              </w:rPr>
              <w:t>Reconciling technical progress with environment conservation and ecosystems resilience</w:t>
            </w:r>
          </w:p>
          <w:p w14:paraId="074FD5BC" w14:textId="77777777" w:rsidR="00216065" w:rsidRPr="001E710C" w:rsidRDefault="00216065" w:rsidP="00023807">
            <w:pPr>
              <w:pStyle w:val="ListParagraph"/>
              <w:numPr>
                <w:ilvl w:val="0"/>
                <w:numId w:val="14"/>
              </w:numPr>
              <w:spacing w:line="276" w:lineRule="auto"/>
              <w:rPr>
                <w:rFonts w:eastAsia="Times New Roman" w:cs="Times New Roman"/>
                <w:color w:val="538135" w:themeColor="accent6" w:themeShade="BF"/>
                <w:lang w:eastAsia="en-GB"/>
              </w:rPr>
            </w:pPr>
            <w:r w:rsidRPr="001E710C">
              <w:rPr>
                <w:rFonts w:eastAsia="Times New Roman" w:cs="Times New Roman"/>
                <w:bCs/>
                <w:color w:val="538135" w:themeColor="accent6" w:themeShade="BF"/>
                <w:shd w:val="clear" w:color="auto" w:fill="FFFFFF"/>
                <w:lang w:eastAsia="en-GB"/>
              </w:rPr>
              <w:t>Promoting knowledge-based activities and policy making</w:t>
            </w:r>
          </w:p>
          <w:p w14:paraId="1CC74160" w14:textId="77777777" w:rsidR="00216065" w:rsidRPr="001E710C" w:rsidRDefault="00216065" w:rsidP="00023807">
            <w:pPr>
              <w:pStyle w:val="ListParagraph"/>
              <w:numPr>
                <w:ilvl w:val="0"/>
                <w:numId w:val="14"/>
              </w:numPr>
              <w:spacing w:line="276" w:lineRule="auto"/>
              <w:rPr>
                <w:rFonts w:eastAsia="Times New Roman" w:cs="Times New Roman"/>
                <w:color w:val="806000" w:themeColor="accent4" w:themeShade="80"/>
                <w:lang w:eastAsia="en-GB"/>
              </w:rPr>
            </w:pPr>
            <w:r w:rsidRPr="001E710C">
              <w:rPr>
                <w:rFonts w:eastAsia="Times New Roman" w:cs="Times New Roman"/>
                <w:bCs/>
                <w:color w:val="806000" w:themeColor="accent4" w:themeShade="80"/>
                <w:shd w:val="clear" w:color="auto" w:fill="FFFFFF"/>
                <w:lang w:eastAsia="en-GB"/>
              </w:rPr>
              <w:t>Supporting cross-disciplinary education and training for researchers and technicians</w:t>
            </w:r>
          </w:p>
          <w:p w14:paraId="2323BC92" w14:textId="77777777" w:rsidR="00216065" w:rsidRPr="001E710C" w:rsidRDefault="00216065" w:rsidP="00023807">
            <w:pPr>
              <w:pStyle w:val="ListParagraph"/>
              <w:numPr>
                <w:ilvl w:val="0"/>
                <w:numId w:val="14"/>
              </w:numPr>
              <w:spacing w:line="276" w:lineRule="auto"/>
              <w:rPr>
                <w:rFonts w:eastAsia="Times New Roman" w:cs="Times New Roman"/>
                <w:color w:val="806000" w:themeColor="accent4" w:themeShade="80"/>
                <w:lang w:eastAsia="en-GB"/>
              </w:rPr>
            </w:pPr>
            <w:r w:rsidRPr="001E710C">
              <w:rPr>
                <w:rFonts w:eastAsia="Times New Roman" w:cs="Times New Roman"/>
                <w:bCs/>
                <w:color w:val="806000" w:themeColor="accent4" w:themeShade="80"/>
                <w:shd w:val="clear" w:color="auto" w:fill="FFFFFF"/>
                <w:lang w:eastAsia="en-GB"/>
              </w:rPr>
              <w:t>Catalyzing learning, education and technology transfer in bioeconomy</w:t>
            </w:r>
          </w:p>
          <w:p w14:paraId="2D05E576" w14:textId="77777777" w:rsidR="00216065" w:rsidRPr="001E710C" w:rsidRDefault="00216065" w:rsidP="00023807">
            <w:pPr>
              <w:pStyle w:val="ListParagraph"/>
              <w:numPr>
                <w:ilvl w:val="0"/>
                <w:numId w:val="14"/>
              </w:numPr>
              <w:spacing w:line="276" w:lineRule="auto"/>
              <w:rPr>
                <w:rFonts w:eastAsia="Times New Roman" w:cs="Times New Roman"/>
                <w:color w:val="538135" w:themeColor="accent6" w:themeShade="BF"/>
                <w:lang w:eastAsia="en-GB"/>
              </w:rPr>
            </w:pPr>
            <w:r w:rsidRPr="001E710C">
              <w:rPr>
                <w:rFonts w:eastAsia="Times New Roman" w:cs="Times New Roman"/>
                <w:bCs/>
                <w:color w:val="538135" w:themeColor="accent6" w:themeShade="BF"/>
                <w:shd w:val="clear" w:color="auto" w:fill="FFFFFF"/>
                <w:lang w:eastAsia="en-GB"/>
              </w:rPr>
              <w:t>Promoting bioeconomy in Mediterranean area</w:t>
            </w:r>
          </w:p>
          <w:p w14:paraId="5640B117" w14:textId="77777777" w:rsidR="00216065" w:rsidRPr="001E710C" w:rsidRDefault="00216065" w:rsidP="00023807">
            <w:pPr>
              <w:pStyle w:val="ListParagraph"/>
              <w:numPr>
                <w:ilvl w:val="0"/>
                <w:numId w:val="14"/>
              </w:numPr>
              <w:spacing w:line="276" w:lineRule="auto"/>
              <w:rPr>
                <w:rFonts w:eastAsia="Times New Roman" w:cs="Times New Roman"/>
                <w:lang w:eastAsia="en-GB"/>
              </w:rPr>
            </w:pPr>
            <w:r w:rsidRPr="001E710C">
              <w:rPr>
                <w:rFonts w:eastAsia="Times New Roman" w:cs="Times New Roman"/>
                <w:bCs/>
                <w:color w:val="FF0000"/>
                <w:shd w:val="clear" w:color="auto" w:fill="FFFFFF"/>
                <w:lang w:eastAsia="en-GB"/>
              </w:rPr>
              <w:lastRenderedPageBreak/>
              <w:t>Increase by 20% the current performance of the Italian Bioeconomy by 2030, i.e. from EUR 255 billion to EUR 306 billion of turnover and from 1.7 million to 2 million of jobs</w:t>
            </w:r>
            <w:r w:rsidRPr="001E710C">
              <w:rPr>
                <w:rFonts w:eastAsia="Times New Roman" w:cs="Times New Roman"/>
                <w:bCs/>
                <w:color w:val="1B1B1B"/>
                <w:shd w:val="clear" w:color="auto" w:fill="FFFFFF"/>
                <w:lang w:eastAsia="en-GB"/>
              </w:rPr>
              <w:t>.</w:t>
            </w:r>
          </w:p>
          <w:p w14:paraId="0AD6954D" w14:textId="77777777" w:rsidR="00216065" w:rsidRPr="001E710C" w:rsidRDefault="00216065" w:rsidP="00023807">
            <w:pPr>
              <w:spacing w:line="276" w:lineRule="auto"/>
              <w:rPr>
                <w:rFonts w:cs="Times New Roman"/>
              </w:rPr>
            </w:pPr>
          </w:p>
        </w:tc>
      </w:tr>
      <w:tr w:rsidR="00216065" w:rsidRPr="001E710C" w14:paraId="280D0915" w14:textId="77777777" w:rsidTr="00023807">
        <w:tc>
          <w:tcPr>
            <w:tcW w:w="1112" w:type="dxa"/>
          </w:tcPr>
          <w:p w14:paraId="276D3CD2" w14:textId="77777777" w:rsidR="00216065" w:rsidRPr="001E710C" w:rsidRDefault="00216065" w:rsidP="00023807">
            <w:pPr>
              <w:spacing w:line="276" w:lineRule="auto"/>
              <w:rPr>
                <w:rFonts w:cs="Times New Roman"/>
                <w:lang w:val="el-GR"/>
              </w:rPr>
            </w:pPr>
            <w:r w:rsidRPr="001E710C">
              <w:rPr>
                <w:rFonts w:cs="Times New Roman"/>
                <w:lang w:val="el-GR"/>
              </w:rPr>
              <w:t>Spain</w:t>
            </w:r>
          </w:p>
        </w:tc>
        <w:tc>
          <w:tcPr>
            <w:tcW w:w="3845" w:type="dxa"/>
          </w:tcPr>
          <w:p w14:paraId="24C2FF09" w14:textId="77777777" w:rsidR="00216065" w:rsidRPr="001E710C" w:rsidRDefault="00216065" w:rsidP="00023807">
            <w:pPr>
              <w:spacing w:line="276" w:lineRule="auto"/>
              <w:rPr>
                <w:rFonts w:cs="Times New Roman"/>
              </w:rPr>
            </w:pPr>
            <w:r w:rsidRPr="001E710C">
              <w:rPr>
                <w:rFonts w:cs="Times New Roman"/>
                <w:lang w:val="en-US"/>
              </w:rPr>
              <w:t>“</w:t>
            </w:r>
            <w:r w:rsidRPr="001E710C">
              <w:rPr>
                <w:rFonts w:cs="Times New Roman"/>
                <w:color w:val="FF0000"/>
              </w:rPr>
              <w:t>The bioeconomy is the set of economic activities that obtain products and services, generating economic value</w:t>
            </w:r>
            <w:r w:rsidRPr="001E710C">
              <w:rPr>
                <w:rFonts w:cs="Times New Roman"/>
              </w:rPr>
              <w:t xml:space="preserve">, </w:t>
            </w:r>
            <w:r w:rsidRPr="001E710C">
              <w:rPr>
                <w:rFonts w:cs="Times New Roman"/>
                <w:color w:val="806000" w:themeColor="accent4" w:themeShade="80"/>
              </w:rPr>
              <w:t>making efficient and sustainable use of resources of biological origin as fundamental elements</w:t>
            </w:r>
            <w:r w:rsidRPr="001E710C">
              <w:rPr>
                <w:rFonts w:cs="Times New Roman"/>
              </w:rPr>
              <w:t xml:space="preserve">. </w:t>
            </w:r>
            <w:r w:rsidRPr="001E710C">
              <w:rPr>
                <w:rFonts w:cs="Times New Roman"/>
                <w:color w:val="806000" w:themeColor="accent4" w:themeShade="80"/>
              </w:rPr>
              <w:t>Its objective is to produce and market food, along with forestry products, bioproducts and bioenergy obtained by physical, chemical, biochemical or biological processing of organic matter not destined for human or animal consumption</w:t>
            </w:r>
            <w:r w:rsidRPr="001E710C">
              <w:rPr>
                <w:rFonts w:cs="Times New Roman"/>
              </w:rPr>
              <w:t xml:space="preserve"> and </w:t>
            </w:r>
            <w:r w:rsidRPr="001E710C">
              <w:rPr>
                <w:rFonts w:cs="Times New Roman"/>
                <w:color w:val="538135" w:themeColor="accent6" w:themeShade="BF"/>
              </w:rPr>
              <w:t>involving processes which are respectful of the environment, along with the development of rural areas</w:t>
            </w:r>
            <w:r w:rsidRPr="001E710C">
              <w:rPr>
                <w:rFonts w:cs="Times New Roman"/>
              </w:rPr>
              <w:t>.”</w:t>
            </w:r>
          </w:p>
          <w:p w14:paraId="67BEBF54" w14:textId="77777777" w:rsidR="00216065" w:rsidRPr="001E710C" w:rsidRDefault="00216065" w:rsidP="00023807">
            <w:pPr>
              <w:spacing w:line="276" w:lineRule="auto"/>
              <w:rPr>
                <w:rFonts w:cs="Times New Roman"/>
              </w:rPr>
            </w:pPr>
          </w:p>
        </w:tc>
        <w:tc>
          <w:tcPr>
            <w:tcW w:w="4053" w:type="dxa"/>
          </w:tcPr>
          <w:p w14:paraId="1BBEE929" w14:textId="77777777" w:rsidR="00216065" w:rsidRPr="001E710C" w:rsidRDefault="00216065" w:rsidP="00023807">
            <w:pPr>
              <w:pStyle w:val="ListParagraph"/>
              <w:numPr>
                <w:ilvl w:val="0"/>
                <w:numId w:val="15"/>
              </w:numPr>
              <w:spacing w:line="276" w:lineRule="auto"/>
              <w:rPr>
                <w:rFonts w:eastAsia="Times New Roman" w:cs="Times New Roman"/>
                <w:lang w:eastAsia="en-GB"/>
              </w:rPr>
            </w:pPr>
            <w:r w:rsidRPr="001E710C">
              <w:rPr>
                <w:rFonts w:eastAsia="Times New Roman" w:cs="Times New Roman"/>
                <w:bCs/>
                <w:color w:val="FF0000"/>
                <w:shd w:val="clear" w:color="auto" w:fill="FFFFFF"/>
                <w:lang w:eastAsia="en-GB"/>
              </w:rPr>
              <w:t>To enhance the competitiveness and internationalisation of Spanish companies</w:t>
            </w:r>
            <w:r w:rsidRPr="001E710C">
              <w:rPr>
                <w:rFonts w:eastAsia="Times New Roman" w:cs="Times New Roman"/>
                <w:bCs/>
                <w:color w:val="1B1B1B"/>
                <w:shd w:val="clear" w:color="auto" w:fill="FFFFFF"/>
                <w:lang w:eastAsia="en-GB"/>
              </w:rPr>
              <w:t>.</w:t>
            </w:r>
          </w:p>
          <w:p w14:paraId="0603961A" w14:textId="77777777" w:rsidR="00216065" w:rsidRPr="001E710C" w:rsidRDefault="00216065" w:rsidP="00023807">
            <w:pPr>
              <w:pStyle w:val="ListParagraph"/>
              <w:numPr>
                <w:ilvl w:val="0"/>
                <w:numId w:val="15"/>
              </w:numPr>
              <w:spacing w:line="276" w:lineRule="auto"/>
              <w:rPr>
                <w:rFonts w:eastAsia="Times New Roman" w:cs="Times New Roman"/>
                <w:color w:val="FF0000"/>
                <w:lang w:eastAsia="en-GB"/>
              </w:rPr>
            </w:pPr>
            <w:r w:rsidRPr="001E710C">
              <w:rPr>
                <w:rFonts w:eastAsia="Times New Roman" w:cs="Times New Roman"/>
                <w:bCs/>
                <w:color w:val="FF0000"/>
                <w:shd w:val="clear" w:color="auto" w:fill="FFFFFF"/>
                <w:lang w:eastAsia="en-GB"/>
              </w:rPr>
              <w:t>To maintain the Spanish bioeconomy as an essential part of our economic activity.</w:t>
            </w:r>
          </w:p>
          <w:p w14:paraId="52A20C81" w14:textId="77777777" w:rsidR="00216065" w:rsidRPr="001E710C" w:rsidRDefault="00216065" w:rsidP="00023807">
            <w:pPr>
              <w:pStyle w:val="ListParagraph"/>
              <w:numPr>
                <w:ilvl w:val="0"/>
                <w:numId w:val="15"/>
              </w:numPr>
              <w:spacing w:line="276" w:lineRule="auto"/>
              <w:rPr>
                <w:rFonts w:eastAsia="Times New Roman" w:cs="Times New Roman"/>
                <w:color w:val="806000" w:themeColor="accent4" w:themeShade="80"/>
                <w:lang w:eastAsia="en-GB"/>
              </w:rPr>
            </w:pPr>
            <w:r w:rsidRPr="001E710C">
              <w:rPr>
                <w:rFonts w:eastAsia="Times New Roman" w:cs="Times New Roman"/>
                <w:bCs/>
                <w:color w:val="806000" w:themeColor="accent4" w:themeShade="80"/>
                <w:shd w:val="clear" w:color="auto" w:fill="FFFFFF"/>
                <w:lang w:eastAsia="en-GB"/>
              </w:rPr>
              <w:t>To assist in attaining all the bioeconomy’s development potential to 2030 Operational Objectives (10).</w:t>
            </w:r>
          </w:p>
          <w:p w14:paraId="2DC69F62" w14:textId="77777777" w:rsidR="00216065" w:rsidRPr="001E710C" w:rsidRDefault="00216065" w:rsidP="00023807">
            <w:pPr>
              <w:pStyle w:val="ListParagraph"/>
              <w:numPr>
                <w:ilvl w:val="0"/>
                <w:numId w:val="15"/>
              </w:numPr>
              <w:spacing w:line="276" w:lineRule="auto"/>
              <w:rPr>
                <w:rFonts w:eastAsia="Times New Roman" w:cs="Times New Roman"/>
                <w:lang w:eastAsia="en-GB"/>
              </w:rPr>
            </w:pPr>
            <w:r w:rsidRPr="001E710C">
              <w:rPr>
                <w:rFonts w:eastAsia="Times New Roman" w:cs="Times New Roman"/>
                <w:bCs/>
                <w:color w:val="FF0000"/>
                <w:shd w:val="clear" w:color="auto" w:fill="FFFFFF"/>
                <w:lang w:eastAsia="en-GB"/>
              </w:rPr>
              <w:t>To promote development of the bioeconomy.</w:t>
            </w:r>
          </w:p>
          <w:p w14:paraId="37DD495F" w14:textId="77777777" w:rsidR="00216065" w:rsidRPr="001E710C" w:rsidRDefault="00216065" w:rsidP="00023807">
            <w:pPr>
              <w:pStyle w:val="ListParagraph"/>
              <w:numPr>
                <w:ilvl w:val="0"/>
                <w:numId w:val="15"/>
              </w:numPr>
              <w:spacing w:line="276" w:lineRule="auto"/>
              <w:rPr>
                <w:rFonts w:eastAsia="Times New Roman" w:cs="Times New Roman"/>
                <w:color w:val="806000" w:themeColor="accent4" w:themeShade="80"/>
                <w:lang w:eastAsia="en-GB"/>
              </w:rPr>
            </w:pPr>
            <w:r w:rsidRPr="001E710C">
              <w:rPr>
                <w:rFonts w:eastAsia="Times New Roman" w:cs="Times New Roman"/>
                <w:bCs/>
                <w:color w:val="806000" w:themeColor="accent4" w:themeShade="80"/>
                <w:shd w:val="clear" w:color="auto" w:fill="FFFFFF"/>
                <w:lang w:eastAsia="en-GB"/>
              </w:rPr>
              <w:t>To foster interaction between the public and private Spanish and international science and technology systems and the productive sectors.</w:t>
            </w:r>
          </w:p>
          <w:p w14:paraId="3F548206" w14:textId="77777777" w:rsidR="00216065" w:rsidRPr="001E710C" w:rsidRDefault="00216065" w:rsidP="00023807">
            <w:pPr>
              <w:spacing w:line="276" w:lineRule="auto"/>
              <w:rPr>
                <w:rFonts w:cs="Times New Roman"/>
              </w:rPr>
            </w:pPr>
          </w:p>
        </w:tc>
      </w:tr>
      <w:tr w:rsidR="00216065" w:rsidRPr="001E710C" w14:paraId="271C10D3" w14:textId="77777777" w:rsidTr="00023807">
        <w:tc>
          <w:tcPr>
            <w:tcW w:w="1112" w:type="dxa"/>
          </w:tcPr>
          <w:p w14:paraId="1722297F" w14:textId="77777777" w:rsidR="00216065" w:rsidRPr="001E710C" w:rsidRDefault="00216065" w:rsidP="00023807">
            <w:pPr>
              <w:spacing w:line="276" w:lineRule="auto"/>
              <w:rPr>
                <w:rFonts w:cs="Times New Roman"/>
                <w:lang w:val="el-GR"/>
              </w:rPr>
            </w:pPr>
            <w:r w:rsidRPr="001E710C">
              <w:rPr>
                <w:rFonts w:cs="Times New Roman"/>
                <w:lang w:val="el-GR"/>
              </w:rPr>
              <w:t>Finland</w:t>
            </w:r>
          </w:p>
        </w:tc>
        <w:tc>
          <w:tcPr>
            <w:tcW w:w="3845" w:type="dxa"/>
          </w:tcPr>
          <w:p w14:paraId="149EAFD3" w14:textId="77777777" w:rsidR="00216065" w:rsidRPr="001E710C" w:rsidRDefault="00216065" w:rsidP="00023807">
            <w:pPr>
              <w:spacing w:line="276" w:lineRule="auto"/>
              <w:rPr>
                <w:rFonts w:cs="Times New Roman"/>
                <w:color w:val="806000" w:themeColor="accent4" w:themeShade="80"/>
              </w:rPr>
            </w:pPr>
            <w:r w:rsidRPr="001E710C">
              <w:rPr>
                <w:rFonts w:cs="Times New Roman"/>
                <w:lang w:val="en-US"/>
              </w:rPr>
              <w:t>“</w:t>
            </w:r>
            <w:r w:rsidRPr="001E710C">
              <w:rPr>
                <w:rFonts w:cs="Times New Roman"/>
                <w:color w:val="FF0000"/>
              </w:rPr>
              <w:t>Bioeconomy refers to an economy that relies on renewable natural resources to produce food, energy, products and services.</w:t>
            </w:r>
            <w:r w:rsidRPr="001E710C">
              <w:rPr>
                <w:rFonts w:cs="Times New Roman"/>
              </w:rPr>
              <w:t xml:space="preserve"> </w:t>
            </w:r>
            <w:r w:rsidRPr="001E710C">
              <w:rPr>
                <w:rFonts w:cs="Times New Roman"/>
                <w:color w:val="806000" w:themeColor="accent4" w:themeShade="80"/>
              </w:rPr>
              <w:t xml:space="preserve">The bioeconomy will reduce our dependence on fossil natural resources, prevent biodiversity loss </w:t>
            </w:r>
            <w:r w:rsidRPr="001E710C">
              <w:rPr>
                <w:rFonts w:cs="Times New Roman"/>
              </w:rPr>
              <w:t xml:space="preserve">and </w:t>
            </w:r>
            <w:r w:rsidRPr="001E710C">
              <w:rPr>
                <w:rFonts w:cs="Times New Roman"/>
                <w:color w:val="FF0000"/>
              </w:rPr>
              <w:t xml:space="preserve">create new economic growth and jobs </w:t>
            </w:r>
            <w:r w:rsidRPr="001E710C">
              <w:rPr>
                <w:rFonts w:cs="Times New Roman"/>
              </w:rPr>
              <w:t xml:space="preserve">in line </w:t>
            </w:r>
            <w:r w:rsidRPr="001E710C">
              <w:rPr>
                <w:rFonts w:cs="Times New Roman"/>
                <w:color w:val="806000" w:themeColor="accent4" w:themeShade="80"/>
              </w:rPr>
              <w:t xml:space="preserve">with the principles of </w:t>
            </w:r>
            <w:r w:rsidRPr="001E710C">
              <w:rPr>
                <w:rFonts w:cs="Times New Roman"/>
                <w:color w:val="806000" w:themeColor="accent4" w:themeShade="80"/>
              </w:rPr>
              <w:lastRenderedPageBreak/>
              <w:t>sustainable development</w:t>
            </w:r>
            <w:r w:rsidRPr="001E710C">
              <w:rPr>
                <w:rFonts w:cs="Times New Roman"/>
              </w:rPr>
              <w:t xml:space="preserve">. The bioeconomy is not a new industry; it is a combination of several primary production and refining sectors and end product markets. </w:t>
            </w:r>
            <w:r w:rsidRPr="001E710C">
              <w:rPr>
                <w:rFonts w:cs="Times New Roman"/>
                <w:color w:val="806000" w:themeColor="accent4" w:themeShade="80"/>
              </w:rPr>
              <w:t>Typical features of the bioeconomy include the use of renewable, bio-based natural resources, environmentally friendly clean technologies and efficient recycling of materials</w:t>
            </w:r>
            <w:r w:rsidRPr="001E710C">
              <w:rPr>
                <w:rFonts w:cs="Times New Roman"/>
              </w:rPr>
              <w:t xml:space="preserve">. </w:t>
            </w:r>
            <w:r w:rsidRPr="001E710C">
              <w:rPr>
                <w:rFonts w:cs="Times New Roman"/>
                <w:color w:val="806000" w:themeColor="accent4" w:themeShade="80"/>
              </w:rPr>
              <w:t xml:space="preserve">It is justified to refer to the transition from a fossil economy to a bioeconomy as the new wave of economic development.” </w:t>
            </w:r>
          </w:p>
          <w:p w14:paraId="26CBFE75" w14:textId="77777777" w:rsidR="00216065" w:rsidRPr="001E710C" w:rsidRDefault="00216065" w:rsidP="00023807">
            <w:pPr>
              <w:spacing w:line="276" w:lineRule="auto"/>
              <w:rPr>
                <w:rFonts w:cs="Times New Roman"/>
              </w:rPr>
            </w:pPr>
          </w:p>
        </w:tc>
        <w:tc>
          <w:tcPr>
            <w:tcW w:w="4053" w:type="dxa"/>
          </w:tcPr>
          <w:p w14:paraId="7AED88F2" w14:textId="77777777" w:rsidR="00216065" w:rsidRPr="001E710C" w:rsidRDefault="00216065" w:rsidP="00023807">
            <w:pPr>
              <w:pStyle w:val="ListParagraph"/>
              <w:numPr>
                <w:ilvl w:val="0"/>
                <w:numId w:val="16"/>
              </w:numPr>
              <w:spacing w:line="276" w:lineRule="auto"/>
              <w:rPr>
                <w:rFonts w:cs="Times New Roman"/>
                <w:color w:val="FF0000"/>
              </w:rPr>
            </w:pPr>
            <w:r w:rsidRPr="001E710C">
              <w:rPr>
                <w:rFonts w:cs="Times New Roman"/>
                <w:bCs/>
                <w:color w:val="FF0000"/>
              </w:rPr>
              <w:lastRenderedPageBreak/>
              <w:t xml:space="preserve">The objective of the Finnish Bioeconomy Strategy is to generate new economic growth and new jobs from an increase in the bioeconomy business and from high added value products and services while securing the operating </w:t>
            </w:r>
            <w:r w:rsidRPr="001E710C">
              <w:rPr>
                <w:rFonts w:cs="Times New Roman"/>
                <w:bCs/>
                <w:color w:val="FF0000"/>
              </w:rPr>
              <w:lastRenderedPageBreak/>
              <w:t>conditions for the nature’s ecosystems.</w:t>
            </w:r>
          </w:p>
          <w:p w14:paraId="05AB9FD5" w14:textId="77777777" w:rsidR="00216065" w:rsidRPr="001E710C" w:rsidRDefault="00216065" w:rsidP="00023807">
            <w:pPr>
              <w:pStyle w:val="ListParagraph"/>
              <w:numPr>
                <w:ilvl w:val="0"/>
                <w:numId w:val="16"/>
              </w:numPr>
              <w:spacing w:line="276" w:lineRule="auto"/>
              <w:rPr>
                <w:rFonts w:cs="Times New Roman"/>
                <w:color w:val="FF0000"/>
              </w:rPr>
            </w:pPr>
            <w:r w:rsidRPr="001E710C">
              <w:rPr>
                <w:rFonts w:cs="Times New Roman"/>
                <w:bCs/>
                <w:color w:val="FF0000"/>
              </w:rPr>
              <w:t>To push our bioeconomy output up to EUR 100 billion by 2025 (from 60 bill. in 2011)</w:t>
            </w:r>
          </w:p>
          <w:p w14:paraId="241F61DB" w14:textId="77777777" w:rsidR="00216065" w:rsidRPr="001E710C" w:rsidRDefault="00216065" w:rsidP="00023807">
            <w:pPr>
              <w:pStyle w:val="ListParagraph"/>
              <w:numPr>
                <w:ilvl w:val="0"/>
                <w:numId w:val="16"/>
              </w:numPr>
              <w:spacing w:line="276" w:lineRule="auto"/>
              <w:rPr>
                <w:rFonts w:cs="Times New Roman"/>
                <w:color w:val="FF0000"/>
              </w:rPr>
            </w:pPr>
            <w:r w:rsidRPr="001E710C">
              <w:rPr>
                <w:rFonts w:cs="Times New Roman"/>
                <w:bCs/>
                <w:color w:val="FF0000"/>
              </w:rPr>
              <w:t>To create 100,000 new jobs.</w:t>
            </w:r>
          </w:p>
          <w:p w14:paraId="62F9E03B" w14:textId="77777777" w:rsidR="00216065" w:rsidRPr="001E710C" w:rsidRDefault="00216065" w:rsidP="00023807">
            <w:pPr>
              <w:spacing w:line="276" w:lineRule="auto"/>
              <w:rPr>
                <w:rFonts w:cs="Times New Roman"/>
              </w:rPr>
            </w:pPr>
          </w:p>
        </w:tc>
      </w:tr>
      <w:tr w:rsidR="00216065" w:rsidRPr="001E710C" w14:paraId="70C678E1" w14:textId="77777777" w:rsidTr="00023807">
        <w:tc>
          <w:tcPr>
            <w:tcW w:w="1112" w:type="dxa"/>
          </w:tcPr>
          <w:p w14:paraId="7ABE3CE0" w14:textId="77777777" w:rsidR="00216065" w:rsidRPr="001E710C" w:rsidRDefault="00216065" w:rsidP="00023807">
            <w:pPr>
              <w:spacing w:line="276" w:lineRule="auto"/>
              <w:rPr>
                <w:rFonts w:cs="Times New Roman"/>
                <w:lang w:val="el-GR"/>
              </w:rPr>
            </w:pPr>
            <w:r w:rsidRPr="001E710C">
              <w:rPr>
                <w:rFonts w:cs="Times New Roman"/>
                <w:lang w:val="el-GR"/>
              </w:rPr>
              <w:t>Ireland</w:t>
            </w:r>
          </w:p>
        </w:tc>
        <w:tc>
          <w:tcPr>
            <w:tcW w:w="3845" w:type="dxa"/>
          </w:tcPr>
          <w:p w14:paraId="6F324F7D" w14:textId="77777777" w:rsidR="00216065" w:rsidRPr="00BE3510" w:rsidRDefault="00216065" w:rsidP="00023807">
            <w:pPr>
              <w:spacing w:line="276" w:lineRule="auto"/>
              <w:rPr>
                <w:rFonts w:cs="Times New Roman"/>
                <w:lang w:val="el-GR"/>
              </w:rPr>
            </w:pPr>
            <w:r w:rsidRPr="001E710C">
              <w:rPr>
                <w:rFonts w:cs="Times New Roman"/>
                <w:lang w:val="el-GR"/>
              </w:rPr>
              <w:t xml:space="preserve">                    </w:t>
            </w:r>
            <w:r>
              <w:rPr>
                <w:rFonts w:cs="Times New Roman"/>
                <w:lang w:val="el-GR"/>
              </w:rPr>
              <w:t>Δεν δίνεται ορισμός.</w:t>
            </w:r>
          </w:p>
        </w:tc>
        <w:tc>
          <w:tcPr>
            <w:tcW w:w="4053" w:type="dxa"/>
          </w:tcPr>
          <w:p w14:paraId="782060D3" w14:textId="77777777" w:rsidR="00216065" w:rsidRPr="001E710C" w:rsidRDefault="00216065" w:rsidP="00023807">
            <w:pPr>
              <w:pStyle w:val="ListParagraph"/>
              <w:numPr>
                <w:ilvl w:val="0"/>
                <w:numId w:val="17"/>
              </w:numPr>
              <w:spacing w:line="276" w:lineRule="auto"/>
              <w:rPr>
                <w:rFonts w:eastAsia="Times New Roman" w:cs="Times New Roman"/>
                <w:color w:val="538135" w:themeColor="accent6" w:themeShade="BF"/>
                <w:lang w:eastAsia="en-GB"/>
              </w:rPr>
            </w:pPr>
            <w:r w:rsidRPr="001E710C">
              <w:rPr>
                <w:rFonts w:eastAsia="Times New Roman" w:cs="Times New Roman"/>
                <w:bCs/>
                <w:color w:val="538135" w:themeColor="accent6" w:themeShade="BF"/>
                <w:shd w:val="clear" w:color="auto" w:fill="FFFFFF"/>
                <w:lang w:eastAsia="en-GB"/>
              </w:rPr>
              <w:t>Sustainable economy and society - Growing the bioeconomy can put Ireland’s economy on a more sustainable footing by encouraging the efficient use and re-use of resources and materials to a much greater extent than hitherto.</w:t>
            </w:r>
          </w:p>
          <w:p w14:paraId="0D2F6695" w14:textId="77777777" w:rsidR="00216065" w:rsidRPr="001E710C" w:rsidRDefault="00216065" w:rsidP="00023807">
            <w:pPr>
              <w:pStyle w:val="ListParagraph"/>
              <w:numPr>
                <w:ilvl w:val="0"/>
                <w:numId w:val="17"/>
              </w:numPr>
              <w:spacing w:line="276" w:lineRule="auto"/>
              <w:rPr>
                <w:rFonts w:eastAsia="Times New Roman" w:cs="Times New Roman"/>
                <w:color w:val="806000" w:themeColor="accent4" w:themeShade="80"/>
                <w:lang w:eastAsia="en-GB"/>
              </w:rPr>
            </w:pPr>
            <w:r w:rsidRPr="001E710C">
              <w:rPr>
                <w:rFonts w:eastAsia="Times New Roman" w:cs="Times New Roman"/>
                <w:bCs/>
                <w:color w:val="806000" w:themeColor="accent4" w:themeShade="80"/>
                <w:shd w:val="clear" w:color="auto" w:fill="FFFFFF"/>
                <w:lang w:eastAsia="en-GB"/>
              </w:rPr>
              <w:t>Decarbonisation of the economy - the bioeconomy can play a part in lowering greenhouse gas emissions through, for example, the development of innovative practices and processes that can improve the efficiency in agriculture and forestry production systems. Bioprocessing and bio-refining can replace high embedded carbon products such as concrete, steel, plastics and chemicals with biobased alternatives and produce new products.</w:t>
            </w:r>
          </w:p>
          <w:p w14:paraId="6E7F1334" w14:textId="77777777" w:rsidR="00216065" w:rsidRPr="001E710C" w:rsidRDefault="00216065" w:rsidP="00023807">
            <w:pPr>
              <w:pStyle w:val="ListParagraph"/>
              <w:numPr>
                <w:ilvl w:val="0"/>
                <w:numId w:val="17"/>
              </w:numPr>
              <w:spacing w:line="276" w:lineRule="auto"/>
              <w:rPr>
                <w:rFonts w:eastAsia="Times New Roman" w:cs="Times New Roman"/>
                <w:lang w:eastAsia="en-GB"/>
              </w:rPr>
            </w:pPr>
            <w:r w:rsidRPr="001E710C">
              <w:rPr>
                <w:rFonts w:eastAsia="Times New Roman" w:cs="Times New Roman"/>
                <w:bCs/>
                <w:color w:val="FF0000"/>
                <w:shd w:val="clear" w:color="auto" w:fill="FFFFFF"/>
                <w:lang w:eastAsia="en-GB"/>
              </w:rPr>
              <w:lastRenderedPageBreak/>
              <w:t>Jobs and Competitiveness - the bioeconomy can foster employment as many of the inputs for the bioeconomy</w:t>
            </w:r>
            <w:r w:rsidRPr="001E710C">
              <w:rPr>
                <w:rFonts w:eastAsia="Times New Roman" w:cs="Times New Roman"/>
                <w:bCs/>
                <w:color w:val="1B1B1B"/>
                <w:shd w:val="clear" w:color="auto" w:fill="FFFFFF"/>
                <w:lang w:eastAsia="en-GB"/>
              </w:rPr>
              <w:t xml:space="preserve"> </w:t>
            </w:r>
            <w:r w:rsidRPr="001E710C">
              <w:rPr>
                <w:rFonts w:eastAsia="Times New Roman" w:cs="Times New Roman"/>
                <w:bCs/>
                <w:color w:val="538135" w:themeColor="accent6" w:themeShade="BF"/>
                <w:shd w:val="clear" w:color="auto" w:fill="FFFFFF"/>
                <w:lang w:eastAsia="en-GB"/>
              </w:rPr>
              <w:t>are sourced nationally, so its development has a greater impact compared to other areas of the economy that are more reliant on imports.</w:t>
            </w:r>
            <w:r w:rsidRPr="001E710C">
              <w:rPr>
                <w:rFonts w:eastAsia="Times New Roman" w:cs="Times New Roman"/>
                <w:bCs/>
                <w:color w:val="1B1B1B"/>
                <w:shd w:val="clear" w:color="auto" w:fill="FFFFFF"/>
                <w:lang w:eastAsia="en-GB"/>
              </w:rPr>
              <w:t xml:space="preserve"> In this context, it is worth noting that as the agri-food and marine sector faces considerable uncertainties due to the prospect of Brexit, growing the bioeconomy represents an opportunity for this sector to diversify and reduce the risks confronting it</w:t>
            </w:r>
          </w:p>
          <w:p w14:paraId="1C10B11F" w14:textId="77777777" w:rsidR="00216065" w:rsidRPr="001E710C" w:rsidRDefault="00216065" w:rsidP="00023807">
            <w:pPr>
              <w:pStyle w:val="ListParagraph"/>
              <w:numPr>
                <w:ilvl w:val="0"/>
                <w:numId w:val="17"/>
              </w:numPr>
              <w:spacing w:line="276" w:lineRule="auto"/>
              <w:rPr>
                <w:rFonts w:eastAsia="Times New Roman" w:cs="Times New Roman"/>
                <w:color w:val="806000" w:themeColor="accent4" w:themeShade="80"/>
                <w:lang w:eastAsia="en-GB"/>
              </w:rPr>
            </w:pPr>
            <w:r w:rsidRPr="001E710C">
              <w:rPr>
                <w:rFonts w:eastAsia="Times New Roman" w:cs="Times New Roman"/>
                <w:bCs/>
                <w:color w:val="538135" w:themeColor="accent6" w:themeShade="BF"/>
                <w:shd w:val="clear" w:color="auto" w:fill="FFFFFF"/>
                <w:lang w:eastAsia="en-GB"/>
              </w:rPr>
              <w:t>Regional Prosperity - one of the advantages of the bioeconomy is that many of the businesses rooted in it are located in rural and coastal areas. Helping the bioeconomy to grow can assist in halting rural decline</w:t>
            </w:r>
            <w:r w:rsidRPr="001E710C">
              <w:rPr>
                <w:rFonts w:eastAsia="Times New Roman" w:cs="Times New Roman"/>
                <w:bCs/>
                <w:color w:val="806000" w:themeColor="accent4" w:themeShade="80"/>
                <w:shd w:val="clear" w:color="auto" w:fill="FFFFFF"/>
                <w:lang w:eastAsia="en-GB"/>
              </w:rPr>
              <w:t>.</w:t>
            </w:r>
          </w:p>
          <w:p w14:paraId="4767B639" w14:textId="77777777" w:rsidR="00216065" w:rsidRPr="001E710C" w:rsidRDefault="00216065" w:rsidP="00023807">
            <w:pPr>
              <w:spacing w:line="276" w:lineRule="auto"/>
              <w:rPr>
                <w:rFonts w:cs="Times New Roman"/>
              </w:rPr>
            </w:pPr>
          </w:p>
        </w:tc>
      </w:tr>
      <w:tr w:rsidR="00216065" w:rsidRPr="001E710C" w14:paraId="6718D4E2" w14:textId="77777777" w:rsidTr="00023807">
        <w:trPr>
          <w:trHeight w:val="255"/>
        </w:trPr>
        <w:tc>
          <w:tcPr>
            <w:tcW w:w="1112" w:type="dxa"/>
          </w:tcPr>
          <w:p w14:paraId="09183738" w14:textId="77777777" w:rsidR="00216065" w:rsidRPr="001E710C" w:rsidRDefault="00216065" w:rsidP="00023807">
            <w:pPr>
              <w:spacing w:line="276" w:lineRule="auto"/>
              <w:rPr>
                <w:rFonts w:cs="Times New Roman"/>
                <w:lang w:val="el-GR"/>
              </w:rPr>
            </w:pPr>
            <w:r w:rsidRPr="001E710C">
              <w:rPr>
                <w:rFonts w:cs="Times New Roman"/>
                <w:lang w:val="el-GR"/>
              </w:rPr>
              <w:t>Latvia</w:t>
            </w:r>
          </w:p>
        </w:tc>
        <w:tc>
          <w:tcPr>
            <w:tcW w:w="3845" w:type="dxa"/>
          </w:tcPr>
          <w:p w14:paraId="010B0CFB" w14:textId="77777777" w:rsidR="00216065" w:rsidRPr="001E710C" w:rsidRDefault="00216065" w:rsidP="00023807">
            <w:pPr>
              <w:spacing w:line="276" w:lineRule="auto"/>
              <w:rPr>
                <w:rFonts w:cs="Times New Roman"/>
              </w:rPr>
            </w:pPr>
            <w:r w:rsidRPr="001E710C">
              <w:rPr>
                <w:rFonts w:cs="Times New Roman"/>
                <w:lang w:val="en-US"/>
              </w:rPr>
              <w:t>“</w:t>
            </w:r>
            <w:r w:rsidRPr="00413DC1">
              <w:rPr>
                <w:rFonts w:cs="Times New Roman"/>
                <w:color w:val="FF0000"/>
              </w:rPr>
              <w:t>Bioeconomy covers those parts of economy where renewable bio-resources (plants, animals, microorganisms etc.) are used in the production of food, feed, industrial products and energy</w:t>
            </w:r>
            <w:r w:rsidRPr="001E710C">
              <w:rPr>
                <w:rFonts w:cs="Times New Roman"/>
              </w:rPr>
              <w:t xml:space="preserve"> </w:t>
            </w:r>
            <w:r w:rsidRPr="00413DC1">
              <w:rPr>
                <w:rFonts w:cs="Times New Roman"/>
                <w:color w:val="806000" w:themeColor="accent4" w:themeShade="80"/>
              </w:rPr>
              <w:t>in a sustainable and well-considered way</w:t>
            </w:r>
            <w:r w:rsidRPr="00413DC1">
              <w:rPr>
                <w:rFonts w:cs="Times New Roman"/>
                <w:color w:val="ED7D31" w:themeColor="accent2"/>
              </w:rPr>
              <w:t>.</w:t>
            </w:r>
            <w:r w:rsidRPr="001E710C">
              <w:rPr>
                <w:rFonts w:cs="Times New Roman"/>
              </w:rPr>
              <w:t>”</w:t>
            </w:r>
          </w:p>
          <w:p w14:paraId="1FFD9E0D" w14:textId="77777777" w:rsidR="00216065" w:rsidRPr="001E710C" w:rsidRDefault="00216065" w:rsidP="00023807">
            <w:pPr>
              <w:spacing w:line="276" w:lineRule="auto"/>
              <w:rPr>
                <w:rFonts w:cs="Times New Roman"/>
              </w:rPr>
            </w:pPr>
          </w:p>
        </w:tc>
        <w:tc>
          <w:tcPr>
            <w:tcW w:w="4053" w:type="dxa"/>
          </w:tcPr>
          <w:p w14:paraId="5FA51A49" w14:textId="77777777" w:rsidR="00216065" w:rsidRPr="001E710C" w:rsidRDefault="00216065" w:rsidP="00023807">
            <w:pPr>
              <w:pStyle w:val="ListParagraph"/>
              <w:numPr>
                <w:ilvl w:val="0"/>
                <w:numId w:val="18"/>
              </w:numPr>
              <w:spacing w:line="276" w:lineRule="auto"/>
              <w:rPr>
                <w:rFonts w:eastAsia="Times New Roman" w:cs="Times New Roman"/>
                <w:color w:val="FF0000"/>
                <w:lang w:eastAsia="en-GB"/>
              </w:rPr>
            </w:pPr>
            <w:r w:rsidRPr="001E710C">
              <w:rPr>
                <w:rFonts w:eastAsia="Times New Roman" w:cs="Times New Roman"/>
                <w:bCs/>
                <w:color w:val="FF0000"/>
                <w:shd w:val="clear" w:color="auto" w:fill="FFFFFF"/>
                <w:lang w:eastAsia="en-GB"/>
              </w:rPr>
              <w:t>Advancement and retention of employment in the bioeconomy sectors for 128 thousand people.</w:t>
            </w:r>
          </w:p>
          <w:p w14:paraId="5BEE4563" w14:textId="77777777" w:rsidR="00216065" w:rsidRPr="001E710C" w:rsidRDefault="00216065" w:rsidP="00023807">
            <w:pPr>
              <w:pStyle w:val="ListParagraph"/>
              <w:numPr>
                <w:ilvl w:val="0"/>
                <w:numId w:val="18"/>
              </w:numPr>
              <w:spacing w:line="276" w:lineRule="auto"/>
              <w:rPr>
                <w:rFonts w:eastAsia="Times New Roman" w:cs="Times New Roman"/>
                <w:color w:val="FF0000"/>
                <w:lang w:eastAsia="en-GB"/>
              </w:rPr>
            </w:pPr>
            <w:r w:rsidRPr="001E710C">
              <w:rPr>
                <w:rFonts w:eastAsia="Times New Roman" w:cs="Times New Roman"/>
                <w:bCs/>
                <w:color w:val="FF0000"/>
                <w:shd w:val="clear" w:color="auto" w:fill="FFFFFF"/>
                <w:lang w:eastAsia="en-GB"/>
              </w:rPr>
              <w:t>Increasing the value added of bioeconomy products to at least EUR 3.8 billion in 2030.</w:t>
            </w:r>
          </w:p>
          <w:p w14:paraId="5EE8C779" w14:textId="77777777" w:rsidR="00216065" w:rsidRPr="001E710C" w:rsidRDefault="00216065" w:rsidP="00023807">
            <w:pPr>
              <w:pStyle w:val="ListParagraph"/>
              <w:numPr>
                <w:ilvl w:val="0"/>
                <w:numId w:val="18"/>
              </w:numPr>
              <w:spacing w:line="276" w:lineRule="auto"/>
              <w:rPr>
                <w:rFonts w:eastAsia="Times New Roman" w:cs="Times New Roman"/>
                <w:color w:val="FF0000"/>
                <w:lang w:eastAsia="en-GB"/>
              </w:rPr>
            </w:pPr>
            <w:r w:rsidRPr="001E710C">
              <w:rPr>
                <w:rFonts w:eastAsia="Times New Roman" w:cs="Times New Roman"/>
                <w:bCs/>
                <w:color w:val="FF0000"/>
                <w:shd w:val="clear" w:color="auto" w:fill="FFFFFF"/>
                <w:lang w:eastAsia="en-GB"/>
              </w:rPr>
              <w:t>Increasing the value of bioeconomy production exports to at least EUR 9 billion in 2030.</w:t>
            </w:r>
          </w:p>
          <w:p w14:paraId="23394500" w14:textId="77777777" w:rsidR="00216065" w:rsidRPr="001E710C" w:rsidRDefault="00216065" w:rsidP="00023807">
            <w:pPr>
              <w:spacing w:line="276" w:lineRule="auto"/>
              <w:rPr>
                <w:rFonts w:cs="Times New Roman"/>
              </w:rPr>
            </w:pPr>
          </w:p>
        </w:tc>
      </w:tr>
    </w:tbl>
    <w:p w14:paraId="3EABD1AC" w14:textId="77777777" w:rsidR="00216065" w:rsidRPr="0038016C" w:rsidRDefault="00216065" w:rsidP="00216065">
      <w:pPr>
        <w:spacing w:line="276" w:lineRule="auto"/>
        <w:rPr>
          <w:rFonts w:cs="Times New Roman"/>
          <w:b/>
          <w:lang w:val="el-GR"/>
        </w:rPr>
      </w:pPr>
      <w:r w:rsidRPr="0038016C">
        <w:rPr>
          <w:rFonts w:cs="Times New Roman"/>
          <w:b/>
          <w:lang w:val="el-GR"/>
        </w:rPr>
        <w:t>Πίνακας 2: Δημοσιευμένες στρατηγικές των κρατών μελών για την βιοοικονομία.</w:t>
      </w:r>
    </w:p>
    <w:p w14:paraId="609778B7" w14:textId="77777777" w:rsidR="00216065" w:rsidRPr="0038016C" w:rsidRDefault="00216065" w:rsidP="00216065">
      <w:pPr>
        <w:spacing w:line="276" w:lineRule="auto"/>
        <w:rPr>
          <w:rFonts w:cs="Times New Roman"/>
          <w:lang w:val="el-GR"/>
        </w:rPr>
      </w:pPr>
    </w:p>
    <w:p w14:paraId="2DFEFE64" w14:textId="77777777" w:rsidR="00216065" w:rsidRPr="001E710C" w:rsidRDefault="00216065" w:rsidP="00216065">
      <w:pPr>
        <w:spacing w:line="276" w:lineRule="auto"/>
        <w:rPr>
          <w:rFonts w:cs="Times New Roman"/>
        </w:rPr>
      </w:pPr>
      <w:r w:rsidRPr="001E710C">
        <w:rPr>
          <w:rFonts w:cs="Times New Roman"/>
        </w:rPr>
        <w:t xml:space="preserve">όπου: </w:t>
      </w:r>
    </w:p>
    <w:p w14:paraId="2A720A1C" w14:textId="6C52B6A5" w:rsidR="00216065" w:rsidRPr="001E710C" w:rsidRDefault="00216065" w:rsidP="00216065">
      <w:pPr>
        <w:spacing w:line="276" w:lineRule="auto"/>
        <w:rPr>
          <w:rFonts w:cs="Times New Roman"/>
        </w:rPr>
      </w:pPr>
    </w:p>
    <w:p w14:paraId="73FAAE75" w14:textId="77777777" w:rsidR="00216065" w:rsidRPr="001E710C" w:rsidRDefault="00216065" w:rsidP="00216065">
      <w:pPr>
        <w:pStyle w:val="ListParagraph"/>
        <w:numPr>
          <w:ilvl w:val="0"/>
          <w:numId w:val="19"/>
        </w:numPr>
        <w:spacing w:line="276" w:lineRule="auto"/>
        <w:rPr>
          <w:rFonts w:cs="Times New Roman"/>
          <w:lang w:val="en-US"/>
        </w:rPr>
      </w:pPr>
      <w:r w:rsidRPr="001E710C">
        <w:rPr>
          <w:rFonts w:cs="Times New Roman"/>
        </w:rPr>
        <w:t>κόκκινο</w:t>
      </w:r>
      <w:r w:rsidRPr="001E710C">
        <w:rPr>
          <w:rFonts w:cs="Times New Roman"/>
          <w:lang w:val="en-US"/>
        </w:rPr>
        <w:t>: bio-technology vision</w:t>
      </w:r>
    </w:p>
    <w:p w14:paraId="7303B9FC" w14:textId="15AAD8D0" w:rsidR="00216065" w:rsidRPr="001E710C" w:rsidRDefault="00216065" w:rsidP="00216065">
      <w:pPr>
        <w:pStyle w:val="ListParagraph"/>
        <w:numPr>
          <w:ilvl w:val="0"/>
          <w:numId w:val="19"/>
        </w:numPr>
        <w:spacing w:line="276" w:lineRule="auto"/>
        <w:rPr>
          <w:rFonts w:cs="Times New Roman"/>
          <w:lang w:val="en-US"/>
        </w:rPr>
      </w:pPr>
      <w:r w:rsidRPr="001E710C">
        <w:rPr>
          <w:rFonts w:cs="Times New Roman"/>
          <w:lang w:val="el-GR"/>
        </w:rPr>
        <w:t>καφέ</w:t>
      </w:r>
      <w:r w:rsidRPr="001E710C">
        <w:rPr>
          <w:rFonts w:cs="Times New Roman"/>
          <w:lang w:val="en-US"/>
        </w:rPr>
        <w:t>: bio-resource vision</w:t>
      </w:r>
    </w:p>
    <w:p w14:paraId="7102DF92" w14:textId="77777777" w:rsidR="00216065" w:rsidRPr="001E710C" w:rsidRDefault="00216065" w:rsidP="00216065">
      <w:pPr>
        <w:pStyle w:val="ListParagraph"/>
        <w:numPr>
          <w:ilvl w:val="0"/>
          <w:numId w:val="19"/>
        </w:numPr>
        <w:spacing w:line="276" w:lineRule="auto"/>
        <w:rPr>
          <w:rFonts w:cs="Times New Roman"/>
          <w:lang w:val="en-US"/>
        </w:rPr>
      </w:pPr>
      <w:r w:rsidRPr="001E710C">
        <w:rPr>
          <w:rFonts w:cs="Times New Roman"/>
          <w:lang w:val="el-GR"/>
        </w:rPr>
        <w:t>πράσινο</w:t>
      </w:r>
      <w:r w:rsidRPr="001E710C">
        <w:rPr>
          <w:rFonts w:cs="Times New Roman"/>
          <w:lang w:val="en-US"/>
        </w:rPr>
        <w:t>: bio-ecology vision</w:t>
      </w:r>
    </w:p>
    <w:p w14:paraId="1647DAF4" w14:textId="77777777" w:rsidR="00216065" w:rsidRPr="001E710C" w:rsidRDefault="00216065" w:rsidP="00265620">
      <w:pPr>
        <w:pStyle w:val="Heading4"/>
        <w:rPr>
          <w:lang w:val="en-US"/>
        </w:rPr>
      </w:pPr>
    </w:p>
    <w:p w14:paraId="5DA7804E" w14:textId="0B84089E" w:rsidR="00216065" w:rsidRPr="00B175DC" w:rsidRDefault="00265620" w:rsidP="00265620">
      <w:pPr>
        <w:pStyle w:val="Heading4"/>
        <w:rPr>
          <w:lang w:val="el-GR"/>
        </w:rPr>
      </w:pPr>
      <w:r w:rsidRPr="00265620">
        <w:rPr>
          <w:lang w:val="el-GR"/>
        </w:rPr>
        <w:t xml:space="preserve">2.1.2.1 </w:t>
      </w:r>
      <w:r w:rsidR="00B175DC">
        <w:rPr>
          <w:lang w:val="el-GR"/>
        </w:rPr>
        <w:t>Ενωσιακές Στρατηγικές Σχετιζόμενες με την Βιοοικονομία.</w:t>
      </w:r>
    </w:p>
    <w:p w14:paraId="7DF21CFA" w14:textId="2D72998D" w:rsidR="00216065" w:rsidRDefault="00216065" w:rsidP="00216065">
      <w:pPr>
        <w:rPr>
          <w:lang w:val="el-GR"/>
        </w:rPr>
      </w:pPr>
    </w:p>
    <w:p w14:paraId="4C4EB18F" w14:textId="32257014" w:rsidR="00216065" w:rsidRDefault="00B175DC" w:rsidP="00216065">
      <w:pPr>
        <w:rPr>
          <w:lang w:val="el-GR"/>
        </w:rPr>
      </w:pPr>
      <w:r>
        <w:rPr>
          <w:lang w:val="el-GR"/>
        </w:rPr>
        <w:t>Παρακάτω παρουσιάζονται συγκεντρωτικά οι ενωσιακές στρατηγικές οι οποίες επηρεάζουν ή καθορίζουν τομείς καθοριστικούς για τη βιοοικονομία.</w:t>
      </w:r>
    </w:p>
    <w:p w14:paraId="61497B8A" w14:textId="24C27FED" w:rsidR="00B175DC" w:rsidRDefault="00B175DC" w:rsidP="00216065">
      <w:pPr>
        <w:rPr>
          <w:lang w:val="el-GR"/>
        </w:rPr>
      </w:pPr>
    </w:p>
    <w:tbl>
      <w:tblPr>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1E0" w:firstRow="1" w:lastRow="1" w:firstColumn="1" w:lastColumn="1" w:noHBand="0" w:noVBand="0"/>
      </w:tblPr>
      <w:tblGrid>
        <w:gridCol w:w="1469"/>
        <w:gridCol w:w="6554"/>
      </w:tblGrid>
      <w:tr w:rsidR="00B175DC" w14:paraId="4887CA1C" w14:textId="77777777" w:rsidTr="00A0524C">
        <w:trPr>
          <w:trHeight w:val="362"/>
        </w:trPr>
        <w:tc>
          <w:tcPr>
            <w:tcW w:w="8023" w:type="dxa"/>
            <w:gridSpan w:val="2"/>
            <w:shd w:val="clear" w:color="auto" w:fill="194282"/>
          </w:tcPr>
          <w:p w14:paraId="7E0608AD" w14:textId="77777777" w:rsidR="00B175DC" w:rsidRDefault="00B175DC" w:rsidP="00A0524C">
            <w:pPr>
              <w:pStyle w:val="TableParagraph"/>
              <w:spacing w:before="57"/>
              <w:ind w:left="80"/>
              <w:rPr>
                <w:b/>
              </w:rPr>
            </w:pPr>
            <w:r>
              <w:rPr>
                <w:b/>
                <w:color w:val="FFFFFF"/>
                <w:w w:val="95"/>
              </w:rPr>
              <w:t>Strategies relevant to the bioeconomy</w:t>
            </w:r>
          </w:p>
        </w:tc>
      </w:tr>
      <w:tr w:rsidR="00B175DC" w14:paraId="21BE3925" w14:textId="77777777" w:rsidTr="00A0524C">
        <w:trPr>
          <w:trHeight w:val="503"/>
        </w:trPr>
        <w:tc>
          <w:tcPr>
            <w:tcW w:w="1469" w:type="dxa"/>
            <w:shd w:val="clear" w:color="auto" w:fill="E3E3E3"/>
          </w:tcPr>
          <w:p w14:paraId="1C61785A" w14:textId="77777777" w:rsidR="00B175DC" w:rsidRDefault="00B175DC" w:rsidP="00A0524C">
            <w:pPr>
              <w:pStyle w:val="TableParagraph"/>
              <w:spacing w:before="43" w:line="247" w:lineRule="auto"/>
              <w:ind w:left="625" w:hanging="157"/>
              <w:rPr>
                <w:sz w:val="18"/>
              </w:rPr>
            </w:pPr>
            <w:r>
              <w:rPr>
                <w:w w:val="90"/>
                <w:sz w:val="18"/>
              </w:rPr>
              <w:t xml:space="preserve">Bioeconomy </w:t>
            </w:r>
            <w:r>
              <w:rPr>
                <w:sz w:val="18"/>
              </w:rPr>
              <w:t>horizontal</w:t>
            </w:r>
          </w:p>
        </w:tc>
        <w:tc>
          <w:tcPr>
            <w:tcW w:w="6554" w:type="dxa"/>
            <w:shd w:val="clear" w:color="auto" w:fill="F5F5F5"/>
          </w:tcPr>
          <w:p w14:paraId="6252E8EA" w14:textId="77777777" w:rsidR="00B175DC" w:rsidRDefault="00B175DC" w:rsidP="00A0524C">
            <w:pPr>
              <w:pStyle w:val="TableParagraph"/>
              <w:spacing w:before="43" w:line="247" w:lineRule="auto"/>
              <w:ind w:left="191" w:right="705" w:hanging="112"/>
              <w:rPr>
                <w:sz w:val="18"/>
              </w:rPr>
            </w:pPr>
            <w:r>
              <w:rPr>
                <w:w w:val="95"/>
                <w:sz w:val="18"/>
              </w:rPr>
              <w:t>-</w:t>
            </w:r>
            <w:r>
              <w:rPr>
                <w:spacing w:val="-16"/>
                <w:w w:val="95"/>
                <w:sz w:val="18"/>
              </w:rPr>
              <w:t xml:space="preserve"> </w:t>
            </w:r>
            <w:r>
              <w:rPr>
                <w:spacing w:val="-4"/>
                <w:w w:val="95"/>
                <w:sz w:val="18"/>
              </w:rPr>
              <w:t>Commission</w:t>
            </w:r>
            <w:r>
              <w:rPr>
                <w:spacing w:val="-19"/>
                <w:w w:val="95"/>
                <w:sz w:val="18"/>
              </w:rPr>
              <w:t xml:space="preserve"> </w:t>
            </w:r>
            <w:r>
              <w:rPr>
                <w:spacing w:val="-4"/>
                <w:w w:val="95"/>
                <w:sz w:val="18"/>
              </w:rPr>
              <w:t>communication</w:t>
            </w:r>
            <w:r>
              <w:rPr>
                <w:spacing w:val="-18"/>
                <w:w w:val="95"/>
                <w:sz w:val="18"/>
              </w:rPr>
              <w:t xml:space="preserve"> </w:t>
            </w:r>
            <w:r>
              <w:rPr>
                <w:spacing w:val="-4"/>
                <w:w w:val="95"/>
                <w:sz w:val="18"/>
              </w:rPr>
              <w:t>‘Innovating</w:t>
            </w:r>
            <w:r>
              <w:rPr>
                <w:spacing w:val="-18"/>
                <w:w w:val="95"/>
                <w:sz w:val="18"/>
              </w:rPr>
              <w:t xml:space="preserve"> </w:t>
            </w:r>
            <w:r>
              <w:rPr>
                <w:spacing w:val="-5"/>
                <w:w w:val="95"/>
                <w:sz w:val="18"/>
              </w:rPr>
              <w:t>for</w:t>
            </w:r>
            <w:r>
              <w:rPr>
                <w:spacing w:val="-19"/>
                <w:w w:val="95"/>
                <w:sz w:val="18"/>
              </w:rPr>
              <w:t xml:space="preserve"> </w:t>
            </w:r>
            <w:r>
              <w:rPr>
                <w:spacing w:val="-4"/>
                <w:w w:val="95"/>
                <w:sz w:val="18"/>
              </w:rPr>
              <w:t>sustainable</w:t>
            </w:r>
            <w:r>
              <w:rPr>
                <w:spacing w:val="-18"/>
                <w:w w:val="95"/>
                <w:sz w:val="18"/>
              </w:rPr>
              <w:t xml:space="preserve"> </w:t>
            </w:r>
            <w:proofErr w:type="gramStart"/>
            <w:r>
              <w:rPr>
                <w:spacing w:val="-4"/>
                <w:w w:val="95"/>
                <w:sz w:val="18"/>
              </w:rPr>
              <w:t>growth:</w:t>
            </w:r>
            <w:proofErr w:type="gramEnd"/>
            <w:r>
              <w:rPr>
                <w:spacing w:val="-19"/>
                <w:w w:val="95"/>
                <w:sz w:val="18"/>
              </w:rPr>
              <w:t xml:space="preserve"> </w:t>
            </w:r>
            <w:r>
              <w:rPr>
                <w:w w:val="95"/>
                <w:sz w:val="18"/>
              </w:rPr>
              <w:t>a</w:t>
            </w:r>
            <w:r>
              <w:rPr>
                <w:spacing w:val="-18"/>
                <w:w w:val="95"/>
                <w:sz w:val="18"/>
              </w:rPr>
              <w:t xml:space="preserve"> </w:t>
            </w:r>
            <w:r>
              <w:rPr>
                <w:spacing w:val="-4"/>
                <w:w w:val="95"/>
                <w:sz w:val="18"/>
              </w:rPr>
              <w:t xml:space="preserve">bioeconomy </w:t>
            </w:r>
            <w:r>
              <w:rPr>
                <w:spacing w:val="-5"/>
                <w:sz w:val="18"/>
              </w:rPr>
              <w:t xml:space="preserve">for </w:t>
            </w:r>
            <w:r>
              <w:rPr>
                <w:spacing w:val="-4"/>
                <w:sz w:val="18"/>
              </w:rPr>
              <w:t xml:space="preserve">Europe’ </w:t>
            </w:r>
            <w:r>
              <w:rPr>
                <w:spacing w:val="-3"/>
                <w:sz w:val="18"/>
              </w:rPr>
              <w:t>(EC</w:t>
            </w:r>
            <w:r>
              <w:rPr>
                <w:spacing w:val="-23"/>
                <w:sz w:val="18"/>
              </w:rPr>
              <w:t xml:space="preserve"> </w:t>
            </w:r>
            <w:r>
              <w:rPr>
                <w:spacing w:val="-4"/>
                <w:sz w:val="18"/>
              </w:rPr>
              <w:t>2012a)</w:t>
            </w:r>
          </w:p>
        </w:tc>
      </w:tr>
      <w:tr w:rsidR="00B175DC" w14:paraId="1BB66D12" w14:textId="77777777" w:rsidTr="00A0524C">
        <w:trPr>
          <w:trHeight w:val="320"/>
        </w:trPr>
        <w:tc>
          <w:tcPr>
            <w:tcW w:w="8023" w:type="dxa"/>
            <w:gridSpan w:val="2"/>
            <w:shd w:val="clear" w:color="auto" w:fill="194282"/>
          </w:tcPr>
          <w:p w14:paraId="19A2F5A5" w14:textId="77777777" w:rsidR="00B175DC" w:rsidRDefault="00B175DC" w:rsidP="00A0524C">
            <w:pPr>
              <w:pStyle w:val="TableParagraph"/>
              <w:spacing w:before="36"/>
              <w:ind w:left="80"/>
              <w:rPr>
                <w:b/>
              </w:rPr>
            </w:pPr>
            <w:r>
              <w:rPr>
                <w:b/>
                <w:color w:val="FFFFFF"/>
                <w:w w:val="90"/>
              </w:rPr>
              <w:t>Sectors supplying biomass</w:t>
            </w:r>
          </w:p>
        </w:tc>
      </w:tr>
      <w:tr w:rsidR="00B175DC" w14:paraId="31D4580B" w14:textId="77777777" w:rsidTr="00A0524C">
        <w:trPr>
          <w:trHeight w:val="504"/>
        </w:trPr>
        <w:tc>
          <w:tcPr>
            <w:tcW w:w="1469" w:type="dxa"/>
            <w:shd w:val="clear" w:color="auto" w:fill="E3E3E3"/>
          </w:tcPr>
          <w:p w14:paraId="408312DF" w14:textId="77777777" w:rsidR="00B175DC" w:rsidRDefault="00B175DC" w:rsidP="00A0524C">
            <w:pPr>
              <w:pStyle w:val="TableParagraph"/>
              <w:spacing w:before="43"/>
              <w:ind w:right="75"/>
              <w:jc w:val="right"/>
              <w:rPr>
                <w:sz w:val="18"/>
              </w:rPr>
            </w:pPr>
            <w:r>
              <w:rPr>
                <w:w w:val="95"/>
                <w:sz w:val="18"/>
              </w:rPr>
              <w:t>Agriculture</w:t>
            </w:r>
          </w:p>
        </w:tc>
        <w:tc>
          <w:tcPr>
            <w:tcW w:w="6554" w:type="dxa"/>
            <w:shd w:val="clear" w:color="auto" w:fill="F5F5F5"/>
          </w:tcPr>
          <w:p w14:paraId="7F77CBDA" w14:textId="77777777" w:rsidR="00B175DC" w:rsidRDefault="00B175DC" w:rsidP="00A0524C">
            <w:pPr>
              <w:pStyle w:val="TableParagraph"/>
              <w:spacing w:before="43" w:line="247" w:lineRule="auto"/>
              <w:ind w:left="191" w:right="1215" w:hanging="112"/>
              <w:rPr>
                <w:sz w:val="18"/>
              </w:rPr>
            </w:pPr>
            <w:r>
              <w:rPr>
                <w:w w:val="95"/>
                <w:sz w:val="18"/>
              </w:rPr>
              <w:t>-</w:t>
            </w:r>
            <w:r>
              <w:rPr>
                <w:spacing w:val="-27"/>
                <w:w w:val="95"/>
                <w:sz w:val="18"/>
              </w:rPr>
              <w:t xml:space="preserve"> </w:t>
            </w:r>
            <w:r>
              <w:rPr>
                <w:w w:val="95"/>
                <w:sz w:val="18"/>
              </w:rPr>
              <w:t>Commission</w:t>
            </w:r>
            <w:r>
              <w:rPr>
                <w:spacing w:val="-26"/>
                <w:w w:val="95"/>
                <w:sz w:val="18"/>
              </w:rPr>
              <w:t xml:space="preserve"> </w:t>
            </w:r>
            <w:r>
              <w:rPr>
                <w:w w:val="95"/>
                <w:sz w:val="18"/>
              </w:rPr>
              <w:t>communication</w:t>
            </w:r>
            <w:r>
              <w:rPr>
                <w:spacing w:val="-26"/>
                <w:w w:val="95"/>
                <w:sz w:val="18"/>
              </w:rPr>
              <w:t xml:space="preserve"> </w:t>
            </w:r>
            <w:r>
              <w:rPr>
                <w:w w:val="95"/>
                <w:sz w:val="18"/>
              </w:rPr>
              <w:t>‘The</w:t>
            </w:r>
            <w:r>
              <w:rPr>
                <w:spacing w:val="-27"/>
                <w:w w:val="95"/>
                <w:sz w:val="18"/>
              </w:rPr>
              <w:t xml:space="preserve"> </w:t>
            </w:r>
            <w:r>
              <w:rPr>
                <w:w w:val="95"/>
                <w:sz w:val="18"/>
              </w:rPr>
              <w:t>CAP</w:t>
            </w:r>
            <w:r>
              <w:rPr>
                <w:spacing w:val="-26"/>
                <w:w w:val="95"/>
                <w:sz w:val="18"/>
              </w:rPr>
              <w:t xml:space="preserve"> </w:t>
            </w:r>
            <w:r>
              <w:rPr>
                <w:spacing w:val="-3"/>
                <w:w w:val="95"/>
                <w:sz w:val="18"/>
              </w:rPr>
              <w:t>towards</w:t>
            </w:r>
            <w:r>
              <w:rPr>
                <w:spacing w:val="-26"/>
                <w:w w:val="95"/>
                <w:sz w:val="18"/>
              </w:rPr>
              <w:t xml:space="preserve"> </w:t>
            </w:r>
            <w:proofErr w:type="gramStart"/>
            <w:r>
              <w:rPr>
                <w:w w:val="95"/>
                <w:sz w:val="18"/>
              </w:rPr>
              <w:t>2020:</w:t>
            </w:r>
            <w:proofErr w:type="gramEnd"/>
            <w:r>
              <w:rPr>
                <w:spacing w:val="-27"/>
                <w:w w:val="95"/>
                <w:sz w:val="18"/>
              </w:rPr>
              <w:t xml:space="preserve"> </w:t>
            </w:r>
            <w:r>
              <w:rPr>
                <w:w w:val="95"/>
                <w:sz w:val="18"/>
              </w:rPr>
              <w:t>meeting</w:t>
            </w:r>
            <w:r>
              <w:rPr>
                <w:spacing w:val="-26"/>
                <w:w w:val="95"/>
                <w:sz w:val="18"/>
              </w:rPr>
              <w:t xml:space="preserve"> </w:t>
            </w:r>
            <w:r>
              <w:rPr>
                <w:w w:val="95"/>
                <w:sz w:val="18"/>
              </w:rPr>
              <w:t>the</w:t>
            </w:r>
            <w:r>
              <w:rPr>
                <w:spacing w:val="-26"/>
                <w:w w:val="95"/>
                <w:sz w:val="18"/>
              </w:rPr>
              <w:t xml:space="preserve"> </w:t>
            </w:r>
            <w:r>
              <w:rPr>
                <w:spacing w:val="-4"/>
                <w:w w:val="95"/>
                <w:sz w:val="18"/>
              </w:rPr>
              <w:t xml:space="preserve">food, </w:t>
            </w:r>
            <w:r>
              <w:rPr>
                <w:w w:val="95"/>
                <w:sz w:val="18"/>
              </w:rPr>
              <w:t>natural</w:t>
            </w:r>
            <w:r>
              <w:rPr>
                <w:spacing w:val="-16"/>
                <w:w w:val="95"/>
                <w:sz w:val="18"/>
              </w:rPr>
              <w:t xml:space="preserve"> </w:t>
            </w:r>
            <w:r>
              <w:rPr>
                <w:w w:val="95"/>
                <w:sz w:val="18"/>
              </w:rPr>
              <w:t>resources</w:t>
            </w:r>
            <w:r>
              <w:rPr>
                <w:spacing w:val="-15"/>
                <w:w w:val="95"/>
                <w:sz w:val="18"/>
              </w:rPr>
              <w:t xml:space="preserve"> </w:t>
            </w:r>
            <w:r>
              <w:rPr>
                <w:w w:val="95"/>
                <w:sz w:val="18"/>
              </w:rPr>
              <w:t>and</w:t>
            </w:r>
            <w:r>
              <w:rPr>
                <w:spacing w:val="-15"/>
                <w:w w:val="95"/>
                <w:sz w:val="18"/>
              </w:rPr>
              <w:t xml:space="preserve"> </w:t>
            </w:r>
            <w:r>
              <w:rPr>
                <w:w w:val="95"/>
                <w:sz w:val="18"/>
              </w:rPr>
              <w:t>territorial</w:t>
            </w:r>
            <w:r>
              <w:rPr>
                <w:spacing w:val="-15"/>
                <w:w w:val="95"/>
                <w:sz w:val="18"/>
              </w:rPr>
              <w:t xml:space="preserve"> </w:t>
            </w:r>
            <w:r>
              <w:rPr>
                <w:w w:val="95"/>
                <w:sz w:val="18"/>
              </w:rPr>
              <w:t>challenges</w:t>
            </w:r>
            <w:r>
              <w:rPr>
                <w:spacing w:val="-15"/>
                <w:w w:val="95"/>
                <w:sz w:val="18"/>
              </w:rPr>
              <w:t xml:space="preserve"> </w:t>
            </w:r>
            <w:r>
              <w:rPr>
                <w:w w:val="95"/>
                <w:sz w:val="18"/>
              </w:rPr>
              <w:t>of</w:t>
            </w:r>
            <w:r>
              <w:rPr>
                <w:spacing w:val="-15"/>
                <w:w w:val="95"/>
                <w:sz w:val="18"/>
              </w:rPr>
              <w:t xml:space="preserve"> </w:t>
            </w:r>
            <w:r>
              <w:rPr>
                <w:w w:val="95"/>
                <w:sz w:val="18"/>
              </w:rPr>
              <w:t>the</w:t>
            </w:r>
            <w:r>
              <w:rPr>
                <w:spacing w:val="-15"/>
                <w:w w:val="95"/>
                <w:sz w:val="18"/>
              </w:rPr>
              <w:t xml:space="preserve"> </w:t>
            </w:r>
            <w:r>
              <w:rPr>
                <w:w w:val="95"/>
                <w:sz w:val="18"/>
              </w:rPr>
              <w:t>future’</w:t>
            </w:r>
            <w:r>
              <w:rPr>
                <w:spacing w:val="-15"/>
                <w:w w:val="95"/>
                <w:sz w:val="18"/>
              </w:rPr>
              <w:t xml:space="preserve"> </w:t>
            </w:r>
            <w:r>
              <w:rPr>
                <w:w w:val="95"/>
                <w:sz w:val="18"/>
              </w:rPr>
              <w:t>(EC</w:t>
            </w:r>
            <w:r>
              <w:rPr>
                <w:spacing w:val="-15"/>
                <w:w w:val="95"/>
                <w:sz w:val="18"/>
              </w:rPr>
              <w:t xml:space="preserve"> </w:t>
            </w:r>
            <w:r>
              <w:rPr>
                <w:spacing w:val="-2"/>
                <w:w w:val="95"/>
                <w:sz w:val="18"/>
              </w:rPr>
              <w:t>2010d)</w:t>
            </w:r>
          </w:p>
        </w:tc>
      </w:tr>
      <w:tr w:rsidR="00B175DC" w14:paraId="03F8B8FA" w14:textId="77777777" w:rsidTr="00A0524C">
        <w:trPr>
          <w:trHeight w:val="961"/>
        </w:trPr>
        <w:tc>
          <w:tcPr>
            <w:tcW w:w="1469" w:type="dxa"/>
            <w:shd w:val="clear" w:color="auto" w:fill="E3E3E3"/>
          </w:tcPr>
          <w:p w14:paraId="3A425C90" w14:textId="77777777" w:rsidR="00B175DC" w:rsidRDefault="00B175DC" w:rsidP="00A0524C">
            <w:pPr>
              <w:pStyle w:val="TableParagraph"/>
              <w:spacing w:before="43"/>
              <w:ind w:right="75"/>
              <w:jc w:val="right"/>
              <w:rPr>
                <w:sz w:val="18"/>
              </w:rPr>
            </w:pPr>
            <w:r>
              <w:rPr>
                <w:w w:val="95"/>
                <w:sz w:val="18"/>
              </w:rPr>
              <w:t>Forestry</w:t>
            </w:r>
          </w:p>
        </w:tc>
        <w:tc>
          <w:tcPr>
            <w:tcW w:w="6554" w:type="dxa"/>
            <w:shd w:val="clear" w:color="auto" w:fill="F5F5F5"/>
          </w:tcPr>
          <w:p w14:paraId="1EE5CD7E" w14:textId="77777777" w:rsidR="00B175DC" w:rsidRDefault="00B175DC" w:rsidP="00B175DC">
            <w:pPr>
              <w:pStyle w:val="TableParagraph"/>
              <w:numPr>
                <w:ilvl w:val="0"/>
                <w:numId w:val="42"/>
              </w:numPr>
              <w:tabs>
                <w:tab w:val="left" w:pos="192"/>
              </w:tabs>
              <w:spacing w:before="43" w:line="247" w:lineRule="auto"/>
              <w:ind w:right="1300"/>
              <w:rPr>
                <w:sz w:val="18"/>
              </w:rPr>
            </w:pPr>
            <w:r>
              <w:rPr>
                <w:w w:val="95"/>
                <w:sz w:val="18"/>
              </w:rPr>
              <w:t>Commission</w:t>
            </w:r>
            <w:r>
              <w:rPr>
                <w:spacing w:val="-22"/>
                <w:w w:val="95"/>
                <w:sz w:val="18"/>
              </w:rPr>
              <w:t xml:space="preserve"> </w:t>
            </w:r>
            <w:r>
              <w:rPr>
                <w:w w:val="95"/>
                <w:sz w:val="18"/>
              </w:rPr>
              <w:t>communication</w:t>
            </w:r>
            <w:r>
              <w:rPr>
                <w:spacing w:val="-22"/>
                <w:w w:val="95"/>
                <w:sz w:val="18"/>
              </w:rPr>
              <w:t xml:space="preserve"> </w:t>
            </w:r>
            <w:r>
              <w:rPr>
                <w:w w:val="95"/>
                <w:sz w:val="18"/>
              </w:rPr>
              <w:t>‘A</w:t>
            </w:r>
            <w:r>
              <w:rPr>
                <w:spacing w:val="-21"/>
                <w:w w:val="95"/>
                <w:sz w:val="18"/>
              </w:rPr>
              <w:t xml:space="preserve"> </w:t>
            </w:r>
            <w:r>
              <w:rPr>
                <w:w w:val="95"/>
                <w:sz w:val="18"/>
              </w:rPr>
              <w:t>new</w:t>
            </w:r>
            <w:r>
              <w:rPr>
                <w:spacing w:val="-22"/>
                <w:w w:val="95"/>
                <w:sz w:val="18"/>
              </w:rPr>
              <w:t xml:space="preserve"> </w:t>
            </w:r>
            <w:r>
              <w:rPr>
                <w:w w:val="95"/>
                <w:sz w:val="18"/>
              </w:rPr>
              <w:t>EU</w:t>
            </w:r>
            <w:r>
              <w:rPr>
                <w:spacing w:val="-22"/>
                <w:w w:val="95"/>
                <w:sz w:val="18"/>
              </w:rPr>
              <w:t xml:space="preserve"> </w:t>
            </w:r>
            <w:r>
              <w:rPr>
                <w:spacing w:val="-3"/>
                <w:w w:val="95"/>
                <w:sz w:val="18"/>
              </w:rPr>
              <w:t>forest</w:t>
            </w:r>
            <w:r>
              <w:rPr>
                <w:spacing w:val="-21"/>
                <w:w w:val="95"/>
                <w:sz w:val="18"/>
              </w:rPr>
              <w:t xml:space="preserve"> </w:t>
            </w:r>
            <w:proofErr w:type="gramStart"/>
            <w:r>
              <w:rPr>
                <w:w w:val="95"/>
                <w:sz w:val="18"/>
              </w:rPr>
              <w:t>strategy:</w:t>
            </w:r>
            <w:proofErr w:type="gramEnd"/>
            <w:r>
              <w:rPr>
                <w:spacing w:val="-22"/>
                <w:w w:val="95"/>
                <w:sz w:val="18"/>
              </w:rPr>
              <w:t xml:space="preserve"> </w:t>
            </w:r>
            <w:r>
              <w:rPr>
                <w:spacing w:val="-4"/>
                <w:w w:val="95"/>
                <w:sz w:val="18"/>
              </w:rPr>
              <w:t>for</w:t>
            </w:r>
            <w:r>
              <w:rPr>
                <w:spacing w:val="-22"/>
                <w:w w:val="95"/>
                <w:sz w:val="18"/>
              </w:rPr>
              <w:t xml:space="preserve"> </w:t>
            </w:r>
            <w:r>
              <w:rPr>
                <w:spacing w:val="-3"/>
                <w:w w:val="95"/>
                <w:sz w:val="18"/>
              </w:rPr>
              <w:t>forests</w:t>
            </w:r>
            <w:r>
              <w:rPr>
                <w:spacing w:val="-21"/>
                <w:w w:val="95"/>
                <w:sz w:val="18"/>
              </w:rPr>
              <w:t xml:space="preserve"> </w:t>
            </w:r>
            <w:r>
              <w:rPr>
                <w:spacing w:val="-2"/>
                <w:w w:val="95"/>
                <w:sz w:val="18"/>
              </w:rPr>
              <w:t xml:space="preserve">and </w:t>
            </w:r>
            <w:r>
              <w:rPr>
                <w:sz w:val="18"/>
              </w:rPr>
              <w:t xml:space="preserve">the </w:t>
            </w:r>
            <w:r>
              <w:rPr>
                <w:spacing w:val="-3"/>
                <w:sz w:val="18"/>
              </w:rPr>
              <w:t xml:space="preserve">forest-based </w:t>
            </w:r>
            <w:r>
              <w:rPr>
                <w:sz w:val="18"/>
              </w:rPr>
              <w:t>sector’ (EC</w:t>
            </w:r>
            <w:r>
              <w:rPr>
                <w:spacing w:val="-31"/>
                <w:sz w:val="18"/>
              </w:rPr>
              <w:t xml:space="preserve"> </w:t>
            </w:r>
            <w:r>
              <w:rPr>
                <w:spacing w:val="-2"/>
                <w:sz w:val="18"/>
              </w:rPr>
              <w:t>2013a)</w:t>
            </w:r>
          </w:p>
          <w:p w14:paraId="710911B1" w14:textId="77777777" w:rsidR="00B175DC" w:rsidRDefault="00B175DC" w:rsidP="00B175DC">
            <w:pPr>
              <w:pStyle w:val="TableParagraph"/>
              <w:numPr>
                <w:ilvl w:val="0"/>
                <w:numId w:val="42"/>
              </w:numPr>
              <w:tabs>
                <w:tab w:val="left" w:pos="192"/>
              </w:tabs>
              <w:spacing w:before="2" w:line="247" w:lineRule="auto"/>
              <w:ind w:right="166"/>
              <w:rPr>
                <w:sz w:val="18"/>
              </w:rPr>
            </w:pPr>
            <w:r>
              <w:rPr>
                <w:w w:val="95"/>
                <w:sz w:val="18"/>
              </w:rPr>
              <w:t>Commission</w:t>
            </w:r>
            <w:r>
              <w:rPr>
                <w:spacing w:val="-23"/>
                <w:w w:val="95"/>
                <w:sz w:val="18"/>
              </w:rPr>
              <w:t xml:space="preserve"> </w:t>
            </w:r>
            <w:r>
              <w:rPr>
                <w:w w:val="95"/>
                <w:sz w:val="18"/>
              </w:rPr>
              <w:t>staff</w:t>
            </w:r>
            <w:r>
              <w:rPr>
                <w:spacing w:val="-22"/>
                <w:w w:val="95"/>
                <w:sz w:val="18"/>
              </w:rPr>
              <w:t xml:space="preserve"> </w:t>
            </w:r>
            <w:r>
              <w:rPr>
                <w:w w:val="95"/>
                <w:sz w:val="18"/>
              </w:rPr>
              <w:t>working</w:t>
            </w:r>
            <w:r>
              <w:rPr>
                <w:spacing w:val="-22"/>
                <w:w w:val="95"/>
                <w:sz w:val="18"/>
              </w:rPr>
              <w:t xml:space="preserve"> </w:t>
            </w:r>
            <w:r>
              <w:rPr>
                <w:w w:val="95"/>
                <w:sz w:val="18"/>
              </w:rPr>
              <w:t>document</w:t>
            </w:r>
            <w:r>
              <w:rPr>
                <w:spacing w:val="-22"/>
                <w:w w:val="95"/>
                <w:sz w:val="18"/>
              </w:rPr>
              <w:t xml:space="preserve"> </w:t>
            </w:r>
            <w:r>
              <w:rPr>
                <w:w w:val="95"/>
                <w:sz w:val="18"/>
              </w:rPr>
              <w:t>‘Multiannual</w:t>
            </w:r>
            <w:r>
              <w:rPr>
                <w:spacing w:val="-23"/>
                <w:w w:val="95"/>
                <w:sz w:val="18"/>
              </w:rPr>
              <w:t xml:space="preserve"> </w:t>
            </w:r>
            <w:r>
              <w:rPr>
                <w:w w:val="95"/>
                <w:sz w:val="18"/>
              </w:rPr>
              <w:t>implementation</w:t>
            </w:r>
            <w:r>
              <w:rPr>
                <w:spacing w:val="-22"/>
                <w:w w:val="95"/>
                <w:sz w:val="18"/>
              </w:rPr>
              <w:t xml:space="preserve"> </w:t>
            </w:r>
            <w:r>
              <w:rPr>
                <w:w w:val="95"/>
                <w:sz w:val="18"/>
              </w:rPr>
              <w:t>plan</w:t>
            </w:r>
            <w:r>
              <w:rPr>
                <w:spacing w:val="-22"/>
                <w:w w:val="95"/>
                <w:sz w:val="18"/>
              </w:rPr>
              <w:t xml:space="preserve"> </w:t>
            </w:r>
            <w:r>
              <w:rPr>
                <w:w w:val="95"/>
                <w:sz w:val="18"/>
              </w:rPr>
              <w:t>of</w:t>
            </w:r>
            <w:r>
              <w:rPr>
                <w:spacing w:val="-22"/>
                <w:w w:val="95"/>
                <w:sz w:val="18"/>
              </w:rPr>
              <w:t xml:space="preserve"> </w:t>
            </w:r>
            <w:r>
              <w:rPr>
                <w:w w:val="95"/>
                <w:sz w:val="18"/>
              </w:rPr>
              <w:t>the</w:t>
            </w:r>
            <w:r>
              <w:rPr>
                <w:spacing w:val="-23"/>
                <w:w w:val="95"/>
                <w:sz w:val="18"/>
              </w:rPr>
              <w:t xml:space="preserve"> </w:t>
            </w:r>
            <w:r>
              <w:rPr>
                <w:w w:val="95"/>
                <w:sz w:val="18"/>
              </w:rPr>
              <w:t>new</w:t>
            </w:r>
            <w:r>
              <w:rPr>
                <w:spacing w:val="-22"/>
                <w:w w:val="95"/>
                <w:sz w:val="18"/>
              </w:rPr>
              <w:t xml:space="preserve"> </w:t>
            </w:r>
            <w:r>
              <w:rPr>
                <w:w w:val="95"/>
                <w:sz w:val="18"/>
              </w:rPr>
              <w:t xml:space="preserve">EU </w:t>
            </w:r>
            <w:r>
              <w:rPr>
                <w:spacing w:val="-3"/>
                <w:sz w:val="18"/>
              </w:rPr>
              <w:t xml:space="preserve">forest </w:t>
            </w:r>
            <w:r>
              <w:rPr>
                <w:sz w:val="18"/>
              </w:rPr>
              <w:t>strategy’ (EC</w:t>
            </w:r>
            <w:r>
              <w:rPr>
                <w:spacing w:val="-17"/>
                <w:sz w:val="18"/>
              </w:rPr>
              <w:t xml:space="preserve"> </w:t>
            </w:r>
            <w:r>
              <w:rPr>
                <w:spacing w:val="-2"/>
                <w:sz w:val="18"/>
              </w:rPr>
              <w:t>2015a)</w:t>
            </w:r>
          </w:p>
        </w:tc>
      </w:tr>
      <w:tr w:rsidR="00B175DC" w14:paraId="72D3A740" w14:textId="77777777" w:rsidTr="00A0524C">
        <w:trPr>
          <w:trHeight w:val="1146"/>
        </w:trPr>
        <w:tc>
          <w:tcPr>
            <w:tcW w:w="1469" w:type="dxa"/>
            <w:shd w:val="clear" w:color="auto" w:fill="E3E3E3"/>
          </w:tcPr>
          <w:p w14:paraId="77DD0417" w14:textId="77777777" w:rsidR="00B175DC" w:rsidRDefault="00B175DC" w:rsidP="00A0524C">
            <w:pPr>
              <w:pStyle w:val="TableParagraph"/>
              <w:spacing w:before="44" w:line="247" w:lineRule="auto"/>
              <w:ind w:left="480" w:right="74" w:firstLine="199"/>
              <w:jc w:val="right"/>
              <w:rPr>
                <w:sz w:val="18"/>
              </w:rPr>
            </w:pPr>
            <w:r>
              <w:rPr>
                <w:w w:val="90"/>
                <w:sz w:val="18"/>
              </w:rPr>
              <w:t xml:space="preserve">Fisheries, </w:t>
            </w:r>
            <w:r>
              <w:rPr>
                <w:w w:val="95"/>
                <w:sz w:val="18"/>
              </w:rPr>
              <w:t>aquaculture and algae</w:t>
            </w:r>
          </w:p>
        </w:tc>
        <w:tc>
          <w:tcPr>
            <w:tcW w:w="6554" w:type="dxa"/>
            <w:shd w:val="clear" w:color="auto" w:fill="F5F5F5"/>
          </w:tcPr>
          <w:p w14:paraId="74F2EC2D" w14:textId="77777777" w:rsidR="00B175DC" w:rsidRDefault="00B175DC" w:rsidP="00B175DC">
            <w:pPr>
              <w:pStyle w:val="TableParagraph"/>
              <w:numPr>
                <w:ilvl w:val="0"/>
                <w:numId w:val="41"/>
              </w:numPr>
              <w:tabs>
                <w:tab w:val="left" w:pos="192"/>
              </w:tabs>
              <w:spacing w:before="44"/>
              <w:rPr>
                <w:sz w:val="18"/>
              </w:rPr>
            </w:pPr>
            <w:r>
              <w:rPr>
                <w:sz w:val="18"/>
              </w:rPr>
              <w:t>Commission</w:t>
            </w:r>
            <w:r>
              <w:rPr>
                <w:spacing w:val="-30"/>
                <w:sz w:val="18"/>
              </w:rPr>
              <w:t xml:space="preserve"> </w:t>
            </w:r>
            <w:r>
              <w:rPr>
                <w:sz w:val="18"/>
              </w:rPr>
              <w:t>communication</w:t>
            </w:r>
            <w:r>
              <w:rPr>
                <w:spacing w:val="-30"/>
                <w:sz w:val="18"/>
              </w:rPr>
              <w:t xml:space="preserve"> </w:t>
            </w:r>
            <w:r>
              <w:rPr>
                <w:spacing w:val="-3"/>
                <w:sz w:val="18"/>
              </w:rPr>
              <w:t>‘Reform</w:t>
            </w:r>
            <w:r>
              <w:rPr>
                <w:spacing w:val="-30"/>
                <w:sz w:val="18"/>
              </w:rPr>
              <w:t xml:space="preserve"> </w:t>
            </w:r>
            <w:r>
              <w:rPr>
                <w:sz w:val="18"/>
              </w:rPr>
              <w:t>of</w:t>
            </w:r>
            <w:r>
              <w:rPr>
                <w:spacing w:val="-30"/>
                <w:sz w:val="18"/>
              </w:rPr>
              <w:t xml:space="preserve"> </w:t>
            </w:r>
            <w:r>
              <w:rPr>
                <w:sz w:val="18"/>
              </w:rPr>
              <w:t>the</w:t>
            </w:r>
            <w:r>
              <w:rPr>
                <w:spacing w:val="-30"/>
                <w:sz w:val="18"/>
              </w:rPr>
              <w:t xml:space="preserve"> </w:t>
            </w:r>
            <w:r>
              <w:rPr>
                <w:sz w:val="18"/>
              </w:rPr>
              <w:t>common</w:t>
            </w:r>
            <w:r>
              <w:rPr>
                <w:spacing w:val="-30"/>
                <w:sz w:val="18"/>
              </w:rPr>
              <w:t xml:space="preserve"> </w:t>
            </w:r>
            <w:r>
              <w:rPr>
                <w:sz w:val="18"/>
              </w:rPr>
              <w:t>fisheries</w:t>
            </w:r>
            <w:r>
              <w:rPr>
                <w:spacing w:val="-30"/>
                <w:sz w:val="18"/>
              </w:rPr>
              <w:t xml:space="preserve"> </w:t>
            </w:r>
            <w:r>
              <w:rPr>
                <w:sz w:val="18"/>
              </w:rPr>
              <w:t>policy’</w:t>
            </w:r>
            <w:r>
              <w:rPr>
                <w:spacing w:val="-30"/>
                <w:sz w:val="18"/>
              </w:rPr>
              <w:t xml:space="preserve"> </w:t>
            </w:r>
            <w:r>
              <w:rPr>
                <w:sz w:val="18"/>
              </w:rPr>
              <w:t>(EC</w:t>
            </w:r>
            <w:r>
              <w:rPr>
                <w:spacing w:val="-30"/>
                <w:sz w:val="18"/>
              </w:rPr>
              <w:t xml:space="preserve"> </w:t>
            </w:r>
            <w:r>
              <w:rPr>
                <w:spacing w:val="-2"/>
                <w:sz w:val="18"/>
              </w:rPr>
              <w:t>2011b)</w:t>
            </w:r>
          </w:p>
          <w:p w14:paraId="265B6413" w14:textId="77777777" w:rsidR="00B175DC" w:rsidRDefault="00B175DC" w:rsidP="00B175DC">
            <w:pPr>
              <w:pStyle w:val="TableParagraph"/>
              <w:numPr>
                <w:ilvl w:val="0"/>
                <w:numId w:val="41"/>
              </w:numPr>
              <w:tabs>
                <w:tab w:val="left" w:pos="192"/>
              </w:tabs>
              <w:spacing w:before="7" w:line="247" w:lineRule="auto"/>
              <w:ind w:right="99"/>
              <w:rPr>
                <w:sz w:val="18"/>
              </w:rPr>
            </w:pPr>
            <w:r>
              <w:rPr>
                <w:spacing w:val="-4"/>
                <w:w w:val="95"/>
                <w:sz w:val="18"/>
              </w:rPr>
              <w:t>Commission</w:t>
            </w:r>
            <w:r>
              <w:rPr>
                <w:spacing w:val="-13"/>
                <w:w w:val="95"/>
                <w:sz w:val="18"/>
              </w:rPr>
              <w:t xml:space="preserve"> </w:t>
            </w:r>
            <w:r>
              <w:rPr>
                <w:spacing w:val="-4"/>
                <w:w w:val="95"/>
                <w:sz w:val="18"/>
              </w:rPr>
              <w:t>communication</w:t>
            </w:r>
            <w:r>
              <w:rPr>
                <w:spacing w:val="-13"/>
                <w:w w:val="95"/>
                <w:sz w:val="18"/>
              </w:rPr>
              <w:t xml:space="preserve"> </w:t>
            </w:r>
            <w:r>
              <w:rPr>
                <w:spacing w:val="-4"/>
                <w:w w:val="95"/>
                <w:sz w:val="18"/>
              </w:rPr>
              <w:t>‘Blue</w:t>
            </w:r>
            <w:r>
              <w:rPr>
                <w:spacing w:val="-13"/>
                <w:w w:val="95"/>
                <w:sz w:val="18"/>
              </w:rPr>
              <w:t xml:space="preserve"> </w:t>
            </w:r>
            <w:proofErr w:type="gramStart"/>
            <w:r>
              <w:rPr>
                <w:spacing w:val="-4"/>
                <w:w w:val="95"/>
                <w:sz w:val="18"/>
              </w:rPr>
              <w:t>growth:</w:t>
            </w:r>
            <w:proofErr w:type="gramEnd"/>
            <w:r>
              <w:rPr>
                <w:spacing w:val="-13"/>
                <w:w w:val="95"/>
                <w:sz w:val="18"/>
              </w:rPr>
              <w:t xml:space="preserve"> </w:t>
            </w:r>
            <w:r>
              <w:rPr>
                <w:spacing w:val="-4"/>
                <w:w w:val="95"/>
                <w:sz w:val="18"/>
              </w:rPr>
              <w:t>opportunities</w:t>
            </w:r>
            <w:r>
              <w:rPr>
                <w:spacing w:val="-13"/>
                <w:w w:val="95"/>
                <w:sz w:val="18"/>
              </w:rPr>
              <w:t xml:space="preserve"> </w:t>
            </w:r>
            <w:r>
              <w:rPr>
                <w:spacing w:val="-5"/>
                <w:w w:val="95"/>
                <w:sz w:val="18"/>
              </w:rPr>
              <w:t>for</w:t>
            </w:r>
            <w:r>
              <w:rPr>
                <w:spacing w:val="-12"/>
                <w:w w:val="95"/>
                <w:sz w:val="18"/>
              </w:rPr>
              <w:t xml:space="preserve"> </w:t>
            </w:r>
            <w:r>
              <w:rPr>
                <w:spacing w:val="-4"/>
                <w:w w:val="95"/>
                <w:sz w:val="18"/>
              </w:rPr>
              <w:t>marine</w:t>
            </w:r>
            <w:r>
              <w:rPr>
                <w:spacing w:val="-13"/>
                <w:w w:val="95"/>
                <w:sz w:val="18"/>
              </w:rPr>
              <w:t xml:space="preserve"> </w:t>
            </w:r>
            <w:r>
              <w:rPr>
                <w:spacing w:val="-3"/>
                <w:w w:val="95"/>
                <w:sz w:val="18"/>
              </w:rPr>
              <w:t>and</w:t>
            </w:r>
            <w:r>
              <w:rPr>
                <w:spacing w:val="-13"/>
                <w:w w:val="95"/>
                <w:sz w:val="18"/>
              </w:rPr>
              <w:t xml:space="preserve"> </w:t>
            </w:r>
            <w:r>
              <w:rPr>
                <w:spacing w:val="-4"/>
                <w:w w:val="95"/>
                <w:sz w:val="18"/>
              </w:rPr>
              <w:t>maritime</w:t>
            </w:r>
            <w:r>
              <w:rPr>
                <w:spacing w:val="-13"/>
                <w:w w:val="95"/>
                <w:sz w:val="18"/>
              </w:rPr>
              <w:t xml:space="preserve"> </w:t>
            </w:r>
            <w:r>
              <w:rPr>
                <w:spacing w:val="-5"/>
                <w:w w:val="95"/>
                <w:sz w:val="18"/>
              </w:rPr>
              <w:t xml:space="preserve">growth’ </w:t>
            </w:r>
            <w:r>
              <w:rPr>
                <w:spacing w:val="-3"/>
                <w:sz w:val="18"/>
              </w:rPr>
              <w:t>(EC</w:t>
            </w:r>
            <w:r>
              <w:rPr>
                <w:spacing w:val="-10"/>
                <w:sz w:val="18"/>
              </w:rPr>
              <w:t xml:space="preserve"> </w:t>
            </w:r>
            <w:r>
              <w:rPr>
                <w:spacing w:val="-4"/>
                <w:sz w:val="18"/>
              </w:rPr>
              <w:t>2012e)</w:t>
            </w:r>
          </w:p>
          <w:p w14:paraId="1B1AEBC5" w14:textId="77777777" w:rsidR="00B175DC" w:rsidRDefault="00B175DC" w:rsidP="00B175DC">
            <w:pPr>
              <w:pStyle w:val="TableParagraph"/>
              <w:numPr>
                <w:ilvl w:val="0"/>
                <w:numId w:val="41"/>
              </w:numPr>
              <w:tabs>
                <w:tab w:val="left" w:pos="192"/>
              </w:tabs>
              <w:spacing w:before="1" w:line="247" w:lineRule="auto"/>
              <w:ind w:right="437"/>
              <w:rPr>
                <w:sz w:val="18"/>
              </w:rPr>
            </w:pPr>
            <w:r>
              <w:rPr>
                <w:w w:val="90"/>
                <w:sz w:val="18"/>
              </w:rPr>
              <w:t xml:space="preserve">Commission communication ‘Strategic guidelines </w:t>
            </w:r>
            <w:r>
              <w:rPr>
                <w:spacing w:val="-4"/>
                <w:w w:val="90"/>
                <w:sz w:val="18"/>
              </w:rPr>
              <w:t xml:space="preserve">for </w:t>
            </w:r>
            <w:r>
              <w:rPr>
                <w:w w:val="90"/>
                <w:sz w:val="18"/>
              </w:rPr>
              <w:t xml:space="preserve">the sustainable development </w:t>
            </w:r>
            <w:r>
              <w:rPr>
                <w:sz w:val="18"/>
              </w:rPr>
              <w:t>of EU aquaculture’ (EC</w:t>
            </w:r>
            <w:r>
              <w:rPr>
                <w:spacing w:val="-31"/>
                <w:sz w:val="18"/>
              </w:rPr>
              <w:t xml:space="preserve"> </w:t>
            </w:r>
            <w:r>
              <w:rPr>
                <w:spacing w:val="-2"/>
                <w:sz w:val="18"/>
              </w:rPr>
              <w:t>2013e)</w:t>
            </w:r>
          </w:p>
        </w:tc>
      </w:tr>
      <w:tr w:rsidR="00B175DC" w14:paraId="55AF44D9" w14:textId="77777777" w:rsidTr="00A0524C">
        <w:trPr>
          <w:trHeight w:val="290"/>
        </w:trPr>
        <w:tc>
          <w:tcPr>
            <w:tcW w:w="1469" w:type="dxa"/>
            <w:shd w:val="clear" w:color="auto" w:fill="E3E3E3"/>
          </w:tcPr>
          <w:p w14:paraId="3CC4356A" w14:textId="77777777" w:rsidR="00B175DC" w:rsidRDefault="00B175DC" w:rsidP="00A0524C">
            <w:pPr>
              <w:pStyle w:val="TableParagraph"/>
              <w:spacing w:before="44"/>
              <w:ind w:right="74"/>
              <w:jc w:val="right"/>
              <w:rPr>
                <w:sz w:val="18"/>
              </w:rPr>
            </w:pPr>
            <w:r>
              <w:rPr>
                <w:w w:val="95"/>
                <w:sz w:val="18"/>
              </w:rPr>
              <w:t>Waste</w:t>
            </w:r>
          </w:p>
        </w:tc>
        <w:tc>
          <w:tcPr>
            <w:tcW w:w="6554" w:type="dxa"/>
            <w:shd w:val="clear" w:color="auto" w:fill="F5F5F5"/>
          </w:tcPr>
          <w:p w14:paraId="4E420464" w14:textId="77777777" w:rsidR="00B175DC" w:rsidRDefault="00B175DC" w:rsidP="00A0524C">
            <w:pPr>
              <w:pStyle w:val="TableParagraph"/>
              <w:spacing w:before="44"/>
              <w:ind w:left="79"/>
              <w:rPr>
                <w:sz w:val="18"/>
              </w:rPr>
            </w:pPr>
            <w:r>
              <w:rPr>
                <w:sz w:val="18"/>
              </w:rPr>
              <w:t>- See cross-cutting policies (below)</w:t>
            </w:r>
          </w:p>
        </w:tc>
      </w:tr>
      <w:tr w:rsidR="00B175DC" w14:paraId="1DC52967" w14:textId="77777777" w:rsidTr="00A0524C">
        <w:trPr>
          <w:trHeight w:val="320"/>
        </w:trPr>
        <w:tc>
          <w:tcPr>
            <w:tcW w:w="8023" w:type="dxa"/>
            <w:gridSpan w:val="2"/>
            <w:shd w:val="clear" w:color="auto" w:fill="194282"/>
          </w:tcPr>
          <w:p w14:paraId="3FF10E7A" w14:textId="77777777" w:rsidR="00B175DC" w:rsidRDefault="00B175DC" w:rsidP="00A0524C">
            <w:pPr>
              <w:pStyle w:val="TableParagraph"/>
              <w:spacing w:before="36"/>
              <w:ind w:left="80"/>
              <w:rPr>
                <w:b/>
              </w:rPr>
            </w:pPr>
            <w:r>
              <w:rPr>
                <w:b/>
                <w:color w:val="FFFFFF"/>
                <w:w w:val="90"/>
              </w:rPr>
              <w:t>Sectors using biomass</w:t>
            </w:r>
          </w:p>
        </w:tc>
      </w:tr>
      <w:tr w:rsidR="00B175DC" w14:paraId="740BF5D2" w14:textId="77777777" w:rsidTr="00A0524C">
        <w:trPr>
          <w:trHeight w:val="1787"/>
        </w:trPr>
        <w:tc>
          <w:tcPr>
            <w:tcW w:w="1469" w:type="dxa"/>
            <w:shd w:val="clear" w:color="auto" w:fill="E3E3E3"/>
          </w:tcPr>
          <w:p w14:paraId="2FD2080B" w14:textId="77777777" w:rsidR="00B175DC" w:rsidRDefault="00B175DC" w:rsidP="00A0524C">
            <w:pPr>
              <w:pStyle w:val="TableParagraph"/>
              <w:spacing w:before="43"/>
              <w:ind w:right="75"/>
              <w:jc w:val="right"/>
              <w:rPr>
                <w:sz w:val="18"/>
              </w:rPr>
            </w:pPr>
            <w:r>
              <w:rPr>
                <w:w w:val="95"/>
                <w:sz w:val="18"/>
              </w:rPr>
              <w:t>Food security</w:t>
            </w:r>
          </w:p>
        </w:tc>
        <w:tc>
          <w:tcPr>
            <w:tcW w:w="6554" w:type="dxa"/>
            <w:shd w:val="clear" w:color="auto" w:fill="F5F5F5"/>
          </w:tcPr>
          <w:p w14:paraId="278B6D9B" w14:textId="77777777" w:rsidR="00B175DC" w:rsidRDefault="00B175DC" w:rsidP="00B175DC">
            <w:pPr>
              <w:pStyle w:val="TableParagraph"/>
              <w:numPr>
                <w:ilvl w:val="0"/>
                <w:numId w:val="40"/>
              </w:numPr>
              <w:tabs>
                <w:tab w:val="left" w:pos="192"/>
              </w:tabs>
              <w:spacing w:before="43" w:line="247" w:lineRule="auto"/>
              <w:ind w:right="331"/>
              <w:rPr>
                <w:sz w:val="18"/>
              </w:rPr>
            </w:pPr>
            <w:r>
              <w:rPr>
                <w:w w:val="90"/>
                <w:sz w:val="18"/>
              </w:rPr>
              <w:t xml:space="preserve">Commission communication ‘An EU policy framework to assist developing countries </w:t>
            </w:r>
            <w:r>
              <w:rPr>
                <w:sz w:val="18"/>
              </w:rPr>
              <w:t>in</w:t>
            </w:r>
            <w:r>
              <w:rPr>
                <w:spacing w:val="-12"/>
                <w:sz w:val="18"/>
              </w:rPr>
              <w:t xml:space="preserve"> </w:t>
            </w:r>
            <w:r>
              <w:rPr>
                <w:sz w:val="18"/>
              </w:rPr>
              <w:t>addressing</w:t>
            </w:r>
            <w:r>
              <w:rPr>
                <w:spacing w:val="-11"/>
                <w:sz w:val="18"/>
              </w:rPr>
              <w:t xml:space="preserve"> </w:t>
            </w:r>
            <w:r>
              <w:rPr>
                <w:spacing w:val="-4"/>
                <w:sz w:val="18"/>
              </w:rPr>
              <w:t>food</w:t>
            </w:r>
            <w:r>
              <w:rPr>
                <w:spacing w:val="-11"/>
                <w:sz w:val="18"/>
              </w:rPr>
              <w:t xml:space="preserve"> </w:t>
            </w:r>
            <w:r>
              <w:rPr>
                <w:sz w:val="18"/>
              </w:rPr>
              <w:t>security</w:t>
            </w:r>
            <w:r>
              <w:rPr>
                <w:spacing w:val="-11"/>
                <w:sz w:val="18"/>
              </w:rPr>
              <w:t xml:space="preserve"> </w:t>
            </w:r>
            <w:r>
              <w:rPr>
                <w:sz w:val="18"/>
              </w:rPr>
              <w:t>challenges’</w:t>
            </w:r>
            <w:r>
              <w:rPr>
                <w:spacing w:val="-12"/>
                <w:sz w:val="18"/>
              </w:rPr>
              <w:t xml:space="preserve"> </w:t>
            </w:r>
            <w:r>
              <w:rPr>
                <w:sz w:val="18"/>
              </w:rPr>
              <w:t>(EC</w:t>
            </w:r>
            <w:r>
              <w:rPr>
                <w:spacing w:val="-11"/>
                <w:sz w:val="18"/>
              </w:rPr>
              <w:t xml:space="preserve"> </w:t>
            </w:r>
            <w:r>
              <w:rPr>
                <w:spacing w:val="-2"/>
                <w:sz w:val="18"/>
              </w:rPr>
              <w:t>2010e)</w:t>
            </w:r>
          </w:p>
          <w:p w14:paraId="2AF8A475" w14:textId="77777777" w:rsidR="00B175DC" w:rsidRDefault="00B175DC" w:rsidP="00B175DC">
            <w:pPr>
              <w:pStyle w:val="TableParagraph"/>
              <w:numPr>
                <w:ilvl w:val="0"/>
                <w:numId w:val="40"/>
              </w:numPr>
              <w:tabs>
                <w:tab w:val="left" w:pos="192"/>
              </w:tabs>
              <w:spacing w:before="2" w:line="247" w:lineRule="auto"/>
              <w:ind w:right="765"/>
              <w:rPr>
                <w:sz w:val="18"/>
              </w:rPr>
            </w:pPr>
            <w:r>
              <w:rPr>
                <w:w w:val="90"/>
                <w:sz w:val="18"/>
              </w:rPr>
              <w:t xml:space="preserve">Commission communication ‘Increasing the impact of EU development </w:t>
            </w:r>
            <w:proofErr w:type="gramStart"/>
            <w:r>
              <w:rPr>
                <w:w w:val="90"/>
                <w:sz w:val="18"/>
              </w:rPr>
              <w:t>policy:</w:t>
            </w:r>
            <w:proofErr w:type="gramEnd"/>
            <w:r>
              <w:rPr>
                <w:w w:val="90"/>
                <w:sz w:val="18"/>
              </w:rPr>
              <w:t xml:space="preserve"> </w:t>
            </w:r>
            <w:r>
              <w:rPr>
                <w:sz w:val="18"/>
              </w:rPr>
              <w:t xml:space="preserve">an agenda </w:t>
            </w:r>
            <w:r>
              <w:rPr>
                <w:spacing w:val="-4"/>
                <w:sz w:val="18"/>
              </w:rPr>
              <w:t xml:space="preserve">for </w:t>
            </w:r>
            <w:r>
              <w:rPr>
                <w:sz w:val="18"/>
              </w:rPr>
              <w:t>change’ (EC</w:t>
            </w:r>
            <w:r>
              <w:rPr>
                <w:spacing w:val="-38"/>
                <w:sz w:val="18"/>
              </w:rPr>
              <w:t xml:space="preserve"> </w:t>
            </w:r>
            <w:r>
              <w:rPr>
                <w:spacing w:val="-2"/>
                <w:sz w:val="18"/>
              </w:rPr>
              <w:t>2011c)</w:t>
            </w:r>
          </w:p>
          <w:p w14:paraId="1FC9EB7B" w14:textId="77777777" w:rsidR="00B175DC" w:rsidRDefault="00B175DC" w:rsidP="00B175DC">
            <w:pPr>
              <w:pStyle w:val="TableParagraph"/>
              <w:numPr>
                <w:ilvl w:val="0"/>
                <w:numId w:val="40"/>
              </w:numPr>
              <w:tabs>
                <w:tab w:val="left" w:pos="192"/>
              </w:tabs>
              <w:spacing w:before="2" w:line="247" w:lineRule="auto"/>
              <w:ind w:right="643" w:hanging="111"/>
              <w:rPr>
                <w:sz w:val="18"/>
              </w:rPr>
            </w:pPr>
            <w:r>
              <w:rPr>
                <w:w w:val="95"/>
                <w:sz w:val="18"/>
              </w:rPr>
              <w:t>Commission</w:t>
            </w:r>
            <w:r>
              <w:rPr>
                <w:spacing w:val="-33"/>
                <w:w w:val="95"/>
                <w:sz w:val="18"/>
              </w:rPr>
              <w:t xml:space="preserve"> </w:t>
            </w:r>
            <w:r>
              <w:rPr>
                <w:w w:val="95"/>
                <w:sz w:val="18"/>
              </w:rPr>
              <w:t>communication</w:t>
            </w:r>
            <w:r>
              <w:rPr>
                <w:spacing w:val="-32"/>
                <w:w w:val="95"/>
                <w:sz w:val="18"/>
              </w:rPr>
              <w:t xml:space="preserve"> </w:t>
            </w:r>
            <w:r>
              <w:rPr>
                <w:w w:val="95"/>
                <w:sz w:val="18"/>
              </w:rPr>
              <w:t>‘Enhancing</w:t>
            </w:r>
            <w:r>
              <w:rPr>
                <w:spacing w:val="-33"/>
                <w:w w:val="95"/>
                <w:sz w:val="18"/>
              </w:rPr>
              <w:t xml:space="preserve"> </w:t>
            </w:r>
            <w:r>
              <w:rPr>
                <w:w w:val="95"/>
                <w:sz w:val="18"/>
              </w:rPr>
              <w:t>maternal</w:t>
            </w:r>
            <w:r>
              <w:rPr>
                <w:spacing w:val="-32"/>
                <w:w w:val="95"/>
                <w:sz w:val="18"/>
              </w:rPr>
              <w:t xml:space="preserve"> </w:t>
            </w:r>
            <w:r>
              <w:rPr>
                <w:w w:val="95"/>
                <w:sz w:val="18"/>
              </w:rPr>
              <w:t>and</w:t>
            </w:r>
            <w:r>
              <w:rPr>
                <w:spacing w:val="-32"/>
                <w:w w:val="95"/>
                <w:sz w:val="18"/>
              </w:rPr>
              <w:t xml:space="preserve"> </w:t>
            </w:r>
            <w:r>
              <w:rPr>
                <w:w w:val="95"/>
                <w:sz w:val="18"/>
              </w:rPr>
              <w:t>child</w:t>
            </w:r>
            <w:r>
              <w:rPr>
                <w:spacing w:val="-33"/>
                <w:w w:val="95"/>
                <w:sz w:val="18"/>
              </w:rPr>
              <w:t xml:space="preserve"> </w:t>
            </w:r>
            <w:r>
              <w:rPr>
                <w:w w:val="95"/>
                <w:sz w:val="18"/>
              </w:rPr>
              <w:t>nutrition</w:t>
            </w:r>
            <w:r>
              <w:rPr>
                <w:spacing w:val="-32"/>
                <w:w w:val="95"/>
                <w:sz w:val="18"/>
              </w:rPr>
              <w:t xml:space="preserve"> </w:t>
            </w:r>
            <w:r>
              <w:rPr>
                <w:w w:val="95"/>
                <w:sz w:val="18"/>
              </w:rPr>
              <w:t>in</w:t>
            </w:r>
            <w:r>
              <w:rPr>
                <w:spacing w:val="-33"/>
                <w:w w:val="95"/>
                <w:sz w:val="18"/>
              </w:rPr>
              <w:t xml:space="preserve"> </w:t>
            </w:r>
            <w:r>
              <w:rPr>
                <w:w w:val="95"/>
                <w:sz w:val="18"/>
              </w:rPr>
              <w:t xml:space="preserve">external </w:t>
            </w:r>
            <w:proofErr w:type="gramStart"/>
            <w:r>
              <w:rPr>
                <w:sz w:val="18"/>
              </w:rPr>
              <w:t>assistance:</w:t>
            </w:r>
            <w:proofErr w:type="gramEnd"/>
            <w:r>
              <w:rPr>
                <w:spacing w:val="-12"/>
                <w:sz w:val="18"/>
              </w:rPr>
              <w:t xml:space="preserve"> </w:t>
            </w:r>
            <w:r>
              <w:rPr>
                <w:sz w:val="18"/>
              </w:rPr>
              <w:t>an</w:t>
            </w:r>
            <w:r>
              <w:rPr>
                <w:spacing w:val="-12"/>
                <w:sz w:val="18"/>
              </w:rPr>
              <w:t xml:space="preserve"> </w:t>
            </w:r>
            <w:r>
              <w:rPr>
                <w:sz w:val="18"/>
              </w:rPr>
              <w:t>EU</w:t>
            </w:r>
            <w:r>
              <w:rPr>
                <w:spacing w:val="-11"/>
                <w:sz w:val="18"/>
              </w:rPr>
              <w:t xml:space="preserve"> </w:t>
            </w:r>
            <w:r>
              <w:rPr>
                <w:sz w:val="18"/>
              </w:rPr>
              <w:t>policy</w:t>
            </w:r>
            <w:r>
              <w:rPr>
                <w:spacing w:val="-12"/>
                <w:sz w:val="18"/>
              </w:rPr>
              <w:t xml:space="preserve"> </w:t>
            </w:r>
            <w:r>
              <w:rPr>
                <w:sz w:val="18"/>
              </w:rPr>
              <w:t>framework’</w:t>
            </w:r>
            <w:r>
              <w:rPr>
                <w:spacing w:val="-12"/>
                <w:sz w:val="18"/>
              </w:rPr>
              <w:t xml:space="preserve"> </w:t>
            </w:r>
            <w:r>
              <w:rPr>
                <w:sz w:val="18"/>
              </w:rPr>
              <w:t>(EC</w:t>
            </w:r>
            <w:r>
              <w:rPr>
                <w:spacing w:val="-11"/>
                <w:sz w:val="18"/>
              </w:rPr>
              <w:t xml:space="preserve"> </w:t>
            </w:r>
            <w:r>
              <w:rPr>
                <w:spacing w:val="-2"/>
                <w:sz w:val="18"/>
              </w:rPr>
              <w:t>2013b)</w:t>
            </w:r>
          </w:p>
          <w:p w14:paraId="205B9265" w14:textId="77777777" w:rsidR="00B175DC" w:rsidRDefault="00B175DC" w:rsidP="00B175DC">
            <w:pPr>
              <w:pStyle w:val="TableParagraph"/>
              <w:numPr>
                <w:ilvl w:val="0"/>
                <w:numId w:val="40"/>
              </w:numPr>
              <w:tabs>
                <w:tab w:val="left" w:pos="192"/>
              </w:tabs>
              <w:spacing w:before="1" w:line="247" w:lineRule="auto"/>
              <w:ind w:right="674" w:hanging="111"/>
              <w:rPr>
                <w:sz w:val="18"/>
              </w:rPr>
            </w:pPr>
            <w:r>
              <w:rPr>
                <w:w w:val="90"/>
                <w:sz w:val="18"/>
              </w:rPr>
              <w:t xml:space="preserve">Commission communication ‘The EU approach to </w:t>
            </w:r>
            <w:proofErr w:type="gramStart"/>
            <w:r>
              <w:rPr>
                <w:w w:val="90"/>
                <w:sz w:val="18"/>
              </w:rPr>
              <w:t>resilience:</w:t>
            </w:r>
            <w:proofErr w:type="gramEnd"/>
            <w:r>
              <w:rPr>
                <w:w w:val="90"/>
                <w:sz w:val="18"/>
              </w:rPr>
              <w:t xml:space="preserve"> learning from </w:t>
            </w:r>
            <w:r>
              <w:rPr>
                <w:spacing w:val="-4"/>
                <w:w w:val="90"/>
                <w:sz w:val="18"/>
              </w:rPr>
              <w:t xml:space="preserve">food </w:t>
            </w:r>
            <w:r>
              <w:rPr>
                <w:sz w:val="18"/>
              </w:rPr>
              <w:t>security crises’ (EC</w:t>
            </w:r>
            <w:r>
              <w:rPr>
                <w:spacing w:val="-23"/>
                <w:sz w:val="18"/>
              </w:rPr>
              <w:t xml:space="preserve"> </w:t>
            </w:r>
            <w:r>
              <w:rPr>
                <w:spacing w:val="-2"/>
                <w:sz w:val="18"/>
              </w:rPr>
              <w:t>2012c)</w:t>
            </w:r>
          </w:p>
        </w:tc>
      </w:tr>
      <w:tr w:rsidR="00B175DC" w14:paraId="6B276E0B" w14:textId="77777777" w:rsidTr="00A0524C">
        <w:trPr>
          <w:trHeight w:val="3072"/>
        </w:trPr>
        <w:tc>
          <w:tcPr>
            <w:tcW w:w="1469" w:type="dxa"/>
            <w:shd w:val="clear" w:color="auto" w:fill="E3E3E3"/>
          </w:tcPr>
          <w:p w14:paraId="09E25DEC" w14:textId="77777777" w:rsidR="00B175DC" w:rsidRDefault="00B175DC" w:rsidP="00A0524C">
            <w:pPr>
              <w:pStyle w:val="TableParagraph"/>
              <w:spacing w:before="44"/>
              <w:ind w:right="74"/>
              <w:jc w:val="right"/>
              <w:rPr>
                <w:sz w:val="18"/>
              </w:rPr>
            </w:pPr>
            <w:r>
              <w:rPr>
                <w:w w:val="95"/>
                <w:sz w:val="18"/>
              </w:rPr>
              <w:t>Bioenergy</w:t>
            </w:r>
          </w:p>
        </w:tc>
        <w:tc>
          <w:tcPr>
            <w:tcW w:w="6554" w:type="dxa"/>
            <w:shd w:val="clear" w:color="auto" w:fill="F5F5F5"/>
          </w:tcPr>
          <w:p w14:paraId="4C39D81D" w14:textId="77777777" w:rsidR="00B175DC" w:rsidRDefault="00B175DC" w:rsidP="00B175DC">
            <w:pPr>
              <w:pStyle w:val="TableParagraph"/>
              <w:numPr>
                <w:ilvl w:val="0"/>
                <w:numId w:val="39"/>
              </w:numPr>
              <w:tabs>
                <w:tab w:val="left" w:pos="192"/>
              </w:tabs>
              <w:spacing w:before="44"/>
              <w:ind w:hanging="111"/>
              <w:rPr>
                <w:sz w:val="18"/>
              </w:rPr>
            </w:pPr>
            <w:r>
              <w:rPr>
                <w:sz w:val="18"/>
              </w:rPr>
              <w:t>Commission</w:t>
            </w:r>
            <w:r>
              <w:rPr>
                <w:spacing w:val="-19"/>
                <w:sz w:val="18"/>
              </w:rPr>
              <w:t xml:space="preserve"> </w:t>
            </w:r>
            <w:r>
              <w:rPr>
                <w:sz w:val="18"/>
              </w:rPr>
              <w:t>communication</w:t>
            </w:r>
            <w:r>
              <w:rPr>
                <w:spacing w:val="-19"/>
                <w:sz w:val="18"/>
              </w:rPr>
              <w:t xml:space="preserve"> </w:t>
            </w:r>
            <w:r>
              <w:rPr>
                <w:sz w:val="18"/>
              </w:rPr>
              <w:t>‘An</w:t>
            </w:r>
            <w:r>
              <w:rPr>
                <w:spacing w:val="-18"/>
                <w:sz w:val="18"/>
              </w:rPr>
              <w:t xml:space="preserve"> </w:t>
            </w:r>
            <w:r>
              <w:rPr>
                <w:sz w:val="18"/>
              </w:rPr>
              <w:t>energy</w:t>
            </w:r>
            <w:r>
              <w:rPr>
                <w:spacing w:val="-19"/>
                <w:sz w:val="18"/>
              </w:rPr>
              <w:t xml:space="preserve"> </w:t>
            </w:r>
            <w:r>
              <w:rPr>
                <w:sz w:val="18"/>
              </w:rPr>
              <w:t>policy</w:t>
            </w:r>
            <w:r>
              <w:rPr>
                <w:spacing w:val="-19"/>
                <w:sz w:val="18"/>
              </w:rPr>
              <w:t xml:space="preserve"> </w:t>
            </w:r>
            <w:r>
              <w:rPr>
                <w:spacing w:val="-4"/>
                <w:sz w:val="18"/>
              </w:rPr>
              <w:t>for</w:t>
            </w:r>
            <w:r>
              <w:rPr>
                <w:spacing w:val="-18"/>
                <w:sz w:val="18"/>
              </w:rPr>
              <w:t xml:space="preserve"> </w:t>
            </w:r>
            <w:r>
              <w:rPr>
                <w:sz w:val="18"/>
              </w:rPr>
              <w:t>Europe’</w:t>
            </w:r>
            <w:r>
              <w:rPr>
                <w:spacing w:val="-19"/>
                <w:sz w:val="18"/>
              </w:rPr>
              <w:t xml:space="preserve"> </w:t>
            </w:r>
            <w:r>
              <w:rPr>
                <w:sz w:val="18"/>
              </w:rPr>
              <w:t>(EC</w:t>
            </w:r>
            <w:r>
              <w:rPr>
                <w:spacing w:val="-18"/>
                <w:sz w:val="18"/>
              </w:rPr>
              <w:t xml:space="preserve"> </w:t>
            </w:r>
            <w:r>
              <w:rPr>
                <w:spacing w:val="-2"/>
                <w:sz w:val="18"/>
              </w:rPr>
              <w:t>2007a)</w:t>
            </w:r>
          </w:p>
          <w:p w14:paraId="62249EE9" w14:textId="77777777" w:rsidR="00B175DC" w:rsidRDefault="00B175DC" w:rsidP="00B175DC">
            <w:pPr>
              <w:pStyle w:val="TableParagraph"/>
              <w:numPr>
                <w:ilvl w:val="0"/>
                <w:numId w:val="39"/>
              </w:numPr>
              <w:tabs>
                <w:tab w:val="left" w:pos="192"/>
              </w:tabs>
              <w:spacing w:before="7" w:line="247" w:lineRule="auto"/>
              <w:ind w:right="100" w:hanging="111"/>
              <w:rPr>
                <w:sz w:val="18"/>
              </w:rPr>
            </w:pPr>
            <w:r>
              <w:rPr>
                <w:w w:val="90"/>
                <w:sz w:val="18"/>
              </w:rPr>
              <w:t xml:space="preserve">Commission communication ‘A European strategic energy technology plan </w:t>
            </w:r>
            <w:r>
              <w:rPr>
                <w:spacing w:val="-3"/>
                <w:w w:val="90"/>
                <w:sz w:val="18"/>
              </w:rPr>
              <w:t>(SET-plan)</w:t>
            </w:r>
            <w:r>
              <w:rPr>
                <w:spacing w:val="-31"/>
                <w:w w:val="90"/>
                <w:sz w:val="18"/>
              </w:rPr>
              <w:t xml:space="preserve"> </w:t>
            </w:r>
            <w:r>
              <w:rPr>
                <w:w w:val="90"/>
                <w:sz w:val="18"/>
              </w:rPr>
              <w:t xml:space="preserve">– </w:t>
            </w:r>
            <w:r>
              <w:rPr>
                <w:spacing w:val="-4"/>
                <w:sz w:val="18"/>
              </w:rPr>
              <w:t>Towards</w:t>
            </w:r>
            <w:r>
              <w:rPr>
                <w:spacing w:val="-9"/>
                <w:sz w:val="18"/>
              </w:rPr>
              <w:t xml:space="preserve"> </w:t>
            </w:r>
            <w:r>
              <w:rPr>
                <w:sz w:val="18"/>
              </w:rPr>
              <w:t>a</w:t>
            </w:r>
            <w:r>
              <w:rPr>
                <w:spacing w:val="-8"/>
                <w:sz w:val="18"/>
              </w:rPr>
              <w:t xml:space="preserve"> </w:t>
            </w:r>
            <w:r>
              <w:rPr>
                <w:spacing w:val="-3"/>
                <w:sz w:val="18"/>
              </w:rPr>
              <w:t>low</w:t>
            </w:r>
            <w:r>
              <w:rPr>
                <w:spacing w:val="-8"/>
                <w:sz w:val="18"/>
              </w:rPr>
              <w:t xml:space="preserve"> </w:t>
            </w:r>
            <w:r>
              <w:rPr>
                <w:sz w:val="18"/>
              </w:rPr>
              <w:t>carbon</w:t>
            </w:r>
            <w:r>
              <w:rPr>
                <w:spacing w:val="-8"/>
                <w:sz w:val="18"/>
              </w:rPr>
              <w:t xml:space="preserve"> </w:t>
            </w:r>
            <w:r>
              <w:rPr>
                <w:sz w:val="18"/>
              </w:rPr>
              <w:t>future’</w:t>
            </w:r>
            <w:r>
              <w:rPr>
                <w:spacing w:val="-8"/>
                <w:sz w:val="18"/>
              </w:rPr>
              <w:t xml:space="preserve"> </w:t>
            </w:r>
            <w:r>
              <w:rPr>
                <w:sz w:val="18"/>
              </w:rPr>
              <w:t>(EC</w:t>
            </w:r>
            <w:r>
              <w:rPr>
                <w:spacing w:val="-8"/>
                <w:sz w:val="18"/>
              </w:rPr>
              <w:t xml:space="preserve"> </w:t>
            </w:r>
            <w:r>
              <w:rPr>
                <w:spacing w:val="-2"/>
                <w:sz w:val="18"/>
              </w:rPr>
              <w:t>2007b)</w:t>
            </w:r>
          </w:p>
          <w:p w14:paraId="31F12A56" w14:textId="77777777" w:rsidR="00B175DC" w:rsidRDefault="00B175DC" w:rsidP="00B175DC">
            <w:pPr>
              <w:pStyle w:val="TableParagraph"/>
              <w:numPr>
                <w:ilvl w:val="0"/>
                <w:numId w:val="39"/>
              </w:numPr>
              <w:tabs>
                <w:tab w:val="left" w:pos="192"/>
              </w:tabs>
              <w:spacing w:before="1" w:line="247" w:lineRule="auto"/>
              <w:ind w:right="546" w:hanging="111"/>
              <w:rPr>
                <w:sz w:val="18"/>
              </w:rPr>
            </w:pPr>
            <w:r>
              <w:rPr>
                <w:spacing w:val="-4"/>
                <w:w w:val="95"/>
                <w:sz w:val="18"/>
              </w:rPr>
              <w:t>Commission</w:t>
            </w:r>
            <w:r>
              <w:rPr>
                <w:spacing w:val="-22"/>
                <w:w w:val="95"/>
                <w:sz w:val="18"/>
              </w:rPr>
              <w:t xml:space="preserve"> </w:t>
            </w:r>
            <w:r>
              <w:rPr>
                <w:spacing w:val="-4"/>
                <w:w w:val="95"/>
                <w:sz w:val="18"/>
              </w:rPr>
              <w:t>communication</w:t>
            </w:r>
            <w:r>
              <w:rPr>
                <w:spacing w:val="-21"/>
                <w:w w:val="95"/>
                <w:sz w:val="18"/>
              </w:rPr>
              <w:t xml:space="preserve"> </w:t>
            </w:r>
            <w:r>
              <w:rPr>
                <w:spacing w:val="-4"/>
                <w:w w:val="95"/>
                <w:sz w:val="18"/>
              </w:rPr>
              <w:t>‘Limiting</w:t>
            </w:r>
            <w:r>
              <w:rPr>
                <w:spacing w:val="-21"/>
                <w:w w:val="95"/>
                <w:sz w:val="18"/>
              </w:rPr>
              <w:t xml:space="preserve"> </w:t>
            </w:r>
            <w:r>
              <w:rPr>
                <w:spacing w:val="-4"/>
                <w:w w:val="95"/>
                <w:sz w:val="18"/>
              </w:rPr>
              <w:t>global</w:t>
            </w:r>
            <w:r>
              <w:rPr>
                <w:spacing w:val="-22"/>
                <w:w w:val="95"/>
                <w:sz w:val="18"/>
              </w:rPr>
              <w:t xml:space="preserve"> </w:t>
            </w:r>
            <w:r>
              <w:rPr>
                <w:spacing w:val="-4"/>
                <w:w w:val="95"/>
                <w:sz w:val="18"/>
              </w:rPr>
              <w:t>climate</w:t>
            </w:r>
            <w:r>
              <w:rPr>
                <w:spacing w:val="-21"/>
                <w:w w:val="95"/>
                <w:sz w:val="18"/>
              </w:rPr>
              <w:t xml:space="preserve"> </w:t>
            </w:r>
            <w:r>
              <w:rPr>
                <w:spacing w:val="-4"/>
                <w:w w:val="95"/>
                <w:sz w:val="18"/>
              </w:rPr>
              <w:t>change</w:t>
            </w:r>
            <w:r>
              <w:rPr>
                <w:spacing w:val="-21"/>
                <w:w w:val="95"/>
                <w:sz w:val="18"/>
              </w:rPr>
              <w:t xml:space="preserve"> </w:t>
            </w:r>
            <w:r>
              <w:rPr>
                <w:w w:val="95"/>
                <w:sz w:val="18"/>
              </w:rPr>
              <w:t>to</w:t>
            </w:r>
            <w:r>
              <w:rPr>
                <w:spacing w:val="-21"/>
                <w:w w:val="95"/>
                <w:sz w:val="18"/>
              </w:rPr>
              <w:t xml:space="preserve"> </w:t>
            </w:r>
            <w:r>
              <w:rPr>
                <w:w w:val="95"/>
                <w:sz w:val="18"/>
              </w:rPr>
              <w:t>2</w:t>
            </w:r>
            <w:r>
              <w:rPr>
                <w:spacing w:val="-22"/>
                <w:w w:val="95"/>
                <w:sz w:val="18"/>
              </w:rPr>
              <w:t xml:space="preserve"> </w:t>
            </w:r>
            <w:r>
              <w:rPr>
                <w:spacing w:val="-4"/>
                <w:w w:val="95"/>
                <w:sz w:val="18"/>
              </w:rPr>
              <w:t>degrees</w:t>
            </w:r>
            <w:r>
              <w:rPr>
                <w:spacing w:val="-21"/>
                <w:w w:val="95"/>
                <w:sz w:val="18"/>
              </w:rPr>
              <w:t xml:space="preserve"> </w:t>
            </w:r>
            <w:r>
              <w:rPr>
                <w:w w:val="95"/>
                <w:sz w:val="18"/>
              </w:rPr>
              <w:t xml:space="preserve">Celsius– </w:t>
            </w:r>
            <w:r>
              <w:rPr>
                <w:spacing w:val="-3"/>
                <w:sz w:val="18"/>
              </w:rPr>
              <w:t>The</w:t>
            </w:r>
            <w:r>
              <w:rPr>
                <w:spacing w:val="-14"/>
                <w:sz w:val="18"/>
              </w:rPr>
              <w:t xml:space="preserve"> </w:t>
            </w:r>
            <w:r>
              <w:rPr>
                <w:spacing w:val="-3"/>
                <w:sz w:val="18"/>
              </w:rPr>
              <w:t>way</w:t>
            </w:r>
            <w:r>
              <w:rPr>
                <w:spacing w:val="-13"/>
                <w:sz w:val="18"/>
              </w:rPr>
              <w:t xml:space="preserve"> </w:t>
            </w:r>
            <w:r>
              <w:rPr>
                <w:spacing w:val="-4"/>
                <w:sz w:val="18"/>
              </w:rPr>
              <w:t>ahead</w:t>
            </w:r>
            <w:r>
              <w:rPr>
                <w:spacing w:val="-13"/>
                <w:sz w:val="18"/>
              </w:rPr>
              <w:t xml:space="preserve"> </w:t>
            </w:r>
            <w:r>
              <w:rPr>
                <w:spacing w:val="-5"/>
                <w:sz w:val="18"/>
              </w:rPr>
              <w:t>for</w:t>
            </w:r>
            <w:r>
              <w:rPr>
                <w:spacing w:val="-13"/>
                <w:sz w:val="18"/>
              </w:rPr>
              <w:t xml:space="preserve"> </w:t>
            </w:r>
            <w:r>
              <w:rPr>
                <w:spacing w:val="-3"/>
                <w:sz w:val="18"/>
              </w:rPr>
              <w:t>2020</w:t>
            </w:r>
            <w:r>
              <w:rPr>
                <w:spacing w:val="-13"/>
                <w:sz w:val="18"/>
              </w:rPr>
              <w:t xml:space="preserve"> </w:t>
            </w:r>
            <w:r>
              <w:rPr>
                <w:spacing w:val="-3"/>
                <w:sz w:val="18"/>
              </w:rPr>
              <w:t>and</w:t>
            </w:r>
            <w:r>
              <w:rPr>
                <w:spacing w:val="-13"/>
                <w:sz w:val="18"/>
              </w:rPr>
              <w:t xml:space="preserve"> </w:t>
            </w:r>
            <w:r>
              <w:rPr>
                <w:spacing w:val="-4"/>
                <w:sz w:val="18"/>
              </w:rPr>
              <w:t>beyond’</w:t>
            </w:r>
            <w:r>
              <w:rPr>
                <w:spacing w:val="-13"/>
                <w:sz w:val="18"/>
              </w:rPr>
              <w:t xml:space="preserve"> </w:t>
            </w:r>
            <w:r>
              <w:rPr>
                <w:spacing w:val="-3"/>
                <w:sz w:val="18"/>
              </w:rPr>
              <w:t>(EC</w:t>
            </w:r>
            <w:r>
              <w:rPr>
                <w:spacing w:val="-13"/>
                <w:sz w:val="18"/>
              </w:rPr>
              <w:t xml:space="preserve"> </w:t>
            </w:r>
            <w:r>
              <w:rPr>
                <w:spacing w:val="-4"/>
                <w:sz w:val="18"/>
              </w:rPr>
              <w:t>2007c)</w:t>
            </w:r>
          </w:p>
          <w:p w14:paraId="0BF1E8FB" w14:textId="77777777" w:rsidR="00B175DC" w:rsidRDefault="00B175DC" w:rsidP="00B175DC">
            <w:pPr>
              <w:pStyle w:val="TableParagraph"/>
              <w:numPr>
                <w:ilvl w:val="0"/>
                <w:numId w:val="39"/>
              </w:numPr>
              <w:tabs>
                <w:tab w:val="left" w:pos="192"/>
              </w:tabs>
              <w:spacing w:before="2" w:line="247" w:lineRule="auto"/>
              <w:ind w:right="343" w:hanging="111"/>
              <w:rPr>
                <w:sz w:val="18"/>
              </w:rPr>
            </w:pPr>
            <w:r>
              <w:rPr>
                <w:w w:val="95"/>
                <w:sz w:val="18"/>
              </w:rPr>
              <w:t>Commission</w:t>
            </w:r>
            <w:r>
              <w:rPr>
                <w:spacing w:val="-29"/>
                <w:w w:val="95"/>
                <w:sz w:val="18"/>
              </w:rPr>
              <w:t xml:space="preserve"> </w:t>
            </w:r>
            <w:r>
              <w:rPr>
                <w:w w:val="95"/>
                <w:sz w:val="18"/>
              </w:rPr>
              <w:t>communication</w:t>
            </w:r>
            <w:r>
              <w:rPr>
                <w:spacing w:val="-28"/>
                <w:w w:val="95"/>
                <w:sz w:val="18"/>
              </w:rPr>
              <w:t xml:space="preserve"> </w:t>
            </w:r>
            <w:r>
              <w:rPr>
                <w:w w:val="95"/>
                <w:sz w:val="18"/>
              </w:rPr>
              <w:t>‘Energy</w:t>
            </w:r>
            <w:r>
              <w:rPr>
                <w:spacing w:val="-28"/>
                <w:w w:val="95"/>
                <w:sz w:val="18"/>
              </w:rPr>
              <w:t xml:space="preserve"> </w:t>
            </w:r>
            <w:r>
              <w:rPr>
                <w:w w:val="95"/>
                <w:sz w:val="18"/>
              </w:rPr>
              <w:t>2020</w:t>
            </w:r>
            <w:r>
              <w:rPr>
                <w:spacing w:val="-28"/>
                <w:w w:val="95"/>
                <w:sz w:val="18"/>
              </w:rPr>
              <w:t xml:space="preserve"> </w:t>
            </w:r>
            <w:r>
              <w:rPr>
                <w:w w:val="95"/>
                <w:sz w:val="18"/>
              </w:rPr>
              <w:t>–</w:t>
            </w:r>
            <w:r>
              <w:rPr>
                <w:spacing w:val="-28"/>
                <w:w w:val="95"/>
                <w:sz w:val="18"/>
              </w:rPr>
              <w:t xml:space="preserve"> </w:t>
            </w:r>
            <w:r>
              <w:rPr>
                <w:w w:val="95"/>
                <w:sz w:val="18"/>
              </w:rPr>
              <w:t>A</w:t>
            </w:r>
            <w:r>
              <w:rPr>
                <w:spacing w:val="-28"/>
                <w:w w:val="95"/>
                <w:sz w:val="18"/>
              </w:rPr>
              <w:t xml:space="preserve"> </w:t>
            </w:r>
            <w:r>
              <w:rPr>
                <w:w w:val="95"/>
                <w:sz w:val="18"/>
              </w:rPr>
              <w:t>strategy</w:t>
            </w:r>
            <w:r>
              <w:rPr>
                <w:spacing w:val="-28"/>
                <w:w w:val="95"/>
                <w:sz w:val="18"/>
              </w:rPr>
              <w:t xml:space="preserve"> </w:t>
            </w:r>
            <w:r>
              <w:rPr>
                <w:spacing w:val="-4"/>
                <w:w w:val="95"/>
                <w:sz w:val="18"/>
              </w:rPr>
              <w:t>for</w:t>
            </w:r>
            <w:r>
              <w:rPr>
                <w:spacing w:val="-28"/>
                <w:w w:val="95"/>
                <w:sz w:val="18"/>
              </w:rPr>
              <w:t xml:space="preserve"> </w:t>
            </w:r>
            <w:r>
              <w:rPr>
                <w:w w:val="95"/>
                <w:sz w:val="18"/>
              </w:rPr>
              <w:t>competitive,</w:t>
            </w:r>
            <w:r>
              <w:rPr>
                <w:spacing w:val="-28"/>
                <w:w w:val="95"/>
                <w:sz w:val="18"/>
              </w:rPr>
              <w:t xml:space="preserve"> </w:t>
            </w:r>
            <w:r>
              <w:rPr>
                <w:w w:val="95"/>
                <w:sz w:val="18"/>
              </w:rPr>
              <w:t xml:space="preserve">sustainable </w:t>
            </w:r>
            <w:r>
              <w:rPr>
                <w:sz w:val="18"/>
              </w:rPr>
              <w:t>and secure energy’ (EC</w:t>
            </w:r>
            <w:r>
              <w:rPr>
                <w:spacing w:val="-31"/>
                <w:sz w:val="18"/>
              </w:rPr>
              <w:t xml:space="preserve"> </w:t>
            </w:r>
            <w:r>
              <w:rPr>
                <w:spacing w:val="-2"/>
                <w:sz w:val="18"/>
              </w:rPr>
              <w:t>2010f)</w:t>
            </w:r>
          </w:p>
          <w:p w14:paraId="5A83A073" w14:textId="77777777" w:rsidR="00B175DC" w:rsidRDefault="00B175DC" w:rsidP="00B175DC">
            <w:pPr>
              <w:pStyle w:val="TableParagraph"/>
              <w:numPr>
                <w:ilvl w:val="0"/>
                <w:numId w:val="39"/>
              </w:numPr>
              <w:tabs>
                <w:tab w:val="left" w:pos="192"/>
              </w:tabs>
              <w:spacing w:before="2"/>
              <w:ind w:hanging="111"/>
              <w:rPr>
                <w:sz w:val="18"/>
              </w:rPr>
            </w:pPr>
            <w:r>
              <w:rPr>
                <w:sz w:val="18"/>
              </w:rPr>
              <w:t>Commission</w:t>
            </w:r>
            <w:r>
              <w:rPr>
                <w:spacing w:val="-16"/>
                <w:sz w:val="18"/>
              </w:rPr>
              <w:t xml:space="preserve"> </w:t>
            </w:r>
            <w:r>
              <w:rPr>
                <w:sz w:val="18"/>
              </w:rPr>
              <w:t>communication</w:t>
            </w:r>
            <w:r>
              <w:rPr>
                <w:spacing w:val="-15"/>
                <w:sz w:val="18"/>
              </w:rPr>
              <w:t xml:space="preserve"> </w:t>
            </w:r>
            <w:r>
              <w:rPr>
                <w:sz w:val="18"/>
              </w:rPr>
              <w:t>‘Energy</w:t>
            </w:r>
            <w:r>
              <w:rPr>
                <w:spacing w:val="-15"/>
                <w:sz w:val="18"/>
              </w:rPr>
              <w:t xml:space="preserve"> </w:t>
            </w:r>
            <w:r>
              <w:rPr>
                <w:sz w:val="18"/>
              </w:rPr>
              <w:t>roadmap</w:t>
            </w:r>
            <w:r>
              <w:rPr>
                <w:spacing w:val="-16"/>
                <w:sz w:val="18"/>
              </w:rPr>
              <w:t xml:space="preserve"> </w:t>
            </w:r>
            <w:r>
              <w:rPr>
                <w:sz w:val="18"/>
              </w:rPr>
              <w:t>2050’</w:t>
            </w:r>
            <w:r>
              <w:rPr>
                <w:spacing w:val="-15"/>
                <w:sz w:val="18"/>
              </w:rPr>
              <w:t xml:space="preserve"> </w:t>
            </w:r>
            <w:r>
              <w:rPr>
                <w:sz w:val="18"/>
              </w:rPr>
              <w:t>(EC</w:t>
            </w:r>
            <w:r>
              <w:rPr>
                <w:spacing w:val="-15"/>
                <w:sz w:val="18"/>
              </w:rPr>
              <w:t xml:space="preserve"> </w:t>
            </w:r>
            <w:r>
              <w:rPr>
                <w:spacing w:val="-2"/>
                <w:sz w:val="18"/>
              </w:rPr>
              <w:t>2011d)</w:t>
            </w:r>
          </w:p>
          <w:p w14:paraId="06AF4F9F" w14:textId="77777777" w:rsidR="00B175DC" w:rsidRDefault="00B175DC" w:rsidP="00B175DC">
            <w:pPr>
              <w:pStyle w:val="TableParagraph"/>
              <w:numPr>
                <w:ilvl w:val="0"/>
                <w:numId w:val="39"/>
              </w:numPr>
              <w:tabs>
                <w:tab w:val="left" w:pos="192"/>
              </w:tabs>
              <w:spacing w:before="7" w:line="247" w:lineRule="auto"/>
              <w:ind w:right="217" w:hanging="111"/>
              <w:rPr>
                <w:sz w:val="18"/>
              </w:rPr>
            </w:pPr>
            <w:r>
              <w:rPr>
                <w:w w:val="95"/>
                <w:sz w:val="18"/>
              </w:rPr>
              <w:t>Commission</w:t>
            </w:r>
            <w:r>
              <w:rPr>
                <w:spacing w:val="-22"/>
                <w:w w:val="95"/>
                <w:sz w:val="18"/>
              </w:rPr>
              <w:t xml:space="preserve"> </w:t>
            </w:r>
            <w:r>
              <w:rPr>
                <w:w w:val="95"/>
                <w:sz w:val="18"/>
              </w:rPr>
              <w:t>communication</w:t>
            </w:r>
            <w:r>
              <w:rPr>
                <w:spacing w:val="-22"/>
                <w:w w:val="95"/>
                <w:sz w:val="18"/>
              </w:rPr>
              <w:t xml:space="preserve"> </w:t>
            </w:r>
            <w:r>
              <w:rPr>
                <w:w w:val="95"/>
                <w:sz w:val="18"/>
              </w:rPr>
              <w:t>‘A</w:t>
            </w:r>
            <w:r>
              <w:rPr>
                <w:spacing w:val="-22"/>
                <w:w w:val="95"/>
                <w:sz w:val="18"/>
              </w:rPr>
              <w:t xml:space="preserve"> </w:t>
            </w:r>
            <w:r>
              <w:rPr>
                <w:w w:val="95"/>
                <w:sz w:val="18"/>
              </w:rPr>
              <w:t>policy</w:t>
            </w:r>
            <w:r>
              <w:rPr>
                <w:spacing w:val="-22"/>
                <w:w w:val="95"/>
                <w:sz w:val="18"/>
              </w:rPr>
              <w:t xml:space="preserve"> </w:t>
            </w:r>
            <w:r>
              <w:rPr>
                <w:w w:val="95"/>
                <w:sz w:val="18"/>
              </w:rPr>
              <w:t>framework</w:t>
            </w:r>
            <w:r>
              <w:rPr>
                <w:spacing w:val="-21"/>
                <w:w w:val="95"/>
                <w:sz w:val="18"/>
              </w:rPr>
              <w:t xml:space="preserve"> </w:t>
            </w:r>
            <w:r>
              <w:rPr>
                <w:spacing w:val="-4"/>
                <w:w w:val="95"/>
                <w:sz w:val="18"/>
              </w:rPr>
              <w:t>for</w:t>
            </w:r>
            <w:r>
              <w:rPr>
                <w:spacing w:val="-22"/>
                <w:w w:val="95"/>
                <w:sz w:val="18"/>
              </w:rPr>
              <w:t xml:space="preserve"> </w:t>
            </w:r>
            <w:r>
              <w:rPr>
                <w:w w:val="95"/>
                <w:sz w:val="18"/>
              </w:rPr>
              <w:t>climate</w:t>
            </w:r>
            <w:r>
              <w:rPr>
                <w:spacing w:val="-22"/>
                <w:w w:val="95"/>
                <w:sz w:val="18"/>
              </w:rPr>
              <w:t xml:space="preserve"> </w:t>
            </w:r>
            <w:r>
              <w:rPr>
                <w:w w:val="95"/>
                <w:sz w:val="18"/>
              </w:rPr>
              <w:t>and</w:t>
            </w:r>
            <w:r>
              <w:rPr>
                <w:spacing w:val="-22"/>
                <w:w w:val="95"/>
                <w:sz w:val="18"/>
              </w:rPr>
              <w:t xml:space="preserve"> </w:t>
            </w:r>
            <w:r>
              <w:rPr>
                <w:w w:val="95"/>
                <w:sz w:val="18"/>
              </w:rPr>
              <w:t>energy</w:t>
            </w:r>
            <w:r>
              <w:rPr>
                <w:spacing w:val="-21"/>
                <w:w w:val="95"/>
                <w:sz w:val="18"/>
              </w:rPr>
              <w:t xml:space="preserve"> </w:t>
            </w:r>
            <w:r>
              <w:rPr>
                <w:w w:val="95"/>
                <w:sz w:val="18"/>
              </w:rPr>
              <w:t>in</w:t>
            </w:r>
            <w:r>
              <w:rPr>
                <w:spacing w:val="-22"/>
                <w:w w:val="95"/>
                <w:sz w:val="18"/>
              </w:rPr>
              <w:t xml:space="preserve"> </w:t>
            </w:r>
            <w:r>
              <w:rPr>
                <w:w w:val="95"/>
                <w:sz w:val="18"/>
              </w:rPr>
              <w:t>the</w:t>
            </w:r>
            <w:r>
              <w:rPr>
                <w:spacing w:val="-22"/>
                <w:w w:val="95"/>
                <w:sz w:val="18"/>
              </w:rPr>
              <w:t xml:space="preserve"> </w:t>
            </w:r>
            <w:r>
              <w:rPr>
                <w:spacing w:val="-2"/>
                <w:w w:val="95"/>
                <w:sz w:val="18"/>
              </w:rPr>
              <w:t xml:space="preserve">period </w:t>
            </w:r>
            <w:r>
              <w:rPr>
                <w:sz w:val="18"/>
              </w:rPr>
              <w:t>from 2020 to 2030’ (EC</w:t>
            </w:r>
            <w:r>
              <w:rPr>
                <w:spacing w:val="-32"/>
                <w:sz w:val="18"/>
              </w:rPr>
              <w:t xml:space="preserve"> </w:t>
            </w:r>
            <w:r>
              <w:rPr>
                <w:spacing w:val="-2"/>
                <w:sz w:val="18"/>
              </w:rPr>
              <w:t>2014a)</w:t>
            </w:r>
          </w:p>
          <w:p w14:paraId="0E8E3333" w14:textId="77777777" w:rsidR="00B175DC" w:rsidRDefault="00B175DC" w:rsidP="00B175DC">
            <w:pPr>
              <w:pStyle w:val="TableParagraph"/>
              <w:numPr>
                <w:ilvl w:val="0"/>
                <w:numId w:val="39"/>
              </w:numPr>
              <w:tabs>
                <w:tab w:val="left" w:pos="192"/>
              </w:tabs>
              <w:spacing w:before="1" w:line="247" w:lineRule="auto"/>
              <w:ind w:right="765" w:hanging="111"/>
              <w:rPr>
                <w:sz w:val="18"/>
              </w:rPr>
            </w:pPr>
            <w:r>
              <w:rPr>
                <w:w w:val="90"/>
                <w:sz w:val="18"/>
              </w:rPr>
              <w:t xml:space="preserve">Commission </w:t>
            </w:r>
            <w:proofErr w:type="gramStart"/>
            <w:r>
              <w:rPr>
                <w:w w:val="90"/>
                <w:sz w:val="18"/>
              </w:rPr>
              <w:t>communication:</w:t>
            </w:r>
            <w:proofErr w:type="gramEnd"/>
            <w:r>
              <w:rPr>
                <w:w w:val="90"/>
                <w:sz w:val="18"/>
              </w:rPr>
              <w:t xml:space="preserve"> ‘Accelerating </w:t>
            </w:r>
            <w:r>
              <w:rPr>
                <w:spacing w:val="-3"/>
                <w:w w:val="90"/>
                <w:sz w:val="18"/>
              </w:rPr>
              <w:t xml:space="preserve">Europe’s </w:t>
            </w:r>
            <w:r>
              <w:rPr>
                <w:w w:val="90"/>
                <w:sz w:val="18"/>
              </w:rPr>
              <w:t xml:space="preserve">transition to a </w:t>
            </w:r>
            <w:r>
              <w:rPr>
                <w:spacing w:val="-3"/>
                <w:w w:val="90"/>
                <w:sz w:val="18"/>
              </w:rPr>
              <w:t xml:space="preserve">low-carbon </w:t>
            </w:r>
            <w:r>
              <w:rPr>
                <w:sz w:val="18"/>
              </w:rPr>
              <w:t>economy’ (EC</w:t>
            </w:r>
            <w:r>
              <w:rPr>
                <w:spacing w:val="-14"/>
                <w:sz w:val="18"/>
              </w:rPr>
              <w:t xml:space="preserve"> </w:t>
            </w:r>
            <w:r>
              <w:rPr>
                <w:spacing w:val="-2"/>
                <w:sz w:val="18"/>
              </w:rPr>
              <w:t>2016k)</w:t>
            </w:r>
          </w:p>
          <w:p w14:paraId="004ED3FE" w14:textId="77777777" w:rsidR="00B175DC" w:rsidRDefault="00B175DC" w:rsidP="00B175DC">
            <w:pPr>
              <w:pStyle w:val="TableParagraph"/>
              <w:numPr>
                <w:ilvl w:val="0"/>
                <w:numId w:val="39"/>
              </w:numPr>
              <w:tabs>
                <w:tab w:val="left" w:pos="192"/>
              </w:tabs>
              <w:spacing w:before="2" w:line="247" w:lineRule="auto"/>
              <w:ind w:right="419" w:hanging="111"/>
              <w:rPr>
                <w:sz w:val="18"/>
              </w:rPr>
            </w:pPr>
            <w:r>
              <w:rPr>
                <w:w w:val="95"/>
                <w:sz w:val="18"/>
              </w:rPr>
              <w:t>Commission</w:t>
            </w:r>
            <w:r>
              <w:rPr>
                <w:spacing w:val="-31"/>
                <w:w w:val="95"/>
                <w:sz w:val="18"/>
              </w:rPr>
              <w:t xml:space="preserve"> </w:t>
            </w:r>
            <w:r>
              <w:rPr>
                <w:w w:val="95"/>
                <w:sz w:val="18"/>
              </w:rPr>
              <w:t>communication</w:t>
            </w:r>
            <w:r>
              <w:rPr>
                <w:spacing w:val="-30"/>
                <w:w w:val="95"/>
                <w:sz w:val="18"/>
              </w:rPr>
              <w:t xml:space="preserve"> </w:t>
            </w:r>
            <w:r>
              <w:rPr>
                <w:w w:val="95"/>
                <w:sz w:val="18"/>
              </w:rPr>
              <w:t>‘The</w:t>
            </w:r>
            <w:r>
              <w:rPr>
                <w:spacing w:val="-30"/>
                <w:w w:val="95"/>
                <w:sz w:val="18"/>
              </w:rPr>
              <w:t xml:space="preserve"> </w:t>
            </w:r>
            <w:r>
              <w:rPr>
                <w:w w:val="95"/>
                <w:sz w:val="18"/>
              </w:rPr>
              <w:t>role</w:t>
            </w:r>
            <w:r>
              <w:rPr>
                <w:spacing w:val="-31"/>
                <w:w w:val="95"/>
                <w:sz w:val="18"/>
              </w:rPr>
              <w:t xml:space="preserve"> </w:t>
            </w:r>
            <w:r>
              <w:rPr>
                <w:w w:val="95"/>
                <w:sz w:val="18"/>
              </w:rPr>
              <w:t>of</w:t>
            </w:r>
            <w:r>
              <w:rPr>
                <w:spacing w:val="-30"/>
                <w:w w:val="95"/>
                <w:sz w:val="18"/>
              </w:rPr>
              <w:t xml:space="preserve"> </w:t>
            </w:r>
            <w:r>
              <w:rPr>
                <w:w w:val="95"/>
                <w:sz w:val="18"/>
              </w:rPr>
              <w:t>waste-to-energy</w:t>
            </w:r>
            <w:r>
              <w:rPr>
                <w:spacing w:val="-30"/>
                <w:w w:val="95"/>
                <w:sz w:val="18"/>
              </w:rPr>
              <w:t xml:space="preserve"> </w:t>
            </w:r>
            <w:r>
              <w:rPr>
                <w:w w:val="95"/>
                <w:sz w:val="18"/>
              </w:rPr>
              <w:t>in</w:t>
            </w:r>
            <w:r>
              <w:rPr>
                <w:spacing w:val="-31"/>
                <w:w w:val="95"/>
                <w:sz w:val="18"/>
              </w:rPr>
              <w:t xml:space="preserve"> </w:t>
            </w:r>
            <w:r>
              <w:rPr>
                <w:w w:val="95"/>
                <w:sz w:val="18"/>
              </w:rPr>
              <w:t>the</w:t>
            </w:r>
            <w:r>
              <w:rPr>
                <w:spacing w:val="-30"/>
                <w:w w:val="95"/>
                <w:sz w:val="18"/>
              </w:rPr>
              <w:t xml:space="preserve"> </w:t>
            </w:r>
            <w:r>
              <w:rPr>
                <w:w w:val="95"/>
                <w:sz w:val="18"/>
              </w:rPr>
              <w:t>circular</w:t>
            </w:r>
            <w:r>
              <w:rPr>
                <w:spacing w:val="-30"/>
                <w:w w:val="95"/>
                <w:sz w:val="18"/>
              </w:rPr>
              <w:t xml:space="preserve"> </w:t>
            </w:r>
            <w:r>
              <w:rPr>
                <w:w w:val="95"/>
                <w:sz w:val="18"/>
              </w:rPr>
              <w:t xml:space="preserve">economy’, </w:t>
            </w:r>
            <w:r>
              <w:rPr>
                <w:sz w:val="18"/>
              </w:rPr>
              <w:t>(EC</w:t>
            </w:r>
            <w:r>
              <w:rPr>
                <w:spacing w:val="-6"/>
                <w:sz w:val="18"/>
              </w:rPr>
              <w:t xml:space="preserve"> </w:t>
            </w:r>
            <w:r>
              <w:rPr>
                <w:spacing w:val="-2"/>
                <w:sz w:val="18"/>
              </w:rPr>
              <w:t>2017a)</w:t>
            </w:r>
          </w:p>
        </w:tc>
      </w:tr>
      <w:tr w:rsidR="00B175DC" w14:paraId="218115D0" w14:textId="77777777" w:rsidTr="00A0524C">
        <w:trPr>
          <w:trHeight w:val="1573"/>
        </w:trPr>
        <w:tc>
          <w:tcPr>
            <w:tcW w:w="1469" w:type="dxa"/>
            <w:shd w:val="clear" w:color="auto" w:fill="E3E3E3"/>
          </w:tcPr>
          <w:p w14:paraId="62B593BB" w14:textId="77777777" w:rsidR="00B175DC" w:rsidRDefault="00B175DC" w:rsidP="00A0524C">
            <w:pPr>
              <w:pStyle w:val="TableParagraph"/>
              <w:spacing w:before="44" w:line="247" w:lineRule="auto"/>
              <w:ind w:left="643" w:hanging="15"/>
              <w:rPr>
                <w:sz w:val="18"/>
              </w:rPr>
            </w:pPr>
            <w:r>
              <w:rPr>
                <w:w w:val="95"/>
                <w:sz w:val="18"/>
              </w:rPr>
              <w:lastRenderedPageBreak/>
              <w:t>Bio-based industries</w:t>
            </w:r>
          </w:p>
        </w:tc>
        <w:tc>
          <w:tcPr>
            <w:tcW w:w="6554" w:type="dxa"/>
            <w:shd w:val="clear" w:color="auto" w:fill="F5F5F5"/>
          </w:tcPr>
          <w:p w14:paraId="6AF15F32" w14:textId="77777777" w:rsidR="00B175DC" w:rsidRDefault="00B175DC" w:rsidP="00B175DC">
            <w:pPr>
              <w:pStyle w:val="TableParagraph"/>
              <w:numPr>
                <w:ilvl w:val="0"/>
                <w:numId w:val="38"/>
              </w:numPr>
              <w:tabs>
                <w:tab w:val="left" w:pos="192"/>
              </w:tabs>
              <w:spacing w:before="44"/>
              <w:ind w:hanging="111"/>
              <w:rPr>
                <w:sz w:val="18"/>
              </w:rPr>
            </w:pPr>
            <w:r>
              <w:rPr>
                <w:sz w:val="18"/>
              </w:rPr>
              <w:t>Commission</w:t>
            </w:r>
            <w:r>
              <w:rPr>
                <w:spacing w:val="-23"/>
                <w:sz w:val="18"/>
              </w:rPr>
              <w:t xml:space="preserve"> </w:t>
            </w:r>
            <w:r>
              <w:rPr>
                <w:sz w:val="18"/>
              </w:rPr>
              <w:t>communication</w:t>
            </w:r>
            <w:r>
              <w:rPr>
                <w:spacing w:val="-23"/>
                <w:sz w:val="18"/>
              </w:rPr>
              <w:t xml:space="preserve"> </w:t>
            </w:r>
            <w:r>
              <w:rPr>
                <w:sz w:val="18"/>
              </w:rPr>
              <w:t>‘A</w:t>
            </w:r>
            <w:r>
              <w:rPr>
                <w:spacing w:val="-23"/>
                <w:sz w:val="18"/>
              </w:rPr>
              <w:t xml:space="preserve"> </w:t>
            </w:r>
            <w:r>
              <w:rPr>
                <w:sz w:val="18"/>
              </w:rPr>
              <w:t>lead</w:t>
            </w:r>
            <w:r>
              <w:rPr>
                <w:spacing w:val="-23"/>
                <w:sz w:val="18"/>
              </w:rPr>
              <w:t xml:space="preserve"> </w:t>
            </w:r>
            <w:r>
              <w:rPr>
                <w:sz w:val="18"/>
              </w:rPr>
              <w:t>market</w:t>
            </w:r>
            <w:r>
              <w:rPr>
                <w:spacing w:val="-23"/>
                <w:sz w:val="18"/>
              </w:rPr>
              <w:t xml:space="preserve"> </w:t>
            </w:r>
            <w:r>
              <w:rPr>
                <w:sz w:val="18"/>
              </w:rPr>
              <w:t>initiative</w:t>
            </w:r>
            <w:r>
              <w:rPr>
                <w:spacing w:val="-23"/>
                <w:sz w:val="18"/>
              </w:rPr>
              <w:t xml:space="preserve"> </w:t>
            </w:r>
            <w:r>
              <w:rPr>
                <w:spacing w:val="-4"/>
                <w:sz w:val="18"/>
              </w:rPr>
              <w:t>for</w:t>
            </w:r>
            <w:r>
              <w:rPr>
                <w:spacing w:val="-23"/>
                <w:sz w:val="18"/>
              </w:rPr>
              <w:t xml:space="preserve"> </w:t>
            </w:r>
            <w:r>
              <w:rPr>
                <w:sz w:val="18"/>
              </w:rPr>
              <w:t>Europe’</w:t>
            </w:r>
            <w:r>
              <w:rPr>
                <w:spacing w:val="-23"/>
                <w:sz w:val="18"/>
              </w:rPr>
              <w:t xml:space="preserve"> </w:t>
            </w:r>
            <w:r>
              <w:rPr>
                <w:sz w:val="18"/>
              </w:rPr>
              <w:t>(EC</w:t>
            </w:r>
            <w:r>
              <w:rPr>
                <w:spacing w:val="-23"/>
                <w:sz w:val="18"/>
              </w:rPr>
              <w:t xml:space="preserve"> </w:t>
            </w:r>
            <w:r>
              <w:rPr>
                <w:spacing w:val="-2"/>
                <w:sz w:val="18"/>
              </w:rPr>
              <w:t>2007d)</w:t>
            </w:r>
          </w:p>
          <w:p w14:paraId="48DE0171" w14:textId="77777777" w:rsidR="00B175DC" w:rsidRDefault="00B175DC" w:rsidP="00B175DC">
            <w:pPr>
              <w:pStyle w:val="TableParagraph"/>
              <w:numPr>
                <w:ilvl w:val="0"/>
                <w:numId w:val="38"/>
              </w:numPr>
              <w:tabs>
                <w:tab w:val="left" w:pos="192"/>
              </w:tabs>
              <w:spacing w:before="7" w:line="247" w:lineRule="auto"/>
              <w:ind w:right="212" w:hanging="111"/>
              <w:rPr>
                <w:sz w:val="18"/>
              </w:rPr>
            </w:pPr>
            <w:r>
              <w:rPr>
                <w:w w:val="95"/>
                <w:sz w:val="18"/>
              </w:rPr>
              <w:t>Commission</w:t>
            </w:r>
            <w:r>
              <w:rPr>
                <w:spacing w:val="-30"/>
                <w:w w:val="95"/>
                <w:sz w:val="18"/>
              </w:rPr>
              <w:t xml:space="preserve"> </w:t>
            </w:r>
            <w:r>
              <w:rPr>
                <w:w w:val="95"/>
                <w:sz w:val="18"/>
              </w:rPr>
              <w:t>communication</w:t>
            </w:r>
            <w:r>
              <w:rPr>
                <w:spacing w:val="-29"/>
                <w:w w:val="95"/>
                <w:sz w:val="18"/>
              </w:rPr>
              <w:t xml:space="preserve"> </w:t>
            </w:r>
            <w:r>
              <w:rPr>
                <w:w w:val="95"/>
                <w:sz w:val="18"/>
              </w:rPr>
              <w:t>‘Preparing</w:t>
            </w:r>
            <w:r>
              <w:rPr>
                <w:spacing w:val="-29"/>
                <w:w w:val="95"/>
                <w:sz w:val="18"/>
              </w:rPr>
              <w:t xml:space="preserve"> </w:t>
            </w:r>
            <w:r>
              <w:rPr>
                <w:spacing w:val="-4"/>
                <w:w w:val="95"/>
                <w:sz w:val="18"/>
              </w:rPr>
              <w:t>for</w:t>
            </w:r>
            <w:r>
              <w:rPr>
                <w:spacing w:val="-30"/>
                <w:w w:val="95"/>
                <w:sz w:val="18"/>
              </w:rPr>
              <w:t xml:space="preserve"> </w:t>
            </w:r>
            <w:r>
              <w:rPr>
                <w:w w:val="95"/>
                <w:sz w:val="18"/>
              </w:rPr>
              <w:t>our</w:t>
            </w:r>
            <w:r>
              <w:rPr>
                <w:spacing w:val="-29"/>
                <w:w w:val="95"/>
                <w:sz w:val="18"/>
              </w:rPr>
              <w:t xml:space="preserve"> </w:t>
            </w:r>
            <w:proofErr w:type="gramStart"/>
            <w:r>
              <w:rPr>
                <w:w w:val="95"/>
                <w:sz w:val="18"/>
              </w:rPr>
              <w:t>future:</w:t>
            </w:r>
            <w:proofErr w:type="gramEnd"/>
            <w:r>
              <w:rPr>
                <w:spacing w:val="-29"/>
                <w:w w:val="95"/>
                <w:sz w:val="18"/>
              </w:rPr>
              <w:t xml:space="preserve"> </w:t>
            </w:r>
            <w:r>
              <w:rPr>
                <w:w w:val="95"/>
                <w:sz w:val="18"/>
              </w:rPr>
              <w:t>developing</w:t>
            </w:r>
            <w:r>
              <w:rPr>
                <w:spacing w:val="-30"/>
                <w:w w:val="95"/>
                <w:sz w:val="18"/>
              </w:rPr>
              <w:t xml:space="preserve"> </w:t>
            </w:r>
            <w:r>
              <w:rPr>
                <w:w w:val="95"/>
                <w:sz w:val="18"/>
              </w:rPr>
              <w:t>a</w:t>
            </w:r>
            <w:r>
              <w:rPr>
                <w:spacing w:val="-29"/>
                <w:w w:val="95"/>
                <w:sz w:val="18"/>
              </w:rPr>
              <w:t xml:space="preserve"> </w:t>
            </w:r>
            <w:r>
              <w:rPr>
                <w:w w:val="95"/>
                <w:sz w:val="18"/>
              </w:rPr>
              <w:t>common</w:t>
            </w:r>
            <w:r>
              <w:rPr>
                <w:spacing w:val="-29"/>
                <w:w w:val="95"/>
                <w:sz w:val="18"/>
              </w:rPr>
              <w:t xml:space="preserve"> </w:t>
            </w:r>
            <w:r>
              <w:rPr>
                <w:w w:val="95"/>
                <w:sz w:val="18"/>
              </w:rPr>
              <w:t xml:space="preserve">strategy </w:t>
            </w:r>
            <w:r>
              <w:rPr>
                <w:spacing w:val="-4"/>
                <w:sz w:val="18"/>
              </w:rPr>
              <w:t>for</w:t>
            </w:r>
            <w:r>
              <w:rPr>
                <w:spacing w:val="-11"/>
                <w:sz w:val="18"/>
              </w:rPr>
              <w:t xml:space="preserve"> </w:t>
            </w:r>
            <w:r>
              <w:rPr>
                <w:spacing w:val="-2"/>
                <w:sz w:val="18"/>
              </w:rPr>
              <w:t>key</w:t>
            </w:r>
            <w:r>
              <w:rPr>
                <w:spacing w:val="-11"/>
                <w:sz w:val="18"/>
              </w:rPr>
              <w:t xml:space="preserve"> </w:t>
            </w:r>
            <w:r>
              <w:rPr>
                <w:sz w:val="18"/>
              </w:rPr>
              <w:t>enabling</w:t>
            </w:r>
            <w:r>
              <w:rPr>
                <w:spacing w:val="-11"/>
                <w:sz w:val="18"/>
              </w:rPr>
              <w:t xml:space="preserve"> </w:t>
            </w:r>
            <w:r>
              <w:rPr>
                <w:sz w:val="18"/>
              </w:rPr>
              <w:t>technologies</w:t>
            </w:r>
            <w:r>
              <w:rPr>
                <w:spacing w:val="-10"/>
                <w:sz w:val="18"/>
              </w:rPr>
              <w:t xml:space="preserve"> </w:t>
            </w:r>
            <w:r>
              <w:rPr>
                <w:sz w:val="18"/>
              </w:rPr>
              <w:t>in</w:t>
            </w:r>
            <w:r>
              <w:rPr>
                <w:spacing w:val="-11"/>
                <w:sz w:val="18"/>
              </w:rPr>
              <w:t xml:space="preserve"> </w:t>
            </w:r>
            <w:r>
              <w:rPr>
                <w:sz w:val="18"/>
              </w:rPr>
              <w:t>the</w:t>
            </w:r>
            <w:r>
              <w:rPr>
                <w:spacing w:val="-11"/>
                <w:sz w:val="18"/>
              </w:rPr>
              <w:t xml:space="preserve"> </w:t>
            </w:r>
            <w:r>
              <w:rPr>
                <w:sz w:val="18"/>
              </w:rPr>
              <w:t>EU’</w:t>
            </w:r>
            <w:r>
              <w:rPr>
                <w:spacing w:val="-10"/>
                <w:sz w:val="18"/>
              </w:rPr>
              <w:t xml:space="preserve"> </w:t>
            </w:r>
            <w:r>
              <w:rPr>
                <w:sz w:val="18"/>
              </w:rPr>
              <w:t>(EC</w:t>
            </w:r>
            <w:r>
              <w:rPr>
                <w:spacing w:val="-11"/>
                <w:sz w:val="18"/>
              </w:rPr>
              <w:t xml:space="preserve"> </w:t>
            </w:r>
            <w:r>
              <w:rPr>
                <w:sz w:val="18"/>
              </w:rPr>
              <w:t>2009)</w:t>
            </w:r>
          </w:p>
          <w:p w14:paraId="07EA24B2" w14:textId="77777777" w:rsidR="00B175DC" w:rsidRDefault="00B175DC" w:rsidP="00B175DC">
            <w:pPr>
              <w:pStyle w:val="TableParagraph"/>
              <w:numPr>
                <w:ilvl w:val="0"/>
                <w:numId w:val="38"/>
              </w:numPr>
              <w:tabs>
                <w:tab w:val="left" w:pos="192"/>
              </w:tabs>
              <w:spacing w:before="1" w:line="247" w:lineRule="auto"/>
              <w:ind w:right="261" w:hanging="111"/>
              <w:rPr>
                <w:sz w:val="18"/>
              </w:rPr>
            </w:pPr>
            <w:r>
              <w:rPr>
                <w:w w:val="90"/>
                <w:sz w:val="18"/>
              </w:rPr>
              <w:t xml:space="preserve">Commission </w:t>
            </w:r>
            <w:proofErr w:type="gramStart"/>
            <w:r>
              <w:rPr>
                <w:w w:val="90"/>
                <w:sz w:val="18"/>
              </w:rPr>
              <w:t>communication:</w:t>
            </w:r>
            <w:proofErr w:type="gramEnd"/>
            <w:r>
              <w:rPr>
                <w:w w:val="90"/>
                <w:sz w:val="18"/>
              </w:rPr>
              <w:t xml:space="preserve"> ‘A stronger European industry </w:t>
            </w:r>
            <w:r>
              <w:rPr>
                <w:spacing w:val="-4"/>
                <w:w w:val="90"/>
                <w:sz w:val="18"/>
              </w:rPr>
              <w:t xml:space="preserve">for </w:t>
            </w:r>
            <w:r>
              <w:rPr>
                <w:spacing w:val="-3"/>
                <w:w w:val="90"/>
                <w:sz w:val="18"/>
              </w:rPr>
              <w:t xml:space="preserve">growth </w:t>
            </w:r>
            <w:r>
              <w:rPr>
                <w:w w:val="90"/>
                <w:sz w:val="18"/>
              </w:rPr>
              <w:t xml:space="preserve">and economic </w:t>
            </w:r>
            <w:r>
              <w:rPr>
                <w:spacing w:val="-3"/>
                <w:sz w:val="18"/>
              </w:rPr>
              <w:t xml:space="preserve">recovery’ </w:t>
            </w:r>
            <w:r>
              <w:rPr>
                <w:sz w:val="18"/>
              </w:rPr>
              <w:t>(EC</w:t>
            </w:r>
            <w:r>
              <w:rPr>
                <w:spacing w:val="-10"/>
                <w:sz w:val="18"/>
              </w:rPr>
              <w:t xml:space="preserve"> </w:t>
            </w:r>
            <w:r>
              <w:rPr>
                <w:spacing w:val="-2"/>
                <w:sz w:val="18"/>
              </w:rPr>
              <w:t>2012d)</w:t>
            </w:r>
          </w:p>
          <w:p w14:paraId="3C8E6F92" w14:textId="77777777" w:rsidR="00B175DC" w:rsidRDefault="00B175DC" w:rsidP="00B175DC">
            <w:pPr>
              <w:pStyle w:val="TableParagraph"/>
              <w:numPr>
                <w:ilvl w:val="0"/>
                <w:numId w:val="38"/>
              </w:numPr>
              <w:tabs>
                <w:tab w:val="left" w:pos="192"/>
              </w:tabs>
              <w:spacing w:before="2"/>
              <w:ind w:hanging="111"/>
              <w:rPr>
                <w:sz w:val="18"/>
              </w:rPr>
            </w:pPr>
            <w:r>
              <w:rPr>
                <w:sz w:val="18"/>
              </w:rPr>
              <w:t>Commission</w:t>
            </w:r>
            <w:r>
              <w:rPr>
                <w:spacing w:val="-32"/>
                <w:sz w:val="18"/>
              </w:rPr>
              <w:t xml:space="preserve"> </w:t>
            </w:r>
            <w:r>
              <w:rPr>
                <w:sz w:val="18"/>
              </w:rPr>
              <w:t>communication</w:t>
            </w:r>
            <w:r>
              <w:rPr>
                <w:spacing w:val="-31"/>
                <w:sz w:val="18"/>
              </w:rPr>
              <w:t xml:space="preserve"> </w:t>
            </w:r>
            <w:r>
              <w:rPr>
                <w:sz w:val="18"/>
              </w:rPr>
              <w:t>‘For</w:t>
            </w:r>
            <w:r>
              <w:rPr>
                <w:spacing w:val="-32"/>
                <w:sz w:val="18"/>
              </w:rPr>
              <w:t xml:space="preserve"> </w:t>
            </w:r>
            <w:r>
              <w:rPr>
                <w:sz w:val="18"/>
              </w:rPr>
              <w:t>a</w:t>
            </w:r>
            <w:r>
              <w:rPr>
                <w:spacing w:val="-31"/>
                <w:sz w:val="18"/>
              </w:rPr>
              <w:t xml:space="preserve"> </w:t>
            </w:r>
            <w:r>
              <w:rPr>
                <w:sz w:val="18"/>
              </w:rPr>
              <w:t>European</w:t>
            </w:r>
            <w:r>
              <w:rPr>
                <w:spacing w:val="-31"/>
                <w:sz w:val="18"/>
              </w:rPr>
              <w:t xml:space="preserve"> </w:t>
            </w:r>
            <w:r>
              <w:rPr>
                <w:sz w:val="18"/>
              </w:rPr>
              <w:t>industrial</w:t>
            </w:r>
            <w:r>
              <w:rPr>
                <w:spacing w:val="-32"/>
                <w:sz w:val="18"/>
              </w:rPr>
              <w:t xml:space="preserve"> </w:t>
            </w:r>
            <w:r>
              <w:rPr>
                <w:sz w:val="18"/>
              </w:rPr>
              <w:t>renaissance’</w:t>
            </w:r>
            <w:r>
              <w:rPr>
                <w:spacing w:val="-31"/>
                <w:sz w:val="18"/>
              </w:rPr>
              <w:t xml:space="preserve"> </w:t>
            </w:r>
            <w:r>
              <w:rPr>
                <w:sz w:val="18"/>
              </w:rPr>
              <w:t>(EC</w:t>
            </w:r>
            <w:r>
              <w:rPr>
                <w:spacing w:val="-31"/>
                <w:sz w:val="18"/>
              </w:rPr>
              <w:t xml:space="preserve"> </w:t>
            </w:r>
            <w:r>
              <w:rPr>
                <w:spacing w:val="-2"/>
                <w:sz w:val="18"/>
              </w:rPr>
              <w:t>2014f)</w:t>
            </w:r>
          </w:p>
          <w:p w14:paraId="3F5B02A4" w14:textId="77777777" w:rsidR="00B175DC" w:rsidRDefault="00B175DC" w:rsidP="00B175DC">
            <w:pPr>
              <w:pStyle w:val="TableParagraph"/>
              <w:numPr>
                <w:ilvl w:val="0"/>
                <w:numId w:val="38"/>
              </w:numPr>
              <w:tabs>
                <w:tab w:val="left" w:pos="192"/>
              </w:tabs>
              <w:spacing w:before="7"/>
              <w:ind w:hanging="111"/>
              <w:rPr>
                <w:sz w:val="18"/>
              </w:rPr>
            </w:pPr>
            <w:r>
              <w:rPr>
                <w:sz w:val="18"/>
              </w:rPr>
              <w:t>Future</w:t>
            </w:r>
            <w:r>
              <w:rPr>
                <w:spacing w:val="-15"/>
                <w:sz w:val="18"/>
              </w:rPr>
              <w:t xml:space="preserve"> </w:t>
            </w:r>
            <w:r>
              <w:rPr>
                <w:sz w:val="18"/>
              </w:rPr>
              <w:t>strategy</w:t>
            </w:r>
            <w:r>
              <w:rPr>
                <w:spacing w:val="-14"/>
                <w:sz w:val="18"/>
              </w:rPr>
              <w:t xml:space="preserve"> </w:t>
            </w:r>
            <w:r>
              <w:rPr>
                <w:sz w:val="18"/>
              </w:rPr>
              <w:t>on</w:t>
            </w:r>
            <w:r>
              <w:rPr>
                <w:spacing w:val="-14"/>
                <w:sz w:val="18"/>
              </w:rPr>
              <w:t xml:space="preserve"> </w:t>
            </w:r>
            <w:r>
              <w:rPr>
                <w:sz w:val="18"/>
              </w:rPr>
              <w:t>plastics</w:t>
            </w:r>
            <w:r>
              <w:rPr>
                <w:spacing w:val="-15"/>
                <w:sz w:val="18"/>
              </w:rPr>
              <w:t xml:space="preserve"> </w:t>
            </w:r>
            <w:r>
              <w:rPr>
                <w:sz w:val="18"/>
              </w:rPr>
              <w:t>use,</w:t>
            </w:r>
            <w:r>
              <w:rPr>
                <w:spacing w:val="-14"/>
                <w:sz w:val="18"/>
              </w:rPr>
              <w:t xml:space="preserve"> </w:t>
            </w:r>
            <w:r>
              <w:rPr>
                <w:sz w:val="18"/>
              </w:rPr>
              <w:t>reuse</w:t>
            </w:r>
            <w:r>
              <w:rPr>
                <w:spacing w:val="-14"/>
                <w:sz w:val="18"/>
              </w:rPr>
              <w:t xml:space="preserve"> </w:t>
            </w:r>
            <w:r>
              <w:rPr>
                <w:sz w:val="18"/>
              </w:rPr>
              <w:t>and</w:t>
            </w:r>
            <w:r>
              <w:rPr>
                <w:spacing w:val="-14"/>
                <w:sz w:val="18"/>
              </w:rPr>
              <w:t xml:space="preserve"> </w:t>
            </w:r>
            <w:r>
              <w:rPr>
                <w:sz w:val="18"/>
              </w:rPr>
              <w:t>recycling</w:t>
            </w:r>
            <w:r>
              <w:rPr>
                <w:spacing w:val="-15"/>
                <w:sz w:val="18"/>
              </w:rPr>
              <w:t xml:space="preserve"> </w:t>
            </w:r>
            <w:r>
              <w:rPr>
                <w:sz w:val="18"/>
              </w:rPr>
              <w:t>(EC</w:t>
            </w:r>
            <w:r>
              <w:rPr>
                <w:spacing w:val="-14"/>
                <w:sz w:val="18"/>
              </w:rPr>
              <w:t xml:space="preserve"> </w:t>
            </w:r>
            <w:r>
              <w:rPr>
                <w:spacing w:val="-2"/>
                <w:sz w:val="18"/>
              </w:rPr>
              <w:t>2016l)</w:t>
            </w:r>
          </w:p>
        </w:tc>
      </w:tr>
      <w:tr w:rsidR="00B175DC" w14:paraId="43884A94" w14:textId="77777777" w:rsidTr="00A0524C">
        <w:trPr>
          <w:trHeight w:val="320"/>
        </w:trPr>
        <w:tc>
          <w:tcPr>
            <w:tcW w:w="8023" w:type="dxa"/>
            <w:gridSpan w:val="2"/>
            <w:shd w:val="clear" w:color="auto" w:fill="194282"/>
          </w:tcPr>
          <w:p w14:paraId="702E83EF" w14:textId="77777777" w:rsidR="00B175DC" w:rsidRDefault="00B175DC" w:rsidP="00A0524C">
            <w:pPr>
              <w:pStyle w:val="TableParagraph"/>
              <w:spacing w:before="36"/>
              <w:ind w:left="80"/>
              <w:rPr>
                <w:b/>
              </w:rPr>
            </w:pPr>
            <w:r>
              <w:rPr>
                <w:b/>
                <w:color w:val="FFFFFF"/>
                <w:w w:val="95"/>
              </w:rPr>
              <w:t>Cross-cutting policies relevant for the bioeconomy</w:t>
            </w:r>
          </w:p>
        </w:tc>
      </w:tr>
      <w:tr w:rsidR="00B175DC" w14:paraId="17476FD5" w14:textId="77777777" w:rsidTr="00A0524C">
        <w:trPr>
          <w:trHeight w:val="504"/>
        </w:trPr>
        <w:tc>
          <w:tcPr>
            <w:tcW w:w="1469" w:type="dxa"/>
            <w:shd w:val="clear" w:color="auto" w:fill="E3E3E3"/>
          </w:tcPr>
          <w:p w14:paraId="5EA1F930" w14:textId="77777777" w:rsidR="00B175DC" w:rsidRDefault="00B175DC" w:rsidP="00A0524C">
            <w:pPr>
              <w:pStyle w:val="TableParagraph"/>
              <w:spacing w:before="43" w:line="247" w:lineRule="auto"/>
              <w:ind w:left="539" w:hanging="329"/>
              <w:rPr>
                <w:sz w:val="18"/>
              </w:rPr>
            </w:pPr>
            <w:r>
              <w:rPr>
                <w:w w:val="95"/>
                <w:sz w:val="18"/>
              </w:rPr>
              <w:t>Climate change and energy</w:t>
            </w:r>
          </w:p>
        </w:tc>
        <w:tc>
          <w:tcPr>
            <w:tcW w:w="6554" w:type="dxa"/>
            <w:shd w:val="clear" w:color="auto" w:fill="F5F5F5"/>
          </w:tcPr>
          <w:p w14:paraId="06E19616" w14:textId="77777777" w:rsidR="00B175DC" w:rsidRDefault="00B175DC" w:rsidP="00A0524C">
            <w:pPr>
              <w:pStyle w:val="TableParagraph"/>
              <w:spacing w:before="43"/>
              <w:ind w:left="79"/>
              <w:rPr>
                <w:sz w:val="18"/>
              </w:rPr>
            </w:pPr>
            <w:r>
              <w:rPr>
                <w:sz w:val="18"/>
              </w:rPr>
              <w:t>- See bioenergy (above)</w:t>
            </w:r>
          </w:p>
        </w:tc>
      </w:tr>
      <w:tr w:rsidR="00B175DC" w14:paraId="6FF930A6" w14:textId="77777777" w:rsidTr="00A0524C">
        <w:trPr>
          <w:trHeight w:val="1573"/>
        </w:trPr>
        <w:tc>
          <w:tcPr>
            <w:tcW w:w="1469" w:type="dxa"/>
            <w:shd w:val="clear" w:color="auto" w:fill="E3E3E3"/>
          </w:tcPr>
          <w:p w14:paraId="2A9A0DCE" w14:textId="77777777" w:rsidR="00B175DC" w:rsidRDefault="00B175DC" w:rsidP="00A0524C">
            <w:pPr>
              <w:pStyle w:val="TableParagraph"/>
              <w:spacing w:before="43" w:line="247" w:lineRule="auto"/>
              <w:ind w:left="570" w:right="58" w:firstLine="233"/>
              <w:rPr>
                <w:sz w:val="18"/>
              </w:rPr>
            </w:pPr>
            <w:r>
              <w:rPr>
                <w:spacing w:val="-2"/>
                <w:w w:val="95"/>
                <w:sz w:val="18"/>
              </w:rPr>
              <w:t xml:space="preserve">Circular </w:t>
            </w:r>
            <w:r>
              <w:rPr>
                <w:w w:val="95"/>
                <w:sz w:val="18"/>
              </w:rPr>
              <w:t>economy</w:t>
            </w:r>
            <w:r>
              <w:rPr>
                <w:spacing w:val="-21"/>
                <w:w w:val="95"/>
                <w:sz w:val="18"/>
              </w:rPr>
              <w:t xml:space="preserve"> </w:t>
            </w:r>
            <w:r>
              <w:rPr>
                <w:w w:val="95"/>
                <w:sz w:val="18"/>
              </w:rPr>
              <w:t>–</w:t>
            </w:r>
          </w:p>
          <w:p w14:paraId="73105FFD" w14:textId="77777777" w:rsidR="00B175DC" w:rsidRDefault="00B175DC" w:rsidP="00A0524C">
            <w:pPr>
              <w:pStyle w:val="TableParagraph"/>
              <w:spacing w:before="2"/>
              <w:ind w:left="913"/>
              <w:rPr>
                <w:sz w:val="18"/>
              </w:rPr>
            </w:pPr>
            <w:r>
              <w:rPr>
                <w:spacing w:val="-4"/>
                <w:sz w:val="18"/>
              </w:rPr>
              <w:t>Waste</w:t>
            </w:r>
          </w:p>
        </w:tc>
        <w:tc>
          <w:tcPr>
            <w:tcW w:w="6554" w:type="dxa"/>
            <w:shd w:val="clear" w:color="auto" w:fill="F5F5F5"/>
          </w:tcPr>
          <w:p w14:paraId="563F6A0A" w14:textId="77777777" w:rsidR="00B175DC" w:rsidRDefault="00B175DC" w:rsidP="00B175DC">
            <w:pPr>
              <w:pStyle w:val="TableParagraph"/>
              <w:numPr>
                <w:ilvl w:val="0"/>
                <w:numId w:val="37"/>
              </w:numPr>
              <w:tabs>
                <w:tab w:val="left" w:pos="192"/>
              </w:tabs>
              <w:spacing w:before="43" w:line="247" w:lineRule="auto"/>
              <w:ind w:right="333"/>
              <w:rPr>
                <w:sz w:val="18"/>
              </w:rPr>
            </w:pPr>
            <w:r>
              <w:rPr>
                <w:w w:val="90"/>
                <w:sz w:val="18"/>
              </w:rPr>
              <w:t xml:space="preserve">Commission communication </w:t>
            </w:r>
            <w:r>
              <w:rPr>
                <w:spacing w:val="-4"/>
                <w:w w:val="90"/>
                <w:sz w:val="18"/>
              </w:rPr>
              <w:t xml:space="preserve">‘Towards </w:t>
            </w:r>
            <w:r>
              <w:rPr>
                <w:w w:val="90"/>
                <w:sz w:val="18"/>
              </w:rPr>
              <w:t xml:space="preserve">a circular </w:t>
            </w:r>
            <w:proofErr w:type="gramStart"/>
            <w:r>
              <w:rPr>
                <w:w w:val="90"/>
                <w:sz w:val="18"/>
              </w:rPr>
              <w:t>economy:</w:t>
            </w:r>
            <w:proofErr w:type="gramEnd"/>
            <w:r>
              <w:rPr>
                <w:w w:val="90"/>
                <w:sz w:val="18"/>
              </w:rPr>
              <w:t xml:space="preserve"> a zero waste programme </w:t>
            </w:r>
            <w:r>
              <w:rPr>
                <w:spacing w:val="-4"/>
                <w:sz w:val="18"/>
              </w:rPr>
              <w:t xml:space="preserve">for </w:t>
            </w:r>
            <w:r>
              <w:rPr>
                <w:sz w:val="18"/>
              </w:rPr>
              <w:t>Europe’ (EC</w:t>
            </w:r>
            <w:r>
              <w:rPr>
                <w:spacing w:val="-17"/>
                <w:sz w:val="18"/>
              </w:rPr>
              <w:t xml:space="preserve"> </w:t>
            </w:r>
            <w:r>
              <w:rPr>
                <w:spacing w:val="-2"/>
                <w:sz w:val="18"/>
              </w:rPr>
              <w:t>2014e)</w:t>
            </w:r>
          </w:p>
          <w:p w14:paraId="59D3E8A8" w14:textId="77777777" w:rsidR="00B175DC" w:rsidRDefault="00B175DC" w:rsidP="00B175DC">
            <w:pPr>
              <w:pStyle w:val="TableParagraph"/>
              <w:numPr>
                <w:ilvl w:val="0"/>
                <w:numId w:val="37"/>
              </w:numPr>
              <w:tabs>
                <w:tab w:val="left" w:pos="192"/>
              </w:tabs>
              <w:spacing w:before="2" w:line="247" w:lineRule="auto"/>
              <w:ind w:right="536"/>
              <w:rPr>
                <w:sz w:val="18"/>
              </w:rPr>
            </w:pPr>
            <w:r>
              <w:rPr>
                <w:w w:val="95"/>
                <w:sz w:val="18"/>
              </w:rPr>
              <w:t>Commission</w:t>
            </w:r>
            <w:r>
              <w:rPr>
                <w:spacing w:val="-27"/>
                <w:w w:val="95"/>
                <w:sz w:val="18"/>
              </w:rPr>
              <w:t xml:space="preserve"> </w:t>
            </w:r>
            <w:r>
              <w:rPr>
                <w:w w:val="95"/>
                <w:sz w:val="18"/>
              </w:rPr>
              <w:t>communication</w:t>
            </w:r>
            <w:r>
              <w:rPr>
                <w:spacing w:val="-26"/>
                <w:w w:val="95"/>
                <w:sz w:val="18"/>
              </w:rPr>
              <w:t xml:space="preserve"> </w:t>
            </w:r>
            <w:r>
              <w:rPr>
                <w:w w:val="95"/>
                <w:sz w:val="18"/>
              </w:rPr>
              <w:t>‘Closing</w:t>
            </w:r>
            <w:r>
              <w:rPr>
                <w:spacing w:val="-26"/>
                <w:w w:val="95"/>
                <w:sz w:val="18"/>
              </w:rPr>
              <w:t xml:space="preserve"> </w:t>
            </w:r>
            <w:r>
              <w:rPr>
                <w:w w:val="95"/>
                <w:sz w:val="18"/>
              </w:rPr>
              <w:t>the</w:t>
            </w:r>
            <w:r>
              <w:rPr>
                <w:spacing w:val="-26"/>
                <w:w w:val="95"/>
                <w:sz w:val="18"/>
              </w:rPr>
              <w:t xml:space="preserve"> </w:t>
            </w:r>
            <w:r>
              <w:rPr>
                <w:w w:val="95"/>
                <w:sz w:val="18"/>
              </w:rPr>
              <w:t>loop</w:t>
            </w:r>
            <w:r>
              <w:rPr>
                <w:spacing w:val="-26"/>
                <w:w w:val="95"/>
                <w:sz w:val="18"/>
              </w:rPr>
              <w:t xml:space="preserve"> </w:t>
            </w:r>
            <w:r>
              <w:rPr>
                <w:w w:val="95"/>
                <w:sz w:val="18"/>
              </w:rPr>
              <w:t>–</w:t>
            </w:r>
            <w:r>
              <w:rPr>
                <w:spacing w:val="-26"/>
                <w:w w:val="95"/>
                <w:sz w:val="18"/>
              </w:rPr>
              <w:t xml:space="preserve"> </w:t>
            </w:r>
            <w:r>
              <w:rPr>
                <w:w w:val="95"/>
                <w:sz w:val="18"/>
              </w:rPr>
              <w:t>An</w:t>
            </w:r>
            <w:r>
              <w:rPr>
                <w:spacing w:val="-26"/>
                <w:w w:val="95"/>
                <w:sz w:val="18"/>
              </w:rPr>
              <w:t xml:space="preserve"> </w:t>
            </w:r>
            <w:r>
              <w:rPr>
                <w:w w:val="95"/>
                <w:sz w:val="18"/>
              </w:rPr>
              <w:t>EU</w:t>
            </w:r>
            <w:r>
              <w:rPr>
                <w:spacing w:val="-26"/>
                <w:w w:val="95"/>
                <w:sz w:val="18"/>
              </w:rPr>
              <w:t xml:space="preserve"> </w:t>
            </w:r>
            <w:r>
              <w:rPr>
                <w:w w:val="95"/>
                <w:sz w:val="18"/>
              </w:rPr>
              <w:t>action</w:t>
            </w:r>
            <w:r>
              <w:rPr>
                <w:spacing w:val="-26"/>
                <w:w w:val="95"/>
                <w:sz w:val="18"/>
              </w:rPr>
              <w:t xml:space="preserve"> </w:t>
            </w:r>
            <w:r>
              <w:rPr>
                <w:w w:val="95"/>
                <w:sz w:val="18"/>
              </w:rPr>
              <w:t>plan</w:t>
            </w:r>
            <w:r>
              <w:rPr>
                <w:spacing w:val="-26"/>
                <w:w w:val="95"/>
                <w:sz w:val="18"/>
              </w:rPr>
              <w:t xml:space="preserve"> </w:t>
            </w:r>
            <w:r>
              <w:rPr>
                <w:spacing w:val="-4"/>
                <w:w w:val="95"/>
                <w:sz w:val="18"/>
              </w:rPr>
              <w:t>for</w:t>
            </w:r>
            <w:r>
              <w:rPr>
                <w:spacing w:val="-26"/>
                <w:w w:val="95"/>
                <w:sz w:val="18"/>
              </w:rPr>
              <w:t xml:space="preserve"> </w:t>
            </w:r>
            <w:r>
              <w:rPr>
                <w:w w:val="95"/>
                <w:sz w:val="18"/>
              </w:rPr>
              <w:t>the</w:t>
            </w:r>
            <w:r>
              <w:rPr>
                <w:spacing w:val="-26"/>
                <w:w w:val="95"/>
                <w:sz w:val="18"/>
              </w:rPr>
              <w:t xml:space="preserve"> </w:t>
            </w:r>
            <w:r>
              <w:rPr>
                <w:w w:val="95"/>
                <w:sz w:val="18"/>
              </w:rPr>
              <w:t xml:space="preserve">circular </w:t>
            </w:r>
            <w:r>
              <w:rPr>
                <w:sz w:val="18"/>
              </w:rPr>
              <w:t>economy’ (EC</w:t>
            </w:r>
            <w:r>
              <w:rPr>
                <w:spacing w:val="-15"/>
                <w:sz w:val="18"/>
              </w:rPr>
              <w:t xml:space="preserve"> </w:t>
            </w:r>
            <w:r>
              <w:rPr>
                <w:spacing w:val="-2"/>
                <w:sz w:val="18"/>
              </w:rPr>
              <w:t>2015b)</w:t>
            </w:r>
          </w:p>
          <w:p w14:paraId="31916BDE" w14:textId="77777777" w:rsidR="00B175DC" w:rsidRDefault="00B175DC" w:rsidP="00B175DC">
            <w:pPr>
              <w:pStyle w:val="TableParagraph"/>
              <w:numPr>
                <w:ilvl w:val="0"/>
                <w:numId w:val="37"/>
              </w:numPr>
              <w:tabs>
                <w:tab w:val="left" w:pos="192"/>
              </w:tabs>
              <w:spacing w:before="2" w:line="247" w:lineRule="auto"/>
              <w:ind w:right="453"/>
              <w:rPr>
                <w:sz w:val="18"/>
              </w:rPr>
            </w:pPr>
            <w:r>
              <w:rPr>
                <w:w w:val="95"/>
                <w:sz w:val="18"/>
              </w:rPr>
              <w:t>Commission</w:t>
            </w:r>
            <w:r>
              <w:rPr>
                <w:spacing w:val="-29"/>
                <w:w w:val="95"/>
                <w:sz w:val="18"/>
              </w:rPr>
              <w:t xml:space="preserve"> </w:t>
            </w:r>
            <w:r>
              <w:rPr>
                <w:w w:val="95"/>
                <w:sz w:val="18"/>
              </w:rPr>
              <w:t>communication</w:t>
            </w:r>
            <w:r>
              <w:rPr>
                <w:spacing w:val="-29"/>
                <w:w w:val="95"/>
                <w:sz w:val="18"/>
              </w:rPr>
              <w:t xml:space="preserve"> </w:t>
            </w:r>
            <w:r>
              <w:rPr>
                <w:w w:val="95"/>
                <w:sz w:val="18"/>
              </w:rPr>
              <w:t>‘The</w:t>
            </w:r>
            <w:r>
              <w:rPr>
                <w:spacing w:val="-29"/>
                <w:w w:val="95"/>
                <w:sz w:val="18"/>
              </w:rPr>
              <w:t xml:space="preserve"> </w:t>
            </w:r>
            <w:r>
              <w:rPr>
                <w:w w:val="95"/>
                <w:sz w:val="18"/>
              </w:rPr>
              <w:t>role</w:t>
            </w:r>
            <w:r>
              <w:rPr>
                <w:spacing w:val="-29"/>
                <w:w w:val="95"/>
                <w:sz w:val="18"/>
              </w:rPr>
              <w:t xml:space="preserve"> </w:t>
            </w:r>
            <w:r>
              <w:rPr>
                <w:w w:val="95"/>
                <w:sz w:val="18"/>
              </w:rPr>
              <w:t>of</w:t>
            </w:r>
            <w:r>
              <w:rPr>
                <w:spacing w:val="-29"/>
                <w:w w:val="95"/>
                <w:sz w:val="18"/>
              </w:rPr>
              <w:t xml:space="preserve"> </w:t>
            </w:r>
            <w:r>
              <w:rPr>
                <w:w w:val="95"/>
                <w:sz w:val="18"/>
              </w:rPr>
              <w:t>waste-to-energy</w:t>
            </w:r>
            <w:r>
              <w:rPr>
                <w:spacing w:val="-28"/>
                <w:w w:val="95"/>
                <w:sz w:val="18"/>
              </w:rPr>
              <w:t xml:space="preserve"> </w:t>
            </w:r>
            <w:r>
              <w:rPr>
                <w:w w:val="95"/>
                <w:sz w:val="18"/>
              </w:rPr>
              <w:t>in</w:t>
            </w:r>
            <w:r>
              <w:rPr>
                <w:spacing w:val="-29"/>
                <w:w w:val="95"/>
                <w:sz w:val="18"/>
              </w:rPr>
              <w:t xml:space="preserve"> </w:t>
            </w:r>
            <w:r>
              <w:rPr>
                <w:w w:val="95"/>
                <w:sz w:val="18"/>
              </w:rPr>
              <w:t>the</w:t>
            </w:r>
            <w:r>
              <w:rPr>
                <w:spacing w:val="-29"/>
                <w:w w:val="95"/>
                <w:sz w:val="18"/>
              </w:rPr>
              <w:t xml:space="preserve"> </w:t>
            </w:r>
            <w:r>
              <w:rPr>
                <w:w w:val="95"/>
                <w:sz w:val="18"/>
              </w:rPr>
              <w:t>circular</w:t>
            </w:r>
            <w:r>
              <w:rPr>
                <w:spacing w:val="-29"/>
                <w:w w:val="95"/>
                <w:sz w:val="18"/>
              </w:rPr>
              <w:t xml:space="preserve"> </w:t>
            </w:r>
            <w:r>
              <w:rPr>
                <w:w w:val="95"/>
                <w:sz w:val="18"/>
              </w:rPr>
              <w:t xml:space="preserve">economy’ </w:t>
            </w:r>
            <w:r>
              <w:rPr>
                <w:sz w:val="18"/>
              </w:rPr>
              <w:t>(EC</w:t>
            </w:r>
            <w:r>
              <w:rPr>
                <w:spacing w:val="-6"/>
                <w:sz w:val="18"/>
              </w:rPr>
              <w:t xml:space="preserve"> </w:t>
            </w:r>
            <w:r>
              <w:rPr>
                <w:spacing w:val="-2"/>
                <w:sz w:val="18"/>
              </w:rPr>
              <w:t>2017a)</w:t>
            </w:r>
          </w:p>
          <w:p w14:paraId="32E400A3" w14:textId="77777777" w:rsidR="00B175DC" w:rsidRDefault="00B175DC" w:rsidP="00B175DC">
            <w:pPr>
              <w:pStyle w:val="TableParagraph"/>
              <w:numPr>
                <w:ilvl w:val="0"/>
                <w:numId w:val="37"/>
              </w:numPr>
              <w:tabs>
                <w:tab w:val="left" w:pos="192"/>
              </w:tabs>
              <w:spacing w:before="1"/>
              <w:rPr>
                <w:sz w:val="18"/>
              </w:rPr>
            </w:pPr>
            <w:r>
              <w:rPr>
                <w:sz w:val="18"/>
              </w:rPr>
              <w:t>Future</w:t>
            </w:r>
            <w:r>
              <w:rPr>
                <w:spacing w:val="-15"/>
                <w:sz w:val="18"/>
              </w:rPr>
              <w:t xml:space="preserve"> </w:t>
            </w:r>
            <w:r>
              <w:rPr>
                <w:sz w:val="18"/>
              </w:rPr>
              <w:t>strategy</w:t>
            </w:r>
            <w:r>
              <w:rPr>
                <w:spacing w:val="-14"/>
                <w:sz w:val="18"/>
              </w:rPr>
              <w:t xml:space="preserve"> </w:t>
            </w:r>
            <w:r>
              <w:rPr>
                <w:sz w:val="18"/>
              </w:rPr>
              <w:t>on</w:t>
            </w:r>
            <w:r>
              <w:rPr>
                <w:spacing w:val="-14"/>
                <w:sz w:val="18"/>
              </w:rPr>
              <w:t xml:space="preserve"> </w:t>
            </w:r>
            <w:r>
              <w:rPr>
                <w:sz w:val="18"/>
              </w:rPr>
              <w:t>plastics</w:t>
            </w:r>
            <w:r>
              <w:rPr>
                <w:spacing w:val="-15"/>
                <w:sz w:val="18"/>
              </w:rPr>
              <w:t xml:space="preserve"> </w:t>
            </w:r>
            <w:r>
              <w:rPr>
                <w:sz w:val="18"/>
              </w:rPr>
              <w:t>use,</w:t>
            </w:r>
            <w:r>
              <w:rPr>
                <w:spacing w:val="-14"/>
                <w:sz w:val="18"/>
              </w:rPr>
              <w:t xml:space="preserve"> </w:t>
            </w:r>
            <w:r>
              <w:rPr>
                <w:sz w:val="18"/>
              </w:rPr>
              <w:t>reuse</w:t>
            </w:r>
            <w:r>
              <w:rPr>
                <w:spacing w:val="-14"/>
                <w:sz w:val="18"/>
              </w:rPr>
              <w:t xml:space="preserve"> </w:t>
            </w:r>
            <w:r>
              <w:rPr>
                <w:sz w:val="18"/>
              </w:rPr>
              <w:t>and</w:t>
            </w:r>
            <w:r>
              <w:rPr>
                <w:spacing w:val="-14"/>
                <w:sz w:val="18"/>
              </w:rPr>
              <w:t xml:space="preserve"> </w:t>
            </w:r>
            <w:r>
              <w:rPr>
                <w:sz w:val="18"/>
              </w:rPr>
              <w:t>recycling</w:t>
            </w:r>
            <w:r>
              <w:rPr>
                <w:spacing w:val="-15"/>
                <w:sz w:val="18"/>
              </w:rPr>
              <w:t xml:space="preserve"> </w:t>
            </w:r>
            <w:r>
              <w:rPr>
                <w:sz w:val="18"/>
              </w:rPr>
              <w:t>(EC</w:t>
            </w:r>
            <w:r>
              <w:rPr>
                <w:spacing w:val="-14"/>
                <w:sz w:val="18"/>
              </w:rPr>
              <w:t xml:space="preserve"> </w:t>
            </w:r>
            <w:r>
              <w:rPr>
                <w:spacing w:val="-2"/>
                <w:sz w:val="18"/>
              </w:rPr>
              <w:t>2016l)</w:t>
            </w:r>
          </w:p>
        </w:tc>
      </w:tr>
      <w:tr w:rsidR="00B175DC" w14:paraId="3F98D1B0" w14:textId="77777777" w:rsidTr="00A0524C">
        <w:trPr>
          <w:trHeight w:val="718"/>
        </w:trPr>
        <w:tc>
          <w:tcPr>
            <w:tcW w:w="1469" w:type="dxa"/>
            <w:shd w:val="clear" w:color="auto" w:fill="E3E3E3"/>
          </w:tcPr>
          <w:p w14:paraId="45CC3C6D" w14:textId="77777777" w:rsidR="00B175DC" w:rsidRDefault="00B175DC" w:rsidP="00A0524C">
            <w:pPr>
              <w:pStyle w:val="TableParagraph"/>
              <w:spacing w:before="44"/>
              <w:ind w:left="151"/>
              <w:rPr>
                <w:sz w:val="18"/>
              </w:rPr>
            </w:pPr>
            <w:r>
              <w:rPr>
                <w:spacing w:val="-4"/>
                <w:w w:val="95"/>
                <w:sz w:val="18"/>
              </w:rPr>
              <w:t>Regional</w:t>
            </w:r>
            <w:r>
              <w:rPr>
                <w:spacing w:val="-1"/>
                <w:w w:val="95"/>
                <w:sz w:val="18"/>
              </w:rPr>
              <w:t xml:space="preserve"> </w:t>
            </w:r>
            <w:r>
              <w:rPr>
                <w:spacing w:val="-4"/>
                <w:w w:val="95"/>
                <w:sz w:val="18"/>
              </w:rPr>
              <w:t>policies</w:t>
            </w:r>
          </w:p>
          <w:p w14:paraId="4736FFA2" w14:textId="77777777" w:rsidR="00B175DC" w:rsidRDefault="00B175DC" w:rsidP="00A0524C">
            <w:pPr>
              <w:pStyle w:val="TableParagraph"/>
              <w:spacing w:before="7" w:line="247" w:lineRule="auto"/>
              <w:ind w:left="374" w:right="61" w:firstLine="419"/>
              <w:rPr>
                <w:sz w:val="18"/>
              </w:rPr>
            </w:pPr>
            <w:r>
              <w:rPr>
                <w:sz w:val="18"/>
              </w:rPr>
              <w:t>–</w:t>
            </w:r>
            <w:r>
              <w:rPr>
                <w:spacing w:val="-21"/>
                <w:sz w:val="18"/>
              </w:rPr>
              <w:t xml:space="preserve"> </w:t>
            </w:r>
            <w:r>
              <w:rPr>
                <w:spacing w:val="-4"/>
                <w:sz w:val="18"/>
              </w:rPr>
              <w:t xml:space="preserve">Smart </w:t>
            </w:r>
            <w:r>
              <w:rPr>
                <w:spacing w:val="-4"/>
                <w:w w:val="95"/>
                <w:sz w:val="18"/>
              </w:rPr>
              <w:t>specialisation</w:t>
            </w:r>
          </w:p>
        </w:tc>
        <w:tc>
          <w:tcPr>
            <w:tcW w:w="6554" w:type="dxa"/>
            <w:shd w:val="clear" w:color="auto" w:fill="F5F5F5"/>
          </w:tcPr>
          <w:p w14:paraId="23F9C21E" w14:textId="77777777" w:rsidR="00B175DC" w:rsidRDefault="00B175DC" w:rsidP="00A0524C">
            <w:pPr>
              <w:pStyle w:val="TableParagraph"/>
              <w:spacing w:before="44" w:line="247" w:lineRule="auto"/>
              <w:ind w:left="191" w:right="312" w:hanging="112"/>
              <w:rPr>
                <w:sz w:val="18"/>
              </w:rPr>
            </w:pPr>
            <w:r>
              <w:rPr>
                <w:w w:val="95"/>
                <w:sz w:val="18"/>
              </w:rPr>
              <w:t>-</w:t>
            </w:r>
            <w:r>
              <w:rPr>
                <w:spacing w:val="-26"/>
                <w:w w:val="95"/>
                <w:sz w:val="18"/>
              </w:rPr>
              <w:t xml:space="preserve"> </w:t>
            </w:r>
            <w:r>
              <w:rPr>
                <w:w w:val="95"/>
                <w:sz w:val="18"/>
              </w:rPr>
              <w:t>Commission</w:t>
            </w:r>
            <w:r>
              <w:rPr>
                <w:spacing w:val="-26"/>
                <w:w w:val="95"/>
                <w:sz w:val="18"/>
              </w:rPr>
              <w:t xml:space="preserve"> </w:t>
            </w:r>
            <w:r>
              <w:rPr>
                <w:w w:val="95"/>
                <w:sz w:val="18"/>
              </w:rPr>
              <w:t>communication</w:t>
            </w:r>
            <w:r>
              <w:rPr>
                <w:spacing w:val="-26"/>
                <w:w w:val="95"/>
                <w:sz w:val="18"/>
              </w:rPr>
              <w:t xml:space="preserve"> </w:t>
            </w:r>
            <w:r>
              <w:rPr>
                <w:w w:val="95"/>
                <w:sz w:val="18"/>
              </w:rPr>
              <w:t>‘Regional</w:t>
            </w:r>
            <w:r>
              <w:rPr>
                <w:spacing w:val="-25"/>
                <w:w w:val="95"/>
                <w:sz w:val="18"/>
              </w:rPr>
              <w:t xml:space="preserve"> </w:t>
            </w:r>
            <w:r>
              <w:rPr>
                <w:w w:val="95"/>
                <w:sz w:val="18"/>
              </w:rPr>
              <w:t>policy</w:t>
            </w:r>
            <w:r>
              <w:rPr>
                <w:spacing w:val="-26"/>
                <w:w w:val="95"/>
                <w:sz w:val="18"/>
              </w:rPr>
              <w:t xml:space="preserve"> </w:t>
            </w:r>
            <w:r>
              <w:rPr>
                <w:w w:val="95"/>
                <w:sz w:val="18"/>
              </w:rPr>
              <w:t>contributing</w:t>
            </w:r>
            <w:r>
              <w:rPr>
                <w:spacing w:val="-26"/>
                <w:w w:val="95"/>
                <w:sz w:val="18"/>
              </w:rPr>
              <w:t xml:space="preserve"> </w:t>
            </w:r>
            <w:r>
              <w:rPr>
                <w:w w:val="95"/>
                <w:sz w:val="18"/>
              </w:rPr>
              <w:t>to</w:t>
            </w:r>
            <w:r>
              <w:rPr>
                <w:spacing w:val="-25"/>
                <w:w w:val="95"/>
                <w:sz w:val="18"/>
              </w:rPr>
              <w:t xml:space="preserve"> </w:t>
            </w:r>
            <w:r>
              <w:rPr>
                <w:w w:val="95"/>
                <w:sz w:val="18"/>
              </w:rPr>
              <w:t>smart</w:t>
            </w:r>
            <w:r>
              <w:rPr>
                <w:spacing w:val="-26"/>
                <w:w w:val="95"/>
                <w:sz w:val="18"/>
              </w:rPr>
              <w:t xml:space="preserve"> </w:t>
            </w:r>
            <w:r>
              <w:rPr>
                <w:spacing w:val="-3"/>
                <w:w w:val="95"/>
                <w:sz w:val="18"/>
              </w:rPr>
              <w:t>growth</w:t>
            </w:r>
            <w:r>
              <w:rPr>
                <w:spacing w:val="-26"/>
                <w:w w:val="95"/>
                <w:sz w:val="18"/>
              </w:rPr>
              <w:t xml:space="preserve"> </w:t>
            </w:r>
            <w:r>
              <w:rPr>
                <w:w w:val="95"/>
                <w:sz w:val="18"/>
              </w:rPr>
              <w:t>in</w:t>
            </w:r>
            <w:r>
              <w:rPr>
                <w:spacing w:val="-25"/>
                <w:w w:val="95"/>
                <w:sz w:val="18"/>
              </w:rPr>
              <w:t xml:space="preserve"> </w:t>
            </w:r>
            <w:r>
              <w:rPr>
                <w:spacing w:val="-2"/>
                <w:w w:val="95"/>
                <w:sz w:val="18"/>
              </w:rPr>
              <w:t xml:space="preserve">Europe </w:t>
            </w:r>
            <w:r>
              <w:rPr>
                <w:sz w:val="18"/>
              </w:rPr>
              <w:t>2020’ (EC</w:t>
            </w:r>
            <w:r>
              <w:rPr>
                <w:spacing w:val="-12"/>
                <w:sz w:val="18"/>
              </w:rPr>
              <w:t xml:space="preserve"> </w:t>
            </w:r>
            <w:r>
              <w:rPr>
                <w:spacing w:val="-2"/>
                <w:sz w:val="18"/>
              </w:rPr>
              <w:t>2010g)</w:t>
            </w:r>
          </w:p>
        </w:tc>
      </w:tr>
      <w:tr w:rsidR="00B175DC" w14:paraId="58679E74" w14:textId="77777777" w:rsidTr="00A0524C">
        <w:trPr>
          <w:trHeight w:val="504"/>
        </w:trPr>
        <w:tc>
          <w:tcPr>
            <w:tcW w:w="1469" w:type="dxa"/>
            <w:shd w:val="clear" w:color="auto" w:fill="E3E3E3"/>
          </w:tcPr>
          <w:p w14:paraId="64B13024" w14:textId="77777777" w:rsidR="00B175DC" w:rsidRDefault="00B175DC" w:rsidP="00A0524C">
            <w:pPr>
              <w:pStyle w:val="TableParagraph"/>
              <w:spacing w:before="44" w:line="247" w:lineRule="auto"/>
              <w:ind w:left="594" w:hanging="229"/>
              <w:rPr>
                <w:sz w:val="18"/>
              </w:rPr>
            </w:pPr>
            <w:r>
              <w:rPr>
                <w:w w:val="90"/>
                <w:sz w:val="18"/>
              </w:rPr>
              <w:t xml:space="preserve">Research and </w:t>
            </w:r>
            <w:r>
              <w:rPr>
                <w:sz w:val="18"/>
              </w:rPr>
              <w:t>innovation</w:t>
            </w:r>
          </w:p>
        </w:tc>
        <w:tc>
          <w:tcPr>
            <w:tcW w:w="6554" w:type="dxa"/>
            <w:shd w:val="clear" w:color="auto" w:fill="F5F5F5"/>
          </w:tcPr>
          <w:p w14:paraId="7C90C1CC" w14:textId="77777777" w:rsidR="00B175DC" w:rsidRDefault="00B175DC" w:rsidP="00A0524C">
            <w:pPr>
              <w:pStyle w:val="TableParagraph"/>
              <w:spacing w:before="44" w:line="247" w:lineRule="auto"/>
              <w:ind w:left="191" w:right="591" w:hanging="112"/>
              <w:rPr>
                <w:sz w:val="18"/>
              </w:rPr>
            </w:pPr>
            <w:r>
              <w:rPr>
                <w:w w:val="95"/>
                <w:sz w:val="18"/>
              </w:rPr>
              <w:t>-</w:t>
            </w:r>
            <w:r>
              <w:rPr>
                <w:spacing w:val="-22"/>
                <w:w w:val="95"/>
                <w:sz w:val="18"/>
              </w:rPr>
              <w:t xml:space="preserve"> </w:t>
            </w:r>
            <w:r>
              <w:rPr>
                <w:w w:val="95"/>
                <w:sz w:val="18"/>
              </w:rPr>
              <w:t>Commission</w:t>
            </w:r>
            <w:r>
              <w:rPr>
                <w:spacing w:val="-21"/>
                <w:w w:val="95"/>
                <w:sz w:val="18"/>
              </w:rPr>
              <w:t xml:space="preserve"> </w:t>
            </w:r>
            <w:r>
              <w:rPr>
                <w:w w:val="95"/>
                <w:sz w:val="18"/>
              </w:rPr>
              <w:t>communication</w:t>
            </w:r>
            <w:r>
              <w:rPr>
                <w:spacing w:val="-21"/>
                <w:w w:val="95"/>
                <w:sz w:val="18"/>
              </w:rPr>
              <w:t xml:space="preserve"> </w:t>
            </w:r>
            <w:r>
              <w:rPr>
                <w:w w:val="95"/>
                <w:sz w:val="18"/>
              </w:rPr>
              <w:t>‘Europe</w:t>
            </w:r>
            <w:r>
              <w:rPr>
                <w:spacing w:val="-21"/>
                <w:w w:val="95"/>
                <w:sz w:val="18"/>
              </w:rPr>
              <w:t xml:space="preserve"> </w:t>
            </w:r>
            <w:r>
              <w:rPr>
                <w:w w:val="95"/>
                <w:sz w:val="18"/>
              </w:rPr>
              <w:t>2020</w:t>
            </w:r>
            <w:r>
              <w:rPr>
                <w:spacing w:val="-22"/>
                <w:w w:val="95"/>
                <w:sz w:val="18"/>
              </w:rPr>
              <w:t xml:space="preserve"> </w:t>
            </w:r>
            <w:r>
              <w:rPr>
                <w:w w:val="95"/>
                <w:sz w:val="18"/>
              </w:rPr>
              <w:t>flagship</w:t>
            </w:r>
            <w:r>
              <w:rPr>
                <w:spacing w:val="-21"/>
                <w:w w:val="95"/>
                <w:sz w:val="18"/>
              </w:rPr>
              <w:t xml:space="preserve"> </w:t>
            </w:r>
            <w:r>
              <w:rPr>
                <w:w w:val="95"/>
                <w:sz w:val="18"/>
              </w:rPr>
              <w:t>initiative</w:t>
            </w:r>
            <w:r>
              <w:rPr>
                <w:spacing w:val="-21"/>
                <w:w w:val="95"/>
                <w:sz w:val="18"/>
              </w:rPr>
              <w:t xml:space="preserve"> </w:t>
            </w:r>
            <w:r>
              <w:rPr>
                <w:w w:val="95"/>
                <w:sz w:val="18"/>
              </w:rPr>
              <w:t>–</w:t>
            </w:r>
            <w:r>
              <w:rPr>
                <w:spacing w:val="-21"/>
                <w:w w:val="95"/>
                <w:sz w:val="18"/>
              </w:rPr>
              <w:t xml:space="preserve"> </w:t>
            </w:r>
            <w:r>
              <w:rPr>
                <w:spacing w:val="-3"/>
                <w:w w:val="95"/>
                <w:sz w:val="18"/>
              </w:rPr>
              <w:t>Innovation</w:t>
            </w:r>
            <w:r>
              <w:rPr>
                <w:spacing w:val="-22"/>
                <w:w w:val="95"/>
                <w:sz w:val="18"/>
              </w:rPr>
              <w:t xml:space="preserve"> </w:t>
            </w:r>
            <w:r>
              <w:rPr>
                <w:spacing w:val="-2"/>
                <w:w w:val="95"/>
                <w:sz w:val="18"/>
              </w:rPr>
              <w:t xml:space="preserve">union’ </w:t>
            </w:r>
            <w:r>
              <w:rPr>
                <w:sz w:val="18"/>
              </w:rPr>
              <w:t>(EC</w:t>
            </w:r>
            <w:r>
              <w:rPr>
                <w:spacing w:val="-6"/>
                <w:sz w:val="18"/>
              </w:rPr>
              <w:t xml:space="preserve"> </w:t>
            </w:r>
            <w:r>
              <w:rPr>
                <w:spacing w:val="-2"/>
                <w:sz w:val="18"/>
              </w:rPr>
              <w:t>2010a)</w:t>
            </w:r>
          </w:p>
        </w:tc>
      </w:tr>
    </w:tbl>
    <w:p w14:paraId="54B27E8A" w14:textId="24DD55AA" w:rsidR="00B175DC" w:rsidRPr="00B62C1D" w:rsidRDefault="00E368D3" w:rsidP="00216065">
      <w:pPr>
        <w:rPr>
          <w:b/>
          <w:lang w:val="el-GR"/>
        </w:rPr>
      </w:pPr>
      <w:r w:rsidRPr="00B62C1D">
        <w:rPr>
          <w:b/>
          <w:lang w:val="el-GR"/>
        </w:rPr>
        <w:t xml:space="preserve">Πίνακας </w:t>
      </w:r>
      <w:r w:rsidR="00B62C1D" w:rsidRPr="00B62C1D">
        <w:rPr>
          <w:b/>
          <w:lang w:val="el-GR"/>
        </w:rPr>
        <w:t>3</w:t>
      </w:r>
      <w:r w:rsidRPr="00B62C1D">
        <w:rPr>
          <w:b/>
          <w:lang w:val="el-GR"/>
        </w:rPr>
        <w:t xml:space="preserve">: Ενωσιακές Στρατηγικές Σχετιζόμενες με τη Βιοοικονομία. </w:t>
      </w:r>
      <w:r w:rsidR="00B175DC" w:rsidRPr="00B62C1D">
        <w:rPr>
          <w:b/>
          <w:lang w:val="el-GR"/>
        </w:rPr>
        <w:t xml:space="preserve">Πηγή: </w:t>
      </w:r>
      <w:r w:rsidR="00265620" w:rsidRPr="00B62C1D">
        <w:rPr>
          <w:b/>
          <w:lang w:val="en-US"/>
        </w:rPr>
        <w:t>JRC</w:t>
      </w:r>
      <w:r w:rsidR="00265620" w:rsidRPr="00B62C1D">
        <w:rPr>
          <w:b/>
          <w:lang w:val="el-GR"/>
        </w:rPr>
        <w:t xml:space="preserve"> (</w:t>
      </w:r>
      <w:r w:rsidR="00265620" w:rsidRPr="00B62C1D">
        <w:rPr>
          <w:b/>
          <w:lang w:val="en-US"/>
        </w:rPr>
        <w:t>Bioeconomy</w:t>
      </w:r>
      <w:r w:rsidR="00265620" w:rsidRPr="00B62C1D">
        <w:rPr>
          <w:b/>
          <w:lang w:val="el-GR"/>
        </w:rPr>
        <w:t xml:space="preserve"> </w:t>
      </w:r>
      <w:r w:rsidR="00265620" w:rsidRPr="00B62C1D">
        <w:rPr>
          <w:b/>
          <w:lang w:val="en-US"/>
        </w:rPr>
        <w:t>Report</w:t>
      </w:r>
      <w:r w:rsidR="00265620" w:rsidRPr="00B62C1D">
        <w:rPr>
          <w:b/>
          <w:lang w:val="el-GR"/>
        </w:rPr>
        <w:t xml:space="preserve"> 2016)</w:t>
      </w:r>
    </w:p>
    <w:p w14:paraId="4AA4B123" w14:textId="77777777" w:rsidR="00216065" w:rsidRDefault="00216065" w:rsidP="00216065">
      <w:pPr>
        <w:rPr>
          <w:lang w:val="el-GR"/>
        </w:rPr>
      </w:pPr>
    </w:p>
    <w:p w14:paraId="2B2C6076" w14:textId="77777777" w:rsidR="00216065" w:rsidRDefault="00216065" w:rsidP="00216065">
      <w:pPr>
        <w:pStyle w:val="Heading3"/>
        <w:rPr>
          <w:rFonts w:asciiTheme="minorHAnsi" w:eastAsiaTheme="minorHAnsi" w:hAnsiTheme="minorHAnsi" w:cstheme="minorBidi"/>
          <w:color w:val="auto"/>
        </w:rPr>
      </w:pPr>
    </w:p>
    <w:p w14:paraId="607D530D" w14:textId="77777777" w:rsidR="00216065" w:rsidRDefault="00216065" w:rsidP="00216065">
      <w:pPr>
        <w:pStyle w:val="Heading3"/>
      </w:pPr>
      <w:bookmarkStart w:id="5" w:name="_Toc527673279"/>
      <w:r>
        <w:t xml:space="preserve">2.1.3 </w:t>
      </w:r>
      <w:r w:rsidRPr="001E710C">
        <w:t>Στρατηγική-Πολιτική-Τακτική</w:t>
      </w:r>
      <w:bookmarkEnd w:id="5"/>
    </w:p>
    <w:p w14:paraId="42E7FECD" w14:textId="77777777" w:rsidR="00216065" w:rsidRPr="00AC6930" w:rsidRDefault="00216065" w:rsidP="00216065">
      <w:pPr>
        <w:rPr>
          <w:lang w:val="el-GR"/>
        </w:rPr>
      </w:pPr>
    </w:p>
    <w:p w14:paraId="5926D996" w14:textId="77777777" w:rsidR="00216065" w:rsidRPr="001E710C" w:rsidRDefault="00216065" w:rsidP="00216065">
      <w:pPr>
        <w:spacing w:line="276" w:lineRule="auto"/>
        <w:rPr>
          <w:lang w:val="el-GR"/>
        </w:rPr>
      </w:pPr>
      <w:r w:rsidRPr="001E710C">
        <w:rPr>
          <w:lang w:val="el-GR"/>
        </w:rPr>
        <w:tab/>
        <w:t xml:space="preserve">Ο Άγγλος σκακιστής  </w:t>
      </w:r>
      <w:r w:rsidRPr="001E710C">
        <w:t>Gerald</w:t>
      </w:r>
      <w:r w:rsidRPr="001E710C">
        <w:rPr>
          <w:lang w:val="el-GR"/>
        </w:rPr>
        <w:t xml:space="preserve"> </w:t>
      </w:r>
      <w:r w:rsidRPr="001E710C">
        <w:t>Abrahams</w:t>
      </w:r>
      <w:r w:rsidRPr="009A74BB">
        <w:rPr>
          <w:lang w:val="el-GR"/>
        </w:rPr>
        <w:t xml:space="preserve"> </w:t>
      </w:r>
      <w:r w:rsidRPr="001E710C">
        <w:rPr>
          <w:lang w:val="el-GR"/>
        </w:rPr>
        <w:t>(1907-1980) είχε δηλώσει ότι “Αυτός που είναι καλός στην τακτική ξέρει τι πρέπει να κάνει όταν υπάρχει κάτι να κάνει. Αυτός που είναι καλός στη στρατηγική, ξέρει τι πρέπει να κάνει όταν δεν υπάρχει τίποτα να κάνει.” . Η ρήση αυτή, αν και ασαφής εκ πρώτης όψεως, μας βοηθάει να ορίσουμε ένα κοινό πλαίσιο αναφοράς των τριών βασικών εννοιών, Στρατηγική-Πολιτική-Τακτική.</w:t>
      </w:r>
    </w:p>
    <w:p w14:paraId="42762489" w14:textId="0822E92F" w:rsidR="00216065" w:rsidRPr="001E710C" w:rsidRDefault="00216065" w:rsidP="00216065">
      <w:pPr>
        <w:spacing w:line="276" w:lineRule="auto"/>
        <w:rPr>
          <w:lang w:val="el-GR"/>
        </w:rPr>
      </w:pPr>
      <w:r w:rsidRPr="001E710C">
        <w:rPr>
          <w:lang w:val="el-GR"/>
        </w:rPr>
        <w:tab/>
        <w:t>Η ασάφεια στη</w:t>
      </w:r>
      <w:r w:rsidR="00C05966">
        <w:rPr>
          <w:lang w:val="el-GR"/>
        </w:rPr>
        <w:t>ν</w:t>
      </w:r>
      <w:r w:rsidRPr="001E710C">
        <w:rPr>
          <w:lang w:val="el-GR"/>
        </w:rPr>
        <w:t xml:space="preserve"> πρόταση του </w:t>
      </w:r>
      <w:r w:rsidRPr="001E710C">
        <w:t>Abrahams</w:t>
      </w:r>
      <w:r w:rsidRPr="001E710C">
        <w:rPr>
          <w:lang w:val="el-GR"/>
        </w:rPr>
        <w:t xml:space="preserve"> ξεκινάει από τη στιγμή που θεωρήσουμε ένα κοινό χρονικό επίπεδο για τους δύο όρους, τακτική και στρατηγική, στο οποίο</w:t>
      </w:r>
      <w:r w:rsidR="00C05966">
        <w:rPr>
          <w:lang w:val="el-GR"/>
        </w:rPr>
        <w:t xml:space="preserve"> οι δύο όροι</w:t>
      </w:r>
      <w:r w:rsidRPr="001E710C">
        <w:rPr>
          <w:lang w:val="el-GR"/>
        </w:rPr>
        <w:t xml:space="preserve"> να </w:t>
      </w:r>
      <w:r w:rsidR="00CA5596">
        <w:rPr>
          <w:lang w:val="el-GR"/>
        </w:rPr>
        <w:t xml:space="preserve">αποτελούν διαφορετικές εκφάνσεις </w:t>
      </w:r>
      <w:r w:rsidRPr="001E710C">
        <w:rPr>
          <w:lang w:val="el-GR"/>
        </w:rPr>
        <w:t xml:space="preserve"> μια</w:t>
      </w:r>
      <w:r w:rsidR="00CA5596">
        <w:rPr>
          <w:lang w:val="el-GR"/>
        </w:rPr>
        <w:t>ς</w:t>
      </w:r>
      <w:r w:rsidRPr="001E710C">
        <w:rPr>
          <w:lang w:val="el-GR"/>
        </w:rPr>
        <w:t xml:space="preserve"> ομοιογεν</w:t>
      </w:r>
      <w:r w:rsidR="00CA5596">
        <w:rPr>
          <w:lang w:val="el-GR"/>
        </w:rPr>
        <w:t>ούς</w:t>
      </w:r>
      <w:r w:rsidRPr="001E710C">
        <w:rPr>
          <w:lang w:val="el-GR"/>
        </w:rPr>
        <w:t xml:space="preserve"> συνθήκη</w:t>
      </w:r>
      <w:r w:rsidR="00CA5596">
        <w:rPr>
          <w:lang w:val="el-GR"/>
        </w:rPr>
        <w:t>ς</w:t>
      </w:r>
      <w:r w:rsidRPr="001E710C">
        <w:rPr>
          <w:lang w:val="el-GR"/>
        </w:rPr>
        <w:t>• γεγονός αναληθές.</w:t>
      </w:r>
    </w:p>
    <w:p w14:paraId="49647BD4" w14:textId="77777777" w:rsidR="00216065" w:rsidRPr="001E710C" w:rsidRDefault="00216065" w:rsidP="00216065">
      <w:pPr>
        <w:spacing w:line="276" w:lineRule="auto"/>
        <w:rPr>
          <w:lang w:val="el-GR"/>
        </w:rPr>
      </w:pPr>
      <w:r w:rsidRPr="001E710C">
        <w:rPr>
          <w:lang w:val="el-GR"/>
        </w:rPr>
        <w:tab/>
        <w:t>Η στρατηγική ικανότητα ορίζεται ως “ να ξέρεις τι πρέπει να κάνεις όταν δεν υπάρχει τίποτα να κάνεις” ιδωμένη μόνο ως θετική και απολύτως ακριβής διατύπωση, και όχι απλώς ως ικανότητα διαχείρισης δυσμενών καταστάσεων ελλείψει εναλλακτικών, πράγμα το οποίο ισχύει και για την τακτική. Ρόλος της στρατηγικής, λοιπόν, είναι να ορίζει το πλαίσιο των στόχων μέσα στο οποίο οι στόχοι αυτοί θα πραγματώνονται, να δημιουργεί μια “τάξη”-οργάνωση εκεί που πριν δεν υπήρχε σημείο αναφοράς• ενώ για την τακτική “ να ξέρεις τι πρέπει να κάνεις όταν υπάρχει κάτι να κάνεις”, όταν δηλαδή, έχοντας θέσει το σχέδιο η στρατηγική, μπορέσεις να αξιοποιήσεις εργαλειακά τις πιθανές ευκαιρίες. Απλούστερα διατυπωμένο: η τακτική είναι το εργαλείο-το μέσο της στρατηγικής και ως εκ τούτου, χρονικά μεθύστερό της.</w:t>
      </w:r>
    </w:p>
    <w:p w14:paraId="2EEF489C" w14:textId="3C5FE9C2" w:rsidR="00216065" w:rsidRPr="0013547F" w:rsidRDefault="00216065" w:rsidP="00216065">
      <w:pPr>
        <w:spacing w:line="276" w:lineRule="auto"/>
        <w:rPr>
          <w:lang w:val="el-GR"/>
        </w:rPr>
      </w:pPr>
      <w:r w:rsidRPr="001E710C">
        <w:rPr>
          <w:lang w:val="el-GR"/>
        </w:rPr>
        <w:lastRenderedPageBreak/>
        <w:tab/>
        <w:t xml:space="preserve"> Έχοντας ορίσει τη σχέση στρατηγικής-τακτικής (σχέση σκοπού-μέσου) οφείλουμε να αναφερθούμε στο ενδιάμεσο </w:t>
      </w:r>
      <w:r w:rsidRPr="0013547F">
        <w:rPr>
          <w:lang w:val="el-GR"/>
        </w:rPr>
        <w:t>επίπεδο του τριπτύχου</w:t>
      </w:r>
      <w:r w:rsidR="00C05966" w:rsidRPr="0013547F">
        <w:rPr>
          <w:lang w:val="el-GR"/>
        </w:rPr>
        <w:t xml:space="preserve"> </w:t>
      </w:r>
      <w:r w:rsidR="001442E9" w:rsidRPr="0013547F">
        <w:rPr>
          <w:lang w:val="el-GR"/>
        </w:rPr>
        <w:t>Στρατηγική</w:t>
      </w:r>
      <w:r w:rsidR="00C05966" w:rsidRPr="0013547F">
        <w:rPr>
          <w:lang w:val="el-GR"/>
        </w:rPr>
        <w:t>-Πολιτική-</w:t>
      </w:r>
      <w:r w:rsidR="001442E9" w:rsidRPr="0013547F">
        <w:rPr>
          <w:lang w:val="el-GR"/>
        </w:rPr>
        <w:t>Τακτική</w:t>
      </w:r>
      <w:bookmarkStart w:id="6" w:name="_GoBack"/>
      <w:bookmarkEnd w:id="6"/>
      <w:r w:rsidR="00014887" w:rsidRPr="0013547F">
        <w:rPr>
          <w:lang w:val="el-GR"/>
        </w:rPr>
        <w:t xml:space="preserve"> </w:t>
      </w:r>
      <w:r w:rsidRPr="0013547F">
        <w:rPr>
          <w:lang w:val="el-GR"/>
        </w:rPr>
        <w:t xml:space="preserve">το οποίο και την καθορίζει ουσιωδώς, </w:t>
      </w:r>
      <w:r w:rsidR="00C05966" w:rsidRPr="0013547F">
        <w:rPr>
          <w:lang w:val="el-GR"/>
        </w:rPr>
        <w:t>την πολιτική</w:t>
      </w:r>
      <w:r w:rsidRPr="0013547F">
        <w:rPr>
          <w:lang w:val="el-GR"/>
        </w:rPr>
        <w:t xml:space="preserve">. </w:t>
      </w:r>
    </w:p>
    <w:p w14:paraId="2CC16549" w14:textId="55375A20" w:rsidR="00216065" w:rsidRPr="001E710C" w:rsidRDefault="00216065" w:rsidP="00216065">
      <w:pPr>
        <w:spacing w:line="276" w:lineRule="auto"/>
        <w:rPr>
          <w:lang w:val="el-GR"/>
        </w:rPr>
      </w:pPr>
      <w:r w:rsidRPr="0013547F">
        <w:rPr>
          <w:lang w:val="el-GR"/>
        </w:rPr>
        <w:tab/>
        <w:t>Παραμένοντας στο παιχνίδι του ζατρικίου μπορούμε εξ ‘αρχής να τοποθετήσουμε τους τρεις, υπό μελέτη, όρους σε ένα πλαίσιο στο οποίο να είναι διακριτοί και ξεκάθαροι. Σκοπός του παιχνιδιού είναι ο απόλυτος εγκλωβισμός του αντίπαλου βασιλιά, μετακινώντας 16 καθορισμένα πιόνια ποιοτικά χωρισμένα σε 6 ομάδες(στρατιώτης, άλογο, αξιωματικός, πύργος, βασίλισσα, βασιλιάς) με καθορισμένες κινήσεις της κάθε ξεχωριστής ομάδας, σε ένα καθορισμένο τετραγωνικό επίπεδο αποτελούμενο από 8 τετράγωνα, υπό καθορισμένους κανόνες κλπ. Σε αυτό το πλαίσιο, το σχέδιο που θα ακολουθηθεί για τον τελικό-μακροπρόθεσμο σκοπό</w:t>
      </w:r>
      <w:r w:rsidR="00767AD1" w:rsidRPr="0013547F">
        <w:rPr>
          <w:lang w:val="el-GR"/>
        </w:rPr>
        <w:t xml:space="preserve"> </w:t>
      </w:r>
      <w:r w:rsidRPr="0013547F">
        <w:rPr>
          <w:lang w:val="el-GR"/>
        </w:rPr>
        <w:t>(εγκλωβισμός αντίπαλου βασιλιά) είναι η στρατηγική, τα εξ’ αρχής καθορισμένα δομικά στοιχεία, τα οποία προαναφέραμε, είναι η πολιτική η οποία και διαμορφώνει το παιχνίδι</w:t>
      </w:r>
      <w:r w:rsidR="00767AD1" w:rsidRPr="0013547F">
        <w:rPr>
          <w:lang w:val="el-GR"/>
        </w:rPr>
        <w:t>,</w:t>
      </w:r>
      <w:r w:rsidRPr="0013547F">
        <w:rPr>
          <w:lang w:val="el-GR"/>
        </w:rPr>
        <w:t xml:space="preserve"> ενώ η κάθε ξεχωριστή κίνηση στη σκακιέρα είναι η τακτική. Από αυτή τη διάκριση μπορούμε να θέσουμε έξι βασικά επίπεδα διάκρισης των όρων στρατηγική-πολιτική: 1) Χρονικό, 2) Διατύπωσης, 3) Ευελιξίας</w:t>
      </w:r>
      <w:r w:rsidRPr="001E710C">
        <w:rPr>
          <w:lang w:val="el-GR"/>
        </w:rPr>
        <w:t>, 4) Αβεβαιότητας, 5) Ποιος τις διαμορφώνει, 6) Ποιος τις εφαρμόζει.</w:t>
      </w:r>
    </w:p>
    <w:p w14:paraId="1257687B" w14:textId="04AFE39D" w:rsidR="00216065" w:rsidRPr="00C05966" w:rsidRDefault="00216065" w:rsidP="00216065">
      <w:pPr>
        <w:spacing w:line="276" w:lineRule="auto"/>
        <w:rPr>
          <w:lang w:val="el-GR"/>
        </w:rPr>
      </w:pPr>
      <w:r w:rsidRPr="001E710C">
        <w:rPr>
          <w:lang w:val="el-GR"/>
        </w:rPr>
        <w:tab/>
        <w:t xml:space="preserve">Απαραίτητη προϋπόθεση ώστε η στρατηγική να μπορεί να στηριχθεί ως ορθολογικά οργανωμένο σχήμα είναι το πρώτο της βήμα να πατάει σε, λίγο ως πολύ, αμετάβλητους κανόνες (ενδεχομένως </w:t>
      </w:r>
      <w:r w:rsidRPr="00C05966">
        <w:rPr>
          <w:lang w:val="el-GR"/>
        </w:rPr>
        <w:t>νόμους)</w:t>
      </w:r>
      <w:r w:rsidR="00767AD1" w:rsidRPr="00C05966">
        <w:rPr>
          <w:lang w:val="el-GR"/>
        </w:rPr>
        <w:t>,</w:t>
      </w:r>
      <w:r w:rsidRPr="00C05966">
        <w:rPr>
          <w:lang w:val="el-GR"/>
        </w:rPr>
        <w:t xml:space="preserve"> οι οποίοι να ορίζουν τον καμβά του σχεδιασμού της με τέτοιο τρόπο ώστε οποιαδήποτε μελλοντική μεταβολή της να μπορεί να συσχετιστεί με τις αρχικές συνθήκες χωρίς όμως να αιτιολογείται ως τέτοια λόγω μεταβολής των αρχικών συνθηκών. Έτσι, λογικό επακόλουθο είναι ότι η στρατηγική χρονικά έπεται της πολιτικής καθώς η δεύτερη έχει από πριν καθ-ορίσει τις βασικές προκείμενες</w:t>
      </w:r>
      <w:r w:rsidR="00767AD1" w:rsidRPr="00C05966">
        <w:rPr>
          <w:lang w:val="el-GR"/>
        </w:rPr>
        <w:t>,</w:t>
      </w:r>
      <w:r w:rsidRPr="00C05966">
        <w:rPr>
          <w:lang w:val="el-GR"/>
        </w:rPr>
        <w:t xml:space="preserve"> βάσει των οποίων σχεδιάζεται η στρατηγική.</w:t>
      </w:r>
    </w:p>
    <w:p w14:paraId="3E4FEAAF" w14:textId="6ABBA658" w:rsidR="00216065" w:rsidRPr="001E710C" w:rsidRDefault="00216065" w:rsidP="00216065">
      <w:pPr>
        <w:spacing w:line="276" w:lineRule="auto"/>
        <w:rPr>
          <w:lang w:val="el-GR"/>
        </w:rPr>
      </w:pPr>
      <w:r w:rsidRPr="00C05966">
        <w:rPr>
          <w:lang w:val="el-GR"/>
        </w:rPr>
        <w:tab/>
        <w:t>Η πολιτική μπορεί να θεωρηθεί το τελευταίο βήμα πριν τη νομοθέτηση σε αντίθεση με την στρατηγική</w:t>
      </w:r>
      <w:r w:rsidR="00767AD1" w:rsidRPr="00C05966">
        <w:rPr>
          <w:lang w:val="el-GR"/>
        </w:rPr>
        <w:t>,</w:t>
      </w:r>
      <w:r w:rsidRPr="00C05966">
        <w:rPr>
          <w:lang w:val="el-GR"/>
        </w:rPr>
        <w:t xml:space="preserve"> η οποία υιοθετεί περισσότερο ευέλικτες μορφές</w:t>
      </w:r>
      <w:r w:rsidRPr="001E710C">
        <w:rPr>
          <w:lang w:val="el-GR"/>
        </w:rPr>
        <w:t xml:space="preserve"> δράσης και άρα λιγότερο δεσμευτικές. Κάτι τέτοιο δεν υπονοεί ότι η πολιτική αγνοεί τις εκάστοτε μεταβολές των εκάστοτε συνθηκών αλλά ότι εξ ‘ορισμού εμπλέκεται σε συνθετότερες και περισσότερο χρονοβόρες δομές και διαδικασίες σε σχέση με την ευπροσάρμοστη και δυναμική τη φύσει στρατηγική.</w:t>
      </w:r>
    </w:p>
    <w:p w14:paraId="1AEB17AA" w14:textId="77777777" w:rsidR="00216065" w:rsidRPr="001E710C" w:rsidRDefault="00216065" w:rsidP="00216065">
      <w:pPr>
        <w:spacing w:line="276" w:lineRule="auto"/>
        <w:rPr>
          <w:lang w:val="el-GR"/>
        </w:rPr>
      </w:pPr>
      <w:r w:rsidRPr="001E710C">
        <w:rPr>
          <w:lang w:val="el-GR"/>
        </w:rPr>
        <w:tab/>
        <w:t xml:space="preserve">Στο σχεδιασμό της πολιτικής αρχική παραδοχή αποτελούν οι σταθερές συνθήκες και δεδομένα-γνωστά ζητήματα. Αντιθέτως, η στρατηγική στηρίζεται στις σταθερές της πολιτικής για να αντιμετωπίσει μεταβλητές καταστάσεις και νέα δεδομένα. Έτσι, είναι σαφές ότι σε επίπεδο αβεβαιότητας η πολιτική δεν ανταποκρίνεται το ίδιο με την στρατηγική καθώς δεν είναι αυτός ο ρόλος της. </w:t>
      </w:r>
    </w:p>
    <w:p w14:paraId="47F7914D" w14:textId="77777777" w:rsidR="00216065" w:rsidRPr="001E710C" w:rsidRDefault="00216065" w:rsidP="00216065">
      <w:pPr>
        <w:spacing w:line="276" w:lineRule="auto"/>
        <w:rPr>
          <w:lang w:val="el-GR"/>
        </w:rPr>
      </w:pPr>
      <w:r w:rsidRPr="001E710C">
        <w:rPr>
          <w:lang w:val="el-GR"/>
        </w:rPr>
        <w:tab/>
        <w:t xml:space="preserve">Αναφορικά με τον σχεδιασμό και την εφαρμογή τους, εξαρτώνται εν πολλοίς στο τρόπο διάρθρωσης και λειτουργίας του θεσμού• το τυπικό και σύνηθες όμως είναι η πολιτική να σχεδιάζεται από ανώτερα κλιμάκια και να διαχέεται η εφαρμογή της στα κατώτερα, ενώ η στρατηγική να σχεδιάζεται από ένα σύνολο διαφορετικών βαθμίδων και ειδικοτήτων αλλά να εφαρμόζεται και να εξαρτάται από μια, μικρότερης έκτασης, ανώτερη δομή.   </w:t>
      </w:r>
    </w:p>
    <w:p w14:paraId="7F8E07D1" w14:textId="3BE97388" w:rsidR="00216065" w:rsidRPr="001E710C" w:rsidRDefault="00216065" w:rsidP="00216065">
      <w:pPr>
        <w:spacing w:line="276" w:lineRule="auto"/>
        <w:rPr>
          <w:lang w:val="el-GR"/>
        </w:rPr>
      </w:pPr>
      <w:r w:rsidRPr="001E710C">
        <w:rPr>
          <w:lang w:val="el-GR"/>
        </w:rPr>
        <w:lastRenderedPageBreak/>
        <w:tab/>
        <w:t xml:space="preserve">Έχοντας διευκρινίσει τους όρους , μπορούμε με ασφάλεια να παρατηρήσουμε ότι ουσιώδες στοιχείο της </w:t>
      </w:r>
      <w:r w:rsidRPr="00C05966">
        <w:rPr>
          <w:lang w:val="el-GR"/>
        </w:rPr>
        <w:t>ευρωπαϊκής βιοοικονομίας είναι ότι, από τη στιγμή που μιλάμε για ένωση κρατών και όχι ευρωπαϊκό κράτος, εκ των πραγμάτων μια ευρωπαϊκή πολιτική για την βιοοικονομία είναι κενό σχήμα</w:t>
      </w:r>
      <w:r w:rsidR="00767AD1" w:rsidRPr="00C05966">
        <w:rPr>
          <w:lang w:val="el-GR"/>
        </w:rPr>
        <w:t>,</w:t>
      </w:r>
      <w:r w:rsidRPr="00C05966">
        <w:rPr>
          <w:lang w:val="el-GR"/>
        </w:rPr>
        <w:t xml:space="preserve"> το οποίο</w:t>
      </w:r>
      <w:r w:rsidRPr="001E710C">
        <w:rPr>
          <w:lang w:val="el-GR"/>
        </w:rPr>
        <w:t xml:space="preserve"> δεν έχει νόημα να οριστεί καθώς ένα τέτοιο εγχείρημα θα συναντούσε δύο βασικά προσκόμματα. Κατά πρώτον, τα προτάγματα της θα έπρεπε να βρίσκονται σε συμφωνία με άλλες ενωσιακές πολιτικές (ενεργειακή, Κ.Α.Π, κλπ.), οι οποίες ήταν ήδη ορισμένες, ενώ θα προσέγγιζαν με διαφορετικές οπτικές τα ίδια πεδία αναφοράς• και κατά δεύτερον, την ίδια στιγμή θα έπρεπε τα όργανα και οι θεσμοί της ένωσης να έχουν δικαίωμα σχεδιασμού, καθορισμού και επιβολής των επιμέρους εθνικών πολιτικών των κρατών μελών, γεγονός ασυμβίβαστο με την υπάρχουσα ενωσιακή νομοθεσία.</w:t>
      </w:r>
    </w:p>
    <w:p w14:paraId="06CEDCC2" w14:textId="77777777" w:rsidR="00216065" w:rsidRPr="001E710C" w:rsidRDefault="00216065" w:rsidP="00216065">
      <w:pPr>
        <w:spacing w:line="276" w:lineRule="auto"/>
        <w:rPr>
          <w:lang w:val="el-GR"/>
        </w:rPr>
      </w:pPr>
      <w:r w:rsidRPr="001E710C">
        <w:rPr>
          <w:lang w:val="el-GR"/>
        </w:rPr>
        <w:tab/>
        <w:t xml:space="preserve">Μιλώντας, λοιπόν, για ευρωπαϊκή στρατηγική για την βιοοικονομία αναφερόμαστε στην προσπάθεια της ευρωπαϊκής επιτροπής (κυρίως)  να ορίσει μια κοινή κατεύθυνση των κρατών μελών ώστε το τελικό αποτέλεσμα του αθροίσματος των εθνικών στρατηγικών-πολιτικών για την βιοοικονομία να συνθέτει ένα, </w:t>
      </w:r>
      <w:r w:rsidRPr="001E710C">
        <w:t>grosso</w:t>
      </w:r>
      <w:r w:rsidRPr="001E710C">
        <w:rPr>
          <w:lang w:val="el-GR"/>
        </w:rPr>
        <w:t xml:space="preserve"> </w:t>
      </w:r>
      <w:r w:rsidRPr="001E710C">
        <w:t>modo</w:t>
      </w:r>
      <w:r w:rsidRPr="001E710C">
        <w:rPr>
          <w:lang w:val="el-GR"/>
        </w:rPr>
        <w:t>, σαφές και πραγματικά ενωσιακό πλαίσιο χωρίς παραφωνίες.</w:t>
      </w:r>
    </w:p>
    <w:p w14:paraId="48F7AD75" w14:textId="77777777" w:rsidR="00216065" w:rsidRPr="001E710C" w:rsidRDefault="00216065" w:rsidP="00216065">
      <w:pPr>
        <w:spacing w:line="276" w:lineRule="auto"/>
        <w:rPr>
          <w:lang w:val="el-GR"/>
        </w:rPr>
      </w:pPr>
      <w:r w:rsidRPr="001E710C">
        <w:rPr>
          <w:lang w:val="el-GR"/>
        </w:rPr>
        <w:tab/>
      </w:r>
    </w:p>
    <w:p w14:paraId="60C63712" w14:textId="77777777" w:rsidR="00216065" w:rsidRPr="001E710C" w:rsidRDefault="00216065" w:rsidP="00216065">
      <w:pPr>
        <w:spacing w:line="276" w:lineRule="auto"/>
        <w:rPr>
          <w:lang w:val="el-GR"/>
        </w:rPr>
      </w:pPr>
      <w:r>
        <w:rPr>
          <w:lang w:val="el-GR"/>
        </w:rPr>
        <w:t>Στο σημείο αυτό πρέπει να δούμε κάποια γενεαλογικά στοιχεία της ΕΕ που θα μας βοηθήσουν στην κατανόηση των παραπάνω εννοιών.</w:t>
      </w:r>
    </w:p>
    <w:p w14:paraId="2F3B9803" w14:textId="77777777" w:rsidR="00216065" w:rsidRPr="001E710C" w:rsidRDefault="00216065" w:rsidP="00216065">
      <w:pPr>
        <w:spacing w:line="276" w:lineRule="auto"/>
        <w:rPr>
          <w:lang w:val="el-GR"/>
        </w:rPr>
      </w:pPr>
      <w:r>
        <w:rPr>
          <w:lang w:val="el-GR"/>
        </w:rPr>
        <w:tab/>
      </w:r>
    </w:p>
    <w:p w14:paraId="1C438934" w14:textId="77777777" w:rsidR="00216065" w:rsidRPr="001E710C" w:rsidRDefault="00216065" w:rsidP="00216065">
      <w:pPr>
        <w:pStyle w:val="Heading3"/>
      </w:pPr>
      <w:bookmarkStart w:id="7" w:name="_Toc527673280"/>
      <w:r>
        <w:t xml:space="preserve">2.1.4 </w:t>
      </w:r>
      <w:r w:rsidRPr="001E710C">
        <w:t>Η αρχή της Ε.Ε</w:t>
      </w:r>
      <w:bookmarkEnd w:id="7"/>
    </w:p>
    <w:p w14:paraId="65F348C2" w14:textId="77777777" w:rsidR="00216065" w:rsidRPr="001E710C" w:rsidRDefault="00216065" w:rsidP="00216065">
      <w:pPr>
        <w:spacing w:line="276" w:lineRule="auto"/>
        <w:rPr>
          <w:lang w:val="el-GR"/>
        </w:rPr>
      </w:pPr>
    </w:p>
    <w:p w14:paraId="18126FA8" w14:textId="5B89C8FB" w:rsidR="004B2E84" w:rsidRPr="004B2E84" w:rsidRDefault="00216065" w:rsidP="004B2E84">
      <w:pPr>
        <w:rPr>
          <w:lang w:val="el-GR"/>
        </w:rPr>
      </w:pPr>
      <w:r w:rsidRPr="001E710C">
        <w:rPr>
          <w:lang w:val="el-GR"/>
        </w:rPr>
        <w:tab/>
        <w:t xml:space="preserve">Μετά τον Β’ Παγκόσμιο Πόλεμο η Ευρώπη αντιλαμβάνεται ότι οι κοινές πολιτιστικές αξίες και ρίζες αποτελούν αναγκαίες αλλά δεν είναι ικανές συνθήκες διασφάλισης της ειρήνης στην ήπειρο (έχουν προηγηθεί δύο παγκόσμιοι πόλεμοι οι οποίοι είχαν ευρωπαϊκή </w:t>
      </w:r>
      <w:r w:rsidRPr="004869F3">
        <w:rPr>
          <w:lang w:val="el-GR"/>
        </w:rPr>
        <w:t xml:space="preserve">αφετηρία) σε αντίθεση με τα κοινά οικονομικά συμφέροντα τα οποία εξασφαλίζουν τη δημιουργία σχέσεων αμοιβαίας ωφελείας μεταξύ κρατών. Έτσι, </w:t>
      </w:r>
      <w:r w:rsidR="00767AD1" w:rsidRPr="004869F3">
        <w:rPr>
          <w:lang w:val="el-GR"/>
        </w:rPr>
        <w:t xml:space="preserve">στις 18 Απριλίου </w:t>
      </w:r>
      <w:r w:rsidRPr="004869F3">
        <w:rPr>
          <w:lang w:val="el-GR"/>
        </w:rPr>
        <w:t>το</w:t>
      </w:r>
      <w:r w:rsidR="00767AD1" w:rsidRPr="004869F3">
        <w:rPr>
          <w:lang w:val="el-GR"/>
        </w:rPr>
        <w:t>υ</w:t>
      </w:r>
      <w:r w:rsidRPr="004869F3">
        <w:rPr>
          <w:lang w:val="el-GR"/>
        </w:rPr>
        <w:t xml:space="preserve"> 195</w:t>
      </w:r>
      <w:r w:rsidR="004869F3" w:rsidRPr="004869F3">
        <w:rPr>
          <w:strike/>
          <w:lang w:val="el-GR"/>
        </w:rPr>
        <w:t xml:space="preserve">1 </w:t>
      </w:r>
      <w:r w:rsidR="00767AD1" w:rsidRPr="004869F3">
        <w:rPr>
          <w:lang w:val="el-GR"/>
        </w:rPr>
        <w:t xml:space="preserve">με τη «Συνθήκη των Παρισίων», </w:t>
      </w:r>
      <w:r w:rsidRPr="004869F3">
        <w:rPr>
          <w:lang w:val="el-GR"/>
        </w:rPr>
        <w:t xml:space="preserve">υπογράφεται η πρώτη ιδρυτική συνθήκη της κοινότητας, η ΕΚΑΧ ή Ευρωπαϊκή Κοινότητα Άνθρακα και Χάλυβα. </w:t>
      </w:r>
      <w:r w:rsidR="004B2E84" w:rsidRPr="004869F3">
        <w:rPr>
          <w:lang w:val="el-GR"/>
        </w:rPr>
        <w:t>Στη συνέχεια στις 25 Μαρτίου του 1957 υπογράφεται η «Συνθήκη της Ρώμης» με την οποία ιδρύεται η Ευρωπαϊκή Οικονομική Κοινότητα (Ε.Ο.Κ.).</w:t>
      </w:r>
    </w:p>
    <w:p w14:paraId="413B3582" w14:textId="02B42DB4" w:rsidR="00216065" w:rsidRPr="004869F3" w:rsidRDefault="004B2E84" w:rsidP="004B2E84">
      <w:pPr>
        <w:rPr>
          <w:lang w:val="el-GR"/>
        </w:rPr>
      </w:pPr>
      <w:r w:rsidRPr="001E710C">
        <w:rPr>
          <w:lang w:val="el-GR"/>
        </w:rPr>
        <w:t xml:space="preserve"> </w:t>
      </w:r>
      <w:r w:rsidR="00216065" w:rsidRPr="001E710C">
        <w:rPr>
          <w:lang w:val="el-GR"/>
        </w:rPr>
        <w:t xml:space="preserve">Η συνθήκη </w:t>
      </w:r>
      <w:r w:rsidRPr="004869F3">
        <w:rPr>
          <w:lang w:val="el-GR"/>
        </w:rPr>
        <w:t xml:space="preserve">της Ρώμης </w:t>
      </w:r>
      <w:r w:rsidR="00216065" w:rsidRPr="004869F3">
        <w:rPr>
          <w:lang w:val="el-GR"/>
        </w:rPr>
        <w:t>δεν περιέχει κάποια ειδική αναφορά σε περιβαλλοντικά ζητήματα, δημιουργεί όμως το πλαίσιο οικονομικής συνεργασίας μεταξύ των μελών, την κοινή αγορά. Με την πάροδο των ετών η προστασία του περιβάλλοντος διαδραματίζει, ολοένα και περισσότερο, κεντρικό ρόλο στις επακόλουθες ευρωπαϊκές συνθήκες και συμφωνίες (Ε</w:t>
      </w:r>
      <w:r w:rsidRPr="004869F3">
        <w:rPr>
          <w:lang w:val="el-GR"/>
        </w:rPr>
        <w:t xml:space="preserve">νιαία </w:t>
      </w:r>
      <w:r w:rsidR="00216065" w:rsidRPr="004869F3">
        <w:rPr>
          <w:lang w:val="el-GR"/>
        </w:rPr>
        <w:t>Ε</w:t>
      </w:r>
      <w:r w:rsidRPr="004869F3">
        <w:rPr>
          <w:lang w:val="el-GR"/>
        </w:rPr>
        <w:t xml:space="preserve">υρωπαϊκή </w:t>
      </w:r>
      <w:r w:rsidR="00216065" w:rsidRPr="004869F3">
        <w:rPr>
          <w:lang w:val="el-GR"/>
        </w:rPr>
        <w:t>Π</w:t>
      </w:r>
      <w:r w:rsidRPr="004869F3">
        <w:rPr>
          <w:lang w:val="el-GR"/>
        </w:rPr>
        <w:t>ράξη</w:t>
      </w:r>
      <w:r w:rsidR="00216065" w:rsidRPr="004869F3">
        <w:rPr>
          <w:lang w:val="el-GR"/>
        </w:rPr>
        <w:t xml:space="preserve"> 1986 </w:t>
      </w:r>
      <w:r w:rsidRPr="004869F3">
        <w:rPr>
          <w:lang w:val="el-GR"/>
        </w:rPr>
        <w:t xml:space="preserve">στην οποία </w:t>
      </w:r>
      <w:r w:rsidR="00216065" w:rsidRPr="004869F3">
        <w:rPr>
          <w:lang w:val="el-GR"/>
        </w:rPr>
        <w:t xml:space="preserve">το περιβάλλον </w:t>
      </w:r>
      <w:r w:rsidRPr="004869F3">
        <w:rPr>
          <w:lang w:val="el-GR"/>
        </w:rPr>
        <w:t xml:space="preserve">αναγνωρίζεται </w:t>
      </w:r>
      <w:r w:rsidR="00216065" w:rsidRPr="004869F3">
        <w:rPr>
          <w:lang w:val="el-GR"/>
        </w:rPr>
        <w:t xml:space="preserve">ως αυτοτελής κοινοτική δράση, Συνθήκη του Μάαστριχτ 1992 </w:t>
      </w:r>
      <w:r w:rsidRPr="004869F3">
        <w:rPr>
          <w:lang w:val="el-GR"/>
        </w:rPr>
        <w:t xml:space="preserve">με την οποία </w:t>
      </w:r>
      <w:r w:rsidR="00216065" w:rsidRPr="004869F3">
        <w:rPr>
          <w:lang w:val="el-GR"/>
        </w:rPr>
        <w:t xml:space="preserve">το περιβάλλον </w:t>
      </w:r>
      <w:r w:rsidRPr="004869F3">
        <w:rPr>
          <w:lang w:val="el-GR"/>
        </w:rPr>
        <w:t xml:space="preserve">αναγνωρίζεται </w:t>
      </w:r>
      <w:r w:rsidR="00216065" w:rsidRPr="004869F3">
        <w:rPr>
          <w:lang w:val="el-GR"/>
        </w:rPr>
        <w:t xml:space="preserve">ως κοινοτική πολιτική, Συνθήκη του Άμστερνταμ 1997 </w:t>
      </w:r>
      <w:r w:rsidRPr="004869F3">
        <w:rPr>
          <w:lang w:val="el-GR"/>
        </w:rPr>
        <w:t xml:space="preserve">με την οποία </w:t>
      </w:r>
      <w:r w:rsidR="00216065" w:rsidRPr="004869F3">
        <w:rPr>
          <w:lang w:val="el-GR"/>
        </w:rPr>
        <w:t xml:space="preserve">η προστασία του περιβάλλοντος </w:t>
      </w:r>
      <w:r w:rsidRPr="004869F3">
        <w:rPr>
          <w:lang w:val="el-GR"/>
        </w:rPr>
        <w:t xml:space="preserve">θεωρείται πλέον </w:t>
      </w:r>
      <w:r w:rsidR="00216065" w:rsidRPr="004869F3">
        <w:rPr>
          <w:lang w:val="el-GR"/>
        </w:rPr>
        <w:t>ανεξάρτητος στόχος της οικονομικής ανάπτυξης, Συνθήκη της Λισαβόνας 2007 κλπ.). Παράλληλα</w:t>
      </w:r>
      <w:r w:rsidR="00216065" w:rsidRPr="001E710C">
        <w:rPr>
          <w:lang w:val="el-GR"/>
        </w:rPr>
        <w:t>, όμως με τους στόχους της προστασίας του περιβάλλοντος προκύπτει και η ανάγκη συσχετισμού της με την οικονομική ανάπτυξη και την διατήρηση της ευρωπαϊκής ανταγωνιστικότητας στον παγκόσμιο οικονομικό χάρτη. Έτσι, η βιοοικονομία ανακύπτει ως ο ενδιάμεσος (</w:t>
      </w:r>
      <w:r w:rsidR="00216065" w:rsidRPr="001E710C">
        <w:t>intermediate</w:t>
      </w:r>
      <w:r w:rsidR="00216065" w:rsidRPr="001E710C">
        <w:rPr>
          <w:lang w:val="el-GR"/>
        </w:rPr>
        <w:t xml:space="preserve">) πόλος συσχέτισης των δύο, αντιφατικών εκ πρώτης όψεως, στόχων ο οποίος προσπαθεί να μεταφέρει έννοιες, </w:t>
      </w:r>
      <w:r w:rsidR="00216065" w:rsidRPr="001E710C">
        <w:rPr>
          <w:lang w:val="el-GR"/>
        </w:rPr>
        <w:lastRenderedPageBreak/>
        <w:t>εργαλεία, λειτουργίες</w:t>
      </w:r>
      <w:r>
        <w:rPr>
          <w:lang w:val="el-GR"/>
        </w:rPr>
        <w:t xml:space="preserve"> </w:t>
      </w:r>
      <w:r w:rsidR="00216065" w:rsidRPr="001E710C">
        <w:rPr>
          <w:lang w:val="el-GR"/>
        </w:rPr>
        <w:t xml:space="preserve">(μεθόδους) και πόρους από το </w:t>
      </w:r>
      <w:r w:rsidR="00216065" w:rsidRPr="004869F3">
        <w:rPr>
          <w:lang w:val="el-GR"/>
        </w:rPr>
        <w:t>περιβάλλον στην οικονομία και το αντίστροφο.</w:t>
      </w:r>
    </w:p>
    <w:p w14:paraId="17809FCF" w14:textId="3E5EC0D1" w:rsidR="00216065" w:rsidRPr="001E710C" w:rsidRDefault="00216065" w:rsidP="00216065">
      <w:pPr>
        <w:spacing w:line="276" w:lineRule="auto"/>
        <w:rPr>
          <w:lang w:val="el-GR"/>
        </w:rPr>
      </w:pPr>
      <w:r w:rsidRPr="004869F3">
        <w:rPr>
          <w:lang w:val="el-GR"/>
        </w:rPr>
        <w:tab/>
        <w:t>Ψήγματα κοινωνικής περιβαλλοντικής δράσης είναι δυνατό να εντοπιστούν ήδη στις δεκαετίες του 60’ και του 70’ σε κοινωνικά-οικολογικά κινήματα</w:t>
      </w:r>
      <w:r w:rsidR="004B2E84" w:rsidRPr="004869F3">
        <w:rPr>
          <w:lang w:val="el-GR"/>
        </w:rPr>
        <w:t>,</w:t>
      </w:r>
      <w:r w:rsidRPr="004869F3">
        <w:rPr>
          <w:lang w:val="el-GR"/>
        </w:rPr>
        <w:t xml:space="preserve"> τα οποία ασφαλώς συμβάλλουν στην ευαισθητοποίηση του κόσμου πάνω σε καίρια ζητήματα</w:t>
      </w:r>
      <w:r w:rsidRPr="001E710C">
        <w:rPr>
          <w:lang w:val="el-GR"/>
        </w:rPr>
        <w:t xml:space="preserve"> περιβαλλοντικής και κοινωνικής φύσεως</w:t>
      </w:r>
      <w:r w:rsidR="004B2E84">
        <w:rPr>
          <w:lang w:val="el-GR"/>
        </w:rPr>
        <w:t xml:space="preserve"> </w:t>
      </w:r>
      <w:r w:rsidRPr="001E710C">
        <w:rPr>
          <w:lang w:val="el-GR"/>
        </w:rPr>
        <w:t>(κίνημα ειρήνης για τον πυρηνικό αφοπλισμό, Μπέρτραντ Ράσελ),</w:t>
      </w:r>
      <w:r w:rsidR="004B2E84">
        <w:rPr>
          <w:lang w:val="el-GR"/>
        </w:rPr>
        <w:t xml:space="preserve"> </w:t>
      </w:r>
      <w:r w:rsidRPr="001E710C">
        <w:rPr>
          <w:lang w:val="el-GR"/>
        </w:rPr>
        <w:t>πάρα ταύτα δεν καταφέρνουν να κινήσουν τα νομοπαραγωγικά και πολιτικά όργανα της ένωσης.</w:t>
      </w:r>
    </w:p>
    <w:p w14:paraId="3C7F8B09" w14:textId="53EF60EB" w:rsidR="00216065" w:rsidRPr="001E710C" w:rsidRDefault="00216065" w:rsidP="00216065">
      <w:pPr>
        <w:spacing w:line="276" w:lineRule="auto"/>
        <w:rPr>
          <w:lang w:val="el-GR"/>
        </w:rPr>
      </w:pPr>
      <w:r w:rsidRPr="001E710C">
        <w:rPr>
          <w:lang w:val="el-GR"/>
        </w:rPr>
        <w:tab/>
        <w:t xml:space="preserve">Οι πρώτες συντονισμένες ενωσιακές </w:t>
      </w:r>
      <w:r w:rsidRPr="004869F3">
        <w:rPr>
          <w:lang w:val="el-GR"/>
        </w:rPr>
        <w:t>προσπάθειες εντοπίζονται στα τέλη της δεκαετίας του 1990 με το πρόγραμμα «</w:t>
      </w:r>
      <w:r w:rsidRPr="004869F3">
        <w:t>Cell</w:t>
      </w:r>
      <w:r w:rsidRPr="004869F3">
        <w:rPr>
          <w:lang w:val="el-GR"/>
        </w:rPr>
        <w:t xml:space="preserve"> </w:t>
      </w:r>
      <w:r w:rsidRPr="004869F3">
        <w:t>Factory</w:t>
      </w:r>
      <w:r w:rsidRPr="004869F3">
        <w:rPr>
          <w:lang w:val="el-GR"/>
        </w:rPr>
        <w:t>». Το εν λόγω πρόγραμμα υπήρξε μια από τις έξι</w:t>
      </w:r>
      <w:r w:rsidR="004B2E84" w:rsidRPr="004869F3">
        <w:rPr>
          <w:lang w:val="el-GR"/>
        </w:rPr>
        <w:t xml:space="preserve"> </w:t>
      </w:r>
      <w:r w:rsidRPr="004869F3">
        <w:rPr>
          <w:lang w:val="el-GR"/>
        </w:rPr>
        <w:t xml:space="preserve">(6) δράσεις του </w:t>
      </w:r>
      <m:oMath>
        <m:sSup>
          <m:sSupPr>
            <m:ctrlPr>
              <w:rPr>
                <w:rFonts w:ascii="Cambria Math" w:hAnsi="Cambria Math"/>
                <w:i/>
                <w:lang w:val="el-GR"/>
              </w:rPr>
            </m:ctrlPr>
          </m:sSupPr>
          <m:e>
            <m:r>
              <w:rPr>
                <w:rFonts w:ascii="Cambria Math" w:hAnsi="Cambria Math"/>
                <w:lang w:val="el-GR"/>
              </w:rPr>
              <m:t>5</m:t>
            </m:r>
          </m:e>
          <m:sup>
            <m:r>
              <w:rPr>
                <w:rFonts w:ascii="Cambria Math" w:hAnsi="Cambria Math"/>
                <w:lang w:val="el-GR"/>
              </w:rPr>
              <m:t>ου</m:t>
            </m:r>
          </m:sup>
        </m:sSup>
      </m:oMath>
      <w:r w:rsidRPr="004869F3">
        <w:rPr>
          <w:lang w:val="el-GR"/>
        </w:rPr>
        <w:t xml:space="preserve">  </w:t>
      </w:r>
      <w:r w:rsidRPr="004869F3">
        <w:t>EU</w:t>
      </w:r>
      <w:r w:rsidRPr="004869F3">
        <w:rPr>
          <w:lang w:val="el-GR"/>
        </w:rPr>
        <w:t xml:space="preserve"> </w:t>
      </w:r>
      <w:r w:rsidRPr="004869F3">
        <w:t>Framework</w:t>
      </w:r>
      <w:r w:rsidRPr="004869F3">
        <w:rPr>
          <w:lang w:val="el-GR"/>
        </w:rPr>
        <w:t xml:space="preserve"> </w:t>
      </w:r>
      <w:r w:rsidRPr="004869F3">
        <w:t>Programme</w:t>
      </w:r>
      <w:r w:rsidR="004B2E84" w:rsidRPr="004869F3">
        <w:rPr>
          <w:lang w:val="el-GR"/>
        </w:rPr>
        <w:t>,</w:t>
      </w:r>
      <w:r w:rsidRPr="004869F3">
        <w:rPr>
          <w:lang w:val="el-GR"/>
        </w:rPr>
        <w:t xml:space="preserve"> το οποίο στόχευε την ανάπτυξη νέων φαρμάκων, γενετικά τροποποιημένων τροφίμων, τεχνικών</w:t>
      </w:r>
      <w:r w:rsidRPr="001E710C">
        <w:rPr>
          <w:lang w:val="el-GR"/>
        </w:rPr>
        <w:t xml:space="preserve"> βιοαποικοδόμησης επίμονων ρύπων και ενζύμων προς αντικατάσταση των, λιγότερο φιλικών προς το περιβάλλον, βιομηχανικών χημικών καταλυτών. Οι βασικές αρχές του προγράμματος ήταν η προώθηση της καινοτομίας και της έρευνας, η εκμετάλλευση των πορισμάτων της και η σύνδεσή του με παραγωγικούς τομείς. Σε μεγάλο βαθμό τα αποτελέσματα τέτοιου είδους προγραμμάτων ήταν η αιτία, στις αρχές του 2000, η Ε.Ε να  ανοίξει το κεφάλαιο μιας, κεντρικά σχεδιασμένης, βιοοικονομίας. Πιο συγκεκριμένα, το 2002 το </w:t>
      </w:r>
      <w:r w:rsidRPr="001E710C">
        <w:t>Life</w:t>
      </w:r>
      <w:r w:rsidRPr="001E710C">
        <w:rPr>
          <w:lang w:val="el-GR"/>
        </w:rPr>
        <w:t xml:space="preserve"> </w:t>
      </w:r>
      <w:r w:rsidRPr="001E710C">
        <w:t>Science</w:t>
      </w:r>
      <w:r w:rsidRPr="001E710C">
        <w:rPr>
          <w:lang w:val="el-GR"/>
        </w:rPr>
        <w:t xml:space="preserve"> </w:t>
      </w:r>
      <w:r w:rsidRPr="001E710C">
        <w:t>and</w:t>
      </w:r>
      <w:r w:rsidRPr="001E710C">
        <w:rPr>
          <w:lang w:val="el-GR"/>
        </w:rPr>
        <w:t xml:space="preserve"> </w:t>
      </w:r>
      <w:r w:rsidRPr="001E710C">
        <w:t>Biotechnology</w:t>
      </w:r>
      <w:r w:rsidRPr="001E710C">
        <w:rPr>
          <w:lang w:val="el-GR"/>
        </w:rPr>
        <w:t xml:space="preserve"> </w:t>
      </w:r>
      <w:r w:rsidRPr="001E710C">
        <w:t>Strategy</w:t>
      </w:r>
      <w:r w:rsidRPr="001E710C">
        <w:rPr>
          <w:lang w:val="el-GR"/>
        </w:rPr>
        <w:t xml:space="preserve"> (</w:t>
      </w:r>
      <w:r w:rsidRPr="001E710C">
        <w:t>COM</w:t>
      </w:r>
      <w:r w:rsidRPr="001E710C">
        <w:rPr>
          <w:lang w:val="el-GR"/>
        </w:rPr>
        <w:t>(2002)  έθετε τους στόχους διασύνδεσης των επιστημών υγείας με την βιοτεχνολογία, μέσω της ανάπτυξης της δεύτερης, ενώ το 2012 το “</w:t>
      </w:r>
      <w:r w:rsidRPr="001E710C">
        <w:t>Innovating</w:t>
      </w:r>
      <w:r w:rsidRPr="001E710C">
        <w:rPr>
          <w:lang w:val="el-GR"/>
        </w:rPr>
        <w:t xml:space="preserve"> </w:t>
      </w:r>
      <w:r w:rsidRPr="001E710C">
        <w:t>for</w:t>
      </w:r>
      <w:r w:rsidRPr="001E710C">
        <w:rPr>
          <w:lang w:val="el-GR"/>
        </w:rPr>
        <w:t xml:space="preserve"> </w:t>
      </w:r>
      <w:r w:rsidRPr="001E710C">
        <w:t>Sustainable</w:t>
      </w:r>
      <w:r w:rsidRPr="001E710C">
        <w:rPr>
          <w:lang w:val="el-GR"/>
        </w:rPr>
        <w:t xml:space="preserve"> </w:t>
      </w:r>
      <w:r w:rsidRPr="001E710C">
        <w:t>Growth</w:t>
      </w:r>
      <w:r w:rsidRPr="001E710C">
        <w:rPr>
          <w:lang w:val="el-GR"/>
        </w:rPr>
        <w:t xml:space="preserve">: </w:t>
      </w:r>
      <w:r w:rsidRPr="001E710C">
        <w:t>A</w:t>
      </w:r>
      <w:r w:rsidRPr="001E710C">
        <w:rPr>
          <w:lang w:val="el-GR"/>
        </w:rPr>
        <w:t xml:space="preserve"> </w:t>
      </w:r>
      <w:r w:rsidRPr="001E710C">
        <w:t>Bioeconomy</w:t>
      </w:r>
      <w:r w:rsidRPr="001E710C">
        <w:rPr>
          <w:lang w:val="el-GR"/>
        </w:rPr>
        <w:t xml:space="preserve"> </w:t>
      </w:r>
      <w:r w:rsidRPr="001E710C">
        <w:t>for</w:t>
      </w:r>
      <w:r w:rsidRPr="001E710C">
        <w:rPr>
          <w:lang w:val="el-GR"/>
        </w:rPr>
        <w:t xml:space="preserve"> </w:t>
      </w:r>
      <w:r w:rsidRPr="001E710C">
        <w:t>Europe</w:t>
      </w:r>
      <w:r w:rsidRPr="001E710C">
        <w:rPr>
          <w:lang w:val="el-GR"/>
        </w:rPr>
        <w:t>” (</w:t>
      </w:r>
      <w:r w:rsidRPr="001E710C">
        <w:t>COM</w:t>
      </w:r>
      <w:r w:rsidRPr="001E710C">
        <w:rPr>
          <w:lang w:val="el-GR"/>
        </w:rPr>
        <w:t>(2012)) στόχευε “</w:t>
      </w:r>
      <w:r w:rsidRPr="001E710C">
        <w:t>to</w:t>
      </w:r>
      <w:r w:rsidRPr="001E710C">
        <w:rPr>
          <w:lang w:val="el-GR"/>
        </w:rPr>
        <w:t xml:space="preserve"> </w:t>
      </w:r>
      <w:r w:rsidRPr="001E710C">
        <w:t>pave</w:t>
      </w:r>
      <w:r w:rsidRPr="001E710C">
        <w:rPr>
          <w:lang w:val="el-GR"/>
        </w:rPr>
        <w:t xml:space="preserve"> </w:t>
      </w:r>
      <w:r w:rsidRPr="001E710C">
        <w:t>the</w:t>
      </w:r>
      <w:r w:rsidRPr="001E710C">
        <w:rPr>
          <w:lang w:val="el-GR"/>
        </w:rPr>
        <w:t xml:space="preserve"> </w:t>
      </w:r>
      <w:r w:rsidRPr="001E710C">
        <w:t>way</w:t>
      </w:r>
      <w:r w:rsidRPr="001E710C">
        <w:rPr>
          <w:lang w:val="el-GR"/>
        </w:rPr>
        <w:t xml:space="preserve"> </w:t>
      </w:r>
      <w:r w:rsidRPr="001E710C">
        <w:t>to</w:t>
      </w:r>
      <w:r w:rsidRPr="001E710C">
        <w:rPr>
          <w:lang w:val="el-GR"/>
        </w:rPr>
        <w:t xml:space="preserve"> </w:t>
      </w:r>
      <w:r w:rsidRPr="001E710C">
        <w:t>a</w:t>
      </w:r>
      <w:r w:rsidRPr="001E710C">
        <w:rPr>
          <w:lang w:val="el-GR"/>
        </w:rPr>
        <w:t xml:space="preserve"> </w:t>
      </w:r>
      <w:r w:rsidRPr="001E710C">
        <w:t>more</w:t>
      </w:r>
      <w:r w:rsidRPr="001E710C">
        <w:rPr>
          <w:lang w:val="el-GR"/>
        </w:rPr>
        <w:t xml:space="preserve"> </w:t>
      </w:r>
      <w:r w:rsidRPr="001E710C">
        <w:t>innovative</w:t>
      </w:r>
      <w:r w:rsidRPr="001E710C">
        <w:rPr>
          <w:lang w:val="el-GR"/>
        </w:rPr>
        <w:t xml:space="preserve">, </w:t>
      </w:r>
      <w:r w:rsidRPr="001E710C">
        <w:t>resource</w:t>
      </w:r>
      <w:r w:rsidRPr="001E710C">
        <w:rPr>
          <w:lang w:val="el-GR"/>
        </w:rPr>
        <w:t xml:space="preserve"> </w:t>
      </w:r>
      <w:r w:rsidRPr="001E710C">
        <w:t>efficient</w:t>
      </w:r>
      <w:r w:rsidRPr="001E710C">
        <w:rPr>
          <w:lang w:val="el-GR"/>
        </w:rPr>
        <w:t xml:space="preserve"> </w:t>
      </w:r>
      <w:r w:rsidRPr="001E710C">
        <w:t>and</w:t>
      </w:r>
      <w:r w:rsidRPr="001E710C">
        <w:rPr>
          <w:lang w:val="el-GR"/>
        </w:rPr>
        <w:t xml:space="preserve"> </w:t>
      </w:r>
      <w:r w:rsidRPr="001E710C">
        <w:t>competitive</w:t>
      </w:r>
      <w:r w:rsidRPr="001E710C">
        <w:rPr>
          <w:lang w:val="el-GR"/>
        </w:rPr>
        <w:t xml:space="preserve"> </w:t>
      </w:r>
      <w:r w:rsidRPr="001E710C">
        <w:t>society</w:t>
      </w:r>
      <w:r w:rsidRPr="001E710C">
        <w:rPr>
          <w:lang w:val="el-GR"/>
        </w:rPr>
        <w:t>’’,</w:t>
      </w:r>
      <w:r>
        <w:rPr>
          <w:lang w:val="el-GR"/>
        </w:rPr>
        <w:t xml:space="preserve"> ο</w:t>
      </w:r>
      <w:r w:rsidRPr="001E710C">
        <w:rPr>
          <w:lang w:val="el-GR"/>
        </w:rPr>
        <w:t>ρίζοντας  πέντε(5) βασικούς στόχους της βιοοικονομίας:</w:t>
      </w:r>
    </w:p>
    <w:p w14:paraId="0405B303" w14:textId="77777777" w:rsidR="00216065" w:rsidRPr="001C408A" w:rsidRDefault="00216065" w:rsidP="00216065">
      <w:pPr>
        <w:pStyle w:val="ListParagraph"/>
        <w:numPr>
          <w:ilvl w:val="0"/>
          <w:numId w:val="21"/>
        </w:numPr>
        <w:spacing w:line="276" w:lineRule="auto"/>
        <w:rPr>
          <w:lang w:val="el-GR"/>
        </w:rPr>
      </w:pPr>
      <w:r w:rsidRPr="001C408A">
        <w:rPr>
          <w:lang w:val="el-GR"/>
        </w:rPr>
        <w:t>Ασφάλεια τροφίμων</w:t>
      </w:r>
    </w:p>
    <w:p w14:paraId="69B12C4A" w14:textId="77777777" w:rsidR="00216065" w:rsidRPr="001C408A" w:rsidRDefault="00216065" w:rsidP="00216065">
      <w:pPr>
        <w:pStyle w:val="ListParagraph"/>
        <w:numPr>
          <w:ilvl w:val="0"/>
          <w:numId w:val="21"/>
        </w:numPr>
        <w:spacing w:line="276" w:lineRule="auto"/>
        <w:rPr>
          <w:lang w:val="el-GR"/>
        </w:rPr>
      </w:pPr>
      <w:r w:rsidRPr="001C408A">
        <w:rPr>
          <w:lang w:val="el-GR"/>
        </w:rPr>
        <w:t>Διαχείριση των φυσικών πόρων κατά βιώσιμο τρόπο</w:t>
      </w:r>
    </w:p>
    <w:p w14:paraId="4CFD078C" w14:textId="77777777" w:rsidR="00216065" w:rsidRPr="001C408A" w:rsidRDefault="00216065" w:rsidP="00216065">
      <w:pPr>
        <w:pStyle w:val="ListParagraph"/>
        <w:numPr>
          <w:ilvl w:val="0"/>
          <w:numId w:val="21"/>
        </w:numPr>
        <w:spacing w:line="276" w:lineRule="auto"/>
        <w:rPr>
          <w:lang w:val="el-GR"/>
        </w:rPr>
      </w:pPr>
      <w:r w:rsidRPr="001C408A">
        <w:rPr>
          <w:lang w:val="el-GR"/>
        </w:rPr>
        <w:t>Μείωση της εξάρτησης της παραγωγής από μη ανανεώσιμους πόρους</w:t>
      </w:r>
    </w:p>
    <w:p w14:paraId="22175895" w14:textId="77777777" w:rsidR="00216065" w:rsidRPr="001C408A" w:rsidRDefault="00216065" w:rsidP="00216065">
      <w:pPr>
        <w:pStyle w:val="ListParagraph"/>
        <w:numPr>
          <w:ilvl w:val="0"/>
          <w:numId w:val="21"/>
        </w:numPr>
        <w:spacing w:line="276" w:lineRule="auto"/>
        <w:rPr>
          <w:lang w:val="el-GR"/>
        </w:rPr>
      </w:pPr>
      <w:r w:rsidRPr="001C408A">
        <w:rPr>
          <w:lang w:val="el-GR"/>
        </w:rPr>
        <w:t>Περιορισμός του φαινομένου του θερμοκηπίου</w:t>
      </w:r>
    </w:p>
    <w:p w14:paraId="74AE13FB" w14:textId="77777777" w:rsidR="00216065" w:rsidRPr="001C408A" w:rsidRDefault="00216065" w:rsidP="00216065">
      <w:pPr>
        <w:pStyle w:val="ListParagraph"/>
        <w:numPr>
          <w:ilvl w:val="0"/>
          <w:numId w:val="21"/>
        </w:numPr>
        <w:spacing w:line="276" w:lineRule="auto"/>
        <w:rPr>
          <w:lang w:val="el-GR"/>
        </w:rPr>
      </w:pPr>
      <w:r w:rsidRPr="001C408A">
        <w:rPr>
          <w:lang w:val="el-GR"/>
        </w:rPr>
        <w:t xml:space="preserve">Δημιουργία θέσεων εργασίας και διατήρηση της ευρωπαϊκής ανταγωνιστικότητας. </w:t>
      </w:r>
    </w:p>
    <w:p w14:paraId="55418BCE" w14:textId="77777777" w:rsidR="00216065" w:rsidRPr="001E710C" w:rsidRDefault="00216065" w:rsidP="00216065">
      <w:pPr>
        <w:spacing w:line="276" w:lineRule="auto"/>
        <w:rPr>
          <w:lang w:val="el-GR"/>
        </w:rPr>
      </w:pPr>
    </w:p>
    <w:p w14:paraId="4E9D2EFC" w14:textId="51362EB4" w:rsidR="00216065" w:rsidRPr="001E710C" w:rsidRDefault="00463606" w:rsidP="00216065">
      <w:pPr>
        <w:spacing w:line="276" w:lineRule="auto"/>
        <w:rPr>
          <w:lang w:val="el-GR"/>
        </w:rPr>
      </w:pPr>
      <w:r w:rsidRPr="004869F3">
        <w:rPr>
          <w:lang w:val="el-GR"/>
        </w:rPr>
        <w:t>Συνολικά, παρά</w:t>
      </w:r>
      <w:r w:rsidR="00216065" w:rsidRPr="004869F3">
        <w:rPr>
          <w:lang w:val="el-GR"/>
        </w:rPr>
        <w:t xml:space="preserve"> τις νοηματικές διαφοροποιήσεις και εξελίξεις του αντικειμένου μπορούμε να εντοπίσουμε 4 κεντρικούς, κοινούς για όλες τις ιστορικές φάσεις της βιοοικονομίας, άξονες</w:t>
      </w:r>
      <w:r w:rsidRPr="004869F3">
        <w:rPr>
          <w:lang w:val="el-GR"/>
        </w:rPr>
        <w:t>,</w:t>
      </w:r>
      <w:r w:rsidR="00216065" w:rsidRPr="004869F3">
        <w:rPr>
          <w:lang w:val="el-GR"/>
        </w:rPr>
        <w:t xml:space="preserve"> η σπουδαιότητα</w:t>
      </w:r>
      <w:r w:rsidR="00216065" w:rsidRPr="001E710C">
        <w:rPr>
          <w:lang w:val="el-GR"/>
        </w:rPr>
        <w:t xml:space="preserve"> των οποίων αλλάζει από το 2000 μέχρι σήμερα.</w:t>
      </w:r>
    </w:p>
    <w:p w14:paraId="7F204885" w14:textId="77777777" w:rsidR="00216065" w:rsidRPr="00B35B08" w:rsidRDefault="00216065" w:rsidP="00216065">
      <w:pPr>
        <w:pStyle w:val="ListParagraph"/>
        <w:numPr>
          <w:ilvl w:val="0"/>
          <w:numId w:val="20"/>
        </w:numPr>
        <w:spacing w:line="276" w:lineRule="auto"/>
        <w:rPr>
          <w:lang w:val="el-GR"/>
        </w:rPr>
      </w:pPr>
      <w:r w:rsidRPr="00B35B08">
        <w:rPr>
          <w:lang w:val="el-GR"/>
        </w:rPr>
        <w:t>Επενδύσεις στην έρευνα, την καινοτομία και την εξειδίκευση.</w:t>
      </w:r>
    </w:p>
    <w:p w14:paraId="148B0164" w14:textId="77777777" w:rsidR="00216065" w:rsidRPr="00B35B08" w:rsidRDefault="00216065" w:rsidP="00216065">
      <w:pPr>
        <w:pStyle w:val="ListParagraph"/>
        <w:numPr>
          <w:ilvl w:val="0"/>
          <w:numId w:val="20"/>
        </w:numPr>
        <w:spacing w:line="276" w:lineRule="auto"/>
        <w:rPr>
          <w:lang w:val="el-GR"/>
        </w:rPr>
      </w:pPr>
      <w:r>
        <w:rPr>
          <w:lang w:val="el-GR"/>
        </w:rPr>
        <w:t>πολύ-διάστατη</w:t>
      </w:r>
      <w:r w:rsidRPr="00B35B08">
        <w:rPr>
          <w:lang w:val="el-GR"/>
        </w:rPr>
        <w:t xml:space="preserve"> πολιτική με εμπλοκή πολλών και διαφορετικών τομέων.</w:t>
      </w:r>
    </w:p>
    <w:p w14:paraId="33C12289" w14:textId="77777777" w:rsidR="00216065" w:rsidRPr="00B35B08" w:rsidRDefault="00216065" w:rsidP="00216065">
      <w:pPr>
        <w:pStyle w:val="ListParagraph"/>
        <w:numPr>
          <w:ilvl w:val="0"/>
          <w:numId w:val="20"/>
        </w:numPr>
        <w:spacing w:line="276" w:lineRule="auto"/>
        <w:rPr>
          <w:lang w:val="el-GR"/>
        </w:rPr>
      </w:pPr>
      <w:r w:rsidRPr="00B35B08">
        <w:rPr>
          <w:lang w:val="el-GR"/>
        </w:rPr>
        <w:t>Ενίσχυση της αγοράς και της ανταγωνιστικότητας</w:t>
      </w:r>
    </w:p>
    <w:p w14:paraId="1356A702" w14:textId="77777777" w:rsidR="00216065" w:rsidRPr="00B35B08" w:rsidRDefault="00216065" w:rsidP="00216065">
      <w:pPr>
        <w:pStyle w:val="ListParagraph"/>
        <w:numPr>
          <w:ilvl w:val="0"/>
          <w:numId w:val="20"/>
        </w:numPr>
        <w:spacing w:line="276" w:lineRule="auto"/>
        <w:rPr>
          <w:lang w:val="el-GR"/>
        </w:rPr>
      </w:pPr>
      <w:r w:rsidRPr="00B35B08">
        <w:rPr>
          <w:lang w:val="el-GR"/>
        </w:rPr>
        <w:t>Ενημέρωση, διευκόλυνση και ενίσχυση της συμμετοχικότητας των πολιτών των κρατών μελών στην διαδικασία λήψης αποφάσεων.</w:t>
      </w:r>
    </w:p>
    <w:p w14:paraId="7E51A4E8" w14:textId="77777777" w:rsidR="00216065" w:rsidRPr="001E710C" w:rsidRDefault="00216065" w:rsidP="00216065">
      <w:pPr>
        <w:spacing w:line="276" w:lineRule="auto"/>
        <w:rPr>
          <w:lang w:val="el-GR"/>
        </w:rPr>
      </w:pPr>
    </w:p>
    <w:p w14:paraId="1D30466E" w14:textId="77777777" w:rsidR="00216065" w:rsidRPr="001E710C" w:rsidRDefault="00216065" w:rsidP="00216065">
      <w:pPr>
        <w:spacing w:line="276" w:lineRule="auto"/>
        <w:rPr>
          <w:lang w:val="el-GR"/>
        </w:rPr>
      </w:pPr>
    </w:p>
    <w:p w14:paraId="2D2928F0" w14:textId="25D142D9" w:rsidR="00216065" w:rsidRDefault="00216065" w:rsidP="00216065">
      <w:pPr>
        <w:rPr>
          <w:rFonts w:eastAsiaTheme="majorEastAsia" w:cstheme="majorBidi"/>
          <w:color w:val="2F5496" w:themeColor="accent1" w:themeShade="BF"/>
          <w:lang w:val="el-GR"/>
        </w:rPr>
      </w:pPr>
    </w:p>
    <w:p w14:paraId="1F145069" w14:textId="77777777" w:rsidR="00216065" w:rsidRDefault="00216065" w:rsidP="00216065">
      <w:pPr>
        <w:pStyle w:val="Heading1"/>
      </w:pPr>
      <w:bookmarkStart w:id="8" w:name="_Toc527673281"/>
      <w:r>
        <w:lastRenderedPageBreak/>
        <w:t xml:space="preserve">3. </w:t>
      </w:r>
      <w:r w:rsidRPr="001E710C">
        <w:t>Κοινή Αγροτική Πολιτική</w:t>
      </w:r>
      <w:bookmarkEnd w:id="8"/>
    </w:p>
    <w:p w14:paraId="695DA216" w14:textId="77777777" w:rsidR="00216065" w:rsidRPr="00AC6930" w:rsidRDefault="00216065" w:rsidP="00216065">
      <w:pPr>
        <w:rPr>
          <w:lang w:val="el-GR"/>
        </w:rPr>
      </w:pPr>
    </w:p>
    <w:p w14:paraId="48200CF2" w14:textId="77777777" w:rsidR="00216065" w:rsidRDefault="00216065" w:rsidP="00216065">
      <w:pPr>
        <w:spacing w:line="276" w:lineRule="auto"/>
        <w:rPr>
          <w:lang w:val="el-GR"/>
        </w:rPr>
      </w:pPr>
      <w:r w:rsidRPr="001E710C">
        <w:rPr>
          <w:lang w:val="el-GR"/>
        </w:rPr>
        <w:tab/>
        <w:t xml:space="preserve">Η </w:t>
      </w:r>
      <w:r>
        <w:rPr>
          <w:lang w:val="el-GR"/>
        </w:rPr>
        <w:t>Κ</w:t>
      </w:r>
      <w:r w:rsidRPr="001E710C">
        <w:rPr>
          <w:lang w:val="el-GR"/>
        </w:rPr>
        <w:t xml:space="preserve">οινή </w:t>
      </w:r>
      <w:r>
        <w:rPr>
          <w:lang w:val="el-GR"/>
        </w:rPr>
        <w:t>Α</w:t>
      </w:r>
      <w:r w:rsidRPr="001E710C">
        <w:rPr>
          <w:lang w:val="el-GR"/>
        </w:rPr>
        <w:t xml:space="preserve">γροτική </w:t>
      </w:r>
      <w:r>
        <w:rPr>
          <w:lang w:val="el-GR"/>
        </w:rPr>
        <w:t>Π</w:t>
      </w:r>
      <w:r w:rsidRPr="001E710C">
        <w:rPr>
          <w:lang w:val="el-GR"/>
        </w:rPr>
        <w:t xml:space="preserve">ολιτική είναι από τις αρχαιότερες ενωσιακές πολιτικές και έχει τις ρίζες της στην δεκαετία του 1950 όταν η </w:t>
      </w:r>
      <w:r>
        <w:rPr>
          <w:lang w:val="el-GR"/>
        </w:rPr>
        <w:t>Ε</w:t>
      </w:r>
      <w:r w:rsidRPr="001E710C">
        <w:rPr>
          <w:lang w:val="el-GR"/>
        </w:rPr>
        <w:t>υρωπαϊκή ήπειρος προσπαθεί να ανασυστήσει την κατεστραμμένη, από τον πόλεμο, γεωργία της. Το 1962, λοιπόν, υπογράφεται η ίδρυση της Κ.Α.Π, για έξι αγροτικά προϊόντα (δημητριακά, χοιρινό κρέας, αυγά, πουλερικά, φρούτα-λαχανικά και κρασί), η οποία θέτει ως στόχους την αύξηση της αγροτικής παραγωγικότητας μέσω τεχνολογικής προόδου, την ορθολογική ανάπτυξη της γεωργίας και την βέλτιστη αξιοποίηση των όρων παραγωγής, την εξασφάλιση του βιοτικού επιπέδου των απασχολούμενων με την γεωργία μέσω αύξησης του κατά κεφαλήν εισοδήματός τους, την σταθεροποίηση(ισορροπία) των αγορών, την εξασφάλιση επάρκειας των τροφίμων και την εγγύηση λογικών τιμών των προϊόντων ώστε να είναι προσιτά στον μέσο καταναλωτή. Κύρια επιδίωξη της ένωσης, είναι αρχικά το ξεπέρασμα των διαφορετικών τοπικών γεωργικών συμφερόντων και σχημάτων και η χάραξη κοινής-διακρατικής πορείας μέσω καθιέρωσης μιας κοινής αγοράς. Κεντρικό θέμα, προς επίλυση, αποτελούσε η εξομάλυνση των διαφορών μεταξύ οικονομιών διαφορετικών ταχυτήτων. Χαρακτηριστικότερο παράδειγμα, η διάσταση μεταξύ Γαλλίας και Ολλανδίας από την μια μεριά, παραδοσιακά ισχυρών αγροτικών οικονομιών, (οι οποίες ζητούσαν τόσο την συναίνεση των 22 μελών, όσο και την επέκταση της ΚΑΠ στο μεγαλύτερο πιθανό αριθμό αγροτικών προϊόντων) και Γερμανίας από την άλλη η οποία λόγω της προσπάθειάς της για παραγωγική, βιομηχανική κυρίως, ανοικοδόμηση θεωρούσε το πλάνο της κοινής αγοράς δεσμευτικό, το οποίο θα καθυστερούσε την βιομηχανία της. Έπειτα από πολλές διαπραγματεύσεις, για υπέρβαση των διαφορών και υπό τον φόβο μη επίτευξης συμφωνίας αποφασίστηκε η κοινή αγορά να περιέχει τόσο την γεωργία όσο και την βιομηχανία.</w:t>
      </w:r>
    </w:p>
    <w:p w14:paraId="109D696C" w14:textId="77777777" w:rsidR="00216065" w:rsidRPr="001E710C" w:rsidRDefault="00216065" w:rsidP="00216065">
      <w:pPr>
        <w:spacing w:line="276" w:lineRule="auto"/>
        <w:rPr>
          <w:lang w:val="el-GR"/>
        </w:rPr>
      </w:pPr>
    </w:p>
    <w:p w14:paraId="01E20EFB" w14:textId="77777777" w:rsidR="00216065" w:rsidRDefault="00216065" w:rsidP="00216065">
      <w:pPr>
        <w:pStyle w:val="Heading2"/>
      </w:pPr>
      <w:bookmarkStart w:id="9" w:name="_Toc527673282"/>
      <w:r>
        <w:t xml:space="preserve">3.1 </w:t>
      </w:r>
      <w:r w:rsidRPr="001E710C">
        <w:t>Πρώτες Αντιφάσεις</w:t>
      </w:r>
      <w:bookmarkEnd w:id="9"/>
    </w:p>
    <w:p w14:paraId="5865763E" w14:textId="77777777" w:rsidR="00216065" w:rsidRPr="00AC6930" w:rsidRDefault="00216065" w:rsidP="00216065">
      <w:pPr>
        <w:rPr>
          <w:lang w:val="el-GR"/>
        </w:rPr>
      </w:pPr>
    </w:p>
    <w:p w14:paraId="4776182B" w14:textId="7967B6B2" w:rsidR="00216065" w:rsidRDefault="00216065" w:rsidP="00216065">
      <w:pPr>
        <w:spacing w:line="276" w:lineRule="auto"/>
        <w:rPr>
          <w:lang w:val="el-GR"/>
        </w:rPr>
      </w:pPr>
      <w:r w:rsidRPr="001E710C">
        <w:rPr>
          <w:lang w:val="el-GR"/>
        </w:rPr>
        <w:tab/>
        <w:t xml:space="preserve">Η ΚΑΠ παρόλη την δυναμικότητά της ως όραμα για την ευρωπαϊκή ολοκλήρωση, στην πραγματικότητα λειτούργησε ως προσπάθεια συγκερασμού διαφορετικών κρατικών συμφερόντων και άμβλυνσης εσωτερικών κοινοτικών αντιθέσεων. Η αντίθεση του Γάλλου προέδρου </w:t>
      </w:r>
      <w:r w:rsidRPr="001E710C">
        <w:t>De</w:t>
      </w:r>
      <w:r w:rsidRPr="001E710C">
        <w:rPr>
          <w:lang w:val="el-GR"/>
        </w:rPr>
        <w:t xml:space="preserve"> </w:t>
      </w:r>
      <w:r w:rsidRPr="001E710C">
        <w:t>Gaulle</w:t>
      </w:r>
      <w:r w:rsidRPr="001E710C">
        <w:rPr>
          <w:lang w:val="el-GR"/>
        </w:rPr>
        <w:t xml:space="preserve"> το 1966 για ‘κοινοτικοποίηση’ (‘</w:t>
      </w:r>
      <w:r w:rsidRPr="001E710C">
        <w:t>communautarisation</w:t>
      </w:r>
      <w:r w:rsidRPr="001E710C">
        <w:rPr>
          <w:lang w:val="el-GR"/>
        </w:rPr>
        <w:t>’) της ΚΑΠ από ψήφο πλειοψηφίας (</w:t>
      </w:r>
      <w:r>
        <w:rPr>
          <w:lang w:val="el-GR"/>
        </w:rPr>
        <w:t>ο συμβιβασμός του Λουξεμβούργου</w:t>
      </w:r>
      <w:r w:rsidRPr="001E710C">
        <w:rPr>
          <w:lang w:val="el-GR"/>
        </w:rPr>
        <w:t xml:space="preserve"> είχε επιβάλλει την </w:t>
      </w:r>
      <w:r w:rsidRPr="001E710C">
        <w:t>de</w:t>
      </w:r>
      <w:r w:rsidRPr="001E710C">
        <w:rPr>
          <w:lang w:val="el-GR"/>
        </w:rPr>
        <w:t xml:space="preserve"> </w:t>
      </w:r>
      <w:r w:rsidRPr="001E710C">
        <w:t>facto</w:t>
      </w:r>
      <w:r w:rsidRPr="001E710C">
        <w:rPr>
          <w:lang w:val="el-GR"/>
        </w:rPr>
        <w:t xml:space="preserve"> ομοφωνία των μελών, με αποτέλεσμα οποιαδήποτε εναλλακτική να απορρίπτεται από την εναντίωση ενός και μόνου κράτους σε αυτήν λόγω προσβολής ‘εθνικών συμφερόντων’ – αρνησικυρία ή </w:t>
      </w:r>
      <w:r w:rsidRPr="001E710C">
        <w:t>veto</w:t>
      </w:r>
      <w:r w:rsidRPr="001E710C">
        <w:rPr>
          <w:lang w:val="el-GR"/>
        </w:rPr>
        <w:t>) δείχνει ακριβώς την δυσκολία εφαρμογής, από συντηρητικούς-δυσκίνητους θεσμούς, μιας αληθινά προοδευτικής ιδέας. Η ασυμφωνία μεταξύ παρωχημένων</w:t>
      </w:r>
      <w:r>
        <w:rPr>
          <w:lang w:val="el-GR"/>
        </w:rPr>
        <w:t xml:space="preserve"> μέσων</w:t>
      </w:r>
      <w:r w:rsidRPr="001E710C">
        <w:rPr>
          <w:lang w:val="el-GR"/>
        </w:rPr>
        <w:t xml:space="preserve"> και νέων πολιτικών φαίνεται και στην, επί 30 χρόνια, επιμονή της </w:t>
      </w:r>
      <w:r>
        <w:rPr>
          <w:lang w:val="el-GR"/>
        </w:rPr>
        <w:t>Έ</w:t>
      </w:r>
      <w:r w:rsidRPr="001E710C">
        <w:rPr>
          <w:lang w:val="el-GR"/>
        </w:rPr>
        <w:t xml:space="preserve">νωσης για ρύθμιση των τιμών της αγοράς και αύξηση της παραγωγής αντί της καθιέρωσης καινούριων αγροτικών δομών και τον εκσυγχρονισμό της οικονομίας. Η αμέλεια να ληφθούν υπόψιν οι διαφορετικές φύσεις των αγροτικών συστημάτων και παραγωγικών </w:t>
      </w:r>
      <w:r w:rsidRPr="004869F3">
        <w:rPr>
          <w:lang w:val="el-GR"/>
        </w:rPr>
        <w:lastRenderedPageBreak/>
        <w:t>μεθόδων σε συνδυασμό με το θεσμό των εγγυημένων τιμών των προϊόντων  οδήγησε σταδιακά στην υπερπαραγωγή και την συσσώρευση αγροτικών πλεονασμάτων (‘</w:t>
      </w:r>
      <w:r w:rsidRPr="004869F3">
        <w:t>food</w:t>
      </w:r>
      <w:r w:rsidRPr="004869F3">
        <w:rPr>
          <w:lang w:val="el-GR"/>
        </w:rPr>
        <w:t xml:space="preserve"> </w:t>
      </w:r>
      <w:r w:rsidRPr="004869F3">
        <w:t>mountains</w:t>
      </w:r>
      <w:r w:rsidRPr="004869F3">
        <w:rPr>
          <w:lang w:val="el-GR"/>
        </w:rPr>
        <w:t>’)</w:t>
      </w:r>
      <w:r w:rsidR="00463606" w:rsidRPr="004869F3">
        <w:rPr>
          <w:lang w:val="el-GR"/>
        </w:rPr>
        <w:t>,</w:t>
      </w:r>
      <w:r w:rsidRPr="004869F3">
        <w:rPr>
          <w:lang w:val="el-GR"/>
        </w:rPr>
        <w:t xml:space="preserve"> ενώ παράλληλα η εισοδηματική ανισότητα εντάθηκε τόσο μεταξύ των κρατών λόγω της πλεονεκτικής μεταχείρισης συγκεκριμένων προϊόντων όσο και ανάμεσα στον αγροτικό πληθυσμό</w:t>
      </w:r>
      <w:r w:rsidR="00463606" w:rsidRPr="004869F3">
        <w:rPr>
          <w:lang w:val="el-GR"/>
        </w:rPr>
        <w:t>,</w:t>
      </w:r>
      <w:r w:rsidRPr="004869F3">
        <w:rPr>
          <w:lang w:val="el-GR"/>
        </w:rPr>
        <w:t xml:space="preserve"> λόγω μεγαλύτερης ευχέρειας των μεγάλων αγροτικών εκμεταλλεύσεων σε εκτατική και εντατική καλλιέργεια. Επιπλέον, η εμμονή στην εγγυημένη τιμή οδήγησε σε απορρυθμιστικά, για την αγορά, μέτρα καθώς και σε εσωτερικό προστατευτισμό ο οποίος</w:t>
      </w:r>
      <w:r w:rsidRPr="001E710C">
        <w:rPr>
          <w:lang w:val="el-GR"/>
        </w:rPr>
        <w:t xml:space="preserve"> απομόνωσε την ευρωπαϊκή αγορά από την παγκόσμια λόγω των υψηλών τιμών, των ευρωπαϊκών προϊόντων, με αποτέλεσμα την ανισομερή ανάπτυξη εσωτερικής κατανάλωσης εις βάρος των εισαγωγών. Η καταχρηστική θεώρηση του θεσμού της οικονομικής αλληλεγγύης της ΚΑΠ οδήγησε στην εξωτερίκευση, από πλευράς κρατών, του κόστους υπερπαραγωγής (</w:t>
      </w:r>
      <w:r w:rsidRPr="001E710C">
        <w:t>Swinbank</w:t>
      </w:r>
      <w:r w:rsidRPr="001E710C">
        <w:rPr>
          <w:lang w:val="el-GR"/>
        </w:rPr>
        <w:t xml:space="preserve"> </w:t>
      </w:r>
      <w:r w:rsidRPr="001E710C">
        <w:t>et</w:t>
      </w:r>
      <w:r w:rsidRPr="001E710C">
        <w:rPr>
          <w:lang w:val="el-GR"/>
        </w:rPr>
        <w:t xml:space="preserve"> </w:t>
      </w:r>
      <w:r w:rsidRPr="001E710C">
        <w:t>al</w:t>
      </w:r>
      <w:r w:rsidRPr="001E710C">
        <w:rPr>
          <w:lang w:val="el-GR"/>
        </w:rPr>
        <w:t xml:space="preserve">., 1996) λειτουργώντας ως ενδογενής παράγοντας </w:t>
      </w:r>
      <w:r w:rsidRPr="001E710C">
        <w:t>lock</w:t>
      </w:r>
      <w:r w:rsidRPr="001E710C">
        <w:rPr>
          <w:lang w:val="el-GR"/>
        </w:rPr>
        <w:t>-</w:t>
      </w:r>
      <w:r w:rsidRPr="001E710C">
        <w:t>in</w:t>
      </w:r>
      <w:r w:rsidRPr="001E710C">
        <w:rPr>
          <w:lang w:val="el-GR"/>
        </w:rPr>
        <w:t xml:space="preserve"> του θεσμού υποστήριξης των αγροκτημάτων (</w:t>
      </w:r>
      <w:r w:rsidRPr="001E710C">
        <w:t>Fouilleux</w:t>
      </w:r>
      <w:r w:rsidRPr="001E710C">
        <w:rPr>
          <w:lang w:val="el-GR"/>
        </w:rPr>
        <w:t xml:space="preserve">, 2003). Τέλος, οι παρεμβάσεις στο αγροτικό μοντέλο της ΚΑΠ σε εθνικό επίπεδο, λόγω βραδύτητας του θεσμού της ομοφωνίας, του νεοσύστατου της Ευρωπαϊκής Επιτροπής και της αδυναμίας του Ευρωπαϊκού αγροτικού λόμπι οδήγησαν στην επικυριαρχία ορισμένων συμφερόντων τόσο σε εθνικό όσο και σε ευρωπαϊκό επίπεδο. Οι προαναφερθείσες δομικές ανωμαλίες σε συνδυασμό με την δριμεία κριτική ορισμένων ευρωπαίων οικονομολόγων οδήγησαν στις τέσσερεις </w:t>
      </w:r>
      <w:r>
        <w:rPr>
          <w:lang w:val="el-GR"/>
        </w:rPr>
        <w:t>διαδοχικές</w:t>
      </w:r>
      <w:r w:rsidRPr="001E710C">
        <w:rPr>
          <w:lang w:val="el-GR"/>
        </w:rPr>
        <w:t xml:space="preserve"> αναθεωρήσεις των ετών 1992, 1999, 2003 και 2013.</w:t>
      </w:r>
    </w:p>
    <w:p w14:paraId="188A0CD4" w14:textId="77777777" w:rsidR="00216065" w:rsidRPr="001E710C" w:rsidRDefault="00216065" w:rsidP="00216065">
      <w:pPr>
        <w:spacing w:line="276" w:lineRule="auto"/>
        <w:rPr>
          <w:lang w:val="el-GR"/>
        </w:rPr>
      </w:pPr>
    </w:p>
    <w:p w14:paraId="031AE761" w14:textId="77777777" w:rsidR="00216065" w:rsidRDefault="00216065" w:rsidP="00216065">
      <w:pPr>
        <w:pStyle w:val="Heading3"/>
      </w:pPr>
      <w:bookmarkStart w:id="10" w:name="_Toc527673283"/>
      <w:r w:rsidRPr="00373E69">
        <w:t>3.1.1 Η αναθεώρηση MacSharry (1992)</w:t>
      </w:r>
      <w:bookmarkEnd w:id="10"/>
    </w:p>
    <w:p w14:paraId="3A2B16DB" w14:textId="77777777" w:rsidR="00216065" w:rsidRPr="00AC6930" w:rsidRDefault="00216065" w:rsidP="00216065">
      <w:pPr>
        <w:rPr>
          <w:lang w:val="el-GR"/>
        </w:rPr>
      </w:pPr>
    </w:p>
    <w:p w14:paraId="2218A641" w14:textId="77777777" w:rsidR="00216065" w:rsidRDefault="00216065" w:rsidP="00216065">
      <w:pPr>
        <w:spacing w:line="276" w:lineRule="auto"/>
        <w:rPr>
          <w:lang w:val="el-GR"/>
        </w:rPr>
      </w:pPr>
      <w:r w:rsidRPr="001E710C">
        <w:rPr>
          <w:lang w:val="el-GR"/>
        </w:rPr>
        <w:tab/>
        <w:t>Το Φεβρουάριο του 1991, η Ευρωπαϊκή Επιτροπή δημοσίευσε το πρώτο έγγραφο αναφορικά με την ‘’</w:t>
      </w:r>
      <w:r w:rsidRPr="001E710C">
        <w:t>fundamental</w:t>
      </w:r>
      <w:r w:rsidRPr="001E710C">
        <w:rPr>
          <w:lang w:val="el-GR"/>
        </w:rPr>
        <w:t xml:space="preserve"> </w:t>
      </w:r>
      <w:r w:rsidRPr="001E710C">
        <w:t>imbalance</w:t>
      </w:r>
      <w:r w:rsidRPr="001E710C">
        <w:rPr>
          <w:lang w:val="el-GR"/>
        </w:rPr>
        <w:t xml:space="preserve"> </w:t>
      </w:r>
      <w:r w:rsidRPr="001E710C">
        <w:t>in</w:t>
      </w:r>
      <w:r w:rsidRPr="001E710C">
        <w:rPr>
          <w:lang w:val="el-GR"/>
        </w:rPr>
        <w:t xml:space="preserve"> </w:t>
      </w:r>
      <w:r w:rsidRPr="001E710C">
        <w:t>the</w:t>
      </w:r>
      <w:r w:rsidRPr="001E710C">
        <w:rPr>
          <w:lang w:val="el-GR"/>
        </w:rPr>
        <w:t xml:space="preserve"> </w:t>
      </w:r>
      <w:r w:rsidRPr="001E710C">
        <w:t>CAP</w:t>
      </w:r>
      <w:r w:rsidRPr="001E710C">
        <w:rPr>
          <w:lang w:val="el-GR"/>
        </w:rPr>
        <w:t xml:space="preserve"> </w:t>
      </w:r>
      <w:r w:rsidRPr="001E710C">
        <w:t>system</w:t>
      </w:r>
      <w:r w:rsidRPr="001E710C">
        <w:rPr>
          <w:lang w:val="el-GR"/>
        </w:rPr>
        <w:t xml:space="preserve"> </w:t>
      </w:r>
      <w:r w:rsidRPr="001E710C">
        <w:t>of</w:t>
      </w:r>
      <w:r w:rsidRPr="001E710C">
        <w:rPr>
          <w:lang w:val="el-GR"/>
        </w:rPr>
        <w:t xml:space="preserve"> </w:t>
      </w:r>
      <w:r w:rsidRPr="001E710C">
        <w:t>farm</w:t>
      </w:r>
      <w:r w:rsidRPr="001E710C">
        <w:rPr>
          <w:lang w:val="el-GR"/>
        </w:rPr>
        <w:t xml:space="preserve"> </w:t>
      </w:r>
      <w:r w:rsidRPr="001E710C">
        <w:t>income</w:t>
      </w:r>
      <w:r w:rsidRPr="001E710C">
        <w:rPr>
          <w:lang w:val="el-GR"/>
        </w:rPr>
        <w:t xml:space="preserve"> </w:t>
      </w:r>
      <w:r w:rsidRPr="001E710C">
        <w:t>support</w:t>
      </w:r>
      <w:r w:rsidRPr="001E710C">
        <w:rPr>
          <w:lang w:val="el-GR"/>
        </w:rPr>
        <w:t>’’ (</w:t>
      </w:r>
      <w:r w:rsidRPr="001E710C">
        <w:t>European</w:t>
      </w:r>
      <w:r w:rsidRPr="001E710C">
        <w:rPr>
          <w:lang w:val="el-GR"/>
        </w:rPr>
        <w:t xml:space="preserve"> </w:t>
      </w:r>
      <w:r w:rsidRPr="001E710C">
        <w:t>Commission</w:t>
      </w:r>
      <w:r w:rsidRPr="001E710C">
        <w:rPr>
          <w:lang w:val="el-GR"/>
        </w:rPr>
        <w:t xml:space="preserve"> 1991). Η ανισορροπία αυτή οφειλόταν στο θεσμό των εγγυημένων τιμών προϊόντων αντί των εισοδημάτων και στην διατήρηση υψηλών τιμών η οποία διατάρασσε το ισοζύγιο προσφοράς-ζήτησης της αγοράς (</w:t>
      </w:r>
      <w:r w:rsidRPr="001E710C">
        <w:t>market</w:t>
      </w:r>
      <w:r w:rsidRPr="001E710C">
        <w:rPr>
          <w:lang w:val="el-GR"/>
        </w:rPr>
        <w:t xml:space="preserve"> </w:t>
      </w:r>
      <w:r w:rsidRPr="001E710C">
        <w:t>clearing</w:t>
      </w:r>
      <w:r w:rsidRPr="001E710C">
        <w:rPr>
          <w:lang w:val="el-GR"/>
        </w:rPr>
        <w:t xml:space="preserve"> </w:t>
      </w:r>
      <w:r w:rsidRPr="001E710C">
        <w:t>level</w:t>
      </w:r>
      <w:r w:rsidRPr="001E710C">
        <w:rPr>
          <w:lang w:val="el-GR"/>
        </w:rPr>
        <w:t>) με αποτέλεσμα την υπέρμετρη συσσώρευση</w:t>
      </w:r>
      <w:r>
        <w:rPr>
          <w:lang w:val="el-GR"/>
        </w:rPr>
        <w:t xml:space="preserve"> προϊόντων</w:t>
      </w:r>
      <w:r w:rsidRPr="001E710C">
        <w:rPr>
          <w:lang w:val="el-GR"/>
        </w:rPr>
        <w:t xml:space="preserve">. Το αυξανόμενο κόστος των αποθεμάτων σε συνδυασμό με τις επιδοτούμενες εξαγωγές θεωρήθηκε μη βιώσιμο ενώ η περιβαλλοντική απαξίωση και η προνομιακή θέση ορισμένων </w:t>
      </w:r>
      <w:r>
        <w:rPr>
          <w:lang w:val="el-GR"/>
        </w:rPr>
        <w:t>αγροτικών εκμεταλλεύσεων</w:t>
      </w:r>
      <w:r w:rsidRPr="001E710C">
        <w:rPr>
          <w:lang w:val="el-GR"/>
        </w:rPr>
        <w:t xml:space="preserve"> υψηλής παραγωγικότητας, η οποία όμως αδυνατούσε να εξασφαλίσει το ελάχιστο εγγυημένο εισόδημα, οδήγησαν στην πρόταση κατάργησης των κινήτρων των τιμών, για μείωση της παραγωγής, με την ταυτόχρονη άμεση εισοδηματική ενίσχυση των αγροτών στη βάση μιας, κοινώς αποδεκτής, νέας πολιτικής. Η στροφή αυτή στην πολιτική έμεινε γνωστή ως αναθεώρηση </w:t>
      </w:r>
      <w:r w:rsidRPr="001E710C">
        <w:t>MacSharry</w:t>
      </w:r>
      <w:r w:rsidRPr="001E710C">
        <w:rPr>
          <w:lang w:val="el-GR"/>
        </w:rPr>
        <w:t xml:space="preserve">, από τον </w:t>
      </w:r>
      <w:r>
        <w:rPr>
          <w:lang w:val="el-GR"/>
        </w:rPr>
        <w:t>αρμόδιο Ε</w:t>
      </w:r>
      <w:r w:rsidRPr="001E710C">
        <w:rPr>
          <w:lang w:val="el-GR"/>
        </w:rPr>
        <w:t>υρωπαίο επίτροπο, και εστίαζε κυρίως στις αροτραίες καλλιέργειες ενώ κύριοι στόχοι της ήταν  1) η μείωση, κατά 35% σε 3 έτη (1994-1996), των τιμών, ώστε να συμβαδίζουν με την παγκόσμια αγορά, και ο προσανατολισμός των εξοικονομηθέντων πόρων για στήριξη των εξαγωγών, 2) η στήριξη των αγροτών, μέσω πληρωμών αποζημιώσεων υπολογισθέντων διαφορών παλαιότερων και σύγχρονων μέτρων στήριξης και 3) θέσπιση  αποζημίωσης για αγρανάπαυση ώστε να αποσυρθεί περ</w:t>
      </w:r>
      <w:r>
        <w:rPr>
          <w:lang w:val="el-GR"/>
        </w:rPr>
        <w:t>ί το 15% της καλλιεργήσιμης γης.</w:t>
      </w:r>
    </w:p>
    <w:p w14:paraId="26AEDC2A" w14:textId="77777777" w:rsidR="00216065" w:rsidRPr="001E710C" w:rsidRDefault="00216065" w:rsidP="00216065">
      <w:pPr>
        <w:spacing w:line="276" w:lineRule="auto"/>
        <w:rPr>
          <w:lang w:val="el-GR"/>
        </w:rPr>
      </w:pPr>
    </w:p>
    <w:p w14:paraId="1D40F4DA" w14:textId="77777777" w:rsidR="00216065" w:rsidRPr="001E710C" w:rsidRDefault="00216065" w:rsidP="00216065">
      <w:pPr>
        <w:pStyle w:val="Heading3"/>
      </w:pPr>
      <w:bookmarkStart w:id="11" w:name="_Toc527673284"/>
      <w:r>
        <w:t xml:space="preserve">3.1.2 </w:t>
      </w:r>
      <w:r w:rsidRPr="001E710C">
        <w:t>Agenda 2000 (1999)</w:t>
      </w:r>
      <w:bookmarkEnd w:id="11"/>
    </w:p>
    <w:p w14:paraId="5FFE0E82" w14:textId="77777777" w:rsidR="00216065" w:rsidRPr="001E710C" w:rsidRDefault="00216065" w:rsidP="00216065">
      <w:pPr>
        <w:spacing w:line="276" w:lineRule="auto"/>
        <w:rPr>
          <w:lang w:val="el-GR"/>
        </w:rPr>
      </w:pPr>
    </w:p>
    <w:p w14:paraId="307F7DB9" w14:textId="0817F2E2" w:rsidR="00216065" w:rsidRPr="001E710C" w:rsidRDefault="00216065" w:rsidP="00216065">
      <w:pPr>
        <w:spacing w:line="276" w:lineRule="auto"/>
        <w:rPr>
          <w:lang w:val="el-GR"/>
        </w:rPr>
      </w:pPr>
      <w:r w:rsidRPr="001E710C">
        <w:rPr>
          <w:lang w:val="el-GR"/>
        </w:rPr>
        <w:tab/>
        <w:t>Το Δεκέμβριο του 1995 συντάχθηκε το έγγραφο ‘</w:t>
      </w:r>
      <w:r w:rsidRPr="001E710C">
        <w:t>Agricultural</w:t>
      </w:r>
      <w:r w:rsidRPr="001E710C">
        <w:rPr>
          <w:lang w:val="el-GR"/>
        </w:rPr>
        <w:t xml:space="preserve"> </w:t>
      </w:r>
      <w:r w:rsidRPr="001E710C">
        <w:t>Strategy</w:t>
      </w:r>
      <w:r w:rsidRPr="001E710C">
        <w:rPr>
          <w:lang w:val="el-GR"/>
        </w:rPr>
        <w:t xml:space="preserve"> </w:t>
      </w:r>
      <w:r w:rsidRPr="001E710C">
        <w:t>Paper</w:t>
      </w:r>
      <w:r w:rsidRPr="001E710C">
        <w:rPr>
          <w:lang w:val="el-GR"/>
        </w:rPr>
        <w:t>’ της Ευρωπαϊκής Επιτροπής (</w:t>
      </w:r>
      <w:r w:rsidRPr="001E710C">
        <w:t>European</w:t>
      </w:r>
      <w:r w:rsidRPr="001E710C">
        <w:rPr>
          <w:lang w:val="el-GR"/>
        </w:rPr>
        <w:t xml:space="preserve"> </w:t>
      </w:r>
      <w:r w:rsidRPr="001E710C">
        <w:t>Commission</w:t>
      </w:r>
      <w:r w:rsidRPr="001E710C">
        <w:rPr>
          <w:lang w:val="el-GR"/>
        </w:rPr>
        <w:t>, 1995) για το μέλλον και τις εξελίξεις της ΚΑΠ, την διαρκή ανισορροπία της αγοράς, τις δεσμεύσεις του κύκλου της Ουρουγουάης (</w:t>
      </w:r>
      <w:r w:rsidRPr="001E710C">
        <w:t>Uruguay</w:t>
      </w:r>
      <w:r w:rsidRPr="001E710C">
        <w:rPr>
          <w:lang w:val="el-GR"/>
        </w:rPr>
        <w:t xml:space="preserve"> </w:t>
      </w:r>
      <w:r w:rsidRPr="001E710C">
        <w:t>Round</w:t>
      </w:r>
      <w:r w:rsidRPr="001E710C">
        <w:rPr>
          <w:lang w:val="el-GR"/>
        </w:rPr>
        <w:t xml:space="preserve">) και τις επερχόμενες διαπραγματεύσεις με το </w:t>
      </w:r>
      <w:r w:rsidRPr="001E710C">
        <w:t>WTO</w:t>
      </w:r>
      <w:r w:rsidRPr="001E710C">
        <w:rPr>
          <w:lang w:val="el-GR"/>
        </w:rPr>
        <w:t xml:space="preserve">. Οι επιλογές της επιτροπής, αναφορικά με την ΚΑΠ, ήταν η διατήρηση του </w:t>
      </w:r>
      <w:r w:rsidRPr="001E710C">
        <w:t>status</w:t>
      </w:r>
      <w:r w:rsidRPr="001E710C">
        <w:rPr>
          <w:lang w:val="el-GR"/>
        </w:rPr>
        <w:t xml:space="preserve"> </w:t>
      </w:r>
      <w:r w:rsidRPr="001E710C">
        <w:t>quo</w:t>
      </w:r>
      <w:r w:rsidRPr="001E710C">
        <w:rPr>
          <w:lang w:val="el-GR"/>
        </w:rPr>
        <w:t xml:space="preserve"> της αναθεώρησης του 1992, η ριζική αναθεώρηση των παραμέτρων του 1992, η </w:t>
      </w:r>
      <w:r>
        <w:rPr>
          <w:lang w:val="el-GR"/>
        </w:rPr>
        <w:t>βαθμιαία</w:t>
      </w:r>
      <w:r w:rsidRPr="001E710C">
        <w:rPr>
          <w:lang w:val="el-GR"/>
        </w:rPr>
        <w:t xml:space="preserve"> εξέλιξη της προσέγγισης του 1992. Η τελευταία επιλογή κρίθηκε ως βέλτιστη και </w:t>
      </w:r>
      <w:r>
        <w:rPr>
          <w:lang w:val="el-GR"/>
        </w:rPr>
        <w:t xml:space="preserve">η Ευρωπαϊκή Επιτροπή </w:t>
      </w:r>
      <w:r w:rsidRPr="001E710C">
        <w:rPr>
          <w:lang w:val="el-GR"/>
        </w:rPr>
        <w:t xml:space="preserve">πρότεινε αλλαγές τριών κατευθύνσεων. Την συνέχιση αποδέσμευσης της παραγωγής από τον θεσμό των εγγυημένων τιμών, την αποζημίωση των αγροτών για απώλεια εισοδήματος μέσω άμεσων πληρωμών, την </w:t>
      </w:r>
      <w:r w:rsidRPr="004869F3">
        <w:rPr>
          <w:lang w:val="el-GR"/>
        </w:rPr>
        <w:t xml:space="preserve">σύνδεση άμεσων πληρωμών βάσει κοινωνικών αναγκών και περιβαλλοντικών υπηρεσιών. Η πρόταση αυτή, προωθούσε την λήψη νέων μέτρων για την ευρωπαϊκή ανταγωνιστικότητα στην παγκόσμια οικονομία, την διαρθρωτική πολιτική σε επίπεδα οικονομίας- περιβάλλοντος- κοινωνίας καθώς και την παραχώρηση ευχέρειας χρόνου στα κράτη μέλη για ενσωμάτωση των αποφάσεων των οργάνων της Ε.Ε στην εσωτερική τους έννομη τάξη. </w:t>
      </w:r>
      <w:r w:rsidRPr="00A0524C">
        <w:rPr>
          <w:lang w:val="el-GR"/>
        </w:rPr>
        <w:t xml:space="preserve">Η πρόταση της επιτροπής περιείχε δύο βασικές πλευρές. </w:t>
      </w:r>
      <w:r w:rsidRPr="008B612C">
        <w:rPr>
          <w:lang w:val="el-GR"/>
        </w:rPr>
        <w:t xml:space="preserve">Στο πλαίσιο της οικονομικής λιτότητας, πρότεινε </w:t>
      </w:r>
      <w:r w:rsidR="008B612C" w:rsidRPr="008B612C">
        <w:rPr>
          <w:lang w:val="el-GR"/>
        </w:rPr>
        <w:t>“</w:t>
      </w:r>
      <w:r w:rsidR="008B612C" w:rsidRPr="008B612C">
        <w:rPr>
          <w:color w:val="000000" w:themeColor="text1"/>
          <w:lang w:val="el-GR"/>
        </w:rPr>
        <w:t xml:space="preserve">να περιορίσει τον προϋπολογισμό της ΕΕ στο προηγούμενο ανώτατο όριο του 1,27% του ΑΕΠ της ΕΕ για ιδίους πόρους και την αύξηση των δαπανών της ΚΓΠ στο 74% της ετήσιας αύξησης του ΑΕΠ της ΕΕ.” </w:t>
      </w:r>
      <w:r w:rsidRPr="008B612C">
        <w:rPr>
          <w:color w:val="000000" w:themeColor="text1"/>
        </w:rPr>
        <w:t>(the ‘agricultural guideline’)</w:t>
      </w:r>
      <w:r w:rsidRPr="004869F3">
        <w:t xml:space="preserve"> ενώ χώρισε την ΚΑΠ σε 2 πυλώνες (‘two pillars’). </w:t>
      </w:r>
      <w:r w:rsidRPr="004869F3">
        <w:rPr>
          <w:lang w:val="el-GR"/>
        </w:rPr>
        <w:t>Στον πυλώνα 1, θα συνεχιζόταν η στήριξη της αγοράς βάσει των προτάσεων του 1992</w:t>
      </w:r>
      <w:r w:rsidR="00D8074D" w:rsidRPr="004869F3">
        <w:rPr>
          <w:lang w:val="el-GR"/>
        </w:rPr>
        <w:t>,</w:t>
      </w:r>
      <w:r w:rsidRPr="004869F3">
        <w:rPr>
          <w:lang w:val="el-GR"/>
        </w:rPr>
        <w:t xml:space="preserve"> ενώ στον πυλώνα 2</w:t>
      </w:r>
      <w:r w:rsidRPr="004869F3">
        <w:rPr>
          <w:strike/>
          <w:lang w:val="el-GR"/>
        </w:rPr>
        <w:t>,</w:t>
      </w:r>
      <w:r w:rsidRPr="004869F3">
        <w:rPr>
          <w:lang w:val="el-GR"/>
        </w:rPr>
        <w:t xml:space="preserve"> θα δημιουργούνταν ένα ενιαίο πλαίσιο στήριξης της αγροτικής ανάπτυξης μέσω αύξησης των παρεχόμενων πόρων.</w:t>
      </w:r>
    </w:p>
    <w:p w14:paraId="2606FCA6" w14:textId="77777777" w:rsidR="00216065" w:rsidRPr="001E710C" w:rsidRDefault="00216065" w:rsidP="00216065">
      <w:pPr>
        <w:spacing w:line="276" w:lineRule="auto"/>
        <w:rPr>
          <w:lang w:val="el-GR"/>
        </w:rPr>
      </w:pPr>
    </w:p>
    <w:p w14:paraId="751728FE" w14:textId="77777777" w:rsidR="00216065" w:rsidRPr="001E710C" w:rsidRDefault="00216065" w:rsidP="00216065">
      <w:pPr>
        <w:pStyle w:val="Heading3"/>
      </w:pPr>
      <w:bookmarkStart w:id="12" w:name="_Toc527673285"/>
      <w:r>
        <w:t xml:space="preserve">3.1.3 </w:t>
      </w:r>
      <w:r w:rsidRPr="001E710C">
        <w:t>Η αναθεώρηση Fischler  (2003)</w:t>
      </w:r>
      <w:bookmarkEnd w:id="12"/>
    </w:p>
    <w:p w14:paraId="148C9D6D" w14:textId="77777777" w:rsidR="00216065" w:rsidRPr="001E710C" w:rsidRDefault="00216065" w:rsidP="00216065">
      <w:pPr>
        <w:spacing w:line="276" w:lineRule="auto"/>
        <w:rPr>
          <w:lang w:val="el-GR"/>
        </w:rPr>
      </w:pPr>
    </w:p>
    <w:p w14:paraId="71800987" w14:textId="77777777" w:rsidR="00216065" w:rsidRPr="004869F3" w:rsidRDefault="00216065" w:rsidP="00216065">
      <w:pPr>
        <w:spacing w:line="276" w:lineRule="auto"/>
        <w:rPr>
          <w:lang w:val="el-GR"/>
        </w:rPr>
      </w:pPr>
      <w:r w:rsidRPr="001E710C">
        <w:rPr>
          <w:lang w:val="el-GR"/>
        </w:rPr>
        <w:tab/>
        <w:t xml:space="preserve">Η αναθεώρηση </w:t>
      </w:r>
      <w:r w:rsidRPr="001E710C">
        <w:t>Fischler</w:t>
      </w:r>
      <w:r w:rsidRPr="001E710C">
        <w:rPr>
          <w:lang w:val="el-GR"/>
        </w:rPr>
        <w:t xml:space="preserve"> του 2003, ακολουθώντας την γραμμή του 1992 και του 1999, </w:t>
      </w:r>
      <w:r w:rsidRPr="004869F3">
        <w:rPr>
          <w:lang w:val="el-GR"/>
        </w:rPr>
        <w:t>στόχευε 1) την εξασφάλιση την ευρωπαϊκής γεωργίας μέσω ενίσχυσης του οικονομικού της προσανατολισμού εξασφαλίζοντας παράλληλα την ασφάλεια και την ποιότητα των τροφίμων, 2) την αποκατάσταση της κοινωνικής ισορροπίας μέσω στήριξης του εισοδήματος, πρόληψη της γεωργικής εκμετάλλευσης εις βάρος της περιβαλλοντικής ισορροπίας και δικαιότερη κατανομή των άμεσων ενισχύσεων στους αγρότες, 3) ενσωμάτωση των ζητημάτων περιβάλλοντος, υγείας και ασφάλειας των ζώων στο πλαίσιο της ΚΑΠ, 4) ενίσχυση της αγροτικής ανάπτυξης, μέσω αύξησης των παρεχόμενων πόρων, στις περισσότερο ‘ευαίσθητες’ περιοχές, 5) βελτίωση της εφαρμοστικότητας των αποφάσεων της ΚΑΠ μέσω απλούστευσης των διαδικασιών, της αποκέντρωτικού τρόπου διοίκησης και της αυστηροποίησης των ποινών για μη εφαρμογή αποφάσεων.</w:t>
      </w:r>
    </w:p>
    <w:p w14:paraId="57FA8351" w14:textId="5DE5DB5E" w:rsidR="00216065" w:rsidRPr="004869F3" w:rsidRDefault="00216065" w:rsidP="00216065">
      <w:pPr>
        <w:spacing w:line="276" w:lineRule="auto"/>
        <w:rPr>
          <w:lang w:val="el-GR"/>
        </w:rPr>
      </w:pPr>
      <w:r w:rsidRPr="004869F3">
        <w:rPr>
          <w:lang w:val="el-GR"/>
        </w:rPr>
        <w:tab/>
        <w:t>Σημαντική, επίσης, είναι η παράλληλη, με τα μέτρα των τιμών, οριζόντια χρηματική στήριξη ‘</w:t>
      </w:r>
      <w:r w:rsidRPr="004869F3">
        <w:t>single</w:t>
      </w:r>
      <w:r w:rsidRPr="004869F3">
        <w:rPr>
          <w:lang w:val="el-GR"/>
        </w:rPr>
        <w:t xml:space="preserve"> </w:t>
      </w:r>
      <w:r w:rsidRPr="004869F3">
        <w:t>farm</w:t>
      </w:r>
      <w:r w:rsidRPr="004869F3">
        <w:rPr>
          <w:lang w:val="el-GR"/>
        </w:rPr>
        <w:t xml:space="preserve"> </w:t>
      </w:r>
      <w:r w:rsidRPr="004869F3">
        <w:t>payment</w:t>
      </w:r>
      <w:r w:rsidRPr="004869F3">
        <w:rPr>
          <w:lang w:val="el-GR"/>
        </w:rPr>
        <w:t>’</w:t>
      </w:r>
      <w:r w:rsidR="00D8074D" w:rsidRPr="004869F3">
        <w:rPr>
          <w:lang w:val="el-GR"/>
        </w:rPr>
        <w:t>,</w:t>
      </w:r>
      <w:r w:rsidRPr="004869F3">
        <w:rPr>
          <w:lang w:val="el-GR"/>
        </w:rPr>
        <w:t xml:space="preserve"> η οποία δεν θα συσχετιζόταν</w:t>
      </w:r>
      <w:r w:rsidRPr="001E710C">
        <w:rPr>
          <w:lang w:val="el-GR"/>
        </w:rPr>
        <w:t xml:space="preserve"> με τύπο ή ποσότητα </w:t>
      </w:r>
      <w:r w:rsidRPr="001E710C">
        <w:rPr>
          <w:lang w:val="el-GR"/>
        </w:rPr>
        <w:lastRenderedPageBreak/>
        <w:t xml:space="preserve">παραγωγής κάποιου </w:t>
      </w:r>
      <w:r w:rsidRPr="004869F3">
        <w:rPr>
          <w:lang w:val="el-GR"/>
        </w:rPr>
        <w:t>βασικού εμπορεύματος</w:t>
      </w:r>
      <w:r w:rsidR="00D8074D" w:rsidRPr="004869F3">
        <w:rPr>
          <w:lang w:val="el-GR"/>
        </w:rPr>
        <w:t>,</w:t>
      </w:r>
      <w:r w:rsidRPr="004869F3">
        <w:rPr>
          <w:lang w:val="el-GR"/>
        </w:rPr>
        <w:t xml:space="preserve"> αλλά με προηγούμενες ενισχύσεις ή βοήθειες. Επιπλέον, η αναθεώρηση του 2003, εισήγαγε την εξάρτηση των άμεσων πληρωμών από την υποχρεωτική πολλαπλή συμμόρφωση, των ενδιαφερομένων, με νομικά πρότυπα των τομέων περιβάλλοντος και της ασφάλειας τροφίμων και ζώων.</w:t>
      </w:r>
    </w:p>
    <w:p w14:paraId="408C9D42" w14:textId="77777777" w:rsidR="00216065" w:rsidRPr="004869F3" w:rsidRDefault="00216065" w:rsidP="00216065">
      <w:pPr>
        <w:spacing w:line="276" w:lineRule="auto"/>
        <w:rPr>
          <w:lang w:val="el-GR"/>
        </w:rPr>
      </w:pPr>
    </w:p>
    <w:p w14:paraId="6D79B6DA" w14:textId="77777777" w:rsidR="00216065" w:rsidRPr="004869F3" w:rsidRDefault="00216065" w:rsidP="00216065">
      <w:pPr>
        <w:pStyle w:val="Heading3"/>
      </w:pPr>
      <w:bookmarkStart w:id="13" w:name="_Toc527673286"/>
      <w:r w:rsidRPr="004869F3">
        <w:t>3.1.4 Η αναθεώρηση του 2013</w:t>
      </w:r>
      <w:bookmarkEnd w:id="13"/>
    </w:p>
    <w:p w14:paraId="7168CD24" w14:textId="77777777" w:rsidR="00216065" w:rsidRPr="004869F3" w:rsidRDefault="00216065" w:rsidP="00216065">
      <w:pPr>
        <w:rPr>
          <w:lang w:val="el-GR"/>
        </w:rPr>
      </w:pPr>
    </w:p>
    <w:p w14:paraId="5C92D955" w14:textId="4812D9C0" w:rsidR="00216065" w:rsidRDefault="00216065" w:rsidP="00216065">
      <w:pPr>
        <w:spacing w:line="276" w:lineRule="auto"/>
        <w:rPr>
          <w:lang w:val="el-GR"/>
        </w:rPr>
      </w:pPr>
      <w:r w:rsidRPr="004869F3">
        <w:rPr>
          <w:lang w:val="el-GR"/>
        </w:rPr>
        <w:tab/>
        <w:t>Η τελευταία αναθεώρηση της Κ.Α.Π έδινε την μεγαλύτερη πρόνοια, συγκριτικά με τις προγενέστερες, σε περιβαλλοντικά ζητήματα γι’ αυτό και θεωρήθηκε «</w:t>
      </w:r>
      <w:r w:rsidRPr="004869F3">
        <w:t>green</w:t>
      </w:r>
      <w:r w:rsidRPr="004869F3">
        <w:rPr>
          <w:lang w:val="el-GR"/>
        </w:rPr>
        <w:t xml:space="preserve"> </w:t>
      </w:r>
      <w:r w:rsidRPr="004869F3">
        <w:t>reform</w:t>
      </w:r>
      <w:r w:rsidRPr="004869F3">
        <w:rPr>
          <w:lang w:val="el-GR"/>
        </w:rPr>
        <w:t>». Ακολουθώντας τα βήματα των προηγούμενων συνέχισε την μετάβαση στήριξης από το προϊόν στον αγρότη διαμορφώνοντας μια νέα γεω-κεντρική προσέγγιση λόγω συνθηκών εξωτερικών προς την αγροτική παραγωγή</w:t>
      </w:r>
      <w:r w:rsidR="00D8074D" w:rsidRPr="004869F3">
        <w:rPr>
          <w:lang w:val="el-GR"/>
        </w:rPr>
        <w:t>,</w:t>
      </w:r>
      <w:r w:rsidRPr="004869F3">
        <w:rPr>
          <w:lang w:val="el-GR"/>
        </w:rPr>
        <w:t xml:space="preserve"> όπως οικονομικοί (την επισιτιστική ασφάλεια και την παγκοσμιοποίηση, τη μείωση του ρυθμού αύξησης της παραγωγικότητας, τη μεταβλητότητα των τιμών κ.α.)  περιβαλλοντικοί (επάρκεια πόρων, ποιότητα εδαφών και υδάτων σε σχέση με την βιοποικιλότητα) και χωρικοί</w:t>
      </w:r>
      <w:r w:rsidR="00D8074D" w:rsidRPr="004869F3">
        <w:rPr>
          <w:lang w:val="el-GR"/>
        </w:rPr>
        <w:t xml:space="preserve"> </w:t>
      </w:r>
      <w:r w:rsidRPr="004869F3">
        <w:rPr>
          <w:lang w:val="el-GR"/>
        </w:rPr>
        <w:t>(δημογραφικό ζήτημα αγροτικών περιοχών). Συνολικά, στόχοι της ήταν η διατήρηση υψηλών ποσοτήτων εγγυημένων και</w:t>
      </w:r>
      <w:r w:rsidRPr="001E710C">
        <w:rPr>
          <w:lang w:val="el-GR"/>
        </w:rPr>
        <w:t xml:space="preserve"> ασφαλών τροφίμων παράλληλα με την περιβαλλοντική πρόνοια και προστασία. </w:t>
      </w:r>
    </w:p>
    <w:p w14:paraId="08A88A71" w14:textId="77777777" w:rsidR="00216065" w:rsidRPr="007B51D1" w:rsidRDefault="00216065" w:rsidP="00216065">
      <w:pPr>
        <w:spacing w:line="276" w:lineRule="auto"/>
        <w:rPr>
          <w:lang w:val="el-GR"/>
        </w:rPr>
      </w:pPr>
    </w:p>
    <w:p w14:paraId="44D3CE7E" w14:textId="77777777" w:rsidR="00216065" w:rsidRPr="001E710C" w:rsidRDefault="00216065" w:rsidP="00216065">
      <w:pPr>
        <w:pStyle w:val="Heading2"/>
      </w:pPr>
      <w:bookmarkStart w:id="14" w:name="_Toc527673287"/>
      <w:r>
        <w:t xml:space="preserve">3.2 </w:t>
      </w:r>
      <w:r w:rsidRPr="001E710C">
        <w:t>Βιοοικονομία-Γεωργία-Κ.Α.Π</w:t>
      </w:r>
      <w:bookmarkEnd w:id="14"/>
    </w:p>
    <w:p w14:paraId="0CA58F85" w14:textId="77777777" w:rsidR="00216065" w:rsidRPr="001E710C" w:rsidRDefault="00216065" w:rsidP="00216065">
      <w:pPr>
        <w:spacing w:line="276" w:lineRule="auto"/>
        <w:rPr>
          <w:lang w:val="el-GR"/>
        </w:rPr>
      </w:pPr>
      <w:r w:rsidRPr="001E710C">
        <w:rPr>
          <w:lang w:val="el-GR"/>
        </w:rPr>
        <w:tab/>
      </w:r>
    </w:p>
    <w:p w14:paraId="467F8954" w14:textId="77777777" w:rsidR="00216065" w:rsidRPr="001E710C" w:rsidRDefault="00216065" w:rsidP="00216065">
      <w:pPr>
        <w:spacing w:line="276" w:lineRule="auto"/>
        <w:rPr>
          <w:lang w:val="el-GR"/>
        </w:rPr>
      </w:pPr>
      <w:r w:rsidRPr="001E710C">
        <w:rPr>
          <w:lang w:val="el-GR"/>
        </w:rPr>
        <w:tab/>
        <w:t>Η συνειδητοποίηση των φυσικών ορίων της παραγωγής αναπόφευκτα ανάγκασαν την οικονομική επιστήμη να εισάγει, προσαρμόζοντάς τους, όρους επιστημών όπως η βιολογία για τις οποίες έννοιες όπως αμοιβαία επωφελής συνεργατική συμπεριφορά και βιωσιμότητα είχαν, από καιρού, γίνει αντικείμενο μελέτης και εργαλείο.</w:t>
      </w:r>
    </w:p>
    <w:p w14:paraId="25C43535" w14:textId="77777777" w:rsidR="00216065" w:rsidRPr="001E710C" w:rsidRDefault="00216065" w:rsidP="00216065">
      <w:pPr>
        <w:spacing w:line="276" w:lineRule="auto"/>
        <w:rPr>
          <w:lang w:val="el-GR"/>
        </w:rPr>
      </w:pPr>
      <w:r w:rsidRPr="001E710C">
        <w:rPr>
          <w:lang w:val="el-GR"/>
        </w:rPr>
        <w:tab/>
        <w:t>Σήμερα, αναφερόμενοι στην έννοια της βιωσιμότητας συνηθίζουμε να την συγκεκριμενοποιούμε και να την εντάσσουμε ως παράμετρο του εκάστοτε, προς μελέτη, θέματος, μη λαμβάνοντας υπόψιν την, εξ’ ορισμού, ολιστική και πολυπαραγοντική θέση της βιωσιμότητας ως ενδότερο, ειδοποιό συστημικό στοιχείο της βιοοικονομίας.</w:t>
      </w:r>
    </w:p>
    <w:p w14:paraId="7339F5FC" w14:textId="77777777" w:rsidR="00216065" w:rsidRPr="004869F3" w:rsidRDefault="00216065" w:rsidP="00216065">
      <w:pPr>
        <w:spacing w:line="276" w:lineRule="auto"/>
        <w:rPr>
          <w:lang w:val="el-GR"/>
        </w:rPr>
      </w:pPr>
      <w:r w:rsidRPr="001E710C">
        <w:rPr>
          <w:lang w:val="el-GR"/>
        </w:rPr>
        <w:tab/>
        <w:t xml:space="preserve">Υπ’ αυτή την έννοια, για ένα εύρυθμο βιοοικονομικό μοντέλο, οι φράσεις «οικονομική βιωσιμότητα» ή «περιβαλλοντική βιωσιμότητα», καθ’ αυτόν τον τρόπο διατυπωμένες, μόνο μερικώς δικαιώνονται, στο βαθμό που χρησιμοποιούνται ως εργαλεία και όχι ως προτάγματα.  Η </w:t>
      </w:r>
      <w:r w:rsidRPr="004869F3">
        <w:rPr>
          <w:lang w:val="el-GR"/>
        </w:rPr>
        <w:t xml:space="preserve">βιωσιμότητα ως ιδέα, δεν μπορεί παρά να περιέχει το σύνολο του ανθρώπινου πράττειν και όχι απλά κάποιο μέρος του. </w:t>
      </w:r>
    </w:p>
    <w:p w14:paraId="119ECC8B" w14:textId="77777777" w:rsidR="00216065" w:rsidRPr="004869F3" w:rsidRDefault="00216065" w:rsidP="00216065">
      <w:pPr>
        <w:spacing w:line="276" w:lineRule="auto"/>
        <w:rPr>
          <w:lang w:val="el-GR"/>
        </w:rPr>
      </w:pPr>
      <w:r w:rsidRPr="004869F3">
        <w:rPr>
          <w:lang w:val="el-GR"/>
        </w:rPr>
        <w:tab/>
        <w:t xml:space="preserve"> Μολαταύτα, για λόγους περισσότερο επεξηγηματικούς και όχι πραγματικούς και για να υπάρξει κάποια αφετηρία συζήτησης , είναι αναγκαία η κατάτμηση της βιωσιμότητας σε τρία κύρια επίπεδα: Περιβαλλοντική, Οικονομική και Κοινωνική. Ο εν λόγω διαχωρισμός, υπονοεί ευθέως ότι για να υπάρξει κάποια από τις τρείς, απαραίτητη προϋπόθεση είναι να πραγματώνονται οι άλλες δύο και αντίστροφα. </w:t>
      </w:r>
    </w:p>
    <w:p w14:paraId="1419BE0D" w14:textId="2B65EC43" w:rsidR="00216065" w:rsidRPr="00B20421" w:rsidRDefault="00216065" w:rsidP="00216065">
      <w:pPr>
        <w:spacing w:line="276" w:lineRule="auto"/>
        <w:rPr>
          <w:lang w:val="en-US"/>
        </w:rPr>
      </w:pPr>
      <w:r w:rsidRPr="004869F3">
        <w:rPr>
          <w:lang w:val="el-GR"/>
        </w:rPr>
        <w:tab/>
        <w:t>Περιβαλλοντική βιωσιμότητα επιτυγχάνεται όταν ο ρυθμός χρησιμοποίησης των υπαρχόντων πόρων είναι ίσος ή μικρότερος με τον ρυθμό αποκατάστασ</w:t>
      </w:r>
      <w:r w:rsidR="00380E4D" w:rsidRPr="004869F3">
        <w:rPr>
          <w:lang w:val="el-GR"/>
        </w:rPr>
        <w:t>ής</w:t>
      </w:r>
      <w:r w:rsidRPr="004869F3">
        <w:rPr>
          <w:lang w:val="el-GR"/>
        </w:rPr>
        <w:t xml:space="preserve"> τους• ή πιο</w:t>
      </w:r>
      <w:r w:rsidRPr="001E710C">
        <w:rPr>
          <w:lang w:val="el-GR"/>
        </w:rPr>
        <w:t xml:space="preserve"> </w:t>
      </w:r>
      <w:r w:rsidRPr="001E710C">
        <w:rPr>
          <w:lang w:val="el-GR"/>
        </w:rPr>
        <w:lastRenderedPageBreak/>
        <w:t xml:space="preserve">απλά όταν οι υλικές ανάγκες του σήμερα πληρούνται χωρίς να υπονομεύουν εκείνες του αύριο. </w:t>
      </w:r>
      <w:r w:rsidR="00B20421">
        <w:rPr>
          <w:lang w:val="en-US"/>
        </w:rPr>
        <w:t>(</w:t>
      </w:r>
      <w:r w:rsidR="00B20421" w:rsidRPr="00B20421">
        <w:rPr>
          <w:rFonts w:eastAsia="Times New Roman"/>
          <w:color w:val="222222"/>
          <w:shd w:val="clear" w:color="auto" w:fill="FFFFFF"/>
        </w:rPr>
        <w:t>Grafton, R</w:t>
      </w:r>
      <w:r w:rsidR="00B20421" w:rsidRPr="00B20421">
        <w:rPr>
          <w:rFonts w:eastAsia="Times New Roman"/>
          <w:color w:val="222222"/>
          <w:shd w:val="clear" w:color="auto" w:fill="FFFFFF"/>
          <w:lang w:val="el-GR"/>
        </w:rPr>
        <w:t xml:space="preserve"> </w:t>
      </w:r>
      <w:r w:rsidR="00B20421" w:rsidRPr="00B20421">
        <w:rPr>
          <w:rFonts w:eastAsia="Times New Roman"/>
          <w:color w:val="222222"/>
          <w:shd w:val="clear" w:color="auto" w:fill="FFFFFF"/>
          <w:lang w:val="en-US"/>
        </w:rPr>
        <w:t>et al. 2012</w:t>
      </w:r>
      <w:r w:rsidR="00B20421">
        <w:rPr>
          <w:lang w:val="en-US"/>
        </w:rPr>
        <w:t>)</w:t>
      </w:r>
    </w:p>
    <w:p w14:paraId="3A9CAC20" w14:textId="43CF40EE" w:rsidR="00216065" w:rsidRPr="001E710C" w:rsidRDefault="00216065" w:rsidP="00216065">
      <w:pPr>
        <w:spacing w:line="276" w:lineRule="auto"/>
        <w:rPr>
          <w:lang w:val="el-GR"/>
        </w:rPr>
      </w:pPr>
      <w:r w:rsidRPr="001E710C">
        <w:rPr>
          <w:lang w:val="el-GR"/>
        </w:rPr>
        <w:tab/>
        <w:t xml:space="preserve">Οικονομική βιωσιμότητα, όταν η διανομή του παραγόμενου πλούτου είναι τέτοια που να αποτρέπει την υπέρμετρη </w:t>
      </w:r>
      <w:r>
        <w:rPr>
          <w:lang w:val="el-GR"/>
        </w:rPr>
        <w:t>ανισο</w:t>
      </w:r>
      <w:r w:rsidRPr="001E710C">
        <w:rPr>
          <w:lang w:val="el-GR"/>
        </w:rPr>
        <w:t xml:space="preserve">μερή συσσώρευση και να εξασφαλίζει την υλική ευημερία στο σύνολο των </w:t>
      </w:r>
      <w:r>
        <w:rPr>
          <w:lang w:val="el-GR"/>
        </w:rPr>
        <w:t>συντελεστών</w:t>
      </w:r>
      <w:r w:rsidRPr="001E710C">
        <w:rPr>
          <w:lang w:val="el-GR"/>
        </w:rPr>
        <w:t xml:space="preserve"> της παραγωγής• να δίνει δηλαδή το σύστημα την δυνατότητα στον εαυτό του να αναπαράγεται με τα ίδια του τα μέσα.</w:t>
      </w:r>
      <w:r w:rsidR="00380E4D">
        <w:rPr>
          <w:lang w:val="el-GR"/>
        </w:rPr>
        <w:t xml:space="preserve"> </w:t>
      </w:r>
      <w:r w:rsidR="00B20421">
        <w:rPr>
          <w:lang w:val="en-US"/>
        </w:rPr>
        <w:t>(</w:t>
      </w:r>
      <w:r w:rsidR="00B20421" w:rsidRPr="00B20421">
        <w:rPr>
          <w:rFonts w:eastAsia="Times New Roman"/>
          <w:color w:val="222222"/>
          <w:shd w:val="clear" w:color="auto" w:fill="FFFFFF"/>
        </w:rPr>
        <w:t>Grafton, R</w:t>
      </w:r>
      <w:r w:rsidR="00B20421" w:rsidRPr="00B20421">
        <w:rPr>
          <w:rFonts w:eastAsia="Times New Roman"/>
          <w:color w:val="222222"/>
          <w:shd w:val="clear" w:color="auto" w:fill="FFFFFF"/>
          <w:lang w:val="el-GR"/>
        </w:rPr>
        <w:t xml:space="preserve"> </w:t>
      </w:r>
      <w:r w:rsidR="00B20421" w:rsidRPr="00B20421">
        <w:rPr>
          <w:rFonts w:eastAsia="Times New Roman"/>
          <w:color w:val="222222"/>
          <w:shd w:val="clear" w:color="auto" w:fill="FFFFFF"/>
          <w:lang w:val="en-US"/>
        </w:rPr>
        <w:t>et al. 2012</w:t>
      </w:r>
      <w:r w:rsidR="00B20421">
        <w:rPr>
          <w:lang w:val="en-US"/>
        </w:rPr>
        <w:t>)</w:t>
      </w:r>
    </w:p>
    <w:p w14:paraId="27841255" w14:textId="30C4FE93" w:rsidR="00216065" w:rsidRPr="001E710C" w:rsidRDefault="00216065" w:rsidP="00216065">
      <w:pPr>
        <w:spacing w:line="276" w:lineRule="auto"/>
        <w:rPr>
          <w:lang w:val="el-GR"/>
        </w:rPr>
      </w:pPr>
      <w:r w:rsidRPr="001E710C">
        <w:rPr>
          <w:lang w:val="el-GR"/>
        </w:rPr>
        <w:tab/>
        <w:t>Κοινωνική βιωσιμότητα, όταν οι σκοποί και τα μέσα του συστήματος εξασφαλίζουν την απαραίτητη συναίνεση του μεγαλύτερου ποσοστού της κοινωνίας, ποσοστό το οποίο τουλάχιστον θα δίνει τη δυνατότητα στο σύστημα να έχει ένα κοινωνικό έρεισμα το οποίο να θεωρεί «λογικότερη» επιλογή την διαιώνιση του υπάρχοντος συστήματος από την άτακτη αποσάθρωσή του.</w:t>
      </w:r>
      <w:r w:rsidR="00380E4D">
        <w:rPr>
          <w:lang w:val="el-GR"/>
        </w:rPr>
        <w:t xml:space="preserve"> </w:t>
      </w:r>
      <w:r w:rsidR="00B20421">
        <w:rPr>
          <w:lang w:val="en-US"/>
        </w:rPr>
        <w:t>(</w:t>
      </w:r>
      <w:r w:rsidR="00B20421" w:rsidRPr="00B20421">
        <w:rPr>
          <w:rFonts w:eastAsia="Times New Roman"/>
          <w:color w:val="222222"/>
          <w:shd w:val="clear" w:color="auto" w:fill="FFFFFF"/>
        </w:rPr>
        <w:t>Grafton, R</w:t>
      </w:r>
      <w:r w:rsidR="00B20421" w:rsidRPr="00B20421">
        <w:rPr>
          <w:rFonts w:eastAsia="Times New Roman"/>
          <w:color w:val="222222"/>
          <w:shd w:val="clear" w:color="auto" w:fill="FFFFFF"/>
          <w:lang w:val="el-GR"/>
        </w:rPr>
        <w:t xml:space="preserve"> </w:t>
      </w:r>
      <w:r w:rsidR="00B20421" w:rsidRPr="00B20421">
        <w:rPr>
          <w:rFonts w:eastAsia="Times New Roman"/>
          <w:color w:val="222222"/>
          <w:shd w:val="clear" w:color="auto" w:fill="FFFFFF"/>
          <w:lang w:val="en-US"/>
        </w:rPr>
        <w:t>et al. 2012</w:t>
      </w:r>
      <w:r w:rsidR="00B20421">
        <w:rPr>
          <w:lang w:val="en-US"/>
        </w:rPr>
        <w:t>)</w:t>
      </w:r>
    </w:p>
    <w:p w14:paraId="10BFFE08" w14:textId="77777777" w:rsidR="00216065" w:rsidRPr="001E710C" w:rsidRDefault="00216065" w:rsidP="00216065">
      <w:pPr>
        <w:spacing w:line="276" w:lineRule="auto"/>
        <w:rPr>
          <w:lang w:val="el-GR"/>
        </w:rPr>
      </w:pPr>
      <w:r w:rsidRPr="001E710C">
        <w:rPr>
          <w:lang w:val="el-GR"/>
        </w:rPr>
        <w:tab/>
        <w:t>Επιπλέον, για να υπάρχει κάποια πραγματική υπόσταση στη βιωσιμότητα όπως ορίστηκε, είναι αναγκαίο να κάνουμε την παρατήρηση της ολοένα και περισσότερο, τις τελευταίες δεκαετίες, απόσπασης-απόσχισης εκείνου που ορίζουμε ως οικονομία από το πραγματικό γεγονός της παραγωγής. Η μετάβαση από τον καπιταλισμό του Ρήνου(παραγωγικού καπιταλισμού) στον χρηματιστηριακό-χρηματοπιστωτικό αγγλοσαξονικό καπιταλισμό δεν είναι καινοφανής, αφού μπορεί να εντοπιστεί ήδη από τις δεκαετίες 80’-90’• το ιδιαίτερο στοιχείο του σήμερα είναι η ολοκληρωτική μορφή του φαινομένου καθώς πλέον η δυνατότητα παραγωγής, ή σαφέστερα η δυνατότητα ελέγχου και καθορισμού της δυνατότητας παραγωγής έχει αποκτήσει μεγαλύτερη οικονομική σημασία από την ίδια την παραγωγή. Η μετάβαση αυτή, συνειδητή ή μη δεν έχει ιδιαίτερη σημασία, αποκρύπτει το γεγονός ότι οι σύγχρονες οικονομικές σχέσεις όπως τις ορίζουμε και τις αντιλαμβανόμαστε, ήταν, είναι και θα είναι πάντα παράγωγες της πραγματικής υλικής παραγωγής, εκείνου που ορίζεται ως πρωτογενής τομέας, της γεωργίας. Πάρα ταύτα, αν θεωρήσουμε αυθαίρετα την παραγωγική διαδικασία ως εξ αρχής καθορισμένη, θα μπορέσουμε να κάνουμε ορισμένες χρήσιμες παρατηρήσεις πάνω στη βάση της διαδικασίας, την γεωργία, και την σχέση της με την βιοοικονομία.</w:t>
      </w:r>
    </w:p>
    <w:p w14:paraId="30812065" w14:textId="3613CEC6" w:rsidR="00216065" w:rsidRPr="004869F3" w:rsidRDefault="00216065" w:rsidP="00216065">
      <w:pPr>
        <w:spacing w:line="276" w:lineRule="auto"/>
        <w:rPr>
          <w:lang w:val="el-GR"/>
        </w:rPr>
      </w:pPr>
      <w:r w:rsidRPr="001E710C">
        <w:rPr>
          <w:lang w:val="el-GR"/>
        </w:rPr>
        <w:tab/>
        <w:t xml:space="preserve">Το διακριτικό στοιχείο της βιοοικονομίας σε σχέση με το υπάρχον μοντέλο παραγωγής, είναι το συνθετικό -βιο- το οποίο υποδηλώνει  την ουσιώδη σχέση του </w:t>
      </w:r>
      <w:r w:rsidRPr="004869F3">
        <w:rPr>
          <w:lang w:val="el-GR"/>
        </w:rPr>
        <w:t>συγκεκριμένου τρόπου οργάνωσης με την πρώτη ύλη, την προέλευσή και την διαχείρισή της. Η γεωργία παίζει έτσι ένα σαφώς κομβικό ρόλο στη διαμόρφωση και οργάνωση της βιοοικονομία</w:t>
      </w:r>
      <w:r w:rsidR="00380E4D" w:rsidRPr="004869F3">
        <w:rPr>
          <w:lang w:val="el-GR"/>
        </w:rPr>
        <w:t>,</w:t>
      </w:r>
      <w:r w:rsidRPr="004869F3">
        <w:rPr>
          <w:lang w:val="el-GR"/>
        </w:rPr>
        <w:t xml:space="preserve"> ο οποίος όμως δεν έχει ιδιαίτερη αξία όταν μελετάται ανεξάρτητα από δομές και πολιτικές οι οποίες την επηρεάζουν άμεσα και ανεξάρτητα από τις στοχεύσεις της βιοοικονομίας. Σε μια τέτοια περίπτωση δημιουργείται ένα μοτίβο διαιρεμένης σκακιέρας, οι κινήσεις πάνω στην οποία δεν έχουν καμία απολύτως σημασία εάν δεν υπάρχει η δυνατότητα συνολικής θέασης της παρτίδας.</w:t>
      </w:r>
    </w:p>
    <w:p w14:paraId="64C491F7" w14:textId="50F4CC6B" w:rsidR="00216065" w:rsidRPr="001E710C" w:rsidRDefault="00216065" w:rsidP="00216065">
      <w:pPr>
        <w:spacing w:line="276" w:lineRule="auto"/>
        <w:rPr>
          <w:lang w:val="el-GR"/>
        </w:rPr>
      </w:pPr>
      <w:r w:rsidRPr="004869F3">
        <w:rPr>
          <w:lang w:val="el-GR"/>
        </w:rPr>
        <w:tab/>
        <w:t>Πιο συγκεκριμένα, η προφανής βούληση της βιοοικονομίας της Ε.Ε (όπως διατυπώνεται στη Στρατηγική για την Βιοοικονομία) να καθορίζει το μοντέλο οργάνωσης της γεωργίας έρχεται σε άμεση συσχέτιση με τις, από καιρό θεσπισμένες, ενωσιακές πολιτικές, όπως η Κ.Α.Π, και έτσι οποιαδήποτε αναφορά στη γεωργία στ</w:t>
      </w:r>
      <w:r w:rsidR="00380E4D" w:rsidRPr="004869F3">
        <w:rPr>
          <w:lang w:val="el-GR"/>
        </w:rPr>
        <w:t>ο</w:t>
      </w:r>
      <w:r w:rsidRPr="004869F3">
        <w:rPr>
          <w:lang w:val="el-GR"/>
        </w:rPr>
        <w:t xml:space="preserve"> πλαίσι</w:t>
      </w:r>
      <w:r w:rsidR="00380E4D" w:rsidRPr="004869F3">
        <w:rPr>
          <w:lang w:val="el-GR"/>
        </w:rPr>
        <w:t>ο</w:t>
      </w:r>
      <w:r w:rsidRPr="004869F3">
        <w:rPr>
          <w:lang w:val="el-GR"/>
        </w:rPr>
        <w:t xml:space="preserve"> της</w:t>
      </w:r>
      <w:r w:rsidRPr="001E710C">
        <w:rPr>
          <w:lang w:val="el-GR"/>
        </w:rPr>
        <w:t xml:space="preserve"> </w:t>
      </w:r>
      <w:r w:rsidRPr="001E710C">
        <w:rPr>
          <w:lang w:val="el-GR"/>
        </w:rPr>
        <w:lastRenderedPageBreak/>
        <w:t>βιοοικονομίας χωρίς αναφορά σε τέτοιου είδους δεσμευτικές και καθοριστικές συνθήκες είναι πρωθύστερο σχήμα.</w:t>
      </w:r>
    </w:p>
    <w:p w14:paraId="64209150" w14:textId="77777777" w:rsidR="00216065" w:rsidRPr="001E710C" w:rsidRDefault="00216065" w:rsidP="00216065">
      <w:pPr>
        <w:spacing w:line="276" w:lineRule="auto"/>
        <w:rPr>
          <w:lang w:val="el-GR"/>
        </w:rPr>
      </w:pPr>
      <w:r w:rsidRPr="001E710C">
        <w:rPr>
          <w:lang w:val="el-GR"/>
        </w:rPr>
        <w:tab/>
        <w:t xml:space="preserve"> Η σχέση βιοοικονομίας-Κ.Α.Π αναφορικά με την γεωργία δεν είναι αντίθεσης, κατά τρόπο απόλυτης διάκρισης/εναντίωσης μέσων- σκοπών του ενός από το άλλο, αλλά περισσότερο λειτουργικής ασυμφωνίας. Οι βασικές προκείμενες της βιοοικονομίας για βιώσιμη διαχείριση των πόρων, βιώσιμη παραγωγή, βελτίωση δημόσιας υγείας, περιορισμό κλιματικής αλλαγής κ.α., συμφωνούν με τις στοχεύσεις της Κ.Α.Π αλλά αποτυγχάνουν να συμφωνήσουν στον τρόπο και τα μέσα καθώς ακόμα και στη διαδικασία λήψης αποφάσεων υπάρχει το συγκεντρωτικό σχήμα της Κ.Α.Π απέναντι στο αποκεντρωτικό της βιοοικονομίας.</w:t>
      </w:r>
    </w:p>
    <w:p w14:paraId="50738912" w14:textId="77777777" w:rsidR="00216065" w:rsidRPr="001E710C" w:rsidRDefault="00216065" w:rsidP="00216065">
      <w:pPr>
        <w:spacing w:line="276" w:lineRule="auto"/>
        <w:rPr>
          <w:lang w:val="el-GR"/>
        </w:rPr>
      </w:pPr>
      <w:r w:rsidRPr="001E710C">
        <w:rPr>
          <w:lang w:val="el-GR"/>
        </w:rPr>
        <w:tab/>
        <w:t xml:space="preserve">Οι ασυμφωνίες αυτές της βιοοικονομίας με την Κ.Α.Π, στο τομέα της γεωργίας, είναι δυνατό να χωριστούν σε τρία επίπεδα διαχείρισης• περιβαλλοντικό, οικονομικό και κοινωνικό.  </w:t>
      </w:r>
    </w:p>
    <w:p w14:paraId="7B5E5DAA" w14:textId="0ADCBE57" w:rsidR="00216065" w:rsidRPr="004869F3" w:rsidRDefault="00216065" w:rsidP="00216065">
      <w:pPr>
        <w:spacing w:line="276" w:lineRule="auto"/>
        <w:rPr>
          <w:color w:val="000000" w:themeColor="text1"/>
          <w:lang w:val="el-GR"/>
        </w:rPr>
      </w:pPr>
      <w:r w:rsidRPr="001E710C">
        <w:rPr>
          <w:lang w:val="el-GR"/>
        </w:rPr>
        <w:tab/>
      </w:r>
      <w:r w:rsidRPr="004869F3">
        <w:rPr>
          <w:lang w:val="el-GR"/>
        </w:rPr>
        <w:t>Στο πρώτο επίπεδο, βασική αντίθεση αποτελεί το ζήτημα χρήσεων γης καθώς για την μεν βιοοικονομία λογική στόχευση αποτελεί η μεγα</w:t>
      </w:r>
      <w:r w:rsidR="00380E4D" w:rsidRPr="004869F3">
        <w:rPr>
          <w:lang w:val="el-GR"/>
        </w:rPr>
        <w:t xml:space="preserve">λύτερη δυνατή παραγωγή βιομάζας, </w:t>
      </w:r>
      <w:r w:rsidRPr="004869F3">
        <w:rPr>
          <w:lang w:val="el-GR"/>
        </w:rPr>
        <w:t xml:space="preserve">ενώ για την Κ.Α.Π η εξασφάλιση της βέλτιστης ποσότητας τροφίμων στην ήπειρο. </w:t>
      </w:r>
      <w:r w:rsidRPr="004869F3">
        <w:rPr>
          <w:color w:val="000000" w:themeColor="text1"/>
          <w:lang w:val="el-GR"/>
        </w:rPr>
        <w:t>Το πρόβλημα φαντάζει μονοδιάστατο αλλά περιέχει αλυσιδωτές αντιδράσεις οι οποίες δεν γίνονται αντιληπτές με πρώτη ματιά, όπως η αύξηση της τιμής των γεωργικών προϊόντων λόγω μείωση</w:t>
      </w:r>
      <w:r w:rsidR="00380E4D" w:rsidRPr="004869F3">
        <w:rPr>
          <w:color w:val="000000" w:themeColor="text1"/>
          <w:lang w:val="el-GR"/>
        </w:rPr>
        <w:t>ς</w:t>
      </w:r>
      <w:r w:rsidRPr="004869F3">
        <w:rPr>
          <w:color w:val="000000" w:themeColor="text1"/>
          <w:lang w:val="el-GR"/>
        </w:rPr>
        <w:t xml:space="preserve"> της διαθέσιμης γης η οποία με την σειρά της επιφέρει επιπλοκές στη</w:t>
      </w:r>
      <w:r w:rsidR="00380E4D" w:rsidRPr="004869F3">
        <w:rPr>
          <w:color w:val="000000" w:themeColor="text1"/>
          <w:lang w:val="el-GR"/>
        </w:rPr>
        <w:t>ν</w:t>
      </w:r>
      <w:r w:rsidRPr="004869F3">
        <w:rPr>
          <w:color w:val="000000" w:themeColor="text1"/>
          <w:lang w:val="el-GR"/>
        </w:rPr>
        <w:t xml:space="preserve"> πρόνοια της Κ.Α.Π για έλεγχο των τιμών. Η απάντηση στο πρόβλημα για αύξηση της αποδοτικότητας φαντάζει προφανής αλλά δεν είναι πάντα. (βλ. </w:t>
      </w:r>
      <w:r w:rsidRPr="004869F3">
        <w:rPr>
          <w:color w:val="000000" w:themeColor="text1"/>
        </w:rPr>
        <w:t>Jevons</w:t>
      </w:r>
      <w:r w:rsidRPr="004869F3">
        <w:rPr>
          <w:color w:val="000000" w:themeColor="text1"/>
          <w:lang w:val="el-GR"/>
        </w:rPr>
        <w:t xml:space="preserve"> </w:t>
      </w:r>
      <w:r w:rsidRPr="004869F3">
        <w:rPr>
          <w:color w:val="000000" w:themeColor="text1"/>
        </w:rPr>
        <w:t>Paradox</w:t>
      </w:r>
      <w:r w:rsidRPr="004869F3">
        <w:rPr>
          <w:rStyle w:val="FootnoteReference"/>
          <w:color w:val="000000" w:themeColor="text1"/>
        </w:rPr>
        <w:footnoteReference w:id="1"/>
      </w:r>
      <w:r w:rsidRPr="004869F3">
        <w:rPr>
          <w:color w:val="000000" w:themeColor="text1"/>
          <w:lang w:val="el-GR"/>
        </w:rPr>
        <w:t xml:space="preserve">, </w:t>
      </w:r>
      <w:r w:rsidRPr="004869F3">
        <w:rPr>
          <w:color w:val="000000" w:themeColor="text1"/>
        </w:rPr>
        <w:t>Rebound</w:t>
      </w:r>
      <w:r w:rsidRPr="004869F3">
        <w:rPr>
          <w:color w:val="000000" w:themeColor="text1"/>
          <w:lang w:val="el-GR"/>
        </w:rPr>
        <w:t xml:space="preserve"> </w:t>
      </w:r>
      <w:r w:rsidRPr="004869F3">
        <w:rPr>
          <w:color w:val="000000" w:themeColor="text1"/>
        </w:rPr>
        <w:t>effect</w:t>
      </w:r>
      <w:r w:rsidRPr="004869F3">
        <w:rPr>
          <w:rStyle w:val="FootnoteReference"/>
          <w:color w:val="000000" w:themeColor="text1"/>
        </w:rPr>
        <w:footnoteReference w:id="2"/>
      </w:r>
      <w:r w:rsidRPr="004869F3">
        <w:rPr>
          <w:color w:val="000000" w:themeColor="text1"/>
          <w:lang w:val="el-GR"/>
        </w:rPr>
        <w:t>)</w:t>
      </w:r>
    </w:p>
    <w:p w14:paraId="6E3C32B3" w14:textId="05991F1E" w:rsidR="00216065" w:rsidRPr="001E710C" w:rsidRDefault="00216065" w:rsidP="00216065">
      <w:pPr>
        <w:spacing w:line="276" w:lineRule="auto"/>
        <w:rPr>
          <w:lang w:val="el-GR"/>
        </w:rPr>
      </w:pPr>
      <w:r w:rsidRPr="004869F3">
        <w:rPr>
          <w:lang w:val="el-GR"/>
        </w:rPr>
        <w:tab/>
        <w:t>Στο οικονομικό επίπεδο, η βιοοικονομία στην Ε.Ε αντιπροσωπεύει την σύγχρονη ευρωπαϊκή οικονομική εξωστρέφεια</w:t>
      </w:r>
      <w:r w:rsidR="00380E4D" w:rsidRPr="004869F3">
        <w:rPr>
          <w:lang w:val="el-GR"/>
        </w:rPr>
        <w:t>,</w:t>
      </w:r>
      <w:r w:rsidRPr="004869F3">
        <w:rPr>
          <w:lang w:val="el-GR"/>
        </w:rPr>
        <w:t xml:space="preserve"> η οποία στηρίζεται εν πολλοίς στην μεταφορά τεχνολογίας , και προώθηση της καινοτομίας, η οποία είναι σαφώς ωφέλιμη και για τις αναπτυσσόμενες χώρες. Αντιθέτως, μια από τις παλαιότερες κριτικές εναντίον της Κ.Α.Π αποτελεί ο αναχρονιστικός προστατευτισμός της αναφορικά με την διακίνηση των αγροτικών πλεονασμάτων προς τις χώρες αυτές</w:t>
      </w:r>
      <w:r w:rsidR="00380E4D" w:rsidRPr="004869F3">
        <w:rPr>
          <w:lang w:val="el-GR"/>
        </w:rPr>
        <w:t>,</w:t>
      </w:r>
      <w:r w:rsidRPr="004869F3">
        <w:rPr>
          <w:lang w:val="el-GR"/>
        </w:rPr>
        <w:t xml:space="preserve"> ο οποίος θεμελιώνεται στην ελιτίστικη διατύπωση περί βιωσιμότητας η οποία περιορίζεται στη δύση υπό το αναπόφευκτο της ασύμμετρης ανάπτυξης.</w:t>
      </w:r>
    </w:p>
    <w:p w14:paraId="1671E541" w14:textId="1052019D" w:rsidR="00216065" w:rsidRPr="001E710C" w:rsidRDefault="00216065" w:rsidP="00216065">
      <w:pPr>
        <w:spacing w:line="276" w:lineRule="auto"/>
        <w:rPr>
          <w:lang w:val="el-GR"/>
        </w:rPr>
      </w:pPr>
      <w:r w:rsidRPr="001E710C">
        <w:rPr>
          <w:lang w:val="el-GR"/>
        </w:rPr>
        <w:tab/>
        <w:t xml:space="preserve">Τέλος, σε κοινωνικό επίπεδο η διαρκής και ανοικτή καινοτομία που προτείνει η βιοοικονομία (π.χ. γενετικά τροποποιημένων φυτών για την ασφάλεια </w:t>
      </w:r>
      <w:r w:rsidRPr="004869F3">
        <w:rPr>
          <w:lang w:val="el-GR"/>
        </w:rPr>
        <w:t>των τροφίμων) έρχονται σε αντίθεση με τη παλαιού τύ</w:t>
      </w:r>
      <w:r w:rsidR="004A0F9D" w:rsidRPr="004869F3">
        <w:rPr>
          <w:lang w:val="el-GR"/>
        </w:rPr>
        <w:t xml:space="preserve">που επιφυλακτική δομή της Κ.Α.Π, </w:t>
      </w:r>
      <w:r w:rsidRPr="004869F3">
        <w:rPr>
          <w:lang w:val="el-GR"/>
        </w:rPr>
        <w:t>η</w:t>
      </w:r>
      <w:r w:rsidRPr="001E710C">
        <w:rPr>
          <w:lang w:val="el-GR"/>
        </w:rPr>
        <w:t xml:space="preserve"> οποία σε </w:t>
      </w:r>
      <w:r w:rsidRPr="001E710C">
        <w:rPr>
          <w:lang w:val="el-GR"/>
        </w:rPr>
        <w:lastRenderedPageBreak/>
        <w:t>κάποιο βαθμό δικαιώνεται από την ελλιπή και αβάσιμη πληροφόρηση του κοινού για ζητήματα τεχνολογικής ή άλλης προόδου.</w:t>
      </w:r>
    </w:p>
    <w:p w14:paraId="2A74BB91" w14:textId="559C95F1" w:rsidR="00216065" w:rsidRPr="001E710C" w:rsidRDefault="00216065" w:rsidP="00216065">
      <w:pPr>
        <w:spacing w:line="276" w:lineRule="auto"/>
        <w:rPr>
          <w:lang w:val="el-GR"/>
        </w:rPr>
      </w:pPr>
      <w:r w:rsidRPr="001E710C">
        <w:rPr>
          <w:lang w:val="el-GR"/>
        </w:rPr>
        <w:tab/>
        <w:t xml:space="preserve">Το ζήτημα, λοιπόν, της σχέσης γεωργίας-βιοοικονομίας όταν θεωρηθεί από πολυπαραγοντική σκοπιά διακρίνεται σε δύο επίπεδα. Κατά πρώτον, την «απομονωμένη» και ισοβαρή σχέση βιοοικονομίας-γεωργίας και κατά δεύτερον, την ανισοβαρή, και περισσότερο πραγματική, της βιοοικονομίας ως πεδίο συν-επιρροής, με άλλες δομές, της γεωργίας. Έτσι, σκοπός της εργασίας δεν είναι να κάνει παρατηρήσεις πάνω στη σχέση της βιοοικονομίας με την γεωργία και την βέλτιστη απόδοσή της, αλλά περισσότερο να </w:t>
      </w:r>
      <w:r w:rsidRPr="00A50515">
        <w:rPr>
          <w:lang w:val="el-GR"/>
        </w:rPr>
        <w:t>διερευνήσει τα πραγματικά όρια ανάπτυξης της βιοοικονομίας πάνω σε ένα ήδη καθορισμένο πλαίσιο, όπως εκείνο της γεωργίας από την Κ.Α.Π</w:t>
      </w:r>
      <w:r w:rsidR="00A50515" w:rsidRPr="00A50515">
        <w:rPr>
          <w:lang w:val="el-GR"/>
        </w:rPr>
        <w:t xml:space="preserve">, εντοπίζοντας βιβλιογραφικά τα κεντρικότερα-σημαντικότερα πεδία συν-επιρροής των δύο σχημάτων, η βελτιστοποίηση των οποίων θα «συμπαρέσυρε» παραπέρα μια συνολικότερη βέλτιστη συνύπαρξή τους </w:t>
      </w:r>
      <w:r w:rsidRPr="00A50515">
        <w:rPr>
          <w:lang w:val="el-GR"/>
        </w:rPr>
        <w:t>.</w:t>
      </w:r>
      <w:r w:rsidR="004A0F9D">
        <w:rPr>
          <w:lang w:val="el-GR"/>
        </w:rPr>
        <w:t xml:space="preserve"> </w:t>
      </w:r>
    </w:p>
    <w:p w14:paraId="5B4C720E" w14:textId="77777777" w:rsidR="00216065" w:rsidRPr="001E710C" w:rsidRDefault="00216065" w:rsidP="00216065">
      <w:pPr>
        <w:spacing w:line="276" w:lineRule="auto"/>
        <w:rPr>
          <w:lang w:val="el-GR"/>
        </w:rPr>
      </w:pPr>
      <w:r w:rsidRPr="001E710C">
        <w:rPr>
          <w:lang w:val="el-GR"/>
        </w:rPr>
        <w:tab/>
      </w:r>
    </w:p>
    <w:p w14:paraId="1EC06EC3" w14:textId="77777777" w:rsidR="00216065" w:rsidRPr="001E710C" w:rsidRDefault="00216065" w:rsidP="00216065">
      <w:pPr>
        <w:spacing w:line="276" w:lineRule="auto"/>
        <w:rPr>
          <w:rFonts w:cs="Times New Roman"/>
          <w:color w:val="000000" w:themeColor="text1"/>
          <w:lang w:val="el-GR"/>
        </w:rPr>
      </w:pPr>
      <w:r w:rsidRPr="001E710C">
        <w:rPr>
          <w:lang w:val="el-GR"/>
        </w:rPr>
        <w:tab/>
      </w:r>
    </w:p>
    <w:p w14:paraId="5765E2FD" w14:textId="77777777" w:rsidR="00216065" w:rsidRDefault="00216065" w:rsidP="00216065">
      <w:pPr>
        <w:pStyle w:val="Heading1"/>
      </w:pPr>
    </w:p>
    <w:p w14:paraId="7AC1EDEE" w14:textId="77777777" w:rsidR="00216065" w:rsidRDefault="00216065" w:rsidP="00216065">
      <w:pPr>
        <w:rPr>
          <w:rFonts w:eastAsiaTheme="majorEastAsia" w:cstheme="majorBidi"/>
          <w:color w:val="2F5496" w:themeColor="accent1" w:themeShade="BF"/>
          <w:lang w:val="el-GR"/>
        </w:rPr>
      </w:pPr>
      <w:r w:rsidRPr="00030BE3">
        <w:rPr>
          <w:lang w:val="el-GR"/>
        </w:rPr>
        <w:br w:type="page"/>
      </w:r>
    </w:p>
    <w:p w14:paraId="7CD1C47C" w14:textId="77777777" w:rsidR="00216065" w:rsidRPr="00944FDA" w:rsidRDefault="00216065" w:rsidP="00216065">
      <w:pPr>
        <w:pStyle w:val="Heading1"/>
        <w:ind w:left="360"/>
      </w:pPr>
      <w:bookmarkStart w:id="15" w:name="_Toc527673288"/>
      <w:r>
        <w:lastRenderedPageBreak/>
        <w:t xml:space="preserve">4. </w:t>
      </w:r>
      <w:r w:rsidRPr="00944FDA">
        <w:t>Μεθοδολογία</w:t>
      </w:r>
      <w:bookmarkEnd w:id="15"/>
    </w:p>
    <w:p w14:paraId="166BC129" w14:textId="77777777" w:rsidR="00216065" w:rsidRPr="001E710C" w:rsidRDefault="00216065" w:rsidP="00216065">
      <w:pPr>
        <w:spacing w:line="276" w:lineRule="auto"/>
        <w:rPr>
          <w:lang w:val="el-GR"/>
        </w:rPr>
      </w:pPr>
    </w:p>
    <w:p w14:paraId="3EDDFBF7" w14:textId="77777777" w:rsidR="00216065" w:rsidRPr="001E710C" w:rsidRDefault="00216065" w:rsidP="00216065">
      <w:pPr>
        <w:pStyle w:val="Heading2"/>
      </w:pPr>
      <w:bookmarkStart w:id="16" w:name="_Toc515820067"/>
      <w:bookmarkStart w:id="17" w:name="_Toc527673289"/>
      <w:r>
        <w:t xml:space="preserve">4.1 </w:t>
      </w:r>
      <w:r w:rsidRPr="001E710C">
        <w:t>Μεθοδολογική προσέγγιση της σχέσης Βιοοικονομίας-Κ.Α.Π</w:t>
      </w:r>
      <w:bookmarkEnd w:id="16"/>
      <w:bookmarkEnd w:id="17"/>
    </w:p>
    <w:p w14:paraId="651803CD" w14:textId="77777777" w:rsidR="00216065" w:rsidRPr="001E710C" w:rsidRDefault="00216065" w:rsidP="00216065">
      <w:pPr>
        <w:spacing w:line="276" w:lineRule="auto"/>
        <w:rPr>
          <w:rFonts w:eastAsiaTheme="majorEastAsia" w:cstheme="majorBidi"/>
          <w:color w:val="2F5496" w:themeColor="accent1" w:themeShade="BF"/>
          <w:lang w:val="el-GR"/>
        </w:rPr>
      </w:pPr>
    </w:p>
    <w:p w14:paraId="6556BDD7" w14:textId="0C47CBD6" w:rsidR="00216065" w:rsidRPr="001E710C" w:rsidRDefault="00216065" w:rsidP="00216065">
      <w:pPr>
        <w:pStyle w:val="NoSpacing"/>
        <w:spacing w:line="276" w:lineRule="auto"/>
        <w:rPr>
          <w:lang w:val="el-GR"/>
        </w:rPr>
      </w:pPr>
      <w:r w:rsidRPr="001E710C">
        <w:rPr>
          <w:lang w:val="el-GR"/>
        </w:rPr>
        <w:tab/>
        <w:t xml:space="preserve">Στη προσπάθεια να εντοπίσουμε τα πλέον σημαντικά πεδία </w:t>
      </w:r>
      <w:r>
        <w:rPr>
          <w:lang w:val="el-GR"/>
        </w:rPr>
        <w:t>αμοιβαίας</w:t>
      </w:r>
      <w:r w:rsidRPr="001E710C">
        <w:rPr>
          <w:lang w:val="el-GR"/>
        </w:rPr>
        <w:t xml:space="preserve"> επίδρασης της βιοοικονομία</w:t>
      </w:r>
      <w:r w:rsidR="0041589C">
        <w:rPr>
          <w:lang w:val="el-GR"/>
        </w:rPr>
        <w:t>ς</w:t>
      </w:r>
      <w:r w:rsidRPr="001E710C">
        <w:rPr>
          <w:lang w:val="el-GR"/>
        </w:rPr>
        <w:t xml:space="preserve"> με την Κ.Α.Π επιλέξαμε να μελετήσουμε την επιστημονική βιβλιογραφία</w:t>
      </w:r>
      <w:r w:rsidR="004869F3">
        <w:rPr>
          <w:lang w:val="el-GR"/>
        </w:rPr>
        <w:t xml:space="preserve"> της</w:t>
      </w:r>
      <w:r w:rsidRPr="004A0F9D">
        <w:rPr>
          <w:lang w:val="el-GR"/>
        </w:rPr>
        <w:t xml:space="preserve"> </w:t>
      </w:r>
      <w:r>
        <w:rPr>
          <w:lang w:val="el-GR"/>
        </w:rPr>
        <w:t xml:space="preserve">βάσης δεδομένων </w:t>
      </w:r>
      <w:r w:rsidRPr="001E710C">
        <w:rPr>
          <w:lang w:val="el-GR"/>
        </w:rPr>
        <w:t xml:space="preserve"> </w:t>
      </w:r>
      <w:r w:rsidRPr="001E710C">
        <w:rPr>
          <w:lang w:val="en-US"/>
        </w:rPr>
        <w:t>WebOfScience</w:t>
      </w:r>
      <w:r w:rsidRPr="00B822E2">
        <w:rPr>
          <w:lang w:val="el-GR"/>
        </w:rPr>
        <w:t xml:space="preserve">  </w:t>
      </w:r>
      <w:r w:rsidRPr="001E710C">
        <w:rPr>
          <w:lang w:val="el-GR"/>
        </w:rPr>
        <w:t>μέσω βιβλιομετρικής ανάλυσης των όρων «βιοοικονομία»/ «Κ.Α.Π» , χρήσης δικτύων των λέξεων-κλειδιών των άρθρων των συγγραφέων καθώς επίσης και υπολογισμού στατιστικών δεικτών κεντρικότητας των επιμέρους όρων στα δίκτυα.</w:t>
      </w:r>
    </w:p>
    <w:p w14:paraId="4BBDD04C" w14:textId="3984F7B9" w:rsidR="00216065" w:rsidRPr="0021764C" w:rsidRDefault="00216065" w:rsidP="004A0F9D">
      <w:pPr>
        <w:spacing w:line="276" w:lineRule="auto"/>
        <w:rPr>
          <w:color w:val="000000" w:themeColor="text1"/>
          <w:lang w:val="el-GR"/>
        </w:rPr>
      </w:pPr>
      <w:r w:rsidRPr="001E710C">
        <w:rPr>
          <w:lang w:val="el-GR"/>
        </w:rPr>
        <w:tab/>
      </w:r>
      <w:r w:rsidRPr="0021764C">
        <w:rPr>
          <w:color w:val="000000" w:themeColor="text1"/>
          <w:lang w:val="el-GR"/>
        </w:rPr>
        <w:t>Η επιλογή της μεθόδου έγινε βάσει της λογικής η οποία θεωρεί τη</w:t>
      </w:r>
      <w:r w:rsidR="004A0F9D" w:rsidRPr="0021764C">
        <w:rPr>
          <w:color w:val="000000" w:themeColor="text1"/>
          <w:lang w:val="el-GR"/>
        </w:rPr>
        <w:t>ν</w:t>
      </w:r>
      <w:r w:rsidRPr="0021764C">
        <w:rPr>
          <w:color w:val="000000" w:themeColor="text1"/>
          <w:lang w:val="el-GR"/>
        </w:rPr>
        <w:t xml:space="preserve"> κατασκευή δικτύων ως το πλέον κατάλληλο εργαλείο απεικόνισης και διερεύνησης πολυπαραγοντικών ζητημάτων, όπως αυτά τα οποία πραγματευόμαστε</w:t>
      </w:r>
      <w:r w:rsidR="0021764C" w:rsidRPr="0021764C">
        <w:rPr>
          <w:color w:val="000000" w:themeColor="text1"/>
          <w:lang w:val="el-GR"/>
        </w:rPr>
        <w:t xml:space="preserve">. </w:t>
      </w:r>
      <w:r w:rsidR="0021764C" w:rsidRPr="0021764C">
        <w:rPr>
          <w:color w:val="000000" w:themeColor="text1"/>
          <w:lang w:val="el-GR"/>
        </w:rPr>
        <w:t>(</w:t>
      </w:r>
      <w:r w:rsidR="0021764C" w:rsidRPr="0021764C">
        <w:rPr>
          <w:color w:val="000000" w:themeColor="text1"/>
          <w:lang w:val="en-US"/>
        </w:rPr>
        <w:t>Waltman</w:t>
      </w:r>
      <w:r w:rsidR="0021764C" w:rsidRPr="0021764C">
        <w:rPr>
          <w:color w:val="000000" w:themeColor="text1"/>
          <w:lang w:val="el-GR"/>
        </w:rPr>
        <w:t xml:space="preserve"> </w:t>
      </w:r>
      <w:r w:rsidR="0021764C" w:rsidRPr="0021764C">
        <w:rPr>
          <w:rFonts w:eastAsia="Times New Roman"/>
          <w:color w:val="000000" w:themeColor="text1"/>
          <w:shd w:val="clear" w:color="auto" w:fill="FFFFFF"/>
          <w:lang w:val="en-US"/>
        </w:rPr>
        <w:t>et</w:t>
      </w:r>
      <w:r w:rsidR="0021764C" w:rsidRPr="0021764C">
        <w:rPr>
          <w:rFonts w:eastAsia="Times New Roman"/>
          <w:color w:val="000000" w:themeColor="text1"/>
          <w:shd w:val="clear" w:color="auto" w:fill="FFFFFF"/>
          <w:lang w:val="el-GR"/>
        </w:rPr>
        <w:t xml:space="preserve"> </w:t>
      </w:r>
      <w:r w:rsidR="0021764C" w:rsidRPr="0021764C">
        <w:rPr>
          <w:rFonts w:eastAsia="Times New Roman"/>
          <w:color w:val="000000" w:themeColor="text1"/>
          <w:shd w:val="clear" w:color="auto" w:fill="FFFFFF"/>
          <w:lang w:val="en-US"/>
        </w:rPr>
        <w:t>al</w:t>
      </w:r>
      <w:r w:rsidR="0021764C" w:rsidRPr="0021764C">
        <w:rPr>
          <w:rFonts w:eastAsia="Times New Roman"/>
          <w:color w:val="000000" w:themeColor="text1"/>
          <w:shd w:val="clear" w:color="auto" w:fill="FFFFFF"/>
          <w:lang w:val="el-GR"/>
        </w:rPr>
        <w:t>. 20</w:t>
      </w:r>
      <w:r w:rsidR="0021764C" w:rsidRPr="0021764C">
        <w:rPr>
          <w:rFonts w:eastAsia="Times New Roman"/>
          <w:color w:val="000000" w:themeColor="text1"/>
          <w:shd w:val="clear" w:color="auto" w:fill="FFFFFF"/>
          <w:lang w:val="el-GR"/>
        </w:rPr>
        <w:t>09</w:t>
      </w:r>
      <w:r w:rsidR="0021764C" w:rsidRPr="0021764C">
        <w:rPr>
          <w:color w:val="000000" w:themeColor="text1"/>
          <w:lang w:val="el-GR"/>
        </w:rPr>
        <w:t>)</w:t>
      </w:r>
      <w:r w:rsidRPr="0021764C">
        <w:rPr>
          <w:color w:val="000000" w:themeColor="text1"/>
          <w:lang w:val="el-GR"/>
        </w:rPr>
        <w:t>Επιπλέον, η μελέτη συγκεκριμένων δεικτών, σχετιζόμενων με την επικοινωνία και την μετάδοση της πληροφορίας, σε ένα δίκτυο όρων διαφορετικής οργάνωσης και δομής(όπως οι όροι βιοοικονομία-Κ.Α.Π) είναι δυνατό να μας παρέχουν πολύτιμες πληροφορίες αναφορικά με την κατάταξη των όρων, οι οποίοι κατέχουν σημαίνοντα ρόλο στην δυνατότητα-πιθανότητα άρσης των μεταξύ των αντιφάσεων.</w:t>
      </w:r>
    </w:p>
    <w:p w14:paraId="4BECE2BA" w14:textId="77777777" w:rsidR="00216065" w:rsidRDefault="00216065" w:rsidP="00216065">
      <w:pPr>
        <w:pStyle w:val="Heading2"/>
        <w:rPr>
          <w:rFonts w:eastAsiaTheme="minorHAnsi" w:cstheme="minorBidi"/>
          <w:color w:val="auto"/>
        </w:rPr>
      </w:pPr>
    </w:p>
    <w:p w14:paraId="59C2E1B8" w14:textId="77777777" w:rsidR="00216065" w:rsidRDefault="00216065" w:rsidP="00216065">
      <w:pPr>
        <w:pStyle w:val="Heading2"/>
      </w:pPr>
      <w:bookmarkStart w:id="18" w:name="_Toc527673290"/>
      <w:r>
        <w:t xml:space="preserve">4.2 </w:t>
      </w:r>
      <w:r w:rsidRPr="00944FDA">
        <w:t>Βιβλιομετρική ανάλυση</w:t>
      </w:r>
      <w:bookmarkEnd w:id="18"/>
      <w:r w:rsidRPr="00944FDA">
        <w:t xml:space="preserve"> </w:t>
      </w:r>
    </w:p>
    <w:p w14:paraId="245A3C1E" w14:textId="77777777" w:rsidR="00216065" w:rsidRDefault="00216065" w:rsidP="00216065">
      <w:pPr>
        <w:rPr>
          <w:lang w:val="el-GR"/>
        </w:rPr>
      </w:pPr>
    </w:p>
    <w:p w14:paraId="34C1106F" w14:textId="77777777" w:rsidR="00216065" w:rsidRDefault="00216065" w:rsidP="00216065">
      <w:pPr>
        <w:rPr>
          <w:lang w:val="el-GR"/>
        </w:rPr>
      </w:pPr>
      <w:r>
        <w:rPr>
          <w:lang w:val="el-GR"/>
        </w:rPr>
        <w:tab/>
        <w:t>Ως βιβλιομετρική ανάλυση ορίζεται η διαδικασία εντοπισμού εθνικών και διεθνών δικτύων καθώς και η χαρτογράφηση της ανάπτυξης νέων δι-επιστημονικών τομέων της επιστήμης-τεχνολογίας μέσω στατιστικών δεικτών της επιστημονικής βιβλιογραφίας αναφορικά με την παραγωγικότητα ατόμων, ομάδων, ιδρυμάτων και χωρών.</w:t>
      </w:r>
    </w:p>
    <w:p w14:paraId="6DA03B60" w14:textId="77777777" w:rsidR="00216065" w:rsidRPr="004869F3" w:rsidRDefault="00216065" w:rsidP="00216065">
      <w:pPr>
        <w:rPr>
          <w:lang w:val="el-GR"/>
        </w:rPr>
      </w:pPr>
      <w:r>
        <w:rPr>
          <w:lang w:val="el-GR"/>
        </w:rPr>
        <w:tab/>
        <w:t xml:space="preserve">Αρχικά, χρησιμοποιήθηκε περιορισμένα στη συλλογή δεδομένων του αριθμού των επιστημονικών άρθρων και δημοσιεύσεων, ταξινομημένων από συγγραφείς- ιδρύματα- επιστημονικούς κλάδους και χώρες, με σκοπό την κατασκευή απλών δεικτών </w:t>
      </w:r>
      <w:r w:rsidRPr="004869F3">
        <w:rPr>
          <w:lang w:val="el-GR"/>
        </w:rPr>
        <w:t>«παραγωγικότητας» για την ακαδημαϊκή έρευνα.</w:t>
      </w:r>
    </w:p>
    <w:p w14:paraId="3712D5E6" w14:textId="3BCC56B2" w:rsidR="00216065" w:rsidRDefault="00216065" w:rsidP="00216065">
      <w:pPr>
        <w:rPr>
          <w:lang w:val="el-GR"/>
        </w:rPr>
      </w:pPr>
      <w:r w:rsidRPr="004869F3">
        <w:rPr>
          <w:lang w:val="el-GR"/>
        </w:rPr>
        <w:tab/>
        <w:t>Στη συνέχεια αναπτύχθηκαν περισσότερο περίπλοκες και πολυδιάστατες τεχνικές</w:t>
      </w:r>
      <w:r w:rsidR="004A0F9D" w:rsidRPr="004869F3">
        <w:rPr>
          <w:lang w:val="el-GR"/>
        </w:rPr>
        <w:t>,</w:t>
      </w:r>
      <w:r w:rsidRPr="004869F3">
        <w:rPr>
          <w:lang w:val="el-GR"/>
        </w:rPr>
        <w:t xml:space="preserve"> οι οποίες βασίζονται στις αναφορές των άρθρων. Οι προκύπτοντες δείκτες αναφοράς και οι αναλύσεις των παραπομπών χρησιμοποιούνται τόσο για την επίτευξη πιο ευαίσθητων μετρήσεων της ποιότητας της έρευνας, όσο και για την ανίχνευση της εξέλιξης των</w:t>
      </w:r>
      <w:r>
        <w:rPr>
          <w:lang w:val="el-GR"/>
        </w:rPr>
        <w:t xml:space="preserve"> επιστημονικών πεδίων και δικτύων. (</w:t>
      </w:r>
      <w:r w:rsidRPr="008268FC">
        <w:rPr>
          <w:b/>
          <w:lang w:val="en-US"/>
        </w:rPr>
        <w:t>OECD</w:t>
      </w:r>
      <w:r w:rsidRPr="00720B55">
        <w:rPr>
          <w:b/>
          <w:lang w:val="el-GR"/>
        </w:rPr>
        <w:t>/</w:t>
      </w:r>
      <w:r w:rsidRPr="008268FC">
        <w:rPr>
          <w:b/>
          <w:lang w:val="en-US"/>
        </w:rPr>
        <w:t>Glossary</w:t>
      </w:r>
      <w:r w:rsidRPr="00720B55">
        <w:rPr>
          <w:b/>
          <w:lang w:val="el-GR"/>
        </w:rPr>
        <w:t xml:space="preserve"> </w:t>
      </w:r>
      <w:r w:rsidRPr="008268FC">
        <w:rPr>
          <w:b/>
          <w:lang w:val="en-US"/>
        </w:rPr>
        <w:t>of</w:t>
      </w:r>
      <w:r w:rsidRPr="00720B55">
        <w:rPr>
          <w:b/>
          <w:lang w:val="el-GR"/>
        </w:rPr>
        <w:t xml:space="preserve"> </w:t>
      </w:r>
      <w:r w:rsidRPr="008268FC">
        <w:rPr>
          <w:b/>
          <w:lang w:val="en-US"/>
        </w:rPr>
        <w:t>Statistical</w:t>
      </w:r>
      <w:r w:rsidRPr="00720B55">
        <w:rPr>
          <w:b/>
          <w:lang w:val="el-GR"/>
        </w:rPr>
        <w:t xml:space="preserve"> </w:t>
      </w:r>
      <w:r w:rsidRPr="008268FC">
        <w:rPr>
          <w:b/>
          <w:lang w:val="en-US"/>
        </w:rPr>
        <w:t>Terms</w:t>
      </w:r>
      <w:r w:rsidRPr="00720B55">
        <w:rPr>
          <w:lang w:val="el-GR"/>
        </w:rPr>
        <w:t>)</w:t>
      </w:r>
    </w:p>
    <w:p w14:paraId="68A4B47D" w14:textId="77777777" w:rsidR="00216065" w:rsidRPr="001E710C" w:rsidRDefault="00216065" w:rsidP="00216065">
      <w:pPr>
        <w:rPr>
          <w:lang w:val="el-GR"/>
        </w:rPr>
      </w:pPr>
    </w:p>
    <w:p w14:paraId="11AD1ABF" w14:textId="77777777" w:rsidR="00216065" w:rsidRPr="001E710C" w:rsidRDefault="00216065" w:rsidP="00216065">
      <w:pPr>
        <w:pStyle w:val="Heading2"/>
      </w:pPr>
      <w:bookmarkStart w:id="19" w:name="_Toc527673291"/>
      <w:r>
        <w:t xml:space="preserve">4.3 </w:t>
      </w:r>
      <w:r w:rsidRPr="001E710C">
        <w:t>Δίκτυα-Κεντρικότητες</w:t>
      </w:r>
      <w:bookmarkEnd w:id="19"/>
    </w:p>
    <w:p w14:paraId="38E7C41D" w14:textId="77777777" w:rsidR="00216065" w:rsidRPr="001E710C" w:rsidRDefault="00216065" w:rsidP="00216065">
      <w:pPr>
        <w:spacing w:line="276" w:lineRule="auto"/>
        <w:rPr>
          <w:color w:val="000000" w:themeColor="text1"/>
          <w:lang w:val="el-GR"/>
        </w:rPr>
      </w:pPr>
    </w:p>
    <w:p w14:paraId="2E5B6540" w14:textId="77777777" w:rsidR="00216065" w:rsidRPr="001E710C" w:rsidRDefault="00216065" w:rsidP="00216065">
      <w:pPr>
        <w:spacing w:line="276" w:lineRule="auto"/>
        <w:rPr>
          <w:color w:val="000000" w:themeColor="text1"/>
          <w:lang w:val="el-GR"/>
        </w:rPr>
      </w:pPr>
      <w:r w:rsidRPr="001E710C">
        <w:rPr>
          <w:color w:val="000000" w:themeColor="text1"/>
          <w:lang w:val="el-GR"/>
        </w:rPr>
        <w:tab/>
        <w:t>Όπως προαναφέραμε, η μελέτη των δύο εννοιών</w:t>
      </w:r>
      <w:r>
        <w:rPr>
          <w:color w:val="000000" w:themeColor="text1"/>
          <w:lang w:val="el-GR"/>
        </w:rPr>
        <w:t xml:space="preserve"> (βιοοικονομία-ΚΑΠ) </w:t>
      </w:r>
      <w:r w:rsidRPr="001E710C">
        <w:rPr>
          <w:color w:val="000000" w:themeColor="text1"/>
          <w:lang w:val="el-GR"/>
        </w:rPr>
        <w:t xml:space="preserve">γίνεται με </w:t>
      </w:r>
      <w:r>
        <w:rPr>
          <w:color w:val="000000" w:themeColor="text1"/>
          <w:lang w:val="el-GR"/>
        </w:rPr>
        <w:t xml:space="preserve">χρήση </w:t>
      </w:r>
      <w:r w:rsidRPr="001E710C">
        <w:rPr>
          <w:color w:val="000000" w:themeColor="text1"/>
          <w:lang w:val="el-GR"/>
        </w:rPr>
        <w:t xml:space="preserve">δικτύων όρων </w:t>
      </w:r>
      <w:r>
        <w:rPr>
          <w:color w:val="000000" w:themeColor="text1"/>
          <w:lang w:val="el-GR"/>
        </w:rPr>
        <w:t>ανάδρασης</w:t>
      </w:r>
      <w:r>
        <w:rPr>
          <w:color w:val="000000" w:themeColor="text1"/>
          <w:lang w:val="el-GR"/>
        </w:rPr>
        <w:sym w:font="Symbol" w:char="F0B7"/>
      </w:r>
      <w:r w:rsidRPr="001E710C">
        <w:rPr>
          <w:color w:val="000000" w:themeColor="text1"/>
          <w:lang w:val="el-GR"/>
        </w:rPr>
        <w:t xml:space="preserve"> τί είναι όμως ένα δίκτυο; </w:t>
      </w:r>
    </w:p>
    <w:p w14:paraId="01AC99E5" w14:textId="4B3F0886" w:rsidR="00216065" w:rsidRPr="001E710C" w:rsidRDefault="00216065" w:rsidP="00216065">
      <w:pPr>
        <w:spacing w:line="276" w:lineRule="auto"/>
        <w:rPr>
          <w:color w:val="000000" w:themeColor="text1"/>
          <w:lang w:val="el-GR"/>
        </w:rPr>
      </w:pPr>
      <w:r w:rsidRPr="001E710C">
        <w:rPr>
          <w:color w:val="000000" w:themeColor="text1"/>
          <w:lang w:val="el-GR"/>
        </w:rPr>
        <w:tab/>
        <w:t xml:space="preserve">Το δίκτυο ορίζεται ως ένα σύνολο στοιχείων τα οποία αναπαρίστανται με κόμβους και συνδέονται μεταξύ τους μέσω ενός πλέγματος ακμών. Η σύνδεση μεταξύ των κόμβων δεν είναι τυχαία αλλά βασίζεται σε μια εξ’ αρχής δεδομένη σχέσης μεταξύ των την οποία εμείς έχουμε καθορίσει. Για παράδειγμα, ένας κόμβος-έννοια μπορεί να συνδέεται </w:t>
      </w:r>
      <w:r w:rsidRPr="001E710C">
        <w:rPr>
          <w:color w:val="000000" w:themeColor="text1"/>
          <w:lang w:val="el-GR"/>
        </w:rPr>
        <w:lastRenderedPageBreak/>
        <w:t xml:space="preserve">απευθείας με έναν άλλο για λόγους όπως: κοινή αναφορά τους σε έγγραφο, αλληλοαναφορά τους, να μοιράζονται κοινές αναφορές σε έγγραφα κ.α. Στην ανάλυση του δικτύου δεν στεκόμαστε στη σχέση μεταξύ δύο όρων κατά τρόπο θετικό ή αρνητικό, εξάλλου δεν είναι αυτό που μας ενδιαφέρει σε μια ποσοτική ανάλυση όπως αυτή, αλλά κυρίως στη γεγονός της αλληλεπίδρασης καθαυτής. </w:t>
      </w:r>
      <w:r w:rsidR="00E01AEA" w:rsidRPr="00E01AEA">
        <w:rPr>
          <w:lang w:val="el-GR"/>
        </w:rPr>
        <w:t>(</w:t>
      </w:r>
      <w:r w:rsidR="00E01AEA">
        <w:rPr>
          <w:rFonts w:eastAsia="Times New Roman"/>
          <w:color w:val="222222"/>
          <w:shd w:val="clear" w:color="auto" w:fill="FFFFFF"/>
          <w:lang w:val="en-US"/>
        </w:rPr>
        <w:t>Van</w:t>
      </w:r>
      <w:r w:rsidR="00E01AEA" w:rsidRPr="00E01AEA">
        <w:rPr>
          <w:rFonts w:eastAsia="Times New Roman"/>
          <w:color w:val="222222"/>
          <w:shd w:val="clear" w:color="auto" w:fill="FFFFFF"/>
          <w:lang w:val="el-GR"/>
        </w:rPr>
        <w:t xml:space="preserve"> </w:t>
      </w:r>
      <w:r w:rsidR="00E01AEA">
        <w:rPr>
          <w:rFonts w:eastAsia="Times New Roman"/>
          <w:color w:val="222222"/>
          <w:shd w:val="clear" w:color="auto" w:fill="FFFFFF"/>
          <w:lang w:val="en-US"/>
        </w:rPr>
        <w:t>Eck</w:t>
      </w:r>
      <w:r w:rsidR="00E01AEA" w:rsidRPr="00B20421">
        <w:rPr>
          <w:rFonts w:eastAsia="Times New Roman"/>
          <w:color w:val="222222"/>
          <w:shd w:val="clear" w:color="auto" w:fill="FFFFFF"/>
          <w:lang w:val="el-GR"/>
        </w:rPr>
        <w:t xml:space="preserve"> </w:t>
      </w:r>
      <w:r w:rsidR="00E01AEA" w:rsidRPr="00B20421">
        <w:rPr>
          <w:rFonts w:eastAsia="Times New Roman"/>
          <w:color w:val="222222"/>
          <w:shd w:val="clear" w:color="auto" w:fill="FFFFFF"/>
          <w:lang w:val="en-US"/>
        </w:rPr>
        <w:t>et</w:t>
      </w:r>
      <w:r w:rsidR="00E01AEA" w:rsidRPr="00E01AEA">
        <w:rPr>
          <w:rFonts w:eastAsia="Times New Roman"/>
          <w:color w:val="222222"/>
          <w:shd w:val="clear" w:color="auto" w:fill="FFFFFF"/>
          <w:lang w:val="el-GR"/>
        </w:rPr>
        <w:t xml:space="preserve"> </w:t>
      </w:r>
      <w:r w:rsidR="00E01AEA" w:rsidRPr="00B20421">
        <w:rPr>
          <w:rFonts w:eastAsia="Times New Roman"/>
          <w:color w:val="222222"/>
          <w:shd w:val="clear" w:color="auto" w:fill="FFFFFF"/>
          <w:lang w:val="en-US"/>
        </w:rPr>
        <w:t>al</w:t>
      </w:r>
      <w:r w:rsidR="00E01AEA" w:rsidRPr="00E01AEA">
        <w:rPr>
          <w:rFonts w:eastAsia="Times New Roman"/>
          <w:color w:val="222222"/>
          <w:shd w:val="clear" w:color="auto" w:fill="FFFFFF"/>
          <w:lang w:val="el-GR"/>
        </w:rPr>
        <w:t>. 201</w:t>
      </w:r>
      <w:r w:rsidR="00E01AEA" w:rsidRPr="008D0CE5">
        <w:rPr>
          <w:rFonts w:eastAsia="Times New Roman"/>
          <w:color w:val="222222"/>
          <w:shd w:val="clear" w:color="auto" w:fill="FFFFFF"/>
          <w:lang w:val="el-GR"/>
        </w:rPr>
        <w:t>0</w:t>
      </w:r>
      <w:r w:rsidR="00E01AEA" w:rsidRPr="00E01AEA">
        <w:rPr>
          <w:lang w:val="el-GR"/>
        </w:rPr>
        <w:t>)</w:t>
      </w:r>
      <w:r w:rsidRPr="001E710C">
        <w:rPr>
          <w:color w:val="000000" w:themeColor="text1"/>
          <w:lang w:val="el-GR"/>
        </w:rPr>
        <w:tab/>
        <w:t>Αυτό σημαίνει ότι οι σχέσεις στο δίκτυο είναι ουδέτερες; Πως είναι κάτι τέτοιο δυνατό από τη στιγμή που κάθε όρος αναπαριστά, εξ υπαρχής, μια συγκεκριμένη συνθήκη η οποία έχει ένα ξεχωριστό πρόσημο;</w:t>
      </w:r>
    </w:p>
    <w:p w14:paraId="5598886F" w14:textId="77777777" w:rsidR="00216065" w:rsidRPr="001E710C" w:rsidRDefault="00216065" w:rsidP="00216065">
      <w:pPr>
        <w:spacing w:line="276" w:lineRule="auto"/>
        <w:rPr>
          <w:color w:val="000000" w:themeColor="text1"/>
          <w:lang w:val="el-GR"/>
        </w:rPr>
      </w:pPr>
      <w:r w:rsidRPr="001E710C">
        <w:rPr>
          <w:color w:val="000000" w:themeColor="text1"/>
          <w:lang w:val="el-GR"/>
        </w:rPr>
        <w:tab/>
        <w:t xml:space="preserve">Για να απαντήσουμε σε κάτι τέτοιο είναι ανάγκη να σκεφθούμε τους κόμβους-έννοιες του δικτύου να αποκτούν αξία όχι υπό όρους καλού-κακού, θετικού-αρνητικού αλλά υπό όρους συνεισφοράς-επίδρασης σε ένα ευρύτερο πλαίσιο, ενδεχομένως ασύνδετων με την πρώτη ματιά στοιχείων, όπως ένα δίκτυο. Η «θετικότητα» ή «αρνητικότητα» ενός απομονωμένου κόμβου δεν έχει ιδιαίτερη αξία παρά μόνο εάν πληρούνται δύο βασικές προϋποθέσεις: όταν το πρόσημο του κόμβου καθορίζει κατά τρόπο απόλυτο και το πρόσημο του δικτύου(σε μια τέτοια περίπτωση δεν μπορούμε να μιλάμε για δίκτυο αλλά για ξεχωριστή έννοια), ή όταν η ουσιώδης μεταβολή οποιουδήποτε άλλου κόμβου στο δίκτυο δεν επιφέρει ουσιώδη μεταβολή στο τελικό αποτέλεσμα. </w:t>
      </w:r>
    </w:p>
    <w:p w14:paraId="57B6FB89" w14:textId="1BE2A2BE" w:rsidR="00216065" w:rsidRPr="001E710C" w:rsidRDefault="00216065" w:rsidP="00216065">
      <w:pPr>
        <w:spacing w:line="276" w:lineRule="auto"/>
        <w:rPr>
          <w:color w:val="000000" w:themeColor="text1"/>
          <w:lang w:val="el-GR"/>
        </w:rPr>
      </w:pPr>
      <w:r w:rsidRPr="001E710C">
        <w:rPr>
          <w:color w:val="000000" w:themeColor="text1"/>
          <w:lang w:val="el-GR"/>
        </w:rPr>
        <w:tab/>
        <w:t xml:space="preserve">Αυτό δε σημαίνει, όμως, ότι δεν μπορούν να γίνουν αξιολογικές-ιεραρχικές κρίσεις των κόμβων στο δίκτυο. Για να καθορίσουμε-μαθηματικοποιήσουμε την συνεισφορά ενός όρου στο πλέγμα των όρων χρησιμοποιούμε τους δείκτες κεντρικότητας. </w:t>
      </w:r>
      <w:r w:rsidR="008D0CE5">
        <w:rPr>
          <w:color w:val="000000" w:themeColor="text1"/>
          <w:lang w:val="en-US"/>
        </w:rPr>
        <w:t>(</w:t>
      </w:r>
      <w:r w:rsidR="008D0CE5" w:rsidRPr="008D0CE5">
        <w:rPr>
          <w:rFonts w:eastAsia="Times New Roman"/>
          <w:lang w:val="en-US"/>
        </w:rPr>
        <w:t>Freeman</w:t>
      </w:r>
      <w:r w:rsidR="008D0CE5">
        <w:rPr>
          <w:rFonts w:eastAsia="Times New Roman"/>
          <w:lang w:val="en-US"/>
        </w:rPr>
        <w:t xml:space="preserve"> et al. 1978)</w:t>
      </w:r>
    </w:p>
    <w:p w14:paraId="21DC9A94" w14:textId="6AC15DE7" w:rsidR="00216065" w:rsidRDefault="00216065" w:rsidP="00216065">
      <w:pPr>
        <w:spacing w:line="276" w:lineRule="auto"/>
        <w:rPr>
          <w:color w:val="000000" w:themeColor="text1"/>
          <w:lang w:val="el-GR"/>
        </w:rPr>
      </w:pPr>
      <w:r w:rsidRPr="001E710C">
        <w:rPr>
          <w:color w:val="000000" w:themeColor="text1"/>
          <w:lang w:val="el-GR"/>
        </w:rPr>
        <w:tab/>
        <w:t xml:space="preserve">Οι δείκτες κεντρικότητας είναι η μαθηματική  έκφραση της επίδρασης κάθε κόμβου στο δίκτυο. Ο πληθυντικός αριθμός δηλώνει εξ αρχής ότι η κεντρικότητα ενός κόμβου δεν είναι απόλυτη, αλλά εξαρτάται από </w:t>
      </w:r>
      <w:r w:rsidRPr="004869F3">
        <w:rPr>
          <w:color w:val="000000" w:themeColor="text1"/>
          <w:lang w:val="el-GR"/>
        </w:rPr>
        <w:t xml:space="preserve">την προσέγγιση του μελετητή στο δίκτυο. Για παράδειγμα, ο δείκτης </w:t>
      </w:r>
      <w:r w:rsidRPr="004869F3">
        <w:rPr>
          <w:color w:val="000000" w:themeColor="text1"/>
          <w:lang w:val="en-US"/>
        </w:rPr>
        <w:t>Degree</w:t>
      </w:r>
      <w:r w:rsidRPr="004869F3">
        <w:rPr>
          <w:color w:val="000000" w:themeColor="text1"/>
          <w:lang w:val="el-GR"/>
        </w:rPr>
        <w:t xml:space="preserve"> </w:t>
      </w:r>
      <w:r w:rsidRPr="004869F3">
        <w:rPr>
          <w:color w:val="000000" w:themeColor="text1"/>
          <w:lang w:val="en-US"/>
        </w:rPr>
        <w:t>centrality</w:t>
      </w:r>
      <w:r w:rsidRPr="004869F3">
        <w:rPr>
          <w:color w:val="000000" w:themeColor="text1"/>
          <w:lang w:val="el-GR"/>
        </w:rPr>
        <w:t xml:space="preserve"> υπολογίζει ως μέτρο κεντρικότητας του κόμβου το άθροισμα των ακμών του με άλλους κόμβους</w:t>
      </w:r>
      <w:r w:rsidR="004A0F9D" w:rsidRPr="004869F3">
        <w:rPr>
          <w:color w:val="000000" w:themeColor="text1"/>
          <w:lang w:val="el-GR"/>
        </w:rPr>
        <w:t>,</w:t>
      </w:r>
      <w:r w:rsidRPr="004869F3">
        <w:rPr>
          <w:color w:val="000000" w:themeColor="text1"/>
          <w:lang w:val="el-GR"/>
        </w:rPr>
        <w:t xml:space="preserve"> ενώ ο δείκτης Betweenness centrality βάσει των περιπτώσεων στις οποίες ο εν λόγω δείκτης δρα ως «ενδιάμεσος»-απαραίτητος για την επικοινωνία μεταξύ «ελαχίστων μονοπατιών» στο δίκτυο</w:t>
      </w:r>
      <w:r w:rsidRPr="001E710C">
        <w:rPr>
          <w:color w:val="000000" w:themeColor="text1"/>
          <w:lang w:val="el-GR"/>
        </w:rPr>
        <w:t>.</w:t>
      </w:r>
    </w:p>
    <w:p w14:paraId="2722D125" w14:textId="77777777" w:rsidR="00216065" w:rsidRPr="00AC6930" w:rsidRDefault="00216065" w:rsidP="00216065">
      <w:pPr>
        <w:spacing w:line="276" w:lineRule="auto"/>
        <w:rPr>
          <w:color w:val="000000" w:themeColor="text1"/>
          <w:lang w:val="el-GR"/>
        </w:rPr>
      </w:pPr>
    </w:p>
    <w:p w14:paraId="7DBE46D0" w14:textId="77777777" w:rsidR="00216065" w:rsidRDefault="00216065" w:rsidP="00216065">
      <w:pPr>
        <w:pStyle w:val="Heading2"/>
      </w:pPr>
      <w:bookmarkStart w:id="20" w:name="_Toc527673292"/>
      <w:r>
        <w:t xml:space="preserve">4.4 </w:t>
      </w:r>
      <w:r w:rsidRPr="001E710C">
        <w:t>Λογισμικά κατασκευής δικτύων</w:t>
      </w:r>
      <w:bookmarkEnd w:id="20"/>
    </w:p>
    <w:p w14:paraId="07AF999E" w14:textId="77777777" w:rsidR="00216065" w:rsidRPr="00AC6930" w:rsidRDefault="00216065" w:rsidP="00216065">
      <w:pPr>
        <w:rPr>
          <w:lang w:val="el-GR"/>
        </w:rPr>
      </w:pPr>
    </w:p>
    <w:p w14:paraId="76A50635" w14:textId="77777777" w:rsidR="00216065" w:rsidRPr="001E710C" w:rsidRDefault="00216065" w:rsidP="00216065">
      <w:pPr>
        <w:spacing w:line="276" w:lineRule="auto"/>
        <w:rPr>
          <w:rFonts w:cs="Times New Roman"/>
          <w:lang w:val="el-GR"/>
        </w:rPr>
      </w:pPr>
      <w:r w:rsidRPr="001E710C">
        <w:rPr>
          <w:rFonts w:cs="Times New Roman"/>
          <w:lang w:val="el-GR"/>
        </w:rPr>
        <w:tab/>
        <w:t>Η επιλογή των λογισμικών που χρησιμοποιήσαμε ως εργαλεία για την κατασκευή των δικτύων στηρίχθηκε σε τέσσερις βασικές προϋποθέσεις που πρέπει να πληρούν.</w:t>
      </w:r>
    </w:p>
    <w:p w14:paraId="33EC07DB" w14:textId="77777777" w:rsidR="00216065" w:rsidRPr="001E710C" w:rsidRDefault="00216065" w:rsidP="00216065">
      <w:pPr>
        <w:numPr>
          <w:ilvl w:val="0"/>
          <w:numId w:val="2"/>
        </w:numPr>
        <w:spacing w:line="276" w:lineRule="auto"/>
        <w:rPr>
          <w:rFonts w:cs="Times New Roman"/>
          <w:lang w:val="el-GR"/>
        </w:rPr>
      </w:pPr>
      <w:r w:rsidRPr="001E710C">
        <w:rPr>
          <w:rFonts w:cs="Times New Roman"/>
          <w:lang w:val="el-GR"/>
        </w:rPr>
        <w:t>Δοκιμασμένα: να έχουν χρησιμοποιηθεί σε παρόμοιες, μεθοδολογικά, μελέτες.</w:t>
      </w:r>
    </w:p>
    <w:p w14:paraId="00F625EB" w14:textId="77777777" w:rsidR="00216065" w:rsidRPr="001E710C" w:rsidRDefault="00216065" w:rsidP="00216065">
      <w:pPr>
        <w:numPr>
          <w:ilvl w:val="0"/>
          <w:numId w:val="2"/>
        </w:numPr>
        <w:spacing w:line="276" w:lineRule="auto"/>
        <w:rPr>
          <w:rFonts w:cs="Times New Roman"/>
          <w:lang w:val="el-GR"/>
        </w:rPr>
      </w:pPr>
      <w:r w:rsidRPr="001E710C">
        <w:rPr>
          <w:rFonts w:cs="Times New Roman"/>
          <w:lang w:val="el-GR"/>
        </w:rPr>
        <w:t>Αξιόπιστα: να είναι κοινώς αποδεκτά στη λειτουργία τους.</w:t>
      </w:r>
    </w:p>
    <w:p w14:paraId="7E19552D" w14:textId="77777777" w:rsidR="00216065" w:rsidRPr="001E710C" w:rsidRDefault="00216065" w:rsidP="00216065">
      <w:pPr>
        <w:numPr>
          <w:ilvl w:val="0"/>
          <w:numId w:val="2"/>
        </w:numPr>
        <w:spacing w:line="276" w:lineRule="auto"/>
        <w:rPr>
          <w:rFonts w:cs="Times New Roman"/>
          <w:lang w:val="el-GR"/>
        </w:rPr>
      </w:pPr>
      <w:r w:rsidRPr="001E710C">
        <w:rPr>
          <w:rFonts w:cs="Times New Roman"/>
          <w:lang w:val="el-GR"/>
        </w:rPr>
        <w:t>Εύχρηστα: η εκμάθηση τους να μην απαιτεί κάποιο ειδικό σεμινάριο ή κάτι ανάλογο.</w:t>
      </w:r>
    </w:p>
    <w:p w14:paraId="2CE59104" w14:textId="77777777" w:rsidR="00216065" w:rsidRPr="001E710C" w:rsidRDefault="00216065" w:rsidP="00216065">
      <w:pPr>
        <w:numPr>
          <w:ilvl w:val="0"/>
          <w:numId w:val="2"/>
        </w:numPr>
        <w:spacing w:line="276" w:lineRule="auto"/>
        <w:rPr>
          <w:rFonts w:cs="Times New Roman"/>
          <w:lang w:val="el-GR"/>
        </w:rPr>
      </w:pPr>
      <w:r w:rsidRPr="001E710C">
        <w:rPr>
          <w:rFonts w:cs="Times New Roman"/>
          <w:lang w:val="el-GR"/>
        </w:rPr>
        <w:t>Ανοιχτό λογισμικό: Οποιοσδήποτε να έχει πρόσβαση σε αυτά χωρίς ειδικές παραμέτρους/</w:t>
      </w:r>
      <w:r>
        <w:rPr>
          <w:rFonts w:cs="Times New Roman"/>
          <w:lang w:val="el-GR"/>
        </w:rPr>
        <w:t xml:space="preserve"> αντίτιμο</w:t>
      </w:r>
      <w:r w:rsidRPr="001E710C">
        <w:rPr>
          <w:rFonts w:cs="Times New Roman"/>
          <w:lang w:val="el-GR"/>
        </w:rPr>
        <w:t xml:space="preserve"> κλπ.</w:t>
      </w:r>
    </w:p>
    <w:p w14:paraId="7DF91A98" w14:textId="77777777" w:rsidR="00216065" w:rsidRPr="001E710C" w:rsidRDefault="00216065" w:rsidP="00216065">
      <w:pPr>
        <w:spacing w:line="276" w:lineRule="auto"/>
        <w:rPr>
          <w:rFonts w:cs="Times New Roman"/>
          <w:lang w:val="el-GR"/>
        </w:rPr>
      </w:pPr>
    </w:p>
    <w:p w14:paraId="587E38BF" w14:textId="77777777" w:rsidR="00216065" w:rsidRPr="001E710C" w:rsidRDefault="00216065" w:rsidP="00216065">
      <w:pPr>
        <w:spacing w:line="276" w:lineRule="auto"/>
        <w:rPr>
          <w:rFonts w:cs="Times New Roman"/>
          <w:lang w:val="el-GR"/>
        </w:rPr>
      </w:pPr>
      <w:r w:rsidRPr="001E710C">
        <w:rPr>
          <w:rFonts w:cs="Times New Roman"/>
          <w:lang w:val="el-GR"/>
        </w:rPr>
        <w:lastRenderedPageBreak/>
        <w:t>Τα τέσσερα αυτά στοιχεία συντελούν ώστε η εργασία μας να επιτύχει τους παρακάτω στόχους.</w:t>
      </w:r>
    </w:p>
    <w:p w14:paraId="7D53D737" w14:textId="77777777" w:rsidR="00216065" w:rsidRPr="001E710C" w:rsidRDefault="00216065" w:rsidP="00216065">
      <w:pPr>
        <w:numPr>
          <w:ilvl w:val="0"/>
          <w:numId w:val="3"/>
        </w:numPr>
        <w:spacing w:line="276" w:lineRule="auto"/>
        <w:rPr>
          <w:rFonts w:cs="Times New Roman"/>
          <w:lang w:val="el-GR"/>
        </w:rPr>
      </w:pPr>
      <w:r w:rsidRPr="001E710C">
        <w:rPr>
          <w:rFonts w:cs="Times New Roman"/>
          <w:lang w:val="el-GR"/>
        </w:rPr>
        <w:t>Προσβασιμότητα: Οποιοσδήποτε μπορεί να έχει πρόσβαση τόσο στα δεδομένα της εργασίας όσο και στα εργαλεία της.</w:t>
      </w:r>
    </w:p>
    <w:p w14:paraId="14746566" w14:textId="77777777" w:rsidR="00216065" w:rsidRPr="001E710C" w:rsidRDefault="00216065" w:rsidP="00216065">
      <w:pPr>
        <w:numPr>
          <w:ilvl w:val="0"/>
          <w:numId w:val="3"/>
        </w:numPr>
        <w:spacing w:line="276" w:lineRule="auto"/>
        <w:rPr>
          <w:rFonts w:cs="Times New Roman"/>
          <w:lang w:val="el-GR"/>
        </w:rPr>
      </w:pPr>
      <w:r w:rsidRPr="001E710C">
        <w:rPr>
          <w:rFonts w:cs="Times New Roman"/>
          <w:lang w:val="el-GR"/>
        </w:rPr>
        <w:t>Επαναληψιμότητα: Είναι δυνατή η αναπαραγωγή των αποτελεσμάτων.</w:t>
      </w:r>
    </w:p>
    <w:p w14:paraId="5062BCD1" w14:textId="77777777" w:rsidR="00216065" w:rsidRDefault="00216065" w:rsidP="00216065">
      <w:pPr>
        <w:numPr>
          <w:ilvl w:val="0"/>
          <w:numId w:val="3"/>
        </w:numPr>
        <w:spacing w:line="276" w:lineRule="auto"/>
        <w:rPr>
          <w:rFonts w:cs="Times New Roman"/>
          <w:lang w:val="el-GR"/>
        </w:rPr>
      </w:pPr>
      <w:r w:rsidRPr="001E710C">
        <w:rPr>
          <w:rFonts w:cs="Times New Roman"/>
          <w:lang w:val="el-GR"/>
        </w:rPr>
        <w:t>Κύρος: Η διαφάνεια που προσδίδουν στην εργασία τα στοιχεία (1,2) συμβάλλει στο κύρος των συμπερασμάτων.</w:t>
      </w:r>
    </w:p>
    <w:p w14:paraId="76F271B1" w14:textId="77777777" w:rsidR="00216065" w:rsidRPr="00AC6930" w:rsidRDefault="00216065" w:rsidP="00216065">
      <w:pPr>
        <w:spacing w:line="276" w:lineRule="auto"/>
        <w:rPr>
          <w:rFonts w:cs="Times New Roman"/>
          <w:lang w:val="el-GR"/>
        </w:rPr>
      </w:pPr>
    </w:p>
    <w:p w14:paraId="4E00965A" w14:textId="77777777" w:rsidR="00216065" w:rsidRPr="001E710C" w:rsidRDefault="00216065" w:rsidP="00216065">
      <w:pPr>
        <w:spacing w:line="276" w:lineRule="auto"/>
        <w:rPr>
          <w:rFonts w:cs="Times New Roman"/>
          <w:lang w:val="el-GR"/>
        </w:rPr>
      </w:pPr>
      <w:r w:rsidRPr="001E710C">
        <w:rPr>
          <w:rFonts w:cs="Times New Roman"/>
          <w:lang w:val="el-GR"/>
        </w:rPr>
        <w:tab/>
      </w:r>
      <w:bookmarkStart w:id="21" w:name="_Toc515820073"/>
      <w:bookmarkStart w:id="22" w:name="_Toc527673293"/>
      <w:r w:rsidRPr="00373E69">
        <w:rPr>
          <w:rStyle w:val="Heading3Char"/>
        </w:rPr>
        <w:t>4.4.1 VosViewer</w:t>
      </w:r>
      <w:r w:rsidRPr="001E710C">
        <w:rPr>
          <w:rStyle w:val="Heading3Char"/>
          <w:rFonts w:asciiTheme="minorHAnsi" w:hAnsiTheme="minorHAnsi"/>
        </w:rPr>
        <w:t>:</w:t>
      </w:r>
      <w:bookmarkEnd w:id="21"/>
      <w:bookmarkEnd w:id="22"/>
      <w:r w:rsidRPr="001E710C">
        <w:rPr>
          <w:rFonts w:cs="Times New Roman"/>
          <w:lang w:val="el-GR"/>
        </w:rPr>
        <w:t xml:space="preserve"> Λογισμικό εργαλείο για την δημιουργία, οπτικοποίηση και αναπαραγωγή βιβλιομετρικών δικτύων-χαρτών. Χρησιμοποιεί την τεχνική χαρτογράφησης </w:t>
      </w:r>
      <w:r w:rsidRPr="001E710C">
        <w:rPr>
          <w:rFonts w:cs="Times New Roman"/>
          <w:lang w:val="en-US"/>
        </w:rPr>
        <w:t>VOS</w:t>
      </w:r>
      <w:r w:rsidRPr="001E710C">
        <w:rPr>
          <w:rFonts w:cs="Times New Roman"/>
          <w:lang w:val="el-GR"/>
        </w:rPr>
        <w:t xml:space="preserve"> (</w:t>
      </w:r>
      <w:r w:rsidRPr="001E710C">
        <w:rPr>
          <w:rFonts w:cs="Times New Roman"/>
          <w:lang w:val="en-US"/>
        </w:rPr>
        <w:t>Visualization</w:t>
      </w:r>
      <w:r w:rsidRPr="001E710C">
        <w:rPr>
          <w:rFonts w:cs="Times New Roman"/>
          <w:lang w:val="el-GR"/>
        </w:rPr>
        <w:t xml:space="preserve"> </w:t>
      </w:r>
      <w:r w:rsidRPr="001E710C">
        <w:rPr>
          <w:rFonts w:cs="Times New Roman"/>
          <w:lang w:val="en-US"/>
        </w:rPr>
        <w:t>of</w:t>
      </w:r>
      <w:r w:rsidRPr="001E710C">
        <w:rPr>
          <w:rFonts w:cs="Times New Roman"/>
          <w:lang w:val="el-GR"/>
        </w:rPr>
        <w:t xml:space="preserve"> </w:t>
      </w:r>
      <w:r w:rsidRPr="001E710C">
        <w:rPr>
          <w:rFonts w:cs="Times New Roman"/>
          <w:lang w:val="en-US"/>
        </w:rPr>
        <w:t>similarities</w:t>
      </w:r>
      <w:r w:rsidRPr="001E710C">
        <w:rPr>
          <w:rFonts w:cs="Times New Roman"/>
          <w:lang w:val="el-GR"/>
        </w:rPr>
        <w:t xml:space="preserve">) των </w:t>
      </w:r>
      <w:r w:rsidRPr="001E710C">
        <w:rPr>
          <w:rFonts w:cs="Times New Roman"/>
          <w:lang w:val="en-US"/>
        </w:rPr>
        <w:t>Van</w:t>
      </w:r>
      <w:r w:rsidRPr="001E710C">
        <w:rPr>
          <w:rFonts w:cs="Times New Roman"/>
          <w:lang w:val="el-GR"/>
        </w:rPr>
        <w:t xml:space="preserve"> </w:t>
      </w:r>
      <w:r w:rsidRPr="001E710C">
        <w:rPr>
          <w:rFonts w:cs="Times New Roman"/>
          <w:lang w:val="en-US"/>
        </w:rPr>
        <w:t>Eck</w:t>
      </w:r>
      <w:r w:rsidRPr="001E710C">
        <w:rPr>
          <w:rFonts w:cs="Times New Roman"/>
          <w:lang w:val="el-GR"/>
        </w:rPr>
        <w:t xml:space="preserve"> </w:t>
      </w:r>
      <w:r w:rsidRPr="001E710C">
        <w:rPr>
          <w:rFonts w:cs="Times New Roman"/>
          <w:lang w:val="en-US"/>
        </w:rPr>
        <w:t>and</w:t>
      </w:r>
      <w:r w:rsidRPr="001E710C">
        <w:rPr>
          <w:rFonts w:cs="Times New Roman"/>
          <w:lang w:val="el-GR"/>
        </w:rPr>
        <w:t xml:space="preserve"> </w:t>
      </w:r>
      <w:r w:rsidRPr="001E710C">
        <w:rPr>
          <w:rFonts w:cs="Times New Roman"/>
          <w:lang w:val="en-US"/>
        </w:rPr>
        <w:t>Waltman</w:t>
      </w:r>
      <w:r w:rsidRPr="001E710C">
        <w:rPr>
          <w:rFonts w:cs="Times New Roman"/>
          <w:lang w:val="el-GR"/>
        </w:rPr>
        <w:t xml:space="preserve"> (</w:t>
      </w:r>
      <w:r>
        <w:rPr>
          <w:rFonts w:cs="Times New Roman"/>
          <w:lang w:val="el-GR"/>
        </w:rPr>
        <w:t>2009</w:t>
      </w:r>
      <w:r w:rsidRPr="001E710C">
        <w:rPr>
          <w:rFonts w:cs="Times New Roman"/>
          <w:lang w:val="el-GR"/>
        </w:rPr>
        <w:t>)  η οποία συνδυάζει την τεχνική της χαρτογράφησης(</w:t>
      </w:r>
      <w:r w:rsidRPr="001E710C">
        <w:rPr>
          <w:rFonts w:cs="Times New Roman"/>
          <w:lang w:val="en-US"/>
        </w:rPr>
        <w:t>mapping</w:t>
      </w:r>
      <w:r w:rsidRPr="001E710C">
        <w:rPr>
          <w:rFonts w:cs="Times New Roman"/>
          <w:lang w:val="el-GR"/>
        </w:rPr>
        <w:t>) με την τεχνική της ομαδοποίησης (</w:t>
      </w:r>
      <w:r w:rsidRPr="001E710C">
        <w:rPr>
          <w:rFonts w:cs="Times New Roman"/>
          <w:lang w:val="en-US"/>
        </w:rPr>
        <w:t>clustering</w:t>
      </w:r>
      <w:r w:rsidRPr="001E710C">
        <w:rPr>
          <w:rFonts w:cs="Times New Roman"/>
          <w:lang w:val="el-GR"/>
        </w:rPr>
        <w:t>), η οποία είναι χωρικά ανεξάρτητη, υπερβαίνοντας έτσι τον δισδιάστατο περιορισμό της πρώτης (</w:t>
      </w:r>
      <w:r w:rsidRPr="001E710C">
        <w:rPr>
          <w:rFonts w:cs="Times New Roman"/>
          <w:lang w:val="en-US"/>
        </w:rPr>
        <w:t>Waltman</w:t>
      </w:r>
      <w:r w:rsidRPr="001E710C">
        <w:rPr>
          <w:rFonts w:cs="Times New Roman"/>
          <w:lang w:val="el-GR"/>
        </w:rPr>
        <w:t xml:space="preserve"> </w:t>
      </w:r>
      <w:r w:rsidRPr="001E710C">
        <w:rPr>
          <w:rFonts w:cs="Times New Roman"/>
          <w:lang w:val="en-US"/>
        </w:rPr>
        <w:t>et</w:t>
      </w:r>
      <w:r w:rsidRPr="001E710C">
        <w:rPr>
          <w:rFonts w:cs="Times New Roman"/>
          <w:lang w:val="el-GR"/>
        </w:rPr>
        <w:t xml:space="preserve"> </w:t>
      </w:r>
      <w:r w:rsidRPr="001E710C">
        <w:rPr>
          <w:rFonts w:cs="Times New Roman"/>
          <w:lang w:val="en-US"/>
        </w:rPr>
        <w:t>al</w:t>
      </w:r>
      <w:r w:rsidRPr="001E710C">
        <w:rPr>
          <w:rFonts w:cs="Times New Roman"/>
          <w:lang w:val="el-GR"/>
        </w:rPr>
        <w:t>.</w:t>
      </w:r>
      <w:r>
        <w:rPr>
          <w:rFonts w:cs="Times New Roman"/>
          <w:lang w:val="el-GR"/>
        </w:rPr>
        <w:t xml:space="preserve"> 2009</w:t>
      </w:r>
      <w:r w:rsidRPr="001E710C">
        <w:rPr>
          <w:rFonts w:cs="Times New Roman"/>
          <w:lang w:val="el-GR"/>
        </w:rPr>
        <w:t xml:space="preserve">). </w:t>
      </w:r>
      <w:r w:rsidRPr="001E710C">
        <w:rPr>
          <w:rFonts w:cs="Times New Roman"/>
          <w:lang w:val="en-US"/>
        </w:rPr>
        <w:t>H</w:t>
      </w:r>
      <w:r w:rsidRPr="001E710C">
        <w:rPr>
          <w:rFonts w:cs="Times New Roman"/>
          <w:lang w:val="el-GR"/>
        </w:rPr>
        <w:t xml:space="preserve"> </w:t>
      </w:r>
      <w:r w:rsidRPr="001E710C">
        <w:rPr>
          <w:rFonts w:cs="Times New Roman"/>
          <w:lang w:val="en-US"/>
        </w:rPr>
        <w:t>VOS</w:t>
      </w:r>
      <w:r w:rsidRPr="001E710C">
        <w:rPr>
          <w:rFonts w:cs="Times New Roman"/>
          <w:lang w:val="el-GR"/>
        </w:rPr>
        <w:t xml:space="preserve"> τεχνική συγκλίνει δομικά με την ευρέως γνωστή στην στατιστική βιβλιογραφία multidimensional scaling (</w:t>
      </w:r>
      <w:r w:rsidRPr="001E710C">
        <w:rPr>
          <w:rFonts w:cs="Times New Roman"/>
          <w:lang w:val="en-US"/>
        </w:rPr>
        <w:t>Borg</w:t>
      </w:r>
      <w:r w:rsidRPr="001E710C">
        <w:rPr>
          <w:rFonts w:cs="Times New Roman"/>
          <w:lang w:val="el-GR"/>
        </w:rPr>
        <w:t xml:space="preserve"> &amp; </w:t>
      </w:r>
      <w:r w:rsidRPr="001E710C">
        <w:rPr>
          <w:rFonts w:cs="Times New Roman"/>
          <w:lang w:val="en-US"/>
        </w:rPr>
        <w:t>Groenen</w:t>
      </w:r>
      <w:r>
        <w:rPr>
          <w:rFonts w:cs="Times New Roman"/>
          <w:lang w:val="el-GR"/>
        </w:rPr>
        <w:t xml:space="preserve">, </w:t>
      </w:r>
      <w:r w:rsidRPr="00B82C49">
        <w:rPr>
          <w:rFonts w:cs="Times New Roman"/>
          <w:lang w:val="el-GR"/>
        </w:rPr>
        <w:t>2017</w:t>
      </w:r>
      <w:r w:rsidRPr="001E710C">
        <w:rPr>
          <w:rFonts w:cs="Times New Roman"/>
          <w:lang w:val="el-GR"/>
        </w:rPr>
        <w:t>) έχοντας επικεντρωθεί περισσότερο στην γραφική αναπαράσταση των δεδομένων.</w:t>
      </w:r>
    </w:p>
    <w:p w14:paraId="0794C8B3" w14:textId="77777777" w:rsidR="00216065" w:rsidRPr="001E710C" w:rsidRDefault="00216065" w:rsidP="00216065">
      <w:pPr>
        <w:spacing w:line="276" w:lineRule="auto"/>
        <w:rPr>
          <w:rFonts w:cs="Times New Roman"/>
          <w:lang w:val="el-GR"/>
        </w:rPr>
      </w:pPr>
    </w:p>
    <w:p w14:paraId="71E431DF" w14:textId="77777777" w:rsidR="00216065" w:rsidRPr="001E710C" w:rsidRDefault="00216065" w:rsidP="00216065">
      <w:pPr>
        <w:spacing w:line="276" w:lineRule="auto"/>
        <w:rPr>
          <w:rFonts w:cs="Times New Roman"/>
          <w:lang w:val="el-GR"/>
        </w:rPr>
      </w:pPr>
      <w:r w:rsidRPr="001E710C">
        <w:rPr>
          <w:rFonts w:cs="Times New Roman"/>
          <w:lang w:val="el-GR"/>
        </w:rPr>
        <w:tab/>
      </w:r>
      <w:bookmarkStart w:id="23" w:name="_Toc515820074"/>
      <w:bookmarkStart w:id="24" w:name="_Toc527673294"/>
      <w:r w:rsidRPr="00345B27">
        <w:rPr>
          <w:rStyle w:val="Heading3Char"/>
        </w:rPr>
        <w:t>4.4.2 SocNetV</w:t>
      </w:r>
      <w:r w:rsidRPr="001E710C">
        <w:rPr>
          <w:rStyle w:val="Heading3Char"/>
          <w:rFonts w:asciiTheme="minorHAnsi" w:hAnsiTheme="minorHAnsi"/>
        </w:rPr>
        <w:t>:</w:t>
      </w:r>
      <w:bookmarkEnd w:id="23"/>
      <w:bookmarkEnd w:id="24"/>
      <w:r w:rsidRPr="001E710C">
        <w:rPr>
          <w:rFonts w:cs="Times New Roman"/>
          <w:u w:val="single"/>
          <w:lang w:val="el-GR"/>
        </w:rPr>
        <w:t xml:space="preserve"> </w:t>
      </w:r>
      <w:r w:rsidRPr="001E710C">
        <w:rPr>
          <w:rFonts w:cs="Times New Roman"/>
          <w:lang w:val="el-GR"/>
        </w:rPr>
        <w:t>Χρησιμοποιεί αρχεία διαφόρων μορφών (GraphViz, GraphML, Adjacency, Pajek, UCINET, etc</w:t>
      </w:r>
      <w:r>
        <w:rPr>
          <w:rFonts w:cs="Times New Roman"/>
          <w:lang w:val="el-GR"/>
        </w:rPr>
        <w:t>.</w:t>
      </w:r>
      <w:r w:rsidRPr="001E710C">
        <w:rPr>
          <w:rFonts w:cs="Times New Roman"/>
          <w:lang w:val="el-GR"/>
        </w:rPr>
        <w:t>) με σκοπό την κατασκευή δικτύου καθώς επίσης και την ποσοτικοποίηση των ενδογενών χαρακτηριστικών του δικτύου (density, diameter, and distances) αλλά και συνθετότερων στατιστικών δεικτών (closeness, betweenness, graph,</w:t>
      </w:r>
      <w:r>
        <w:rPr>
          <w:rFonts w:cs="Times New Roman"/>
          <w:lang w:val="el-GR"/>
        </w:rPr>
        <w:t xml:space="preserve"> </w:t>
      </w:r>
      <w:r w:rsidRPr="001E710C">
        <w:rPr>
          <w:rFonts w:cs="Times New Roman"/>
          <w:lang w:val="el-GR"/>
        </w:rPr>
        <w:t>clustering coefficient,</w:t>
      </w:r>
      <w:r>
        <w:rPr>
          <w:rFonts w:cs="Times New Roman"/>
          <w:lang w:val="el-GR"/>
        </w:rPr>
        <w:t xml:space="preserve"> </w:t>
      </w:r>
      <w:r w:rsidRPr="001E710C">
        <w:rPr>
          <w:rFonts w:cs="Times New Roman"/>
          <w:lang w:val="en-US"/>
        </w:rPr>
        <w:t>etc</w:t>
      </w:r>
      <w:r w:rsidRPr="00345B27">
        <w:rPr>
          <w:rFonts w:cs="Times New Roman"/>
          <w:lang w:val="el-GR"/>
        </w:rPr>
        <w:t>.</w:t>
      </w:r>
      <w:r w:rsidRPr="001E710C">
        <w:rPr>
          <w:rFonts w:cs="Times New Roman"/>
          <w:lang w:val="el-GR"/>
        </w:rPr>
        <w:t>).</w:t>
      </w:r>
    </w:p>
    <w:p w14:paraId="5A5A36B7" w14:textId="77777777" w:rsidR="00216065" w:rsidRPr="001E710C" w:rsidRDefault="00216065" w:rsidP="00216065">
      <w:pPr>
        <w:spacing w:line="276" w:lineRule="auto"/>
        <w:rPr>
          <w:rFonts w:cs="Times New Roman"/>
          <w:lang w:val="el-GR"/>
        </w:rPr>
      </w:pPr>
    </w:p>
    <w:p w14:paraId="51F1EA50" w14:textId="77777777" w:rsidR="00216065" w:rsidRDefault="00216065" w:rsidP="00216065">
      <w:pPr>
        <w:spacing w:line="276" w:lineRule="auto"/>
        <w:rPr>
          <w:rFonts w:cs="Times New Roman"/>
          <w:lang w:val="el-GR"/>
        </w:rPr>
      </w:pPr>
      <w:bookmarkStart w:id="25" w:name="_Toc515820075"/>
      <w:r w:rsidRPr="001E710C">
        <w:rPr>
          <w:rStyle w:val="Heading3Char"/>
          <w:rFonts w:asciiTheme="minorHAnsi" w:hAnsiTheme="minorHAnsi"/>
        </w:rPr>
        <w:tab/>
      </w:r>
      <w:bookmarkStart w:id="26" w:name="_Toc527673295"/>
      <w:r w:rsidRPr="00345B27">
        <w:rPr>
          <w:rStyle w:val="Heading3Char"/>
        </w:rPr>
        <w:t>4.4.3 NailsProject</w:t>
      </w:r>
      <w:bookmarkEnd w:id="25"/>
      <w:bookmarkEnd w:id="26"/>
      <w:r w:rsidRPr="001E710C">
        <w:rPr>
          <w:rFonts w:cs="Times New Roman"/>
          <w:u w:val="single"/>
          <w:lang w:val="el-GR"/>
        </w:rPr>
        <w:t xml:space="preserve">: </w:t>
      </w:r>
      <w:r w:rsidRPr="001E710C">
        <w:rPr>
          <w:rFonts w:cs="Times New Roman"/>
          <w:lang w:val="el-GR"/>
        </w:rPr>
        <w:t xml:space="preserve">Εργαλείο στατιστικής και δικτυακής ανάλυσης </w:t>
      </w:r>
      <w:r w:rsidRPr="001E710C">
        <w:rPr>
          <w:rFonts w:cs="Times New Roman"/>
          <w:lang w:val="en-US"/>
        </w:rPr>
        <w:t>SNA</w:t>
      </w:r>
      <w:r w:rsidRPr="001E710C">
        <w:rPr>
          <w:rFonts w:cs="Times New Roman"/>
          <w:lang w:val="el-GR"/>
        </w:rPr>
        <w:t>(</w:t>
      </w:r>
      <w:r w:rsidRPr="001E710C">
        <w:rPr>
          <w:rFonts w:cs="Times New Roman"/>
          <w:lang w:val="en-US"/>
        </w:rPr>
        <w:t>social</w:t>
      </w:r>
      <w:r w:rsidRPr="001E710C">
        <w:rPr>
          <w:rFonts w:cs="Times New Roman"/>
          <w:lang w:val="el-GR"/>
        </w:rPr>
        <w:t xml:space="preserve"> </w:t>
      </w:r>
      <w:r w:rsidRPr="001E710C">
        <w:rPr>
          <w:rFonts w:cs="Times New Roman"/>
          <w:lang w:val="en-US"/>
        </w:rPr>
        <w:t>network</w:t>
      </w:r>
      <w:r w:rsidRPr="001E710C">
        <w:rPr>
          <w:rFonts w:cs="Times New Roman"/>
          <w:lang w:val="el-GR"/>
        </w:rPr>
        <w:t xml:space="preserve"> </w:t>
      </w:r>
      <w:r w:rsidRPr="001E710C">
        <w:rPr>
          <w:rFonts w:cs="Times New Roman"/>
          <w:lang w:val="en-US"/>
        </w:rPr>
        <w:t>analysis</w:t>
      </w:r>
      <w:r w:rsidRPr="001E710C">
        <w:rPr>
          <w:rFonts w:cs="Times New Roman"/>
          <w:lang w:val="el-GR"/>
        </w:rPr>
        <w:t>) το οποίο προσφέρει την δυνατότητα διερεύνησης διεπιστημονικών αναφορών και άρθρων υπό το πρίσμα των σχέσεων αλληλοαναφοράς τους.</w:t>
      </w:r>
    </w:p>
    <w:p w14:paraId="48B6E51D" w14:textId="77777777" w:rsidR="00216065" w:rsidRPr="001E710C" w:rsidRDefault="00216065" w:rsidP="00216065">
      <w:pPr>
        <w:spacing w:line="276" w:lineRule="auto"/>
        <w:rPr>
          <w:rFonts w:cs="Times New Roman"/>
          <w:lang w:val="el-GR"/>
        </w:rPr>
      </w:pPr>
    </w:p>
    <w:p w14:paraId="2B807283" w14:textId="77777777" w:rsidR="00216065" w:rsidRPr="00EE32EF" w:rsidRDefault="00216065" w:rsidP="00216065">
      <w:pPr>
        <w:pStyle w:val="Heading2"/>
      </w:pPr>
      <w:bookmarkStart w:id="27" w:name="_Toc515820076"/>
      <w:bookmarkStart w:id="28" w:name="_Toc527673296"/>
      <w:r w:rsidRPr="00EE32EF">
        <w:t>4.5 VosViewer &amp; SocNetV: ίδιες αρχές, διαφορετική λειτουργία</w:t>
      </w:r>
      <w:bookmarkEnd w:id="27"/>
      <w:bookmarkEnd w:id="28"/>
    </w:p>
    <w:p w14:paraId="79B5D16B" w14:textId="77777777" w:rsidR="00216065" w:rsidRPr="001E710C" w:rsidRDefault="00216065" w:rsidP="00216065">
      <w:pPr>
        <w:spacing w:line="276" w:lineRule="auto"/>
        <w:rPr>
          <w:lang w:val="el-GR"/>
        </w:rPr>
      </w:pPr>
    </w:p>
    <w:p w14:paraId="4F30012A" w14:textId="77777777" w:rsidR="00216065" w:rsidRPr="001E710C" w:rsidRDefault="00216065" w:rsidP="00216065">
      <w:pPr>
        <w:spacing w:line="276" w:lineRule="auto"/>
        <w:rPr>
          <w:rFonts w:cs="Times New Roman"/>
          <w:lang w:val="el-GR"/>
        </w:rPr>
      </w:pPr>
      <w:r w:rsidRPr="001E710C">
        <w:rPr>
          <w:rFonts w:cs="Times New Roman"/>
          <w:lang w:val="el-GR"/>
        </w:rPr>
        <w:tab/>
        <w:t>Ένα βασικό ερώτημα που προκύπτει είναι γιατί χρησιμοποιούμε δύο διαφορετικά εργαλεία, τα οποία κατά βάση επιτελούν τις ίδιες λειτουργίες (</w:t>
      </w:r>
      <w:r w:rsidRPr="001E710C">
        <w:rPr>
          <w:rFonts w:cs="Times New Roman"/>
          <w:lang w:val="en-US"/>
        </w:rPr>
        <w:t>data</w:t>
      </w:r>
      <w:r w:rsidRPr="001E710C">
        <w:rPr>
          <w:rFonts w:cs="Times New Roman"/>
          <w:lang w:val="el-GR"/>
        </w:rPr>
        <w:t xml:space="preserve"> </w:t>
      </w:r>
      <w:r w:rsidRPr="001E710C">
        <w:rPr>
          <w:rFonts w:cs="Times New Roman"/>
          <w:lang w:val="en-US"/>
        </w:rPr>
        <w:t>mapping</w:t>
      </w:r>
      <w:r w:rsidRPr="001E710C">
        <w:rPr>
          <w:rFonts w:cs="Times New Roman"/>
          <w:lang w:val="el-GR"/>
        </w:rPr>
        <w:t xml:space="preserve">, </w:t>
      </w:r>
      <w:r w:rsidRPr="001E710C">
        <w:rPr>
          <w:rFonts w:cs="Times New Roman"/>
          <w:lang w:val="en-US"/>
        </w:rPr>
        <w:t>data</w:t>
      </w:r>
      <w:r w:rsidRPr="001E710C">
        <w:rPr>
          <w:rFonts w:cs="Times New Roman"/>
          <w:lang w:val="el-GR"/>
        </w:rPr>
        <w:t xml:space="preserve"> </w:t>
      </w:r>
      <w:r w:rsidRPr="001E710C">
        <w:rPr>
          <w:rFonts w:cs="Times New Roman"/>
          <w:lang w:val="en-US"/>
        </w:rPr>
        <w:t>clustering</w:t>
      </w:r>
      <w:r w:rsidRPr="001E710C">
        <w:rPr>
          <w:rFonts w:cs="Times New Roman"/>
          <w:lang w:val="el-GR"/>
        </w:rPr>
        <w:t xml:space="preserve"> ), και δεν αρκούμαστε στο ένα απ’ αυτά.</w:t>
      </w:r>
    </w:p>
    <w:p w14:paraId="7FA97581" w14:textId="77777777" w:rsidR="00216065" w:rsidRPr="001E710C" w:rsidRDefault="00216065" w:rsidP="00216065">
      <w:pPr>
        <w:spacing w:line="276" w:lineRule="auto"/>
        <w:rPr>
          <w:rFonts w:cs="Times New Roman"/>
          <w:lang w:val="el-GR"/>
        </w:rPr>
      </w:pPr>
      <w:r w:rsidRPr="001E710C">
        <w:rPr>
          <w:rFonts w:cs="Times New Roman"/>
          <w:lang w:val="el-GR"/>
        </w:rPr>
        <w:t>Η απάντηση βρίσκεται στην διαφορετική προσέγγιση των δύο εργαλείων πάνω στο ίδιο θέμα, στοιχείο που τα καθιστά συμπληρωματικά.</w:t>
      </w:r>
    </w:p>
    <w:p w14:paraId="230DE07C" w14:textId="77777777" w:rsidR="00216065" w:rsidRPr="001E710C" w:rsidRDefault="00216065" w:rsidP="00216065">
      <w:pPr>
        <w:spacing w:line="276" w:lineRule="auto"/>
        <w:rPr>
          <w:rFonts w:cs="Times New Roman"/>
        </w:rPr>
      </w:pPr>
      <w:r w:rsidRPr="001E710C">
        <w:rPr>
          <w:rFonts w:cs="Times New Roman"/>
          <w:lang w:val="el-GR"/>
        </w:rPr>
        <w:tab/>
        <w:t>Στη διαδικασία κατασκευής χαρτών διακρίνονται δύο βασικές τεχνικές. Η</w:t>
      </w:r>
      <w:r w:rsidRPr="001E710C">
        <w:rPr>
          <w:rFonts w:cs="Times New Roman"/>
          <w:lang w:val="en-US"/>
        </w:rPr>
        <w:t xml:space="preserve"> distance-based </w:t>
      </w:r>
      <w:r w:rsidRPr="001E710C">
        <w:rPr>
          <w:rFonts w:cs="Times New Roman"/>
          <w:lang w:val="el-GR"/>
        </w:rPr>
        <w:t>και</w:t>
      </w:r>
      <w:r w:rsidRPr="001E710C">
        <w:rPr>
          <w:rFonts w:cs="Times New Roman"/>
          <w:lang w:val="en-US"/>
        </w:rPr>
        <w:t xml:space="preserve"> </w:t>
      </w:r>
      <w:r w:rsidRPr="001E710C">
        <w:rPr>
          <w:rFonts w:cs="Times New Roman"/>
          <w:lang w:val="el-GR"/>
        </w:rPr>
        <w:t>η</w:t>
      </w:r>
      <w:r w:rsidRPr="001E710C">
        <w:rPr>
          <w:rFonts w:cs="Times New Roman"/>
          <w:lang w:val="en-US"/>
        </w:rPr>
        <w:t xml:space="preserve"> graph-based. (</w:t>
      </w:r>
      <w:r w:rsidRPr="001E710C">
        <w:rPr>
          <w:rFonts w:cs="Times New Roman"/>
        </w:rPr>
        <w:t>Nees Jan van Eck, Ludo Waltman</w:t>
      </w:r>
      <w:r w:rsidRPr="001E710C">
        <w:rPr>
          <w:rFonts w:cs="Times New Roman"/>
          <w:lang w:val="en-US"/>
        </w:rPr>
        <w:t>,</w:t>
      </w:r>
      <w:r w:rsidRPr="001E710C">
        <w:rPr>
          <w:rFonts w:cs="Times New Roman"/>
        </w:rPr>
        <w:t xml:space="preserve"> 2009). </w:t>
      </w:r>
    </w:p>
    <w:p w14:paraId="6669AA05" w14:textId="77777777" w:rsidR="00216065" w:rsidRPr="001E710C" w:rsidRDefault="00216065" w:rsidP="00216065">
      <w:pPr>
        <w:spacing w:line="276" w:lineRule="auto"/>
        <w:rPr>
          <w:rFonts w:cs="Times New Roman"/>
          <w:lang w:val="el-GR"/>
        </w:rPr>
      </w:pPr>
      <w:r w:rsidRPr="001E710C">
        <w:rPr>
          <w:rFonts w:cs="Times New Roman"/>
        </w:rPr>
        <w:tab/>
      </w:r>
      <w:r w:rsidRPr="001E710C">
        <w:rPr>
          <w:rFonts w:cs="Times New Roman"/>
          <w:lang w:val="el-GR"/>
        </w:rPr>
        <w:t>Στην πρώτη, η απόσταση των κόμβων, του δικτύου, αντανακλά τη βαρύτητα-σημασία της μεταξύ τους σχέσης (μικρή απόσταση = ισχυρός δεσμός) γεγονός το οποίο διευκολύνει την διαδικασία ομαδοποίησης(τα δίκτυα αυτά παρουσιάζουν μεγάλη διασπορά) αλλά πολλές φορές δημιουργείται πρόβλημα ερμηνείας των αποτελεσμάτων λόγω επικαλύψεων.</w:t>
      </w:r>
    </w:p>
    <w:p w14:paraId="7EAC6BC3" w14:textId="77777777" w:rsidR="00216065" w:rsidRPr="001E710C" w:rsidRDefault="00216065" w:rsidP="00216065">
      <w:pPr>
        <w:spacing w:line="276" w:lineRule="auto"/>
        <w:rPr>
          <w:rFonts w:cs="Times New Roman"/>
          <w:lang w:val="el-GR"/>
        </w:rPr>
      </w:pPr>
      <w:r w:rsidRPr="001E710C">
        <w:rPr>
          <w:rFonts w:cs="Times New Roman"/>
          <w:lang w:val="el-GR"/>
        </w:rPr>
        <w:lastRenderedPageBreak/>
        <w:tab/>
        <w:t>Στην δεύτερη, οι αποστάσεις μεταξύ των κόμβων δεν υποδηλώνουν κάποια νοηματική σχέση, μάλιστα τα συγκεκριμένα δίκτυα εμφανίζουν μεγάλη ομοιογένεια, αλλά χρησιμοποιούνται γραμμές για τις μεταξύ τους σχέσεις.</w:t>
      </w:r>
    </w:p>
    <w:p w14:paraId="37AF11E6" w14:textId="77777777" w:rsidR="00216065" w:rsidRPr="001E710C" w:rsidRDefault="00216065" w:rsidP="00216065">
      <w:pPr>
        <w:spacing w:line="276" w:lineRule="auto"/>
        <w:rPr>
          <w:rFonts w:cs="Times New Roman"/>
          <w:lang w:val="el-GR"/>
        </w:rPr>
      </w:pPr>
      <w:r w:rsidRPr="001E710C">
        <w:rPr>
          <w:rFonts w:cs="Times New Roman"/>
          <w:lang w:val="el-GR"/>
        </w:rPr>
        <w:t>Κάτι τέτοιο, επιλύει μεν το θέμα την επικάλυψης, δυσκολεύει δε την θεματική ομαδοποίηση των κόμβων.</w:t>
      </w:r>
    </w:p>
    <w:p w14:paraId="524E7A59" w14:textId="77777777" w:rsidR="00216065" w:rsidRPr="001E710C" w:rsidRDefault="00216065" w:rsidP="00216065">
      <w:pPr>
        <w:spacing w:line="276" w:lineRule="auto"/>
        <w:rPr>
          <w:rFonts w:cs="Times New Roman"/>
          <w:lang w:val="el-GR"/>
        </w:rPr>
      </w:pPr>
      <w:r w:rsidRPr="001E710C">
        <w:rPr>
          <w:rFonts w:cs="Times New Roman"/>
          <w:lang w:val="el-GR"/>
        </w:rPr>
        <w:tab/>
        <w:t xml:space="preserve">Το εργαλείο </w:t>
      </w:r>
      <w:r w:rsidRPr="001E710C">
        <w:rPr>
          <w:rFonts w:cs="Times New Roman"/>
          <w:lang w:val="en-US"/>
        </w:rPr>
        <w:t>VosViewer</w:t>
      </w:r>
      <w:r w:rsidRPr="001E710C">
        <w:rPr>
          <w:rFonts w:cs="Times New Roman"/>
          <w:lang w:val="el-GR"/>
        </w:rPr>
        <w:t xml:space="preserve"> εντάσσεται στην πρώτη κατηγορία, ενώ το </w:t>
      </w:r>
      <w:r w:rsidRPr="001E710C">
        <w:rPr>
          <w:rFonts w:cs="Times New Roman"/>
          <w:lang w:val="en-US"/>
        </w:rPr>
        <w:t>SocNetV</w:t>
      </w:r>
      <w:r w:rsidRPr="001E710C">
        <w:rPr>
          <w:rFonts w:cs="Times New Roman"/>
          <w:lang w:val="el-GR"/>
        </w:rPr>
        <w:t xml:space="preserve"> στην δεύτερη. Έτσι, με τον συνδ</w:t>
      </w:r>
      <w:r>
        <w:rPr>
          <w:rFonts w:cs="Times New Roman"/>
          <w:lang w:val="el-GR"/>
        </w:rPr>
        <w:t>υ</w:t>
      </w:r>
      <w:r w:rsidRPr="001E710C">
        <w:rPr>
          <w:rFonts w:cs="Times New Roman"/>
          <w:lang w:val="el-GR"/>
        </w:rPr>
        <w:t xml:space="preserve">ασμό των δύο έχουμε καταφέρει να αντιμετωπίσουμε τα δύο βασικά προβλήματα και να εντοπίσουμε με σαφήνεια τις κεντρικές έννοιες. </w:t>
      </w:r>
    </w:p>
    <w:p w14:paraId="27B88159" w14:textId="77777777" w:rsidR="00216065" w:rsidRPr="001E710C" w:rsidRDefault="00216065" w:rsidP="00216065">
      <w:pPr>
        <w:spacing w:line="276" w:lineRule="auto"/>
        <w:rPr>
          <w:rFonts w:cs="Times New Roman"/>
          <w:lang w:val="el-GR"/>
        </w:rPr>
      </w:pPr>
    </w:p>
    <w:p w14:paraId="6C470514" w14:textId="77777777" w:rsidR="00216065" w:rsidRPr="001E710C" w:rsidRDefault="00216065" w:rsidP="00216065">
      <w:pPr>
        <w:spacing w:line="276" w:lineRule="auto"/>
        <w:rPr>
          <w:rFonts w:cs="Times New Roman"/>
          <w:lang w:val="el-GR"/>
        </w:rPr>
      </w:pPr>
    </w:p>
    <w:p w14:paraId="7B9AB09F" w14:textId="77777777" w:rsidR="00216065" w:rsidRPr="00AC6930" w:rsidRDefault="00216065" w:rsidP="00216065">
      <w:pPr>
        <w:spacing w:line="276" w:lineRule="auto"/>
        <w:rPr>
          <w:rFonts w:cs="Times New Roman"/>
          <w:lang w:val="el-GR"/>
        </w:rPr>
      </w:pPr>
      <w:r w:rsidRPr="001E710C">
        <w:rPr>
          <w:rFonts w:cs="Times New Roman"/>
          <w:noProof/>
          <w:lang w:val="en-US"/>
        </w:rPr>
        <w:lastRenderedPageBreak/>
        <w:drawing>
          <wp:inline distT="0" distB="0" distL="0" distR="0" wp14:anchorId="6E32BCA1" wp14:editId="2B7B5D42">
            <wp:extent cx="5720080" cy="6565900"/>
            <wp:effectExtent l="0" t="0" r="0" b="12700"/>
            <wp:docPr id="7" name="Picture 7" descr="Screen%20Shot%202018-06-22%20at%2001.2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reen%20Shot%202018-06-22%20at%2001.22.24.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20080" cy="6565900"/>
                    </a:xfrm>
                    <a:prstGeom prst="rect">
                      <a:avLst/>
                    </a:prstGeom>
                    <a:noFill/>
                    <a:ln>
                      <a:noFill/>
                    </a:ln>
                  </pic:spPr>
                </pic:pic>
              </a:graphicData>
            </a:graphic>
          </wp:inline>
        </w:drawing>
      </w:r>
      <w:r>
        <w:rPr>
          <w:rFonts w:cs="Times New Roman"/>
          <w:b/>
          <w:lang w:val="el-GR"/>
        </w:rPr>
        <w:t>Εικόνα 1</w:t>
      </w:r>
      <w:r w:rsidRPr="0038016C">
        <w:rPr>
          <w:rFonts w:cs="Times New Roman"/>
          <w:b/>
          <w:lang w:val="el-GR"/>
        </w:rPr>
        <w:t xml:space="preserve">: </w:t>
      </w:r>
      <w:r w:rsidRPr="001E710C">
        <w:rPr>
          <w:rFonts w:cs="Times New Roman"/>
          <w:b/>
          <w:lang w:val="el-GR"/>
        </w:rPr>
        <w:t>Διαφορές απεικόνισης ίδιου δικτύου από τα λογισμικά.</w:t>
      </w:r>
    </w:p>
    <w:p w14:paraId="7876B460" w14:textId="77777777" w:rsidR="00216065" w:rsidRPr="001E710C" w:rsidRDefault="00216065" w:rsidP="00216065">
      <w:pPr>
        <w:spacing w:line="276" w:lineRule="auto"/>
        <w:rPr>
          <w:rFonts w:cs="Times New Roman"/>
          <w:b/>
          <w:lang w:val="el-GR"/>
        </w:rPr>
      </w:pPr>
    </w:p>
    <w:p w14:paraId="7CF2C760" w14:textId="77777777" w:rsidR="00216065" w:rsidRPr="001E710C" w:rsidRDefault="00216065" w:rsidP="00216065">
      <w:pPr>
        <w:spacing w:line="276" w:lineRule="auto"/>
        <w:rPr>
          <w:rFonts w:cs="Times New Roman"/>
          <w:b/>
          <w:lang w:val="el-GR"/>
        </w:rPr>
      </w:pPr>
    </w:p>
    <w:p w14:paraId="08D79B80" w14:textId="77777777" w:rsidR="00216065" w:rsidRPr="001E710C" w:rsidRDefault="00216065" w:rsidP="00216065">
      <w:pPr>
        <w:spacing w:line="276" w:lineRule="auto"/>
        <w:rPr>
          <w:rFonts w:cs="Times New Roman"/>
          <w:b/>
          <w:lang w:val="el-GR"/>
        </w:rPr>
      </w:pPr>
    </w:p>
    <w:p w14:paraId="52752716" w14:textId="77777777" w:rsidR="00216065" w:rsidRPr="001E710C" w:rsidRDefault="00216065" w:rsidP="00216065">
      <w:pPr>
        <w:spacing w:line="276" w:lineRule="auto"/>
        <w:rPr>
          <w:rFonts w:cs="Times New Roman"/>
          <w:lang w:val="el-GR"/>
        </w:rPr>
      </w:pPr>
    </w:p>
    <w:p w14:paraId="7369498F" w14:textId="77777777" w:rsidR="00216065" w:rsidRPr="001E710C" w:rsidRDefault="00216065" w:rsidP="00216065">
      <w:pPr>
        <w:spacing w:line="276" w:lineRule="auto"/>
        <w:rPr>
          <w:rFonts w:cs="Times New Roman"/>
          <w:lang w:val="el-GR"/>
        </w:rPr>
      </w:pPr>
    </w:p>
    <w:p w14:paraId="2937F999" w14:textId="77777777" w:rsidR="00216065" w:rsidRPr="001E710C" w:rsidRDefault="00216065" w:rsidP="00216065">
      <w:pPr>
        <w:spacing w:line="276" w:lineRule="auto"/>
        <w:rPr>
          <w:rFonts w:cs="Times New Roman"/>
          <w:lang w:val="el-GR"/>
        </w:rPr>
      </w:pPr>
    </w:p>
    <w:p w14:paraId="636F25CA" w14:textId="77777777" w:rsidR="00216065" w:rsidRPr="001E710C" w:rsidRDefault="00216065" w:rsidP="00216065">
      <w:pPr>
        <w:spacing w:line="276" w:lineRule="auto"/>
        <w:rPr>
          <w:rFonts w:cs="Times New Roman"/>
          <w:lang w:val="el-GR"/>
        </w:rPr>
      </w:pPr>
    </w:p>
    <w:p w14:paraId="3A09B3F7" w14:textId="77777777" w:rsidR="00216065" w:rsidRPr="001E710C" w:rsidRDefault="00216065" w:rsidP="00216065">
      <w:pPr>
        <w:spacing w:line="276" w:lineRule="auto"/>
        <w:rPr>
          <w:rFonts w:cs="Times New Roman"/>
          <w:lang w:val="el-GR"/>
        </w:rPr>
      </w:pPr>
    </w:p>
    <w:p w14:paraId="2149CEB1" w14:textId="77777777" w:rsidR="00216065" w:rsidRDefault="00216065" w:rsidP="00216065">
      <w:pPr>
        <w:pStyle w:val="Heading2"/>
      </w:pPr>
      <w:bookmarkStart w:id="29" w:name="_Toc527673297"/>
      <w:r>
        <w:lastRenderedPageBreak/>
        <w:t xml:space="preserve">4.6 </w:t>
      </w:r>
      <w:r w:rsidRPr="001E710C">
        <w:t>Δείκτες Κεντρικότητας Όρων δικτύου</w:t>
      </w:r>
      <w:bookmarkEnd w:id="29"/>
    </w:p>
    <w:p w14:paraId="278B2C7A" w14:textId="77777777" w:rsidR="00216065" w:rsidRPr="00AC6930" w:rsidRDefault="00216065" w:rsidP="00216065">
      <w:pPr>
        <w:rPr>
          <w:lang w:val="el-GR"/>
        </w:rPr>
      </w:pPr>
    </w:p>
    <w:p w14:paraId="2136056F" w14:textId="77777777" w:rsidR="00216065" w:rsidRPr="001E710C" w:rsidRDefault="00216065" w:rsidP="00216065">
      <w:pPr>
        <w:spacing w:line="276" w:lineRule="auto"/>
        <w:rPr>
          <w:lang w:val="el-GR"/>
        </w:rPr>
      </w:pPr>
      <w:r w:rsidRPr="001E710C">
        <w:rPr>
          <w:lang w:val="el-GR"/>
        </w:rPr>
        <w:tab/>
        <w:t>Η ύπαρξη μεγάλης ποικιλίας δεικτών δυσκολεύει  ενδεχομένως την κοινή, μεθοδολογικά, πορεία των μελετητών ταυτόχρονα όμως δίνει την δυνατότητα της υποκειμενικής εμπλοκής στο τελικό αποτέλεσμα της έρευνας όπως αυτό καθορίζεται από τους πιθανούς, διαφορετικούς, συνδυασμούς δεικτών. Η παρούσα εργασία έχει επιλέξει να χρησιμοποιήσει τους τέσσερις ακόλουθους δείκτες</w:t>
      </w:r>
      <w:r>
        <w:rPr>
          <w:lang w:val="el-GR"/>
        </w:rPr>
        <w:t xml:space="preserve"> (στην ενότητα 5 επισυνάπτεται ενδεικτικό παράδειγμα αναλυτικού υπολογισμού των δεικτών)</w:t>
      </w:r>
      <w:r w:rsidRPr="001E710C">
        <w:rPr>
          <w:lang w:val="el-GR"/>
        </w:rPr>
        <w:t xml:space="preserve">. </w:t>
      </w:r>
    </w:p>
    <w:p w14:paraId="307B473F" w14:textId="77777777" w:rsidR="00216065" w:rsidRPr="001E710C" w:rsidRDefault="00216065" w:rsidP="00216065">
      <w:pPr>
        <w:spacing w:line="276" w:lineRule="auto"/>
        <w:rPr>
          <w:lang w:val="el-GR"/>
        </w:rPr>
      </w:pPr>
    </w:p>
    <w:p w14:paraId="04690026" w14:textId="77777777" w:rsidR="00216065" w:rsidRPr="008E478A" w:rsidRDefault="00216065" w:rsidP="00216065">
      <w:pPr>
        <w:pStyle w:val="ListParagraph"/>
        <w:numPr>
          <w:ilvl w:val="2"/>
          <w:numId w:val="2"/>
        </w:numPr>
        <w:spacing w:line="276" w:lineRule="auto"/>
        <w:rPr>
          <w:lang w:val="el-GR"/>
        </w:rPr>
      </w:pPr>
      <w:bookmarkStart w:id="30" w:name="_Toc527673298"/>
      <w:r w:rsidRPr="00373E69">
        <w:rPr>
          <w:rStyle w:val="Heading3Char"/>
        </w:rPr>
        <w:t>Degree Centrality (DC)</w:t>
      </w:r>
      <w:bookmarkEnd w:id="30"/>
      <w:r w:rsidRPr="008E478A">
        <w:rPr>
          <w:lang w:val="el-GR"/>
        </w:rPr>
        <w:t>: Ο πρώτος και απλούστερος τρόπος ποσοτικοποίησης της κεντρικότητας ενός κόμβου(</w:t>
      </w:r>
      <w:r w:rsidRPr="008E478A">
        <w:rPr>
          <w:lang w:val="en-US"/>
        </w:rPr>
        <w:t>node</w:t>
      </w:r>
      <w:r w:rsidRPr="008E478A">
        <w:rPr>
          <w:lang w:val="el-GR"/>
        </w:rPr>
        <w:t>) είναι ο υπολογισμός των απευθείας συνδέσεών του με άλλους, σε γράφημα άνευ κατευθύνσεων(</w:t>
      </w:r>
      <w:r w:rsidRPr="008E478A">
        <w:rPr>
          <w:lang w:val="en-US"/>
        </w:rPr>
        <w:t>undirected</w:t>
      </w:r>
      <w:r w:rsidRPr="008E478A">
        <w:rPr>
          <w:lang w:val="el-GR"/>
        </w:rPr>
        <w:t xml:space="preserve">). Η κεντρικότητα ενός κόμβου δεν σημαίνει απαραίτητα και κεντρική χωροταξική τοποθέτηση του στο δίκτυο. Υπολογίζεται από τον τύπο : </w:t>
      </w:r>
      <m:oMath>
        <m:sSub>
          <m:sSubPr>
            <m:ctrlPr>
              <w:rPr>
                <w:rFonts w:ascii="Cambria Math" w:hAnsi="Cambria Math"/>
                <w:i/>
                <w:lang w:val="el-GR"/>
              </w:rPr>
            </m:ctrlPr>
          </m:sSubPr>
          <m:e>
            <m:r>
              <w:rPr>
                <w:rFonts w:ascii="Cambria Math" w:hAnsi="Cambria Math"/>
                <w:lang w:val="el-GR"/>
              </w:rPr>
              <m:t>C</m:t>
            </m:r>
          </m:e>
          <m:sub>
            <m:r>
              <w:rPr>
                <w:rFonts w:ascii="Cambria Math" w:hAnsi="Cambria Math"/>
                <w:lang w:val="el-GR"/>
              </w:rPr>
              <m:t>D</m:t>
            </m:r>
          </m:sub>
        </m:sSub>
        <m:d>
          <m:dPr>
            <m:ctrlPr>
              <w:rPr>
                <w:rFonts w:ascii="Cambria Math" w:hAnsi="Cambria Math"/>
                <w:i/>
                <w:lang w:val="el-GR"/>
              </w:rPr>
            </m:ctrlPr>
          </m:dPr>
          <m:e>
            <m:sSub>
              <m:sSubPr>
                <m:ctrlPr>
                  <w:rPr>
                    <w:rFonts w:ascii="Cambria Math" w:hAnsi="Cambria Math"/>
                    <w:i/>
                    <w:lang w:val="el-GR"/>
                  </w:rPr>
                </m:ctrlPr>
              </m:sSubPr>
              <m:e>
                <m:r>
                  <w:rPr>
                    <w:rFonts w:ascii="Cambria Math" w:hAnsi="Cambria Math"/>
                    <w:lang w:val="el-GR"/>
                  </w:rPr>
                  <m:t>p</m:t>
                </m:r>
              </m:e>
              <m:sub>
                <m:r>
                  <w:rPr>
                    <w:rFonts w:ascii="Cambria Math" w:hAnsi="Cambria Math"/>
                    <w:lang w:val="el-GR"/>
                  </w:rPr>
                  <m:t>k</m:t>
                </m:r>
              </m:sub>
            </m:sSub>
          </m:e>
        </m:d>
        <m:r>
          <w:rPr>
            <w:rFonts w:ascii="Cambria Math" w:hAnsi="Cambria Math"/>
            <w:lang w:val="el-GR"/>
          </w:rPr>
          <m:t>=</m:t>
        </m:r>
        <m:sSup>
          <m:sSupPr>
            <m:ctrlPr>
              <w:rPr>
                <w:rFonts w:ascii="Cambria Math" w:hAnsi="Cambria Math"/>
                <w:i/>
                <w:lang w:val="el-GR"/>
              </w:rPr>
            </m:ctrlPr>
          </m:sSupPr>
          <m:e>
            <m:sSub>
              <m:sSubPr>
                <m:ctrlPr>
                  <w:rPr>
                    <w:rFonts w:ascii="Cambria Math" w:hAnsi="Cambria Math"/>
                    <w:i/>
                    <w:lang w:val="el-GR"/>
                  </w:rPr>
                </m:ctrlPr>
              </m:sSubPr>
              <m:e>
                <m:nary>
                  <m:naryPr>
                    <m:chr m:val="∑"/>
                    <m:limLoc m:val="undOvr"/>
                    <m:ctrlPr>
                      <w:rPr>
                        <w:rFonts w:ascii="Cambria Math" w:hAnsi="Cambria Math"/>
                        <w:i/>
                        <w:lang w:val="el-GR"/>
                      </w:rPr>
                    </m:ctrlPr>
                  </m:naryPr>
                  <m:sub>
                    <m:r>
                      <w:rPr>
                        <w:rFonts w:ascii="Cambria Math" w:hAnsi="Cambria Math"/>
                        <w:lang w:val="el-GR"/>
                      </w:rPr>
                      <m:t>i=1</m:t>
                    </m:r>
                  </m:sub>
                  <m:sup>
                    <m:r>
                      <w:rPr>
                        <w:rFonts w:ascii="Cambria Math" w:hAnsi="Cambria Math"/>
                        <w:lang w:val="el-GR"/>
                      </w:rPr>
                      <m:t>n</m:t>
                    </m:r>
                  </m:sup>
                  <m:e>
                    <m:r>
                      <w:rPr>
                        <w:rFonts w:ascii="Cambria Math" w:hAnsi="Cambria Math"/>
                        <w:lang w:val="en-US"/>
                      </w:rPr>
                      <m:t>a</m:t>
                    </m:r>
                    <m:r>
                      <w:rPr>
                        <w:rFonts w:ascii="Cambria Math" w:hAnsi="Cambria Math"/>
                        <w:lang w:val="el-GR"/>
                      </w:rPr>
                      <m:t>(p</m:t>
                    </m:r>
                  </m:e>
                </m:nary>
              </m:e>
              <m:sub>
                <m:r>
                  <w:rPr>
                    <w:rFonts w:ascii="Cambria Math" w:hAnsi="Cambria Math"/>
                    <w:lang w:val="el-GR"/>
                  </w:rPr>
                  <m:t>i</m:t>
                </m:r>
              </m:sub>
            </m:sSub>
            <m:r>
              <w:rPr>
                <w:rFonts w:ascii="Cambria Math" w:hAnsi="Cambria Math"/>
                <w:lang w:val="el-GR"/>
              </w:rPr>
              <m:t>,</m:t>
            </m:r>
            <m:sSub>
              <m:sSubPr>
                <m:ctrlPr>
                  <w:rPr>
                    <w:rFonts w:ascii="Cambria Math" w:hAnsi="Cambria Math"/>
                    <w:i/>
                    <w:lang w:val="el-GR"/>
                  </w:rPr>
                </m:ctrlPr>
              </m:sSubPr>
              <m:e>
                <m:r>
                  <w:rPr>
                    <w:rFonts w:ascii="Cambria Math" w:hAnsi="Cambria Math"/>
                    <w:lang w:val="el-GR"/>
                  </w:rPr>
                  <m:t>p</m:t>
                </m:r>
              </m:e>
              <m:sub>
                <m:r>
                  <w:rPr>
                    <w:rFonts w:ascii="Cambria Math" w:hAnsi="Cambria Math"/>
                    <w:lang w:val="el-GR"/>
                  </w:rPr>
                  <m:t>k</m:t>
                </m:r>
              </m:sub>
            </m:sSub>
            <m:r>
              <w:rPr>
                <w:rFonts w:ascii="Cambria Math" w:hAnsi="Cambria Math"/>
                <w:lang w:val="el-GR"/>
              </w:rPr>
              <m:t>)</m:t>
            </m:r>
          </m:e>
          <m:sup/>
        </m:sSup>
      </m:oMath>
      <w:r w:rsidRPr="008E478A">
        <w:rPr>
          <w:lang w:val="el-GR"/>
        </w:rPr>
        <w:t xml:space="preserve"> [1], όπου </w:t>
      </w:r>
      <w:r w:rsidRPr="008E478A">
        <w:rPr>
          <w:lang w:val="en-US"/>
        </w:rPr>
        <w:t>n</w:t>
      </w:r>
      <w:r w:rsidRPr="008E478A">
        <w:rPr>
          <w:lang w:val="el-GR"/>
        </w:rPr>
        <w:t xml:space="preserve"> ο αριθμός των κόμβων στο δίκτυο και </w:t>
      </w:r>
      <m:oMath>
        <m:r>
          <w:rPr>
            <w:rFonts w:ascii="Cambria Math" w:hAnsi="Cambria Math"/>
            <w:lang w:val="el-GR"/>
          </w:rPr>
          <m:t>α</m:t>
        </m:r>
        <m:d>
          <m:dPr>
            <m:ctrlPr>
              <w:rPr>
                <w:rFonts w:ascii="Cambria Math" w:hAnsi="Cambria Math"/>
                <w:i/>
                <w:lang w:val="el-GR"/>
              </w:rPr>
            </m:ctrlPr>
          </m:dPr>
          <m:e>
            <m:sSub>
              <m:sSubPr>
                <m:ctrlPr>
                  <w:rPr>
                    <w:rFonts w:ascii="Cambria Math" w:hAnsi="Cambria Math"/>
                    <w:i/>
                    <w:lang w:val="el-GR"/>
                  </w:rPr>
                </m:ctrlPr>
              </m:sSubPr>
              <m:e>
                <m:r>
                  <w:rPr>
                    <w:rFonts w:ascii="Cambria Math" w:hAnsi="Cambria Math"/>
                    <w:lang w:val="en-US"/>
                  </w:rPr>
                  <m:t>p</m:t>
                </m:r>
              </m:e>
              <m:sub>
                <m:r>
                  <w:rPr>
                    <w:rFonts w:ascii="Cambria Math" w:hAnsi="Cambria Math"/>
                    <w:lang w:val="el-GR"/>
                  </w:rPr>
                  <m:t>i</m:t>
                </m:r>
              </m:sub>
            </m:sSub>
            <m:r>
              <w:rPr>
                <w:rFonts w:ascii="Cambria Math" w:hAnsi="Cambria Math"/>
                <w:lang w:val="el-GR"/>
              </w:rPr>
              <m:t xml:space="preserve">, </m:t>
            </m:r>
            <m:sSub>
              <m:sSubPr>
                <m:ctrlPr>
                  <w:rPr>
                    <w:rFonts w:ascii="Cambria Math" w:hAnsi="Cambria Math"/>
                    <w:i/>
                    <w:lang w:val="el-GR"/>
                  </w:rPr>
                </m:ctrlPr>
              </m:sSubPr>
              <m:e>
                <m:r>
                  <w:rPr>
                    <w:rFonts w:ascii="Cambria Math" w:hAnsi="Cambria Math"/>
                    <w:lang w:val="el-GR"/>
                  </w:rPr>
                  <m:t>p</m:t>
                </m:r>
              </m:e>
              <m:sub>
                <m:r>
                  <w:rPr>
                    <w:rFonts w:ascii="Cambria Math" w:hAnsi="Cambria Math"/>
                    <w:lang w:val="el-GR"/>
                  </w:rPr>
                  <m:t>k</m:t>
                </m:r>
              </m:sub>
            </m:sSub>
          </m:e>
        </m:d>
        <m:r>
          <w:rPr>
            <w:rFonts w:ascii="Cambria Math" w:hAnsi="Cambria Math"/>
            <w:lang w:val="el-GR"/>
          </w:rPr>
          <m:t>=1</m:t>
        </m:r>
      </m:oMath>
      <w:r w:rsidRPr="008E478A">
        <w:rPr>
          <w:lang w:val="el-GR"/>
        </w:rPr>
        <w:t xml:space="preserve"> εάν και μόνο οι κόμβοι </w:t>
      </w:r>
      <w:r w:rsidRPr="008E478A">
        <w:rPr>
          <w:lang w:val="en-US"/>
        </w:rPr>
        <w:t>i</w:t>
      </w:r>
      <w:r w:rsidRPr="008E478A">
        <w:rPr>
          <w:lang w:val="el-GR"/>
        </w:rPr>
        <w:t xml:space="preserve">, </w:t>
      </w:r>
      <w:r w:rsidRPr="008E478A">
        <w:rPr>
          <w:lang w:val="en-US"/>
        </w:rPr>
        <w:t>k</w:t>
      </w:r>
      <w:r w:rsidRPr="008E478A">
        <w:rPr>
          <w:lang w:val="el-GR"/>
        </w:rPr>
        <w:t xml:space="preserve"> συνδέονται, διαφορετικά </w:t>
      </w:r>
      <m:oMath>
        <m:r>
          <w:rPr>
            <w:rFonts w:ascii="Cambria Math" w:hAnsi="Cambria Math"/>
            <w:lang w:val="el-GR"/>
          </w:rPr>
          <m:t>α</m:t>
        </m:r>
        <m:d>
          <m:dPr>
            <m:ctrlPr>
              <w:rPr>
                <w:rFonts w:ascii="Cambria Math" w:hAnsi="Cambria Math"/>
                <w:i/>
                <w:lang w:val="el-GR"/>
              </w:rPr>
            </m:ctrlPr>
          </m:dPr>
          <m:e>
            <m:sSub>
              <m:sSubPr>
                <m:ctrlPr>
                  <w:rPr>
                    <w:rFonts w:ascii="Cambria Math" w:hAnsi="Cambria Math"/>
                    <w:i/>
                    <w:lang w:val="el-GR"/>
                  </w:rPr>
                </m:ctrlPr>
              </m:sSubPr>
              <m:e>
                <m:r>
                  <w:rPr>
                    <w:rFonts w:ascii="Cambria Math" w:hAnsi="Cambria Math"/>
                    <w:lang w:val="en-US"/>
                  </w:rPr>
                  <m:t>p</m:t>
                </m:r>
              </m:e>
              <m:sub>
                <m:r>
                  <w:rPr>
                    <w:rFonts w:ascii="Cambria Math" w:hAnsi="Cambria Math"/>
                    <w:lang w:val="el-GR"/>
                  </w:rPr>
                  <m:t>i</m:t>
                </m:r>
              </m:sub>
            </m:sSub>
            <m:r>
              <w:rPr>
                <w:rFonts w:ascii="Cambria Math" w:hAnsi="Cambria Math"/>
                <w:lang w:val="el-GR"/>
              </w:rPr>
              <m:t xml:space="preserve">, </m:t>
            </m:r>
            <m:sSub>
              <m:sSubPr>
                <m:ctrlPr>
                  <w:rPr>
                    <w:rFonts w:ascii="Cambria Math" w:hAnsi="Cambria Math"/>
                    <w:i/>
                    <w:lang w:val="el-GR"/>
                  </w:rPr>
                </m:ctrlPr>
              </m:sSubPr>
              <m:e>
                <m:r>
                  <w:rPr>
                    <w:rFonts w:ascii="Cambria Math" w:hAnsi="Cambria Math"/>
                    <w:lang w:val="el-GR"/>
                  </w:rPr>
                  <m:t>p</m:t>
                </m:r>
              </m:e>
              <m:sub>
                <m:r>
                  <w:rPr>
                    <w:rFonts w:ascii="Cambria Math" w:hAnsi="Cambria Math"/>
                    <w:lang w:val="el-GR"/>
                  </w:rPr>
                  <m:t>k</m:t>
                </m:r>
              </m:sub>
            </m:sSub>
          </m:e>
        </m:d>
        <m:r>
          <w:rPr>
            <w:rFonts w:ascii="Cambria Math" w:hAnsi="Cambria Math"/>
            <w:lang w:val="el-GR"/>
          </w:rPr>
          <m:t>=0</m:t>
        </m:r>
      </m:oMath>
      <w:r w:rsidRPr="008E478A">
        <w:rPr>
          <w:lang w:val="el-GR"/>
        </w:rPr>
        <w:t xml:space="preserve"> . Υψηλή τιμή του δείκτη </w:t>
      </w:r>
      <w:r w:rsidRPr="008E478A">
        <w:rPr>
          <w:lang w:val="en-US"/>
        </w:rPr>
        <w:t>DC</w:t>
      </w:r>
      <w:r w:rsidRPr="008E478A">
        <w:rPr>
          <w:lang w:val="el-GR"/>
        </w:rPr>
        <w:t xml:space="preserve"> σημαίνει ότι ο συγκεκριμένος κόμβος είναι δυνατό να επηρεάσει την μεταφορά της πληροφορίας καθυστερώντας ή στρεβλώνοντάς την γεγονός που τον καθιστά ανεπίσημο “ηγέτη’’ του δικτύου.(</w:t>
      </w:r>
      <w:r w:rsidRPr="008E478A">
        <w:rPr>
          <w:lang w:val="en-US"/>
        </w:rPr>
        <w:t>Krackhardt</w:t>
      </w:r>
      <w:r w:rsidRPr="008E478A">
        <w:rPr>
          <w:lang w:val="el-GR"/>
        </w:rPr>
        <w:t>, 2010).</w:t>
      </w:r>
    </w:p>
    <w:p w14:paraId="4B37777D" w14:textId="77777777" w:rsidR="00216065" w:rsidRPr="008E478A" w:rsidRDefault="00216065" w:rsidP="00216065">
      <w:pPr>
        <w:pStyle w:val="ListParagraph"/>
        <w:numPr>
          <w:ilvl w:val="2"/>
          <w:numId w:val="2"/>
        </w:numPr>
        <w:spacing w:line="276" w:lineRule="auto"/>
        <w:rPr>
          <w:lang w:val="el-GR"/>
        </w:rPr>
      </w:pPr>
      <w:bookmarkStart w:id="31" w:name="_Toc527673299"/>
      <w:r w:rsidRPr="00373E69">
        <w:rPr>
          <w:rStyle w:val="Heading3Char"/>
        </w:rPr>
        <w:t>Closeness Centrality (CC)</w:t>
      </w:r>
      <w:bookmarkEnd w:id="31"/>
      <w:r w:rsidRPr="008E478A">
        <w:rPr>
          <w:lang w:val="el-GR"/>
        </w:rPr>
        <w:t xml:space="preserve">: η πρόταση του </w:t>
      </w:r>
      <w:r w:rsidRPr="008E478A">
        <w:rPr>
          <w:lang w:val="en-US"/>
        </w:rPr>
        <w:t>Freeman</w:t>
      </w:r>
      <w:r w:rsidRPr="008E478A">
        <w:rPr>
          <w:lang w:val="el-GR"/>
        </w:rPr>
        <w:t xml:space="preserve"> (1979,1980) όριζε ως κεντρικότητα το άθροισμα των “γεωδαιτικών’’ αποστάσεων(το μικρότερο μονοπάτι μεταξύ δύο οποιονδήποτε κόμβων) στο δίκτυο. Η τιμή αυτή δείχνει πόσο μακρυά είναι ο συγκεκριμένος κόμβος από τους υπόλοιπους έτσι ο, μαθηματικά, αντίστροφός της δείχνει την “εγγύτητά’’ του. Ο τύπος υπολογισμού του: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C</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e>
        </m:d>
        <m:r>
          <w:rPr>
            <w:rFonts w:ascii="Cambria Math" w:hAnsi="Cambria Math"/>
            <w:lang w:val="el-GR"/>
          </w:rPr>
          <m:t>=</m:t>
        </m:r>
        <m:sSup>
          <m:sSupPr>
            <m:ctrlPr>
              <w:rPr>
                <w:rFonts w:ascii="Cambria Math" w:hAnsi="Cambria Math"/>
                <w:i/>
                <w:lang w:val="en-US"/>
              </w:rPr>
            </m:ctrlPr>
          </m:sSupPr>
          <m:e>
            <m:nary>
              <m:naryPr>
                <m:chr m:val="∑"/>
                <m:limLoc m:val="undOvr"/>
                <m:ctrlPr>
                  <w:rPr>
                    <w:rFonts w:ascii="Cambria Math" w:hAnsi="Cambria Math"/>
                    <w:i/>
                    <w:lang w:val="en-US"/>
                  </w:rPr>
                </m:ctrlPr>
              </m:naryPr>
              <m:sub>
                <m:r>
                  <w:rPr>
                    <w:rFonts w:ascii="Cambria Math" w:hAnsi="Cambria Math"/>
                    <w:lang w:val="en-US"/>
                  </w:rPr>
                  <m:t>i</m:t>
                </m:r>
                <m:r>
                  <w:rPr>
                    <w:rFonts w:ascii="Cambria Math" w:hAnsi="Cambria Math"/>
                    <w:lang w:val="el-GR"/>
                  </w:rPr>
                  <m:t>=1</m:t>
                </m:r>
              </m:sub>
              <m:sup>
                <m:r>
                  <w:rPr>
                    <w:rFonts w:ascii="Cambria Math" w:hAnsi="Cambria Math"/>
                    <w:lang w:val="en-US"/>
                  </w:rPr>
                  <m:t>n</m:t>
                </m:r>
              </m:sup>
              <m:e>
                <m:r>
                  <w:rPr>
                    <w:rFonts w:ascii="Cambria Math" w:hAnsi="Cambria Math"/>
                    <w:lang w:val="en-US"/>
                  </w:rPr>
                  <m:t>d</m:t>
                </m:r>
                <m:r>
                  <w:rPr>
                    <w:rFonts w:ascii="Cambria Math" w:hAnsi="Cambria Math"/>
                    <w:lang w:val="el-GR"/>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r>
                      <w:rPr>
                        <w:rFonts w:ascii="Cambria Math" w:hAnsi="Cambria Math"/>
                        <w:lang w:val="el-GR"/>
                      </w:rPr>
                      <m:t>,</m:t>
                    </m:r>
                  </m:sub>
                </m:sSub>
              </m:e>
            </m:nary>
            <m:r>
              <w:rPr>
                <w:rFonts w:ascii="Cambria Math" w:hAnsi="Cambria Math"/>
                <w:lang w:val="el-GR"/>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r>
              <w:rPr>
                <w:rFonts w:ascii="Cambria Math" w:hAnsi="Cambria Math"/>
                <w:lang w:val="el-GR"/>
              </w:rPr>
              <m:t>)</m:t>
            </m:r>
          </m:e>
          <m:sup>
            <m:r>
              <w:rPr>
                <w:rFonts w:ascii="Cambria Math" w:hAnsi="Cambria Math"/>
                <w:lang w:val="el-GR"/>
              </w:rPr>
              <m:t>-1</m:t>
            </m:r>
          </m:sup>
        </m:sSup>
      </m:oMath>
      <w:r w:rsidRPr="008E478A">
        <w:rPr>
          <w:lang w:val="el-GR"/>
        </w:rPr>
        <w:t xml:space="preserve"> [2], όπου </w:t>
      </w:r>
      <w:r w:rsidRPr="008E478A">
        <w:rPr>
          <w:lang w:val="en-US"/>
        </w:rPr>
        <w:t>d</w:t>
      </w:r>
      <w:r w:rsidRPr="008E478A">
        <w:rPr>
          <w:lang w:val="el-GR"/>
        </w:rPr>
        <w:t>(</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l-GR"/>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r>
          <w:rPr>
            <w:rFonts w:ascii="Cambria Math" w:hAnsi="Cambria Math"/>
            <w:lang w:val="el-GR"/>
          </w:rPr>
          <m:t>)</m:t>
        </m:r>
      </m:oMath>
      <w:r w:rsidRPr="008E478A">
        <w:rPr>
          <w:lang w:val="el-GR"/>
        </w:rPr>
        <w:t xml:space="preserve"> το μικρότερο μονοπάτι μεταξύ </w:t>
      </w:r>
      <m:oMath>
        <m:sSub>
          <m:sSubPr>
            <m:ctrlPr>
              <w:rPr>
                <w:rFonts w:ascii="Cambria Math" w:hAnsi="Cambria Math"/>
                <w:i/>
                <w:lang w:val="el-GR"/>
              </w:rPr>
            </m:ctrlPr>
          </m:sSubPr>
          <m:e>
            <m:r>
              <w:rPr>
                <w:rFonts w:ascii="Cambria Math" w:hAnsi="Cambria Math"/>
                <w:lang w:val="en-US"/>
              </w:rPr>
              <m:t>p</m:t>
            </m:r>
          </m:e>
          <m:sub>
            <m:r>
              <w:rPr>
                <w:rFonts w:ascii="Cambria Math" w:hAnsi="Cambria Math"/>
                <w:lang w:val="el-GR"/>
              </w:rPr>
              <m:t>i</m:t>
            </m:r>
          </m:sub>
        </m:sSub>
      </m:oMath>
      <w:r w:rsidRPr="008E478A">
        <w:rPr>
          <w:lang w:val="el-GR"/>
        </w:rPr>
        <w:t xml:space="preserve"> και </w:t>
      </w:r>
      <m:oMath>
        <m:sSub>
          <m:sSubPr>
            <m:ctrlPr>
              <w:rPr>
                <w:rFonts w:ascii="Cambria Math" w:hAnsi="Cambria Math"/>
                <w:i/>
                <w:lang w:val="el-GR"/>
              </w:rPr>
            </m:ctrlPr>
          </m:sSubPr>
          <m:e>
            <m:r>
              <w:rPr>
                <w:rFonts w:ascii="Cambria Math" w:hAnsi="Cambria Math"/>
                <w:lang w:val="en-US"/>
              </w:rPr>
              <m:t>p</m:t>
            </m:r>
          </m:e>
          <m:sub>
            <m:r>
              <w:rPr>
                <w:rFonts w:ascii="Cambria Math" w:hAnsi="Cambria Math"/>
                <w:lang w:val="el-GR"/>
              </w:rPr>
              <m:t>k</m:t>
            </m:r>
          </m:sub>
        </m:sSub>
      </m:oMath>
      <w:r w:rsidRPr="008E478A">
        <w:rPr>
          <w:lang w:val="el-GR"/>
        </w:rPr>
        <w:t xml:space="preserve"> . Οι κόμβοι οι οποίοι βρίσκονται, κατά μέσο όρο, πιο κοντά στους υπόλοιπους παίζουν καθοριστικό ρόλο στην αποτελεσματική μετάδοση της πληροφορίας.</w:t>
      </w:r>
    </w:p>
    <w:p w14:paraId="29EFCD67" w14:textId="77777777" w:rsidR="00216065" w:rsidRPr="008E478A" w:rsidRDefault="00216065" w:rsidP="00216065">
      <w:pPr>
        <w:pStyle w:val="ListParagraph"/>
        <w:numPr>
          <w:ilvl w:val="2"/>
          <w:numId w:val="2"/>
        </w:numPr>
        <w:spacing w:line="276" w:lineRule="auto"/>
        <w:rPr>
          <w:lang w:val="el-GR"/>
        </w:rPr>
      </w:pPr>
      <w:bookmarkStart w:id="32" w:name="_Toc527673300"/>
      <w:r w:rsidRPr="00373E69">
        <w:rPr>
          <w:rStyle w:val="Heading3Char"/>
        </w:rPr>
        <w:t>Betweenness Centrality (BC)</w:t>
      </w:r>
      <w:bookmarkEnd w:id="32"/>
      <w:r w:rsidRPr="008E478A">
        <w:rPr>
          <w:lang w:val="el-GR"/>
        </w:rPr>
        <w:t>:  Υπολογίζει την ποσοστιαία συνεισφορά κάθε κόμβου σε όλα τα πιθανά σχηματιζόμενα μονοπάτια ελαχίστων διαδρομών(</w:t>
      </w:r>
      <w:r w:rsidRPr="008E478A">
        <w:rPr>
          <w:lang w:val="en-US"/>
        </w:rPr>
        <w:t>shortest</w:t>
      </w:r>
      <w:r w:rsidRPr="008E478A">
        <w:rPr>
          <w:lang w:val="el-GR"/>
        </w:rPr>
        <w:t xml:space="preserve"> </w:t>
      </w:r>
      <w:r w:rsidRPr="008E478A">
        <w:rPr>
          <w:lang w:val="en-US"/>
        </w:rPr>
        <w:t>paths</w:t>
      </w:r>
      <w:r w:rsidRPr="008E478A">
        <w:rPr>
          <w:lang w:val="el-GR"/>
        </w:rPr>
        <w:t xml:space="preserve">). Έτσι, κόμβοι με υψηλό ποσοστό του δείκτη ερμηνεύονται ως «ενδιάμεσοι» ή ως διαμεσολαβητές για τις ελάχιστες διαδρομές του δικτύου. Υπολογίζεται βάσει του τύπου :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B</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e>
        </m:d>
        <m:r>
          <w:rPr>
            <w:rFonts w:ascii="Cambria Math" w:hAnsi="Cambria Math"/>
            <w:lang w:val="el-GR"/>
          </w:rPr>
          <m:t>=</m:t>
        </m:r>
        <m:nary>
          <m:naryPr>
            <m:chr m:val="∑"/>
            <m:limLoc m:val="subSup"/>
            <m:ctrlPr>
              <w:rPr>
                <w:rFonts w:ascii="Cambria Math" w:hAnsi="Cambria Math"/>
                <w:i/>
                <w:lang w:val="en-US"/>
              </w:rPr>
            </m:ctrlPr>
          </m:naryPr>
          <m:sub>
            <m:r>
              <w:rPr>
                <w:rFonts w:ascii="Cambria Math" w:hAnsi="Cambria Math"/>
                <w:lang w:val="en-US"/>
              </w:rPr>
              <m:t>i</m:t>
            </m:r>
            <m:r>
              <w:rPr>
                <w:rFonts w:ascii="Cambria Math" w:hAnsi="Cambria Math"/>
                <w:lang w:val="el-GR"/>
              </w:rPr>
              <m:t>&lt;</m:t>
            </m:r>
            <m:r>
              <w:rPr>
                <w:rFonts w:ascii="Cambria Math" w:hAnsi="Cambria Math"/>
                <w:lang w:val="en-US"/>
              </w:rPr>
              <m:t>j</m:t>
            </m:r>
          </m:sub>
          <m:sup>
            <m:r>
              <w:rPr>
                <w:rFonts w:ascii="Cambria Math" w:hAnsi="Cambria Math"/>
                <w:lang w:val="en-US"/>
              </w:rPr>
              <m:t>n</m:t>
            </m:r>
          </m:sup>
          <m:e>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ij</m:t>
                    </m:r>
                  </m:sub>
                </m:sSub>
                <m:r>
                  <w:rPr>
                    <w:rFonts w:ascii="Cambria Math" w:hAnsi="Cambria Math"/>
                    <w:lang w:val="el-GR"/>
                  </w:rPr>
                  <m:t xml:space="preserve">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r>
                  <w:rPr>
                    <w:rFonts w:ascii="Cambria Math" w:hAnsi="Cambria Math"/>
                    <w:lang w:val="el-GR"/>
                  </w:rPr>
                  <m:t>)</m:t>
                </m:r>
              </m:num>
              <m:den>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ij</m:t>
                    </m:r>
                  </m:sub>
                </m:sSub>
              </m:den>
            </m:f>
          </m:e>
        </m:nary>
      </m:oMath>
      <w:r w:rsidRPr="008E478A">
        <w:rPr>
          <w:lang w:val="el-GR"/>
        </w:rPr>
        <w:t xml:space="preserve"> , </w:t>
      </w:r>
      <m:oMath>
        <m:r>
          <w:rPr>
            <w:rFonts w:ascii="Cambria Math" w:hAnsi="Cambria Math"/>
            <w:lang w:val="en-US"/>
          </w:rPr>
          <m:t>i</m:t>
        </m:r>
        <m:r>
          <w:rPr>
            <w:rFonts w:ascii="Cambria Math" w:hAnsi="Cambria Math"/>
            <w:lang w:val="el-GR"/>
          </w:rPr>
          <m:t>‡</m:t>
        </m:r>
        <m:r>
          <w:rPr>
            <w:rFonts w:ascii="Cambria Math" w:hAnsi="Cambria Math"/>
            <w:lang w:val="en-US"/>
          </w:rPr>
          <m:t>j</m:t>
        </m:r>
        <m:r>
          <w:rPr>
            <w:rFonts w:ascii="Cambria Math" w:hAnsi="Cambria Math"/>
            <w:lang w:val="el-GR"/>
          </w:rPr>
          <m:t>‡</m:t>
        </m:r>
      </m:oMath>
      <w:r w:rsidRPr="008E478A">
        <w:rPr>
          <w:lang w:val="el-GR"/>
        </w:rPr>
        <w:t xml:space="preserve"> </w:t>
      </w:r>
      <w:r w:rsidRPr="008E478A">
        <w:rPr>
          <w:lang w:val="en-US"/>
        </w:rPr>
        <w:t>k</w:t>
      </w:r>
      <w:r w:rsidRPr="008E478A">
        <w:rPr>
          <w:lang w:val="el-GR"/>
        </w:rPr>
        <w:t xml:space="preserve"> [3], όπου </w:t>
      </w:r>
      <m:oMath>
        <m:sSub>
          <m:sSubPr>
            <m:ctrlPr>
              <w:rPr>
                <w:rFonts w:ascii="Cambria Math" w:hAnsi="Cambria Math"/>
                <w:i/>
                <w:lang w:val="el-GR"/>
              </w:rPr>
            </m:ctrlPr>
          </m:sSubPr>
          <m:e>
            <m:r>
              <w:rPr>
                <w:rFonts w:ascii="Cambria Math" w:hAnsi="Cambria Math"/>
                <w:lang w:val="el-GR"/>
              </w:rPr>
              <m:t>g</m:t>
            </m:r>
          </m:e>
          <m:sub>
            <m:r>
              <w:rPr>
                <w:rFonts w:ascii="Cambria Math" w:hAnsi="Cambria Math"/>
                <w:lang w:val="el-GR"/>
              </w:rPr>
              <m:t>ij</m:t>
            </m:r>
          </m:sub>
        </m:sSub>
        <m:r>
          <w:rPr>
            <w:rFonts w:ascii="Cambria Math" w:hAnsi="Cambria Math"/>
            <w:lang w:val="el-GR"/>
          </w:rPr>
          <m:t xml:space="preserve"> </m:t>
        </m:r>
      </m:oMath>
      <w:r w:rsidRPr="008E478A">
        <w:rPr>
          <w:lang w:val="el-GR"/>
        </w:rPr>
        <w:t xml:space="preserve">το μικρότερο μονοπάτι μεταξύ </w:t>
      </w:r>
      <m:oMath>
        <m:sSub>
          <m:sSubPr>
            <m:ctrlPr>
              <w:rPr>
                <w:rFonts w:ascii="Cambria Math" w:hAnsi="Cambria Math"/>
                <w:i/>
                <w:lang w:val="el-GR"/>
              </w:rPr>
            </m:ctrlPr>
          </m:sSubPr>
          <m:e>
            <m:r>
              <w:rPr>
                <w:rFonts w:ascii="Cambria Math" w:hAnsi="Cambria Math"/>
                <w:lang w:val="el-GR"/>
              </w:rPr>
              <m:t>p</m:t>
            </m:r>
          </m:e>
          <m:sub>
            <m:r>
              <w:rPr>
                <w:rFonts w:ascii="Cambria Math" w:hAnsi="Cambria Math"/>
                <w:lang w:val="el-GR"/>
              </w:rPr>
              <m:t>i</m:t>
            </m:r>
          </m:sub>
        </m:sSub>
        <m:r>
          <w:rPr>
            <w:rFonts w:ascii="Cambria Math" w:hAnsi="Cambria Math"/>
            <w:lang w:val="el-GR"/>
          </w:rPr>
          <m:t xml:space="preserve"> και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oMath>
      <w:r w:rsidRPr="008E478A">
        <w:rPr>
          <w:lang w:val="el-GR"/>
        </w:rPr>
        <w:t xml:space="preserve"> και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ij</m:t>
            </m:r>
          </m:sub>
        </m:sSub>
        <m:r>
          <w:rPr>
            <w:rFonts w:ascii="Cambria Math" w:hAnsi="Cambria Math"/>
            <w:lang w:val="el-GR"/>
          </w:rPr>
          <m:t xml:space="preserve"> (</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r>
          <w:rPr>
            <w:rFonts w:ascii="Cambria Math" w:hAnsi="Cambria Math"/>
            <w:lang w:val="el-GR"/>
          </w:rPr>
          <m:t>)</m:t>
        </m:r>
      </m:oMath>
      <w:r w:rsidRPr="008E478A">
        <w:rPr>
          <w:lang w:val="el-GR"/>
        </w:rPr>
        <w:t xml:space="preserve"> το μικρότερο μονοπάτι το οποίο περιέχει το </w:t>
      </w:r>
      <m:oMath>
        <m:sSub>
          <m:sSubPr>
            <m:ctrlPr>
              <w:rPr>
                <w:rFonts w:ascii="Cambria Math" w:hAnsi="Cambria Math"/>
                <w:i/>
                <w:lang w:val="el-GR"/>
              </w:rPr>
            </m:ctrlPr>
          </m:sSubPr>
          <m:e>
            <m:r>
              <w:rPr>
                <w:rFonts w:ascii="Cambria Math" w:hAnsi="Cambria Math"/>
                <w:lang w:val="el-GR"/>
              </w:rPr>
              <m:t>p</m:t>
            </m:r>
          </m:e>
          <m:sub>
            <m:r>
              <w:rPr>
                <w:rFonts w:ascii="Cambria Math" w:hAnsi="Cambria Math"/>
                <w:lang w:val="el-GR"/>
              </w:rPr>
              <m:t>k</m:t>
            </m:r>
          </m:sub>
        </m:sSub>
      </m:oMath>
      <w:r w:rsidRPr="008E478A">
        <w:rPr>
          <w:lang w:val="el-GR"/>
        </w:rPr>
        <w:t>.</w:t>
      </w:r>
    </w:p>
    <w:p w14:paraId="6FA7BDD5" w14:textId="77777777" w:rsidR="00216065" w:rsidRPr="008E478A" w:rsidRDefault="00216065" w:rsidP="00216065">
      <w:pPr>
        <w:pStyle w:val="ListParagraph"/>
        <w:numPr>
          <w:ilvl w:val="2"/>
          <w:numId w:val="2"/>
        </w:numPr>
        <w:spacing w:line="276" w:lineRule="auto"/>
        <w:rPr>
          <w:lang w:val="el-GR"/>
        </w:rPr>
      </w:pPr>
      <w:bookmarkStart w:id="33" w:name="_Toc527673301"/>
      <w:r w:rsidRPr="00373E69">
        <w:rPr>
          <w:rStyle w:val="Heading3Char"/>
        </w:rPr>
        <w:t>Eigenvector Centrality (EC)</w:t>
      </w:r>
      <w:bookmarkEnd w:id="33"/>
      <w:r w:rsidRPr="008E478A">
        <w:rPr>
          <w:lang w:val="el-GR"/>
        </w:rPr>
        <w:t xml:space="preserve">: Ο δείκτης αυτός προτάθηκε το 1972 από τον </w:t>
      </w:r>
      <w:r w:rsidRPr="008E478A">
        <w:rPr>
          <w:lang w:val="en-US"/>
        </w:rPr>
        <w:t>P</w:t>
      </w:r>
      <w:r w:rsidRPr="008E478A">
        <w:rPr>
          <w:lang w:val="el-GR"/>
        </w:rPr>
        <w:t>.</w:t>
      </w:r>
      <w:r w:rsidRPr="008E478A">
        <w:rPr>
          <w:lang w:val="en-US"/>
        </w:rPr>
        <w:t>Bonacich</w:t>
      </w:r>
      <w:r w:rsidRPr="008E478A">
        <w:rPr>
          <w:lang w:val="el-GR"/>
        </w:rPr>
        <w:t xml:space="preserve"> και αποτελεί προέκταση του </w:t>
      </w:r>
      <w:r w:rsidRPr="008E478A">
        <w:rPr>
          <w:lang w:val="en-US"/>
        </w:rPr>
        <w:t>Degree</w:t>
      </w:r>
      <w:r w:rsidRPr="008E478A">
        <w:rPr>
          <w:lang w:val="el-GR"/>
        </w:rPr>
        <w:t xml:space="preserve"> </w:t>
      </w:r>
      <w:r w:rsidRPr="008E478A">
        <w:rPr>
          <w:lang w:val="en-US"/>
        </w:rPr>
        <w:t>Centrality</w:t>
      </w:r>
      <w:r w:rsidRPr="008E478A">
        <w:rPr>
          <w:lang w:val="el-GR"/>
        </w:rPr>
        <w:t xml:space="preserve">. Σε αντίθεση με τον </w:t>
      </w:r>
      <w:r w:rsidRPr="008E478A">
        <w:rPr>
          <w:lang w:val="en-US"/>
        </w:rPr>
        <w:t>DC</w:t>
      </w:r>
      <w:r w:rsidRPr="008E478A">
        <w:rPr>
          <w:lang w:val="el-GR"/>
        </w:rPr>
        <w:t xml:space="preserve">, ο οποίος αξιολογεί ισόποσα όλες τις διασυνδέσεις, ο </w:t>
      </w:r>
      <w:r w:rsidRPr="008E478A">
        <w:rPr>
          <w:lang w:val="en-US"/>
        </w:rPr>
        <w:t>EC</w:t>
      </w:r>
      <w:r w:rsidRPr="008E478A">
        <w:rPr>
          <w:lang w:val="el-GR"/>
        </w:rPr>
        <w:t xml:space="preserve"> δίνει </w:t>
      </w:r>
      <w:r w:rsidRPr="008E478A">
        <w:rPr>
          <w:lang w:val="el-GR"/>
        </w:rPr>
        <w:lastRenderedPageBreak/>
        <w:t xml:space="preserve">ορίζει την βαρύτητα του κόμβου βάσει των συνδέσεων που αυτός έχει με υψηλής βαρύτητας-αξίας κόμβους. Αν θεωρήσουμε γράφημα </w:t>
      </w:r>
      <w:r w:rsidRPr="008E478A">
        <w:rPr>
          <w:lang w:val="en-US"/>
        </w:rPr>
        <w:t>G</w:t>
      </w:r>
      <w:r w:rsidRPr="008E478A">
        <w:rPr>
          <w:lang w:val="el-GR"/>
        </w:rPr>
        <w:t>(</w:t>
      </w:r>
      <w:r w:rsidRPr="008E478A">
        <w:rPr>
          <w:lang w:val="en-US"/>
        </w:rPr>
        <w:t>E</w:t>
      </w:r>
      <w:r w:rsidRPr="008E478A">
        <w:rPr>
          <w:lang w:val="el-GR"/>
        </w:rPr>
        <w:t>,</w:t>
      </w:r>
      <w:r w:rsidRPr="008E478A">
        <w:rPr>
          <w:lang w:val="en-US"/>
        </w:rPr>
        <w:t>N</w:t>
      </w:r>
      <w:r w:rsidRPr="008E478A">
        <w:rPr>
          <w:lang w:val="el-GR"/>
        </w:rPr>
        <w:t xml:space="preserve">) αποτελούμενο από </w:t>
      </w:r>
      <w:r w:rsidRPr="008E478A">
        <w:rPr>
          <w:lang w:val="en-US"/>
        </w:rPr>
        <w:t>E</w:t>
      </w:r>
      <w:r w:rsidRPr="008E478A">
        <w:rPr>
          <w:lang w:val="el-GR"/>
        </w:rPr>
        <w:t>(</w:t>
      </w:r>
      <w:r w:rsidRPr="008E478A">
        <w:rPr>
          <w:lang w:val="en-US"/>
        </w:rPr>
        <w:t>edges</w:t>
      </w:r>
      <w:r w:rsidRPr="008E478A">
        <w:rPr>
          <w:lang w:val="el-GR"/>
        </w:rPr>
        <w:t xml:space="preserve">) ακμές και </w:t>
      </w:r>
      <w:r w:rsidRPr="008E478A">
        <w:rPr>
          <w:lang w:val="en-US"/>
        </w:rPr>
        <w:t>N</w:t>
      </w:r>
      <w:r w:rsidRPr="008E478A">
        <w:rPr>
          <w:lang w:val="el-GR"/>
        </w:rPr>
        <w:t>(</w:t>
      </w:r>
      <w:r w:rsidRPr="008E478A">
        <w:rPr>
          <w:lang w:val="en-US"/>
        </w:rPr>
        <w:t>nodes</w:t>
      </w:r>
      <w:r w:rsidRPr="008E478A">
        <w:rPr>
          <w:lang w:val="el-GR"/>
        </w:rPr>
        <w:t xml:space="preserve">) κόμβους και Α ο πίνακας συνάφειάς του γραφήματος με </w:t>
      </w:r>
      <m:oMath>
        <m:sSub>
          <m:sSubPr>
            <m:ctrlPr>
              <w:rPr>
                <w:rFonts w:ascii="Cambria Math" w:hAnsi="Cambria Math"/>
                <w:i/>
                <w:lang w:val="el-GR"/>
              </w:rPr>
            </m:ctrlPr>
          </m:sSubPr>
          <m:e>
            <m:r>
              <w:rPr>
                <w:rFonts w:ascii="Cambria Math" w:hAnsi="Cambria Math"/>
                <w:lang w:val="el-GR"/>
              </w:rPr>
              <m:t>a</m:t>
            </m:r>
          </m:e>
          <m:sub>
            <m:r>
              <w:rPr>
                <w:rFonts w:ascii="Cambria Math" w:hAnsi="Cambria Math"/>
                <w:lang w:val="el-GR"/>
              </w:rPr>
              <m:t>ij</m:t>
            </m:r>
          </m:sub>
        </m:sSub>
        <m:r>
          <w:rPr>
            <w:rFonts w:ascii="Cambria Math" w:hAnsi="Cambria Math"/>
            <w:lang w:val="el-GR"/>
          </w:rPr>
          <m:t xml:space="preserve">=1 </m:t>
        </m:r>
      </m:oMath>
      <w:r w:rsidRPr="008E478A">
        <w:rPr>
          <w:lang w:val="el-GR"/>
        </w:rPr>
        <w:t xml:space="preserve">εάν οι κόμβοι </w:t>
      </w:r>
      <w:r w:rsidRPr="008E478A">
        <w:rPr>
          <w:lang w:val="en-US"/>
        </w:rPr>
        <w:t>i</w:t>
      </w:r>
      <w:r w:rsidRPr="008E478A">
        <w:rPr>
          <w:lang w:val="el-GR"/>
        </w:rPr>
        <w:t xml:space="preserve">, </w:t>
      </w:r>
      <w:r w:rsidRPr="008E478A">
        <w:rPr>
          <w:lang w:val="en-US"/>
        </w:rPr>
        <w:t>j</w:t>
      </w:r>
      <w:r w:rsidRPr="008E478A">
        <w:rPr>
          <w:lang w:val="el-GR"/>
        </w:rPr>
        <w:t xml:space="preserve"> συνδέονται και </w:t>
      </w:r>
      <m:oMath>
        <m:sSub>
          <m:sSubPr>
            <m:ctrlPr>
              <w:rPr>
                <w:rFonts w:ascii="Cambria Math" w:hAnsi="Cambria Math"/>
                <w:i/>
                <w:lang w:val="el-GR"/>
              </w:rPr>
            </m:ctrlPr>
          </m:sSubPr>
          <m:e>
            <m:r>
              <w:rPr>
                <w:rFonts w:ascii="Cambria Math" w:hAnsi="Cambria Math"/>
                <w:lang w:val="el-GR"/>
              </w:rPr>
              <m:t>a</m:t>
            </m:r>
          </m:e>
          <m:sub>
            <m:r>
              <w:rPr>
                <w:rFonts w:ascii="Cambria Math" w:hAnsi="Cambria Math"/>
                <w:lang w:val="el-GR"/>
              </w:rPr>
              <m:t>ij</m:t>
            </m:r>
          </m:sub>
        </m:sSub>
        <m:r>
          <w:rPr>
            <w:rFonts w:ascii="Cambria Math" w:hAnsi="Cambria Math"/>
            <w:lang w:val="el-GR"/>
          </w:rPr>
          <m:t>=0</m:t>
        </m:r>
      </m:oMath>
      <w:r w:rsidRPr="008E478A">
        <w:rPr>
          <w:lang w:val="el-GR"/>
        </w:rPr>
        <w:t xml:space="preserve"> εάν όχι. Η εξίσωση [4] περιγράφει τον </w:t>
      </w:r>
      <w:r w:rsidRPr="008E478A">
        <w:rPr>
          <w:lang w:val="en-US"/>
        </w:rPr>
        <w:t>EC</w:t>
      </w:r>
      <w:r w:rsidRPr="008E478A">
        <w:rPr>
          <w:lang w:val="el-GR"/>
        </w:rPr>
        <w:t xml:space="preserve"> </w:t>
      </w:r>
      <w:r w:rsidRPr="008E478A">
        <w:rPr>
          <w:lang w:val="en-US"/>
        </w:rPr>
        <w:t>x</w:t>
      </w:r>
      <w:r w:rsidRPr="008E478A">
        <w:rPr>
          <w:lang w:val="el-GR"/>
        </w:rPr>
        <w:t xml:space="preserve"> με δύο τρόπους, σαν ισότητα πινάκων και σαν άθροισμα. Η κεντρικότητα ενός κόμβου είναι ανάλογη με το άθροισμα των επιμέρους “κεντρικοτήτων” των κόμβων με τους οποίους συνδέεται.  </w:t>
      </w:r>
      <m:oMath>
        <m:r>
          <w:rPr>
            <w:rFonts w:ascii="Cambria Math" w:hAnsi="Cambria Math"/>
            <w:lang w:val="en-US"/>
          </w:rPr>
          <m:t>A</m:t>
        </m:r>
        <m:acc>
          <m:accPr>
            <m:chr m:val="̃"/>
            <m:ctrlPr>
              <w:rPr>
                <w:rFonts w:ascii="Cambria Math" w:hAnsi="Cambria Math"/>
                <w:i/>
                <w:lang w:val="el-GR"/>
              </w:rPr>
            </m:ctrlPr>
          </m:accPr>
          <m:e>
            <m:r>
              <w:rPr>
                <w:rFonts w:ascii="Cambria Math" w:hAnsi="Cambria Math"/>
                <w:lang w:val="en-US"/>
              </w:rPr>
              <m:t>x</m:t>
            </m:r>
          </m:e>
        </m:acc>
        <m:r>
          <w:rPr>
            <w:rFonts w:ascii="Cambria Math" w:hAnsi="Cambria Math"/>
            <w:lang w:val="el-GR"/>
          </w:rPr>
          <m:t>=λ</m:t>
        </m:r>
        <m:acc>
          <m:accPr>
            <m:chr m:val="̃"/>
            <m:ctrlPr>
              <w:rPr>
                <w:rFonts w:ascii="Cambria Math" w:hAnsi="Cambria Math"/>
                <w:i/>
                <w:lang w:val="el-GR"/>
              </w:rPr>
            </m:ctrlPr>
          </m:accPr>
          <m:e>
            <m:r>
              <w:rPr>
                <w:rFonts w:ascii="Cambria Math" w:hAnsi="Cambria Math"/>
                <w:lang w:val="en-US"/>
              </w:rPr>
              <m:t>x</m:t>
            </m:r>
          </m:e>
        </m:acc>
      </m:oMath>
      <w:r w:rsidRPr="008E478A">
        <w:rPr>
          <w:lang w:val="el-GR"/>
        </w:rPr>
        <w:t xml:space="preserve"> ,    </w:t>
      </w:r>
      <m:oMath>
        <m:r>
          <w:rPr>
            <w:rFonts w:ascii="Cambria Math" w:hAnsi="Cambria Math"/>
            <w:lang w:val="en-US"/>
          </w:rPr>
          <m:t>λ</m:t>
        </m:r>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acc>
        <m:r>
          <w:rPr>
            <w:rFonts w:ascii="Cambria Math" w:hAnsi="Cambria Math"/>
            <w:lang w:val="el-GR"/>
          </w:rPr>
          <m:t>=</m:t>
        </m:r>
        <m:nary>
          <m:naryPr>
            <m:chr m:val="∑"/>
            <m:limLoc m:val="undOvr"/>
            <m:ctrlPr>
              <w:rPr>
                <w:rFonts w:ascii="Cambria Math" w:hAnsi="Cambria Math"/>
                <w:i/>
                <w:lang w:val="en-US"/>
              </w:rPr>
            </m:ctrlPr>
          </m:naryPr>
          <m:sub>
            <m:r>
              <w:rPr>
                <w:rFonts w:ascii="Cambria Math" w:hAnsi="Cambria Math"/>
                <w:lang w:val="en-US"/>
              </w:rPr>
              <m:t>j</m:t>
            </m:r>
            <m:r>
              <w:rPr>
                <w:rFonts w:ascii="Cambria Math" w:hAnsi="Cambria Math"/>
                <w:lang w:val="el-GR"/>
              </w:rPr>
              <m:t>=1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ij</m:t>
                </m:r>
              </m:sub>
            </m:sSub>
          </m:e>
        </m:nary>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j</m:t>
            </m:r>
          </m:sub>
        </m:sSub>
      </m:oMath>
      <w:r w:rsidRPr="008E478A">
        <w:rPr>
          <w:lang w:val="el-GR"/>
        </w:rPr>
        <w:t xml:space="preserve"> ,  </w:t>
      </w:r>
      <m:oMath>
        <m:r>
          <w:rPr>
            <w:rFonts w:ascii="Cambria Math" w:hAnsi="Cambria Math"/>
            <w:lang w:val="en-US"/>
          </w:rPr>
          <m:t>i</m:t>
        </m:r>
        <m:r>
          <w:rPr>
            <w:rFonts w:ascii="Cambria Math" w:hAnsi="Cambria Math"/>
            <w:lang w:val="el-GR"/>
          </w:rPr>
          <m:t xml:space="preserve">=1,…, </m:t>
        </m:r>
        <m:r>
          <w:rPr>
            <w:rFonts w:ascii="Cambria Math" w:hAnsi="Cambria Math"/>
            <w:lang w:val="en-US"/>
          </w:rPr>
          <m:t>n</m:t>
        </m:r>
      </m:oMath>
      <w:r w:rsidRPr="008E478A">
        <w:rPr>
          <w:lang w:val="el-GR"/>
        </w:rPr>
        <w:t>.</w:t>
      </w:r>
    </w:p>
    <w:p w14:paraId="112A9748" w14:textId="77777777" w:rsidR="00216065" w:rsidRPr="001E710C" w:rsidRDefault="00216065" w:rsidP="00216065">
      <w:pPr>
        <w:spacing w:line="276" w:lineRule="auto"/>
        <w:rPr>
          <w:lang w:val="el-GR"/>
        </w:rPr>
      </w:pPr>
    </w:p>
    <w:p w14:paraId="29FA6539" w14:textId="77777777" w:rsidR="00216065" w:rsidRPr="001E710C" w:rsidRDefault="00216065" w:rsidP="00216065">
      <w:pPr>
        <w:pStyle w:val="Heading2"/>
      </w:pPr>
      <w:bookmarkStart w:id="34" w:name="_Toc515820071"/>
      <w:bookmarkStart w:id="35" w:name="_Toc527673302"/>
      <w:r>
        <w:t xml:space="preserve">4.7 </w:t>
      </w:r>
      <w:r w:rsidRPr="001E710C">
        <w:t>Ερμηνεία Δεικτών</w:t>
      </w:r>
      <w:bookmarkEnd w:id="34"/>
      <w:r w:rsidRPr="001E710C">
        <w:t>:</w:t>
      </w:r>
      <w:bookmarkEnd w:id="35"/>
      <w:r w:rsidRPr="001E710C">
        <w:t xml:space="preserve">  </w:t>
      </w:r>
    </w:p>
    <w:p w14:paraId="0609FACD" w14:textId="77777777" w:rsidR="00216065" w:rsidRPr="001E710C" w:rsidRDefault="00216065" w:rsidP="00216065">
      <w:pPr>
        <w:spacing w:line="276" w:lineRule="auto"/>
        <w:rPr>
          <w:lang w:val="el-GR"/>
        </w:rPr>
      </w:pPr>
    </w:p>
    <w:p w14:paraId="47E73BB3" w14:textId="77777777" w:rsidR="00216065" w:rsidRPr="001E710C" w:rsidRDefault="00216065" w:rsidP="00216065">
      <w:pPr>
        <w:spacing w:line="276" w:lineRule="auto"/>
        <w:rPr>
          <w:lang w:val="el-GR"/>
        </w:rPr>
      </w:pPr>
      <w:r w:rsidRPr="001E710C">
        <w:rPr>
          <w:lang w:val="el-GR"/>
        </w:rPr>
        <w:tab/>
        <w:t xml:space="preserve">Θα βασίσουμε την ερμηνεία των αποτελεσμάτων στις ήδη υπάρχουσες δομές εμπλουτισμένες με δικές μας παρατηρήσεις και συμπεράσματα. Παρακάτω παρουσιάζεται ο πίνακας με τις τυπικές ερμηνείες των δεικτών όπου ως </w:t>
      </w:r>
      <w:r w:rsidRPr="001E710C">
        <w:rPr>
          <w:lang w:val="en-US"/>
        </w:rPr>
        <w:t>Ego</w:t>
      </w:r>
      <w:r w:rsidRPr="001E710C">
        <w:rPr>
          <w:lang w:val="el-GR"/>
        </w:rPr>
        <w:t xml:space="preserve"> ορίζεται ο εκάστοτε, υπό εξέταση, όρος.</w:t>
      </w:r>
    </w:p>
    <w:p w14:paraId="0CEA28D5" w14:textId="77777777" w:rsidR="00216065" w:rsidRPr="001E710C" w:rsidRDefault="00216065" w:rsidP="00216065">
      <w:pPr>
        <w:spacing w:line="276" w:lineRule="auto"/>
        <w:rPr>
          <w:lang w:val="el-GR"/>
        </w:rPr>
      </w:pPr>
    </w:p>
    <w:p w14:paraId="0E2D2EF3" w14:textId="77777777" w:rsidR="00216065" w:rsidRPr="001E710C" w:rsidRDefault="00216065" w:rsidP="00216065">
      <w:pPr>
        <w:spacing w:line="276" w:lineRule="auto"/>
        <w:jc w:val="center"/>
        <w:rPr>
          <w:lang w:val="el-GR"/>
        </w:rPr>
      </w:pPr>
      <w:r w:rsidRPr="001E710C">
        <w:rPr>
          <w:noProof/>
          <w:lang w:val="en-US"/>
        </w:rPr>
        <w:drawing>
          <wp:inline distT="0" distB="0" distL="0" distR="0" wp14:anchorId="36B56EB1" wp14:editId="69643B3D">
            <wp:extent cx="4516755" cy="4574540"/>
            <wp:effectExtent l="0" t="0" r="4445" b="0"/>
            <wp:docPr id="6" name="Picture 6" descr="Screen%20Shot%202018-06-22%20at%2001.0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reen%20Shot%202018-06-22%20at%2001.07.25.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2075" cy="4671079"/>
                    </a:xfrm>
                    <a:prstGeom prst="rect">
                      <a:avLst/>
                    </a:prstGeom>
                    <a:noFill/>
                    <a:ln>
                      <a:noFill/>
                    </a:ln>
                  </pic:spPr>
                </pic:pic>
              </a:graphicData>
            </a:graphic>
          </wp:inline>
        </w:drawing>
      </w:r>
    </w:p>
    <w:p w14:paraId="766EE343" w14:textId="4CC3683E" w:rsidR="00216065" w:rsidRPr="0038016C" w:rsidRDefault="00216065" w:rsidP="00216065">
      <w:pPr>
        <w:spacing w:line="276" w:lineRule="auto"/>
        <w:rPr>
          <w:b/>
          <w:lang w:val="el-GR"/>
        </w:rPr>
      </w:pPr>
      <w:r w:rsidRPr="0038016C">
        <w:rPr>
          <w:b/>
          <w:lang w:val="el-GR"/>
        </w:rPr>
        <w:t xml:space="preserve">Πίνακας </w:t>
      </w:r>
      <w:r w:rsidR="00B62C1D">
        <w:rPr>
          <w:b/>
          <w:lang w:val="el-GR"/>
        </w:rPr>
        <w:t>4</w:t>
      </w:r>
      <w:r w:rsidRPr="0038016C">
        <w:rPr>
          <w:b/>
          <w:lang w:val="el-GR"/>
        </w:rPr>
        <w:t>: Συσχετισμός και ερμηνεία δεικτών.</w:t>
      </w:r>
    </w:p>
    <w:p w14:paraId="17116A04" w14:textId="77777777" w:rsidR="00216065" w:rsidRDefault="00216065" w:rsidP="00216065">
      <w:pPr>
        <w:spacing w:line="276" w:lineRule="auto"/>
        <w:rPr>
          <w:rFonts w:cs="Times New Roman"/>
          <w:lang w:val="el-GR"/>
        </w:rPr>
      </w:pPr>
    </w:p>
    <w:p w14:paraId="121CEBDB" w14:textId="77777777" w:rsidR="00216065" w:rsidRPr="001E710C" w:rsidRDefault="00216065" w:rsidP="00216065">
      <w:pPr>
        <w:spacing w:line="276" w:lineRule="auto"/>
        <w:rPr>
          <w:rFonts w:cs="Times New Roman"/>
          <w:lang w:val="el-GR"/>
        </w:rPr>
      </w:pPr>
    </w:p>
    <w:p w14:paraId="7A90E036" w14:textId="77777777" w:rsidR="00216065" w:rsidRPr="001E710C" w:rsidRDefault="00216065" w:rsidP="00216065">
      <w:pPr>
        <w:pStyle w:val="Heading2"/>
      </w:pPr>
      <w:bookmarkStart w:id="36" w:name="_Toc527673303"/>
      <w:r>
        <w:lastRenderedPageBreak/>
        <w:t xml:space="preserve">4.8 </w:t>
      </w:r>
      <w:r w:rsidRPr="001E710C">
        <w:t>Σχηματική Απεικόνιση Μεθοδολογίας</w:t>
      </w:r>
      <w:bookmarkEnd w:id="36"/>
    </w:p>
    <w:p w14:paraId="22F6658A" w14:textId="77777777" w:rsidR="00216065" w:rsidRPr="001E710C" w:rsidRDefault="00216065" w:rsidP="00216065">
      <w:pPr>
        <w:spacing w:line="276" w:lineRule="auto"/>
        <w:rPr>
          <w:rFonts w:cs="Times New Roman"/>
          <w:lang w:val="el-GR"/>
        </w:rPr>
      </w:pPr>
    </w:p>
    <w:p w14:paraId="61A22497" w14:textId="77777777" w:rsidR="00216065" w:rsidRPr="001E710C" w:rsidRDefault="00216065" w:rsidP="00216065">
      <w:pPr>
        <w:spacing w:line="276" w:lineRule="auto"/>
        <w:jc w:val="center"/>
        <w:rPr>
          <w:rFonts w:cs="Times New Roman"/>
          <w:lang w:val="el-GR"/>
        </w:rPr>
      </w:pPr>
      <w:r w:rsidRPr="001E710C">
        <w:rPr>
          <w:rFonts w:cs="Times New Roman"/>
          <w:noProof/>
          <w:lang w:val="en-US"/>
        </w:rPr>
        <w:drawing>
          <wp:inline distT="0" distB="0" distL="0" distR="0" wp14:anchorId="4541832E" wp14:editId="7D524463">
            <wp:extent cx="3823335" cy="3841985"/>
            <wp:effectExtent l="0" t="0" r="1206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okimi4.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839901" cy="3858632"/>
                    </a:xfrm>
                    <a:prstGeom prst="rect">
                      <a:avLst/>
                    </a:prstGeom>
                  </pic:spPr>
                </pic:pic>
              </a:graphicData>
            </a:graphic>
          </wp:inline>
        </w:drawing>
      </w:r>
    </w:p>
    <w:p w14:paraId="24629D4F" w14:textId="77777777" w:rsidR="00216065" w:rsidRPr="001E710C" w:rsidRDefault="00216065" w:rsidP="00216065">
      <w:pPr>
        <w:spacing w:line="276" w:lineRule="auto"/>
        <w:rPr>
          <w:rFonts w:cs="Times New Roman"/>
          <w:b/>
          <w:lang w:val="el-GR"/>
        </w:rPr>
      </w:pPr>
      <w:r w:rsidRPr="001E710C">
        <w:rPr>
          <w:rFonts w:cs="Times New Roman"/>
          <w:b/>
          <w:lang w:val="el-GR"/>
        </w:rPr>
        <w:tab/>
      </w:r>
      <w:r w:rsidRPr="001E710C">
        <w:rPr>
          <w:rFonts w:cs="Times New Roman"/>
          <w:b/>
          <w:lang w:val="el-GR"/>
        </w:rPr>
        <w:tab/>
      </w:r>
      <w:r w:rsidRPr="001E710C">
        <w:rPr>
          <w:rFonts w:cs="Times New Roman"/>
          <w:b/>
          <w:lang w:val="el-GR"/>
        </w:rPr>
        <w:tab/>
        <w:t>Διάγραμμα 1. Σχηματική απεικόνιση διαδικασίας</w:t>
      </w:r>
    </w:p>
    <w:p w14:paraId="76399B1D" w14:textId="77777777" w:rsidR="00216065" w:rsidRPr="001E710C" w:rsidRDefault="00216065" w:rsidP="00216065">
      <w:pPr>
        <w:spacing w:line="276" w:lineRule="auto"/>
        <w:rPr>
          <w:rFonts w:cs="Times New Roman"/>
          <w:b/>
          <w:lang w:val="el-GR"/>
        </w:rPr>
      </w:pPr>
    </w:p>
    <w:p w14:paraId="1B00A950" w14:textId="173C525E" w:rsidR="00216065" w:rsidRPr="001E710C" w:rsidRDefault="00216065" w:rsidP="00216065">
      <w:pPr>
        <w:spacing w:line="276" w:lineRule="auto"/>
        <w:rPr>
          <w:rFonts w:cs="Times New Roman"/>
          <w:color w:val="70AD47" w:themeColor="accent6"/>
          <w:lang w:val="el-GR"/>
        </w:rPr>
      </w:pPr>
      <w:r w:rsidRPr="001E710C">
        <w:rPr>
          <w:rFonts w:cs="Times New Roman"/>
          <w:lang w:val="el-GR"/>
        </w:rPr>
        <w:tab/>
        <w:t>Το παραπάνω γράφημα μας παρέχει τόσο ποιοτικές όσο και χρονικές διευκρινήσεις αναφορικά με την εξέλιξη της διαδικασίας που ακολουθήσαμε. Μπορούμε να το κατανοήσουμε εντοπίζοντας δύο κύρια ρεύματα επεξεργασίας πληροφορίας. Την πρώτη ροή</w:t>
      </w:r>
      <w:r w:rsidR="004A0F9D">
        <w:rPr>
          <w:rFonts w:cs="Times New Roman"/>
          <w:lang w:val="el-GR"/>
        </w:rPr>
        <w:t xml:space="preserve"> </w:t>
      </w:r>
      <w:r w:rsidRPr="001E710C">
        <w:rPr>
          <w:rFonts w:cs="Times New Roman"/>
          <w:lang w:val="el-GR"/>
        </w:rPr>
        <w:t xml:space="preserve">(κόκκινη γραμμή) ξεκινώντας από την βάση δεδομένων, </w:t>
      </w:r>
      <w:r w:rsidRPr="001E710C">
        <w:rPr>
          <w:rFonts w:cs="Times New Roman"/>
          <w:lang w:val="en-US"/>
        </w:rPr>
        <w:t>Web</w:t>
      </w:r>
      <w:r w:rsidRPr="001E710C">
        <w:rPr>
          <w:rFonts w:cs="Times New Roman"/>
          <w:lang w:val="el-GR"/>
        </w:rPr>
        <w:t xml:space="preserve"> </w:t>
      </w:r>
      <w:r w:rsidRPr="001E710C">
        <w:rPr>
          <w:rFonts w:cs="Times New Roman"/>
          <w:lang w:val="en-US"/>
        </w:rPr>
        <w:t>of</w:t>
      </w:r>
      <w:r w:rsidRPr="001E710C">
        <w:rPr>
          <w:rFonts w:cs="Times New Roman"/>
          <w:lang w:val="el-GR"/>
        </w:rPr>
        <w:t xml:space="preserve"> </w:t>
      </w:r>
      <w:r w:rsidRPr="001E710C">
        <w:rPr>
          <w:rFonts w:cs="Times New Roman"/>
          <w:lang w:val="en-US"/>
        </w:rPr>
        <w:t>Science</w:t>
      </w:r>
      <w:r w:rsidRPr="001E710C">
        <w:rPr>
          <w:rFonts w:cs="Times New Roman"/>
          <w:lang w:val="el-GR"/>
        </w:rPr>
        <w:t xml:space="preserve">, στην κατασκευή δικτύου μέσω του </w:t>
      </w:r>
      <w:r w:rsidRPr="001E710C">
        <w:rPr>
          <w:rFonts w:cs="Times New Roman"/>
          <w:lang w:val="en-US"/>
        </w:rPr>
        <w:t>VosViewer</w:t>
      </w:r>
      <w:r w:rsidRPr="001E710C">
        <w:rPr>
          <w:rFonts w:cs="Times New Roman"/>
          <w:lang w:val="el-GR"/>
        </w:rPr>
        <w:t xml:space="preserve">, στους δείκτες του </w:t>
      </w:r>
      <w:r w:rsidRPr="001E710C">
        <w:rPr>
          <w:rFonts w:cs="Times New Roman"/>
          <w:lang w:val="en-US"/>
        </w:rPr>
        <w:t>SocNetV</w:t>
      </w:r>
      <w:r w:rsidRPr="001E710C">
        <w:rPr>
          <w:rFonts w:cs="Times New Roman"/>
          <w:lang w:val="el-GR"/>
        </w:rPr>
        <w:t xml:space="preserve"> και μέσω αυτών τον καθορισμό των κεντρικών συνιστωσών της βιοοικονομίας. </w:t>
      </w:r>
    </w:p>
    <w:p w14:paraId="036C2C9F" w14:textId="77777777" w:rsidR="00216065" w:rsidRPr="001E710C" w:rsidRDefault="00216065" w:rsidP="00216065">
      <w:pPr>
        <w:spacing w:line="276" w:lineRule="auto"/>
        <w:rPr>
          <w:rFonts w:cs="Times New Roman"/>
          <w:lang w:val="el-GR"/>
        </w:rPr>
      </w:pPr>
      <w:r w:rsidRPr="001E710C">
        <w:rPr>
          <w:rFonts w:cs="Times New Roman"/>
          <w:lang w:val="el-GR"/>
        </w:rPr>
        <w:tab/>
        <w:t xml:space="preserve">Έπειτα, το δεύτερο ρεύμα (πράσινη γραμμή) συνεχίζει έχοντας αφετηρία τις, προηγουμένως εντοπισμένες, κεντρικές έννοιες και ακολουθεί, επιστρέφοντας στην βάση δεδομένων(με διαφορετικές λέξεις κλειδιά και περιορισμούς), την ανάλυση της παρεχόμενης βιβλιογραφίας μέσω του προγράμματος </w:t>
      </w:r>
      <w:r w:rsidRPr="001E710C">
        <w:rPr>
          <w:rFonts w:cs="Times New Roman"/>
          <w:lang w:val="en-US"/>
        </w:rPr>
        <w:t>Nails</w:t>
      </w:r>
      <w:r w:rsidRPr="001E710C">
        <w:rPr>
          <w:rFonts w:cs="Times New Roman"/>
          <w:lang w:val="el-GR"/>
        </w:rPr>
        <w:t>.</w:t>
      </w:r>
    </w:p>
    <w:p w14:paraId="67F878F8" w14:textId="77777777" w:rsidR="00216065" w:rsidRPr="001E710C" w:rsidRDefault="00216065" w:rsidP="00216065">
      <w:pPr>
        <w:spacing w:line="276" w:lineRule="auto"/>
        <w:rPr>
          <w:rFonts w:cs="Times New Roman"/>
          <w:lang w:val="el-GR"/>
        </w:rPr>
      </w:pPr>
      <w:r w:rsidRPr="001E710C">
        <w:rPr>
          <w:rFonts w:cs="Times New Roman"/>
          <w:lang w:val="el-GR"/>
        </w:rPr>
        <w:tab/>
        <w:t xml:space="preserve"> Το δίκτυο είναι σχεδιασμένο έτσι ώστε η αρχή και το τέλος κάθε κόμβου να υποδηλώνει την χρονική σχέση μεταξύ των επιμέρους διεργασιών(κόμβων). Έτσι, εντοπίζονται (6) επίπεδα αναφοράς των διαδικασιών, όπως παρουσιάζονται παρακάτω, τα οποία βάσει των δύο ρευμάτων που ορίσαμε ερμηνεύουν γραμμικά τις δύο ροές πληροφορίας ως :</w:t>
      </w:r>
    </w:p>
    <w:p w14:paraId="4245BE8D" w14:textId="77777777" w:rsidR="00216065" w:rsidRPr="001E710C" w:rsidRDefault="00216065" w:rsidP="00216065">
      <w:pPr>
        <w:spacing w:line="276" w:lineRule="auto"/>
        <w:rPr>
          <w:rFonts w:cs="Times New Roman"/>
          <w:lang w:val="el-GR"/>
        </w:rPr>
      </w:pPr>
    </w:p>
    <w:p w14:paraId="08ABF5C0" w14:textId="77777777" w:rsidR="00216065" w:rsidRPr="001E710C" w:rsidRDefault="00216065" w:rsidP="00216065">
      <w:pPr>
        <w:spacing w:line="276" w:lineRule="auto"/>
        <w:rPr>
          <w:rFonts w:cs="Times New Roman"/>
          <w:lang w:val="el-GR"/>
        </w:rPr>
      </w:pPr>
    </w:p>
    <w:p w14:paraId="47FF8803" w14:textId="77777777" w:rsidR="00216065" w:rsidRPr="001E710C" w:rsidRDefault="00216065" w:rsidP="00216065">
      <w:pPr>
        <w:numPr>
          <w:ilvl w:val="0"/>
          <w:numId w:val="4"/>
        </w:numPr>
        <w:spacing w:line="276" w:lineRule="auto"/>
        <w:rPr>
          <w:rFonts w:cs="Times New Roman"/>
          <w:lang w:val="el-GR"/>
        </w:rPr>
      </w:pPr>
      <w:r w:rsidRPr="001E710C">
        <w:rPr>
          <w:rFonts w:cs="Times New Roman"/>
          <w:lang w:val="en-US"/>
        </w:rPr>
        <w:t>1st</w:t>
      </w:r>
      <w:r w:rsidRPr="001E710C">
        <w:rPr>
          <w:rFonts w:cs="Times New Roman"/>
          <w:lang w:val="en-US"/>
        </w:rPr>
        <w:sym w:font="Symbol" w:char="F0AE"/>
      </w:r>
      <w:r w:rsidRPr="001E710C">
        <w:rPr>
          <w:rFonts w:cs="Times New Roman"/>
          <w:lang w:val="el-GR"/>
        </w:rPr>
        <w:t xml:space="preserve"> 2nd</w:t>
      </w:r>
      <w:r w:rsidRPr="001E710C">
        <w:rPr>
          <w:rFonts w:cs="Times New Roman"/>
          <w:lang w:val="el-GR"/>
        </w:rPr>
        <w:sym w:font="Symbol" w:char="F0AE"/>
      </w:r>
      <w:r w:rsidRPr="001E710C">
        <w:rPr>
          <w:rFonts w:cs="Times New Roman"/>
          <w:lang w:val="el-GR"/>
        </w:rPr>
        <w:t xml:space="preserve"> 3rd</w:t>
      </w:r>
      <w:r w:rsidRPr="001E710C">
        <w:rPr>
          <w:rFonts w:cs="Times New Roman"/>
          <w:lang w:val="el-GR"/>
        </w:rPr>
        <w:sym w:font="Symbol" w:char="F0AE"/>
      </w:r>
      <w:r w:rsidRPr="001E710C">
        <w:rPr>
          <w:rFonts w:cs="Times New Roman"/>
          <w:lang w:val="el-GR"/>
        </w:rPr>
        <w:t xml:space="preserve"> 4th.</w:t>
      </w:r>
    </w:p>
    <w:p w14:paraId="3111BCF3" w14:textId="77777777" w:rsidR="00216065" w:rsidRPr="00AC6930" w:rsidRDefault="00216065" w:rsidP="00216065">
      <w:pPr>
        <w:numPr>
          <w:ilvl w:val="0"/>
          <w:numId w:val="4"/>
        </w:numPr>
        <w:spacing w:line="276" w:lineRule="auto"/>
        <w:rPr>
          <w:rFonts w:cs="Times New Roman"/>
          <w:lang w:val="el-GR"/>
        </w:rPr>
      </w:pPr>
      <w:r w:rsidRPr="001E710C">
        <w:rPr>
          <w:rFonts w:cs="Times New Roman"/>
          <w:lang w:val="el-GR"/>
        </w:rPr>
        <w:t>4th</w:t>
      </w:r>
      <w:r w:rsidRPr="001E710C">
        <w:rPr>
          <w:rFonts w:cs="Times New Roman"/>
          <w:lang w:val="el-GR"/>
        </w:rPr>
        <w:sym w:font="Symbol" w:char="F0AE"/>
      </w:r>
      <w:r w:rsidRPr="001E710C">
        <w:rPr>
          <w:rFonts w:cs="Times New Roman"/>
          <w:lang w:val="el-GR"/>
        </w:rPr>
        <w:t xml:space="preserve"> 1st</w:t>
      </w:r>
      <w:r w:rsidRPr="001E710C">
        <w:rPr>
          <w:rFonts w:cs="Times New Roman"/>
          <w:lang w:val="el-GR"/>
        </w:rPr>
        <w:sym w:font="Symbol" w:char="F0AE"/>
      </w:r>
      <w:r w:rsidRPr="001E710C">
        <w:rPr>
          <w:rFonts w:cs="Times New Roman"/>
          <w:lang w:val="el-GR"/>
        </w:rPr>
        <w:t xml:space="preserve"> 5th</w:t>
      </w:r>
      <w:r w:rsidRPr="001E710C">
        <w:rPr>
          <w:rFonts w:cs="Times New Roman"/>
          <w:lang w:val="el-GR"/>
        </w:rPr>
        <w:sym w:font="Symbol" w:char="F0AE"/>
      </w:r>
      <w:r w:rsidRPr="001E710C">
        <w:rPr>
          <w:rFonts w:cs="Times New Roman"/>
          <w:lang w:val="el-GR"/>
        </w:rPr>
        <w:t xml:space="preserve"> 6th.</w:t>
      </w:r>
    </w:p>
    <w:p w14:paraId="108A724C" w14:textId="77777777" w:rsidR="00216065" w:rsidRPr="001E710C" w:rsidRDefault="00216065" w:rsidP="00216065">
      <w:pPr>
        <w:spacing w:line="276" w:lineRule="auto"/>
        <w:jc w:val="center"/>
        <w:rPr>
          <w:rFonts w:cs="Times New Roman"/>
          <w:lang w:val="el-GR"/>
        </w:rPr>
      </w:pPr>
      <w:r w:rsidRPr="001E710C">
        <w:rPr>
          <w:rFonts w:cs="Times New Roman"/>
          <w:noProof/>
          <w:lang w:val="en-US"/>
        </w:rPr>
        <w:lastRenderedPageBreak/>
        <w:drawing>
          <wp:inline distT="0" distB="0" distL="0" distR="0" wp14:anchorId="58169182" wp14:editId="74D918B1">
            <wp:extent cx="4517391" cy="4014067"/>
            <wp:effectExtent l="0" t="0" r="381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okimi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67701" cy="4058772"/>
                    </a:xfrm>
                    <a:prstGeom prst="rect">
                      <a:avLst/>
                    </a:prstGeom>
                  </pic:spPr>
                </pic:pic>
              </a:graphicData>
            </a:graphic>
          </wp:inline>
        </w:drawing>
      </w:r>
    </w:p>
    <w:p w14:paraId="2A4F940B" w14:textId="77777777" w:rsidR="00216065" w:rsidRPr="001E710C" w:rsidRDefault="00216065" w:rsidP="00216065">
      <w:pPr>
        <w:tabs>
          <w:tab w:val="left" w:pos="1152"/>
        </w:tabs>
        <w:spacing w:line="276" w:lineRule="auto"/>
        <w:rPr>
          <w:rFonts w:cs="Times New Roman"/>
          <w:b/>
          <w:lang w:val="el-GR"/>
        </w:rPr>
      </w:pPr>
      <w:r w:rsidRPr="001E710C">
        <w:rPr>
          <w:rFonts w:cs="Times New Roman"/>
          <w:b/>
          <w:lang w:val="el-GR"/>
        </w:rPr>
        <w:tab/>
        <w:t>Διάγραμμα 1</w:t>
      </w:r>
      <w:r w:rsidRPr="001E710C">
        <w:rPr>
          <w:rFonts w:cs="Times New Roman"/>
          <w:b/>
          <w:lang w:val="en-US"/>
        </w:rPr>
        <w:t>b</w:t>
      </w:r>
      <w:r w:rsidRPr="001E710C">
        <w:rPr>
          <w:rFonts w:cs="Times New Roman"/>
          <w:b/>
          <w:lang w:val="el-GR"/>
        </w:rPr>
        <w:t>. Σχηματική και Χρονική απεικόνιση διαδικασίας.</w:t>
      </w:r>
    </w:p>
    <w:p w14:paraId="49EF39F2" w14:textId="77777777" w:rsidR="00216065" w:rsidRPr="001E710C" w:rsidRDefault="00216065" w:rsidP="00216065">
      <w:pPr>
        <w:tabs>
          <w:tab w:val="left" w:pos="1152"/>
        </w:tabs>
        <w:spacing w:line="276" w:lineRule="auto"/>
        <w:rPr>
          <w:rFonts w:cs="Times New Roman"/>
          <w:b/>
          <w:lang w:val="el-GR"/>
        </w:rPr>
      </w:pPr>
    </w:p>
    <w:p w14:paraId="798ECB7B" w14:textId="77777777" w:rsidR="00216065" w:rsidRPr="001E710C" w:rsidRDefault="00216065" w:rsidP="00216065">
      <w:pPr>
        <w:pStyle w:val="EndnoteText"/>
        <w:spacing w:line="276" w:lineRule="auto"/>
        <w:rPr>
          <w:lang w:val="el-GR"/>
        </w:rPr>
      </w:pPr>
    </w:p>
    <w:p w14:paraId="76213454" w14:textId="77777777" w:rsidR="00216065" w:rsidRPr="001E710C" w:rsidRDefault="00216065" w:rsidP="00216065">
      <w:pPr>
        <w:pStyle w:val="EndnoteText"/>
        <w:spacing w:line="276" w:lineRule="auto"/>
        <w:rPr>
          <w:lang w:val="el-GR"/>
        </w:rPr>
      </w:pPr>
    </w:p>
    <w:p w14:paraId="72E16416" w14:textId="77777777" w:rsidR="00216065" w:rsidRPr="001E710C" w:rsidRDefault="00216065" w:rsidP="00216065">
      <w:pPr>
        <w:pStyle w:val="EndnoteText"/>
        <w:spacing w:line="276" w:lineRule="auto"/>
        <w:rPr>
          <w:lang w:val="el-GR"/>
        </w:rPr>
      </w:pPr>
    </w:p>
    <w:p w14:paraId="4BC99DA6" w14:textId="77777777" w:rsidR="00216065" w:rsidRPr="001E710C" w:rsidRDefault="00216065" w:rsidP="00216065">
      <w:pPr>
        <w:pStyle w:val="EndnoteText"/>
        <w:spacing w:line="276" w:lineRule="auto"/>
        <w:rPr>
          <w:lang w:val="el-GR"/>
        </w:rPr>
      </w:pPr>
    </w:p>
    <w:p w14:paraId="10B1B450" w14:textId="77777777" w:rsidR="00216065" w:rsidRPr="001E710C" w:rsidRDefault="00216065" w:rsidP="00216065">
      <w:pPr>
        <w:pStyle w:val="EndnoteText"/>
        <w:spacing w:line="276" w:lineRule="auto"/>
        <w:rPr>
          <w:lang w:val="el-GR"/>
        </w:rPr>
      </w:pPr>
    </w:p>
    <w:p w14:paraId="0C5F0DB9" w14:textId="77777777" w:rsidR="00216065" w:rsidRPr="001E710C" w:rsidRDefault="00216065" w:rsidP="00216065">
      <w:pPr>
        <w:pStyle w:val="EndnoteText"/>
        <w:spacing w:line="276" w:lineRule="auto"/>
        <w:rPr>
          <w:lang w:val="el-GR"/>
        </w:rPr>
      </w:pPr>
    </w:p>
    <w:p w14:paraId="359E2F93" w14:textId="77777777" w:rsidR="00216065" w:rsidRPr="001E710C" w:rsidRDefault="00216065" w:rsidP="00216065">
      <w:pPr>
        <w:pStyle w:val="EndnoteText"/>
        <w:spacing w:line="276" w:lineRule="auto"/>
        <w:rPr>
          <w:lang w:val="el-GR"/>
        </w:rPr>
      </w:pPr>
    </w:p>
    <w:p w14:paraId="1093EB2E" w14:textId="77777777" w:rsidR="00216065" w:rsidRPr="001E710C" w:rsidRDefault="00216065" w:rsidP="00216065">
      <w:pPr>
        <w:pStyle w:val="EndnoteText"/>
        <w:spacing w:line="276" w:lineRule="auto"/>
        <w:rPr>
          <w:lang w:val="el-GR"/>
        </w:rPr>
      </w:pPr>
    </w:p>
    <w:p w14:paraId="15B1EFD9" w14:textId="77777777" w:rsidR="00216065" w:rsidRPr="001E710C" w:rsidRDefault="00216065" w:rsidP="00216065">
      <w:pPr>
        <w:pStyle w:val="EndnoteText"/>
        <w:spacing w:line="276" w:lineRule="auto"/>
        <w:rPr>
          <w:lang w:val="el-GR"/>
        </w:rPr>
      </w:pPr>
    </w:p>
    <w:p w14:paraId="664B0AC8" w14:textId="77777777" w:rsidR="00216065" w:rsidRDefault="00216065" w:rsidP="00216065">
      <w:pPr>
        <w:rPr>
          <w:rFonts w:eastAsiaTheme="majorEastAsia" w:cstheme="majorBidi"/>
          <w:color w:val="2F5496" w:themeColor="accent1" w:themeShade="BF"/>
          <w:lang w:val="el-GR"/>
        </w:rPr>
      </w:pPr>
      <w:r w:rsidRPr="00030BE3">
        <w:rPr>
          <w:lang w:val="el-GR"/>
        </w:rPr>
        <w:br w:type="page"/>
      </w:r>
    </w:p>
    <w:p w14:paraId="67E98846" w14:textId="77777777" w:rsidR="00216065" w:rsidRDefault="00216065" w:rsidP="00216065">
      <w:pPr>
        <w:pStyle w:val="Heading1"/>
      </w:pPr>
      <w:bookmarkStart w:id="37" w:name="_Toc527673304"/>
      <w:r>
        <w:lastRenderedPageBreak/>
        <w:t xml:space="preserve">5. </w:t>
      </w:r>
      <w:r w:rsidRPr="001E710C">
        <w:t>Παράδειγμα Προτύπου Μεθοδολογίας</w:t>
      </w:r>
      <w:bookmarkEnd w:id="37"/>
    </w:p>
    <w:p w14:paraId="051DDBAC" w14:textId="77777777" w:rsidR="00216065" w:rsidRPr="00AC6930" w:rsidRDefault="00216065" w:rsidP="00216065">
      <w:pPr>
        <w:rPr>
          <w:lang w:val="el-GR"/>
        </w:rPr>
      </w:pPr>
    </w:p>
    <w:p w14:paraId="6580FAB9" w14:textId="5F1FADEC" w:rsidR="00216065" w:rsidRPr="001E710C" w:rsidRDefault="00216065" w:rsidP="00216065">
      <w:pPr>
        <w:tabs>
          <w:tab w:val="left" w:pos="1152"/>
        </w:tabs>
        <w:spacing w:line="276" w:lineRule="auto"/>
        <w:rPr>
          <w:rFonts w:cs="Times New Roman"/>
          <w:lang w:val="el-GR"/>
        </w:rPr>
      </w:pPr>
      <w:r w:rsidRPr="001E710C">
        <w:rPr>
          <w:rFonts w:cs="Times New Roman"/>
          <w:lang w:val="el-GR"/>
        </w:rPr>
        <w:tab/>
        <w:t xml:space="preserve">Αναζητήσαμε δημοσιεύσεις σχετικές με τον όρο «Κοινή </w:t>
      </w:r>
      <w:r w:rsidRPr="004869F3">
        <w:rPr>
          <w:rFonts w:cs="Times New Roman"/>
          <w:lang w:val="el-GR"/>
        </w:rPr>
        <w:t xml:space="preserve">Αγροτική Πολιτική» κατά την περίοδο 2007-2018 από συγγραφείς που προέρχονται από τα κέντρα έρευνας </w:t>
      </w:r>
      <w:r w:rsidRPr="004869F3">
        <w:rPr>
          <w:rFonts w:cs="Times New Roman"/>
          <w:lang w:val="fr-FR"/>
        </w:rPr>
        <w:t>JRC</w:t>
      </w:r>
      <w:r w:rsidR="004869F3" w:rsidRPr="004869F3">
        <w:rPr>
          <w:rFonts w:cs="Times New Roman"/>
          <w:lang w:val="el-GR"/>
        </w:rPr>
        <w:t xml:space="preserve"> (</w:t>
      </w:r>
      <w:r w:rsidR="004869F3" w:rsidRPr="004869F3">
        <w:rPr>
          <w:rFonts w:cs="Times New Roman"/>
          <w:lang w:val="en-US"/>
        </w:rPr>
        <w:t>Joint</w:t>
      </w:r>
      <w:r w:rsidR="004869F3" w:rsidRPr="004869F3">
        <w:rPr>
          <w:rFonts w:cs="Times New Roman"/>
          <w:lang w:val="el-GR"/>
        </w:rPr>
        <w:t xml:space="preserve"> </w:t>
      </w:r>
      <w:r w:rsidR="004869F3" w:rsidRPr="004869F3">
        <w:rPr>
          <w:rFonts w:cs="Times New Roman"/>
          <w:lang w:val="en-US"/>
        </w:rPr>
        <w:t>Research</w:t>
      </w:r>
      <w:r w:rsidR="004869F3" w:rsidRPr="004869F3">
        <w:rPr>
          <w:rFonts w:cs="Times New Roman"/>
          <w:lang w:val="el-GR"/>
        </w:rPr>
        <w:t xml:space="preserve"> </w:t>
      </w:r>
      <w:r w:rsidR="004869F3" w:rsidRPr="004869F3">
        <w:rPr>
          <w:rFonts w:cs="Times New Roman"/>
          <w:lang w:val="en-US"/>
        </w:rPr>
        <w:t>Centre</w:t>
      </w:r>
      <w:r w:rsidR="004869F3" w:rsidRPr="004869F3">
        <w:rPr>
          <w:rFonts w:cs="Times New Roman"/>
          <w:lang w:val="el-GR"/>
        </w:rPr>
        <w:t>)</w:t>
      </w:r>
      <w:r w:rsidRPr="004869F3">
        <w:rPr>
          <w:rFonts w:cs="Times New Roman"/>
          <w:lang w:val="el-GR"/>
        </w:rPr>
        <w:t xml:space="preserve"> της Ευρωπαϊκής Επιτροπής. Πιο συγκεκριμένα, στο παρακάτω</w:t>
      </w:r>
      <w:r w:rsidRPr="001E710C">
        <w:rPr>
          <w:rFonts w:cs="Times New Roman"/>
          <w:lang w:val="el-GR"/>
        </w:rPr>
        <w:t xml:space="preserve"> παράδειγμα μελετήσαμε τον όρο </w:t>
      </w:r>
      <w:r w:rsidRPr="001E710C">
        <w:rPr>
          <w:rFonts w:cs="Times New Roman"/>
          <w:lang w:val="en-US"/>
        </w:rPr>
        <w:t>Common</w:t>
      </w:r>
      <w:r w:rsidRPr="001E710C">
        <w:rPr>
          <w:rFonts w:cs="Times New Roman"/>
          <w:lang w:val="el-GR"/>
        </w:rPr>
        <w:t xml:space="preserve"> </w:t>
      </w:r>
      <w:r w:rsidRPr="001E710C">
        <w:rPr>
          <w:rFonts w:cs="Times New Roman"/>
          <w:lang w:val="en-US"/>
        </w:rPr>
        <w:t>Agricultural</w:t>
      </w:r>
      <w:r w:rsidRPr="001E710C">
        <w:rPr>
          <w:rFonts w:cs="Times New Roman"/>
          <w:lang w:val="el-GR"/>
        </w:rPr>
        <w:t xml:space="preserve"> </w:t>
      </w:r>
      <w:r w:rsidRPr="001E710C">
        <w:rPr>
          <w:rFonts w:cs="Times New Roman"/>
          <w:lang w:val="en-US"/>
        </w:rPr>
        <w:t>Policy</w:t>
      </w:r>
      <w:r w:rsidRPr="001E710C">
        <w:rPr>
          <w:rFonts w:cs="Times New Roman"/>
          <w:lang w:val="el-GR"/>
        </w:rPr>
        <w:t xml:space="preserve"> με περιορισμούς </w:t>
      </w:r>
    </w:p>
    <w:p w14:paraId="201F6F9D" w14:textId="77777777" w:rsidR="00216065" w:rsidRPr="001E710C" w:rsidRDefault="00216065" w:rsidP="00216065">
      <w:pPr>
        <w:numPr>
          <w:ilvl w:val="0"/>
          <w:numId w:val="7"/>
        </w:numPr>
        <w:tabs>
          <w:tab w:val="left" w:pos="1152"/>
        </w:tabs>
        <w:spacing w:line="276" w:lineRule="auto"/>
        <w:rPr>
          <w:rFonts w:cs="Times New Roman"/>
          <w:lang w:val="el-GR"/>
        </w:rPr>
      </w:pPr>
      <w:r w:rsidRPr="001E710C">
        <w:rPr>
          <w:rFonts w:cs="Times New Roman"/>
          <w:lang w:val="el-GR"/>
        </w:rPr>
        <w:t>την περίοδο</w:t>
      </w:r>
      <w:r>
        <w:rPr>
          <w:rFonts w:cs="Times New Roman"/>
          <w:lang w:val="el-GR"/>
        </w:rPr>
        <w:t>:</w:t>
      </w:r>
      <w:r w:rsidRPr="001E710C">
        <w:rPr>
          <w:rFonts w:cs="Times New Roman"/>
          <w:lang w:val="el-GR"/>
        </w:rPr>
        <w:t xml:space="preserve"> 2007-2018.</w:t>
      </w:r>
    </w:p>
    <w:p w14:paraId="71099CCB" w14:textId="77777777" w:rsidR="00216065" w:rsidRPr="001E710C" w:rsidRDefault="00216065" w:rsidP="00216065">
      <w:pPr>
        <w:numPr>
          <w:ilvl w:val="0"/>
          <w:numId w:val="7"/>
        </w:numPr>
        <w:tabs>
          <w:tab w:val="left" w:pos="1152"/>
        </w:tabs>
        <w:spacing w:line="276" w:lineRule="auto"/>
        <w:rPr>
          <w:rFonts w:cs="Times New Roman"/>
          <w:lang w:val="en-US"/>
        </w:rPr>
      </w:pPr>
      <w:r>
        <w:rPr>
          <w:rFonts w:cs="Times New Roman"/>
          <w:lang w:val="el-GR"/>
        </w:rPr>
        <w:t>Τον</w:t>
      </w:r>
      <w:r w:rsidRPr="0036421A">
        <w:rPr>
          <w:rFonts w:cs="Times New Roman"/>
          <w:lang w:val="en-US"/>
        </w:rPr>
        <w:t xml:space="preserve"> </w:t>
      </w:r>
      <w:r>
        <w:rPr>
          <w:rFonts w:cs="Times New Roman"/>
          <w:lang w:val="el-GR"/>
        </w:rPr>
        <w:t>οργανισμό</w:t>
      </w:r>
      <w:r w:rsidRPr="0036421A">
        <w:rPr>
          <w:rFonts w:cs="Times New Roman"/>
          <w:lang w:val="en-US"/>
        </w:rPr>
        <w:t xml:space="preserve"> </w:t>
      </w:r>
      <w:r>
        <w:rPr>
          <w:rFonts w:cs="Times New Roman"/>
          <w:lang w:val="el-GR"/>
        </w:rPr>
        <w:t>του</w:t>
      </w:r>
      <w:r w:rsidRPr="0036421A">
        <w:rPr>
          <w:rFonts w:cs="Times New Roman"/>
          <w:lang w:val="en-US"/>
        </w:rPr>
        <w:t xml:space="preserve"> </w:t>
      </w:r>
      <w:r>
        <w:rPr>
          <w:rFonts w:cs="Times New Roman"/>
          <w:lang w:val="el-GR"/>
        </w:rPr>
        <w:t>συγγραφέα</w:t>
      </w:r>
      <w:r w:rsidRPr="0036421A">
        <w:rPr>
          <w:rFonts w:cs="Times New Roman"/>
          <w:lang w:val="en-US"/>
        </w:rPr>
        <w:t xml:space="preserve">: </w:t>
      </w:r>
      <w:r>
        <w:rPr>
          <w:rFonts w:cs="Times New Roman"/>
          <w:lang w:val="en-US"/>
        </w:rPr>
        <w:t>E</w:t>
      </w:r>
      <w:r w:rsidRPr="001E710C">
        <w:rPr>
          <w:rFonts w:cs="Times New Roman"/>
          <w:lang w:val="en-US"/>
        </w:rPr>
        <w:t xml:space="preserve">uropean </w:t>
      </w:r>
      <w:r>
        <w:rPr>
          <w:rFonts w:cs="Times New Roman"/>
          <w:lang w:val="en-US"/>
        </w:rPr>
        <w:t>C</w:t>
      </w:r>
      <w:r w:rsidRPr="001E710C">
        <w:rPr>
          <w:rFonts w:cs="Times New Roman"/>
          <w:lang w:val="en-US"/>
        </w:rPr>
        <w:t>ommission joint research center.</w:t>
      </w:r>
    </w:p>
    <w:p w14:paraId="18D111E2" w14:textId="77777777" w:rsidR="00216065" w:rsidRPr="001E710C" w:rsidRDefault="00216065" w:rsidP="00216065">
      <w:pPr>
        <w:tabs>
          <w:tab w:val="left" w:pos="1152"/>
        </w:tabs>
        <w:spacing w:line="276" w:lineRule="auto"/>
        <w:rPr>
          <w:rFonts w:cs="Times New Roman"/>
        </w:rPr>
      </w:pPr>
    </w:p>
    <w:p w14:paraId="27A7C194" w14:textId="77777777" w:rsidR="00216065" w:rsidRDefault="00216065" w:rsidP="00216065">
      <w:pPr>
        <w:tabs>
          <w:tab w:val="left" w:pos="1152"/>
        </w:tabs>
        <w:spacing w:line="276" w:lineRule="auto"/>
        <w:rPr>
          <w:rFonts w:cs="Times New Roman"/>
          <w:lang w:val="el-GR"/>
        </w:rPr>
      </w:pPr>
      <w:r w:rsidRPr="001E710C">
        <w:rPr>
          <w:rFonts w:cs="Times New Roman"/>
          <w:lang w:val="el-GR"/>
        </w:rPr>
        <w:t xml:space="preserve">Από την αναζήτηση προέκυψαν 60 αποτελέσματα. Για λόγους σαφήνειας τα στάδια της διαδικασίας παρουσιάζονται υπό μορφή βημάτων συνοδευόμενα από κατάλληλα </w:t>
      </w:r>
      <w:r w:rsidRPr="001E710C">
        <w:rPr>
          <w:rFonts w:cs="Times New Roman"/>
          <w:lang w:val="en-US"/>
        </w:rPr>
        <w:t>screenshots</w:t>
      </w:r>
      <w:r w:rsidRPr="001E710C">
        <w:rPr>
          <w:rFonts w:cs="Times New Roman"/>
          <w:lang w:val="el-GR"/>
        </w:rPr>
        <w:t>.</w:t>
      </w:r>
    </w:p>
    <w:p w14:paraId="69BA0043" w14:textId="77777777" w:rsidR="00216065" w:rsidRPr="001E710C" w:rsidRDefault="00216065" w:rsidP="00216065">
      <w:pPr>
        <w:tabs>
          <w:tab w:val="left" w:pos="1152"/>
        </w:tabs>
        <w:spacing w:line="276" w:lineRule="auto"/>
        <w:rPr>
          <w:rFonts w:cs="Times New Roman"/>
          <w:lang w:val="el-GR"/>
        </w:rPr>
      </w:pPr>
    </w:p>
    <w:p w14:paraId="1FA8FEB5" w14:textId="77777777" w:rsidR="00216065" w:rsidRPr="001E710C" w:rsidRDefault="00216065" w:rsidP="00216065">
      <w:pPr>
        <w:pStyle w:val="Heading2"/>
        <w:rPr>
          <w:lang w:val="en-US"/>
        </w:rPr>
      </w:pPr>
      <w:bookmarkStart w:id="38" w:name="_Toc527673305"/>
      <w:r>
        <w:t xml:space="preserve">5.1 </w:t>
      </w:r>
      <w:r w:rsidRPr="001E710C">
        <w:t xml:space="preserve">Αναζήτηση στον ιστότοπo </w:t>
      </w:r>
      <w:r w:rsidRPr="001E710C">
        <w:rPr>
          <w:lang w:val="en-US"/>
        </w:rPr>
        <w:t>WoS</w:t>
      </w:r>
      <w:bookmarkEnd w:id="38"/>
    </w:p>
    <w:p w14:paraId="31401C9A" w14:textId="77777777" w:rsidR="00216065" w:rsidRPr="001E710C" w:rsidRDefault="00216065" w:rsidP="00216065">
      <w:pPr>
        <w:spacing w:line="276" w:lineRule="auto"/>
        <w:rPr>
          <w:lang w:val="en-US"/>
        </w:rPr>
      </w:pPr>
    </w:p>
    <w:p w14:paraId="0396184A" w14:textId="77777777" w:rsidR="00216065" w:rsidRPr="001E710C" w:rsidRDefault="00216065" w:rsidP="00216065">
      <w:pPr>
        <w:numPr>
          <w:ilvl w:val="0"/>
          <w:numId w:val="6"/>
        </w:numPr>
        <w:tabs>
          <w:tab w:val="left" w:pos="1152"/>
        </w:tabs>
        <w:spacing w:line="276" w:lineRule="auto"/>
        <w:rPr>
          <w:rFonts w:cs="Times New Roman"/>
          <w:lang w:val="el-GR"/>
        </w:rPr>
      </w:pPr>
      <w:r w:rsidRPr="001E710C">
        <w:rPr>
          <w:rFonts w:cs="Times New Roman"/>
          <w:lang w:val="el-GR"/>
        </w:rPr>
        <w:t xml:space="preserve">Μετάβαση στον ιστότοπο </w:t>
      </w:r>
      <w:r w:rsidRPr="001E710C">
        <w:rPr>
          <w:rFonts w:cs="Times New Roman"/>
          <w:lang w:val="en-US"/>
        </w:rPr>
        <w:t>Web</w:t>
      </w:r>
      <w:r w:rsidRPr="001E710C">
        <w:rPr>
          <w:rFonts w:cs="Times New Roman"/>
          <w:lang w:val="el-GR"/>
        </w:rPr>
        <w:t xml:space="preserve"> </w:t>
      </w:r>
      <w:r w:rsidRPr="001E710C">
        <w:rPr>
          <w:rFonts w:cs="Times New Roman"/>
          <w:lang w:val="en-US"/>
        </w:rPr>
        <w:t>of</w:t>
      </w:r>
      <w:r w:rsidRPr="001E710C">
        <w:rPr>
          <w:rFonts w:cs="Times New Roman"/>
          <w:lang w:val="el-GR"/>
        </w:rPr>
        <w:t xml:space="preserve"> </w:t>
      </w:r>
      <w:r w:rsidRPr="001E710C">
        <w:rPr>
          <w:rFonts w:cs="Times New Roman"/>
          <w:lang w:val="en-US"/>
        </w:rPr>
        <w:t>Science</w:t>
      </w:r>
      <w:r w:rsidRPr="001E710C">
        <w:rPr>
          <w:rFonts w:cs="Times New Roman"/>
          <w:lang w:val="el-GR"/>
        </w:rPr>
        <w:t xml:space="preserve">, επιλογή της </w:t>
      </w:r>
      <w:r w:rsidRPr="001E710C">
        <w:rPr>
          <w:rFonts w:cs="Times New Roman"/>
          <w:lang w:val="en-US"/>
        </w:rPr>
        <w:t>Core</w:t>
      </w:r>
      <w:r w:rsidRPr="001E710C">
        <w:rPr>
          <w:rFonts w:cs="Times New Roman"/>
          <w:lang w:val="el-GR"/>
        </w:rPr>
        <w:t xml:space="preserve"> </w:t>
      </w:r>
      <w:r w:rsidRPr="001E710C">
        <w:rPr>
          <w:rFonts w:cs="Times New Roman"/>
          <w:lang w:val="en-US"/>
        </w:rPr>
        <w:t>Collection</w:t>
      </w:r>
      <w:r w:rsidRPr="001E710C">
        <w:rPr>
          <w:rFonts w:cs="Times New Roman"/>
          <w:lang w:val="el-GR"/>
        </w:rPr>
        <w:t xml:space="preserve"> </w:t>
      </w:r>
      <w:r w:rsidRPr="001E710C">
        <w:rPr>
          <w:rFonts w:cs="Times New Roman"/>
          <w:lang w:val="en-US"/>
        </w:rPr>
        <w:t>Database</w:t>
      </w:r>
      <w:r w:rsidRPr="001E710C">
        <w:rPr>
          <w:rFonts w:cs="Times New Roman"/>
          <w:lang w:val="el-GR"/>
        </w:rPr>
        <w:t xml:space="preserve"> και χρήση των επιλεγμένων όρων. </w:t>
      </w:r>
    </w:p>
    <w:p w14:paraId="302E8847" w14:textId="77777777" w:rsidR="00216065" w:rsidRPr="001E710C" w:rsidRDefault="00216065" w:rsidP="00216065">
      <w:pPr>
        <w:spacing w:line="276" w:lineRule="auto"/>
        <w:rPr>
          <w:lang w:val="el-GR"/>
        </w:rPr>
      </w:pPr>
    </w:p>
    <w:p w14:paraId="042EEAE2" w14:textId="77777777" w:rsidR="00216065" w:rsidRPr="001E710C" w:rsidRDefault="00216065" w:rsidP="00216065">
      <w:pPr>
        <w:pStyle w:val="EndnoteText"/>
        <w:spacing w:line="276" w:lineRule="auto"/>
        <w:jc w:val="center"/>
        <w:rPr>
          <w:lang w:val="el-GR"/>
        </w:rPr>
      </w:pPr>
      <w:r w:rsidRPr="001E710C">
        <w:rPr>
          <w:rFonts w:cs="Times New Roman"/>
          <w:noProof/>
          <w:lang w:val="en-US"/>
        </w:rPr>
        <w:drawing>
          <wp:inline distT="0" distB="0" distL="0" distR="0" wp14:anchorId="479530CB" wp14:editId="417DA434">
            <wp:extent cx="5766307" cy="2942725"/>
            <wp:effectExtent l="0" t="0" r="0" b="3810"/>
            <wp:docPr id="27" name="Picture 27" descr="/Users/mac/Desktop/Screen Shot 2017-12-05 at 21.56.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mac/Desktop/Screen Shot 2017-12-05 at 21.56.08.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95297" cy="2957519"/>
                    </a:xfrm>
                    <a:prstGeom prst="rect">
                      <a:avLst/>
                    </a:prstGeom>
                    <a:noFill/>
                    <a:ln>
                      <a:noFill/>
                    </a:ln>
                  </pic:spPr>
                </pic:pic>
              </a:graphicData>
            </a:graphic>
          </wp:inline>
        </w:drawing>
      </w:r>
    </w:p>
    <w:p w14:paraId="16F58079" w14:textId="77777777" w:rsidR="00216065" w:rsidRDefault="00216065" w:rsidP="00216065">
      <w:pPr>
        <w:pStyle w:val="EndnoteText"/>
        <w:spacing w:line="276" w:lineRule="auto"/>
        <w:jc w:val="center"/>
        <w:rPr>
          <w:lang w:val="el-GR"/>
        </w:rPr>
      </w:pPr>
      <w:r w:rsidRPr="001E710C">
        <w:rPr>
          <w:rFonts w:cs="Times New Roman"/>
          <w:noProof/>
          <w:lang w:val="en-US"/>
        </w:rPr>
        <w:drawing>
          <wp:inline distT="0" distB="0" distL="0" distR="0" wp14:anchorId="0C112B2C" wp14:editId="09B1E704">
            <wp:extent cx="2336371" cy="1366844"/>
            <wp:effectExtent l="0" t="0" r="635" b="5080"/>
            <wp:docPr id="28" name="Picture 28" descr="../Desktop/60apotelesma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60apotelesmata.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93445" cy="1400234"/>
                    </a:xfrm>
                    <a:prstGeom prst="rect">
                      <a:avLst/>
                    </a:prstGeom>
                    <a:noFill/>
                    <a:ln>
                      <a:noFill/>
                    </a:ln>
                  </pic:spPr>
                </pic:pic>
              </a:graphicData>
            </a:graphic>
          </wp:inline>
        </w:drawing>
      </w:r>
    </w:p>
    <w:p w14:paraId="634E676A" w14:textId="77777777" w:rsidR="00216065" w:rsidRPr="001E710C" w:rsidRDefault="00216065" w:rsidP="00216065">
      <w:pPr>
        <w:pStyle w:val="EndnoteText"/>
        <w:spacing w:line="276" w:lineRule="auto"/>
        <w:jc w:val="center"/>
        <w:rPr>
          <w:lang w:val="el-GR"/>
        </w:rPr>
      </w:pPr>
    </w:p>
    <w:p w14:paraId="51E235F5" w14:textId="77777777" w:rsidR="00216065" w:rsidRDefault="00216065" w:rsidP="00216065">
      <w:pPr>
        <w:pStyle w:val="EndnoteText"/>
        <w:spacing w:line="276" w:lineRule="auto"/>
        <w:jc w:val="center"/>
        <w:rPr>
          <w:lang w:val="el-GR"/>
        </w:rPr>
      </w:pPr>
    </w:p>
    <w:p w14:paraId="6E3CD9C8" w14:textId="77777777" w:rsidR="00216065" w:rsidRPr="001E710C" w:rsidRDefault="00216065" w:rsidP="00216065">
      <w:pPr>
        <w:pStyle w:val="EndnoteText"/>
        <w:spacing w:line="276" w:lineRule="auto"/>
        <w:jc w:val="center"/>
        <w:rPr>
          <w:lang w:val="el-GR"/>
        </w:rPr>
      </w:pPr>
    </w:p>
    <w:p w14:paraId="2F7BCF6F" w14:textId="77777777" w:rsidR="00216065" w:rsidRPr="001E710C" w:rsidRDefault="00216065" w:rsidP="00216065">
      <w:pPr>
        <w:numPr>
          <w:ilvl w:val="0"/>
          <w:numId w:val="6"/>
        </w:numPr>
        <w:tabs>
          <w:tab w:val="left" w:pos="1152"/>
        </w:tabs>
        <w:spacing w:line="276" w:lineRule="auto"/>
        <w:rPr>
          <w:rFonts w:cs="Times New Roman"/>
          <w:lang w:val="en-US"/>
        </w:rPr>
      </w:pPr>
      <w:r w:rsidRPr="001E710C">
        <w:rPr>
          <w:rFonts w:cs="Times New Roman"/>
          <w:lang w:val="el-GR"/>
        </w:rPr>
        <w:lastRenderedPageBreak/>
        <w:t>Επιλογή</w:t>
      </w:r>
      <w:r w:rsidRPr="001E710C">
        <w:rPr>
          <w:rFonts w:cs="Times New Roman"/>
          <w:lang w:val="en-US"/>
        </w:rPr>
        <w:t xml:space="preserve"> “Save to Other file Formats”.</w:t>
      </w:r>
    </w:p>
    <w:p w14:paraId="3BD19FE1" w14:textId="77777777" w:rsidR="00216065" w:rsidRPr="001E710C" w:rsidRDefault="00216065" w:rsidP="00216065">
      <w:pPr>
        <w:tabs>
          <w:tab w:val="left" w:pos="1152"/>
        </w:tabs>
        <w:spacing w:line="276" w:lineRule="auto"/>
        <w:rPr>
          <w:rFonts w:cs="Times New Roman"/>
          <w:lang w:val="en-US"/>
        </w:rPr>
      </w:pPr>
    </w:p>
    <w:p w14:paraId="73EF4A4F" w14:textId="77777777" w:rsidR="00216065" w:rsidRPr="001E710C" w:rsidRDefault="00216065" w:rsidP="00216065">
      <w:pPr>
        <w:tabs>
          <w:tab w:val="left" w:pos="1152"/>
        </w:tabs>
        <w:spacing w:line="276" w:lineRule="auto"/>
        <w:jc w:val="right"/>
        <w:rPr>
          <w:rFonts w:cs="Times New Roman"/>
          <w:lang w:val="en-US"/>
        </w:rPr>
      </w:pPr>
      <w:r w:rsidRPr="001E710C">
        <w:rPr>
          <w:rFonts w:cs="Times New Roman"/>
          <w:noProof/>
          <w:lang w:val="en-US"/>
        </w:rPr>
        <w:drawing>
          <wp:inline distT="0" distB="0" distL="0" distR="0" wp14:anchorId="08F8487E" wp14:editId="3801BA8D">
            <wp:extent cx="5715000" cy="1117600"/>
            <wp:effectExtent l="0" t="0" r="0" b="0"/>
            <wp:docPr id="29" name="Picture 29" descr="/Users/mac/Desktop/Screen Shot 2017-12-05 at 21.57.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mac/Desktop/Screen Shot 2017-12-05 at 21.57.08.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15000" cy="1117600"/>
                    </a:xfrm>
                    <a:prstGeom prst="rect">
                      <a:avLst/>
                    </a:prstGeom>
                    <a:noFill/>
                    <a:ln>
                      <a:noFill/>
                    </a:ln>
                  </pic:spPr>
                </pic:pic>
              </a:graphicData>
            </a:graphic>
          </wp:inline>
        </w:drawing>
      </w:r>
    </w:p>
    <w:p w14:paraId="3E02B528" w14:textId="77777777" w:rsidR="00216065" w:rsidRPr="001E710C" w:rsidRDefault="00216065" w:rsidP="00216065">
      <w:pPr>
        <w:tabs>
          <w:tab w:val="left" w:pos="1152"/>
        </w:tabs>
        <w:spacing w:line="276" w:lineRule="auto"/>
        <w:rPr>
          <w:rFonts w:cs="Times New Roman"/>
          <w:lang w:val="en-US"/>
        </w:rPr>
      </w:pPr>
    </w:p>
    <w:p w14:paraId="08EC8E22" w14:textId="77777777" w:rsidR="00216065" w:rsidRPr="001E710C" w:rsidRDefault="00216065" w:rsidP="00216065">
      <w:pPr>
        <w:tabs>
          <w:tab w:val="left" w:pos="1152"/>
        </w:tabs>
        <w:spacing w:line="276" w:lineRule="auto"/>
        <w:rPr>
          <w:rFonts w:cs="Times New Roman"/>
          <w:lang w:val="en-US"/>
        </w:rPr>
      </w:pPr>
    </w:p>
    <w:p w14:paraId="76157694" w14:textId="77777777" w:rsidR="00216065" w:rsidRPr="001E710C" w:rsidRDefault="00216065" w:rsidP="00216065">
      <w:pPr>
        <w:numPr>
          <w:ilvl w:val="0"/>
          <w:numId w:val="6"/>
        </w:numPr>
        <w:tabs>
          <w:tab w:val="left" w:pos="1152"/>
        </w:tabs>
        <w:spacing w:line="276" w:lineRule="auto"/>
        <w:rPr>
          <w:rFonts w:cs="Times New Roman"/>
          <w:lang w:val="el-GR"/>
        </w:rPr>
      </w:pPr>
      <w:r w:rsidRPr="001E710C">
        <w:rPr>
          <w:rFonts w:cs="Times New Roman"/>
          <w:lang w:val="el-GR"/>
        </w:rPr>
        <w:t xml:space="preserve">Στο παράθυρο διαλόγου που εμφανίζεται, επιλέγουμε τον αριθμό των εγγράφων που χρειαζόμαστε (μέχρι 500, διαφορετικά επαναλαμβάνουμε την διαδικασία για τα υπόλοιπα), Record Content: </w:t>
      </w:r>
      <w:r w:rsidRPr="001E710C">
        <w:rPr>
          <w:rFonts w:cs="Times New Roman"/>
          <w:lang w:val="en-US"/>
        </w:rPr>
        <w:t>Full</w:t>
      </w:r>
      <w:r w:rsidRPr="001E710C">
        <w:rPr>
          <w:rFonts w:cs="Times New Roman"/>
          <w:lang w:val="el-GR"/>
        </w:rPr>
        <w:t xml:space="preserve"> </w:t>
      </w:r>
      <w:r w:rsidRPr="001E710C">
        <w:rPr>
          <w:rFonts w:cs="Times New Roman"/>
          <w:lang w:val="en-US"/>
        </w:rPr>
        <w:t>Record</w:t>
      </w:r>
      <w:r w:rsidRPr="001E710C">
        <w:rPr>
          <w:rFonts w:cs="Times New Roman"/>
          <w:lang w:val="el-GR"/>
        </w:rPr>
        <w:t xml:space="preserve"> </w:t>
      </w:r>
      <w:r w:rsidRPr="001E710C">
        <w:rPr>
          <w:rFonts w:cs="Times New Roman"/>
          <w:lang w:val="en-US"/>
        </w:rPr>
        <w:t>and</w:t>
      </w:r>
      <w:r w:rsidRPr="001E710C">
        <w:rPr>
          <w:rFonts w:cs="Times New Roman"/>
          <w:lang w:val="el-GR"/>
        </w:rPr>
        <w:t xml:space="preserve"> </w:t>
      </w:r>
      <w:r w:rsidRPr="001E710C">
        <w:rPr>
          <w:rFonts w:cs="Times New Roman"/>
          <w:lang w:val="en-US"/>
        </w:rPr>
        <w:t>Cited</w:t>
      </w:r>
      <w:r w:rsidRPr="001E710C">
        <w:rPr>
          <w:rFonts w:cs="Times New Roman"/>
          <w:lang w:val="el-GR"/>
        </w:rPr>
        <w:t xml:space="preserve"> </w:t>
      </w:r>
      <w:r w:rsidRPr="001E710C">
        <w:rPr>
          <w:rFonts w:cs="Times New Roman"/>
          <w:lang w:val="en-US"/>
        </w:rPr>
        <w:t>References</w:t>
      </w:r>
      <w:r w:rsidRPr="001E710C">
        <w:rPr>
          <w:rFonts w:cs="Times New Roman"/>
          <w:lang w:val="el-GR"/>
        </w:rPr>
        <w:t xml:space="preserve">, </w:t>
      </w:r>
      <w:r w:rsidRPr="001E710C">
        <w:rPr>
          <w:rFonts w:cs="Times New Roman"/>
          <w:lang w:val="en-US"/>
        </w:rPr>
        <w:t>File</w:t>
      </w:r>
      <w:r w:rsidRPr="001E710C">
        <w:rPr>
          <w:rFonts w:cs="Times New Roman"/>
          <w:lang w:val="el-GR"/>
        </w:rPr>
        <w:t xml:space="preserve"> </w:t>
      </w:r>
      <w:r w:rsidRPr="001E710C">
        <w:rPr>
          <w:rFonts w:cs="Times New Roman"/>
          <w:lang w:val="en-US"/>
        </w:rPr>
        <w:t>Format</w:t>
      </w:r>
      <w:r w:rsidRPr="001E710C">
        <w:rPr>
          <w:rFonts w:cs="Times New Roman"/>
          <w:lang w:val="el-GR"/>
        </w:rPr>
        <w:t xml:space="preserve">: </w:t>
      </w:r>
      <w:r w:rsidRPr="001E710C">
        <w:rPr>
          <w:rFonts w:cs="Times New Roman"/>
          <w:lang w:val="en-US"/>
        </w:rPr>
        <w:t>Tab</w:t>
      </w:r>
      <w:r w:rsidRPr="001E710C">
        <w:rPr>
          <w:rFonts w:cs="Times New Roman"/>
          <w:lang w:val="el-GR"/>
        </w:rPr>
        <w:t>-</w:t>
      </w:r>
      <w:r w:rsidRPr="001E710C">
        <w:rPr>
          <w:rFonts w:cs="Times New Roman"/>
          <w:lang w:val="en-US"/>
        </w:rPr>
        <w:t>delimited</w:t>
      </w:r>
      <w:r w:rsidRPr="001E710C">
        <w:rPr>
          <w:rFonts w:cs="Times New Roman"/>
          <w:lang w:val="el-GR"/>
        </w:rPr>
        <w:t>(</w:t>
      </w:r>
      <w:r w:rsidRPr="001E710C">
        <w:rPr>
          <w:rFonts w:cs="Times New Roman"/>
          <w:lang w:val="en-US"/>
        </w:rPr>
        <w:t>Win</w:t>
      </w:r>
      <w:r w:rsidRPr="001E710C">
        <w:rPr>
          <w:rFonts w:cs="Times New Roman"/>
          <w:lang w:val="el-GR"/>
        </w:rPr>
        <w:t xml:space="preserve">) και πατάμε </w:t>
      </w:r>
      <w:r w:rsidRPr="001E710C">
        <w:rPr>
          <w:rFonts w:cs="Times New Roman"/>
          <w:lang w:val="en-US"/>
        </w:rPr>
        <w:t>send</w:t>
      </w:r>
      <w:r w:rsidRPr="001E710C">
        <w:rPr>
          <w:rFonts w:cs="Times New Roman"/>
          <w:lang w:val="el-GR"/>
        </w:rPr>
        <w:t>.</w:t>
      </w:r>
    </w:p>
    <w:p w14:paraId="30730FDE" w14:textId="77777777" w:rsidR="00216065" w:rsidRPr="001E710C" w:rsidRDefault="00216065" w:rsidP="00216065">
      <w:pPr>
        <w:tabs>
          <w:tab w:val="left" w:pos="1152"/>
        </w:tabs>
        <w:spacing w:line="276" w:lineRule="auto"/>
        <w:rPr>
          <w:rFonts w:cs="Times New Roman"/>
          <w:lang w:val="el-GR"/>
        </w:rPr>
      </w:pPr>
    </w:p>
    <w:p w14:paraId="4934741E" w14:textId="77777777" w:rsidR="00216065" w:rsidRPr="001E710C" w:rsidRDefault="00216065" w:rsidP="00216065">
      <w:pPr>
        <w:tabs>
          <w:tab w:val="left" w:pos="1152"/>
        </w:tabs>
        <w:spacing w:line="276" w:lineRule="auto"/>
        <w:rPr>
          <w:rFonts w:cs="Times New Roman"/>
          <w:lang w:val="el-GR"/>
        </w:rPr>
      </w:pPr>
    </w:p>
    <w:p w14:paraId="7C576CC6" w14:textId="77777777" w:rsidR="00216065" w:rsidRPr="001E710C" w:rsidRDefault="00216065" w:rsidP="00216065">
      <w:pPr>
        <w:tabs>
          <w:tab w:val="left" w:pos="1152"/>
        </w:tabs>
        <w:spacing w:line="276" w:lineRule="auto"/>
        <w:jc w:val="center"/>
        <w:rPr>
          <w:rFonts w:cs="Times New Roman"/>
          <w:lang w:val="el-GR"/>
        </w:rPr>
      </w:pPr>
      <w:r w:rsidRPr="001E710C">
        <w:rPr>
          <w:rFonts w:cs="Times New Roman"/>
          <w:noProof/>
          <w:lang w:val="en-US"/>
        </w:rPr>
        <w:drawing>
          <wp:inline distT="0" distB="0" distL="0" distR="0" wp14:anchorId="355E9694" wp14:editId="08C38010">
            <wp:extent cx="5727700" cy="2527300"/>
            <wp:effectExtent l="0" t="0" r="12700" b="12700"/>
            <wp:docPr id="30" name="Picture 30" descr="/Users/mac/Desktop/Screen Shot 2017-12-05 at 21.58.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mac/Desktop/Screen Shot 2017-12-05 at 21.58.13.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27700" cy="2527300"/>
                    </a:xfrm>
                    <a:prstGeom prst="rect">
                      <a:avLst/>
                    </a:prstGeom>
                    <a:noFill/>
                    <a:ln>
                      <a:noFill/>
                    </a:ln>
                  </pic:spPr>
                </pic:pic>
              </a:graphicData>
            </a:graphic>
          </wp:inline>
        </w:drawing>
      </w:r>
    </w:p>
    <w:p w14:paraId="40F4EBE1" w14:textId="77777777" w:rsidR="00216065" w:rsidRPr="001E710C" w:rsidRDefault="00216065" w:rsidP="00216065">
      <w:pPr>
        <w:pStyle w:val="EndnoteText"/>
        <w:spacing w:line="276" w:lineRule="auto"/>
        <w:rPr>
          <w:lang w:val="el-GR"/>
        </w:rPr>
      </w:pPr>
    </w:p>
    <w:p w14:paraId="0F09EBA3" w14:textId="77777777" w:rsidR="00216065" w:rsidRPr="001E710C" w:rsidRDefault="00216065" w:rsidP="00216065">
      <w:pPr>
        <w:pStyle w:val="EndnoteText"/>
        <w:spacing w:line="276" w:lineRule="auto"/>
        <w:rPr>
          <w:lang w:val="el-GR"/>
        </w:rPr>
      </w:pPr>
    </w:p>
    <w:p w14:paraId="0AA177FA" w14:textId="77777777" w:rsidR="00216065" w:rsidRPr="001E710C" w:rsidRDefault="00216065" w:rsidP="00216065">
      <w:pPr>
        <w:pStyle w:val="EndnoteText"/>
        <w:spacing w:line="276" w:lineRule="auto"/>
        <w:rPr>
          <w:lang w:val="el-GR"/>
        </w:rPr>
      </w:pPr>
    </w:p>
    <w:p w14:paraId="6F84684A" w14:textId="77777777" w:rsidR="00216065" w:rsidRPr="001E710C" w:rsidRDefault="00216065" w:rsidP="00216065">
      <w:pPr>
        <w:pStyle w:val="EndnoteText"/>
        <w:spacing w:line="276" w:lineRule="auto"/>
        <w:rPr>
          <w:lang w:val="el-GR"/>
        </w:rPr>
      </w:pPr>
    </w:p>
    <w:p w14:paraId="45A1E11C" w14:textId="77777777" w:rsidR="00216065" w:rsidRPr="001E710C" w:rsidRDefault="00216065" w:rsidP="00216065">
      <w:pPr>
        <w:numPr>
          <w:ilvl w:val="0"/>
          <w:numId w:val="6"/>
        </w:numPr>
        <w:tabs>
          <w:tab w:val="left" w:pos="1152"/>
        </w:tabs>
        <w:spacing w:line="276" w:lineRule="auto"/>
        <w:rPr>
          <w:rFonts w:cs="Times New Roman"/>
          <w:lang w:val="el-GR"/>
        </w:rPr>
      </w:pPr>
      <w:r w:rsidRPr="001E710C">
        <w:rPr>
          <w:rFonts w:cs="Times New Roman"/>
          <w:lang w:val="el-GR"/>
        </w:rPr>
        <w:t>Έχουμε κατεβάσει σε μορφή .</w:t>
      </w:r>
      <w:r w:rsidRPr="001E710C">
        <w:rPr>
          <w:rFonts w:cs="Times New Roman"/>
          <w:lang w:val="en-US"/>
        </w:rPr>
        <w:t>txt</w:t>
      </w:r>
      <w:r w:rsidRPr="001E710C">
        <w:rPr>
          <w:rFonts w:cs="Times New Roman"/>
          <w:lang w:val="el-GR"/>
        </w:rPr>
        <w:t xml:space="preserve"> τα δεδομένα της βιβλιογραφίας (</w:t>
      </w:r>
      <w:r w:rsidRPr="001E710C">
        <w:rPr>
          <w:rFonts w:cs="Times New Roman"/>
          <w:lang w:val="en-US"/>
        </w:rPr>
        <w:t>savedrecs</w:t>
      </w:r>
      <w:r w:rsidRPr="001E710C">
        <w:rPr>
          <w:rFonts w:cs="Times New Roman"/>
          <w:lang w:val="el-GR"/>
        </w:rPr>
        <w:t>.</w:t>
      </w:r>
      <w:r w:rsidRPr="001E710C">
        <w:rPr>
          <w:rFonts w:cs="Times New Roman"/>
          <w:lang w:val="en-US"/>
        </w:rPr>
        <w:t>txt</w:t>
      </w:r>
      <w:r w:rsidRPr="001E710C">
        <w:rPr>
          <w:rFonts w:cs="Times New Roman"/>
          <w:lang w:val="el-GR"/>
        </w:rPr>
        <w:t>). Το οποίο μπορούμε να ονομάσουμε κατάλληλα. Στην συγκεκριμένη περίπτωση το ονομάζουμε: cap,european commision joint research centre,2007-18 (1).</w:t>
      </w:r>
    </w:p>
    <w:p w14:paraId="6E45BD52" w14:textId="77777777" w:rsidR="00216065" w:rsidRPr="001E710C" w:rsidRDefault="00216065" w:rsidP="00216065">
      <w:pPr>
        <w:tabs>
          <w:tab w:val="left" w:pos="1152"/>
        </w:tabs>
        <w:spacing w:line="276" w:lineRule="auto"/>
        <w:rPr>
          <w:rFonts w:cs="Times New Roman"/>
          <w:lang w:val="el-GR"/>
        </w:rPr>
      </w:pPr>
    </w:p>
    <w:p w14:paraId="047CDDF1" w14:textId="77777777" w:rsidR="00216065" w:rsidRPr="001E710C" w:rsidRDefault="00216065" w:rsidP="00216065">
      <w:pPr>
        <w:pStyle w:val="EndnoteText"/>
        <w:spacing w:line="276" w:lineRule="auto"/>
        <w:rPr>
          <w:lang w:val="el-GR"/>
        </w:rPr>
      </w:pPr>
    </w:p>
    <w:p w14:paraId="455B1070" w14:textId="77777777" w:rsidR="00216065" w:rsidRPr="001E710C" w:rsidRDefault="00216065" w:rsidP="00216065">
      <w:pPr>
        <w:pStyle w:val="EndnoteText"/>
        <w:spacing w:line="276" w:lineRule="auto"/>
        <w:rPr>
          <w:lang w:val="el-GR"/>
        </w:rPr>
      </w:pPr>
    </w:p>
    <w:p w14:paraId="519260C5" w14:textId="77777777" w:rsidR="00216065" w:rsidRPr="001E710C" w:rsidRDefault="00216065" w:rsidP="00216065">
      <w:pPr>
        <w:pStyle w:val="EndnoteText"/>
        <w:spacing w:line="276" w:lineRule="auto"/>
        <w:rPr>
          <w:lang w:val="el-GR"/>
        </w:rPr>
      </w:pPr>
    </w:p>
    <w:p w14:paraId="7797355D" w14:textId="77777777" w:rsidR="00216065" w:rsidRPr="001E710C" w:rsidRDefault="00216065" w:rsidP="00216065">
      <w:pPr>
        <w:pStyle w:val="EndnoteText"/>
        <w:spacing w:line="276" w:lineRule="auto"/>
        <w:rPr>
          <w:lang w:val="el-GR"/>
        </w:rPr>
      </w:pPr>
    </w:p>
    <w:p w14:paraId="7EE71BC7" w14:textId="77777777" w:rsidR="00216065" w:rsidRPr="001E710C" w:rsidRDefault="00216065" w:rsidP="00216065">
      <w:pPr>
        <w:pStyle w:val="EndnoteText"/>
        <w:spacing w:line="276" w:lineRule="auto"/>
        <w:rPr>
          <w:lang w:val="el-GR"/>
        </w:rPr>
      </w:pPr>
    </w:p>
    <w:p w14:paraId="0321B02F" w14:textId="77777777" w:rsidR="00216065" w:rsidRPr="001E710C" w:rsidRDefault="00216065" w:rsidP="00216065">
      <w:pPr>
        <w:pStyle w:val="EndnoteText"/>
        <w:spacing w:line="276" w:lineRule="auto"/>
        <w:rPr>
          <w:lang w:val="el-GR"/>
        </w:rPr>
      </w:pPr>
    </w:p>
    <w:p w14:paraId="3E70BD89" w14:textId="77777777" w:rsidR="00216065" w:rsidRPr="001E710C" w:rsidRDefault="00216065" w:rsidP="00216065">
      <w:pPr>
        <w:pStyle w:val="Heading2"/>
        <w:rPr>
          <w:lang w:val="en-US"/>
        </w:rPr>
      </w:pPr>
      <w:bookmarkStart w:id="39" w:name="_Toc527673306"/>
      <w:r>
        <w:lastRenderedPageBreak/>
        <w:t xml:space="preserve">5.2 </w:t>
      </w:r>
      <w:r w:rsidRPr="001E710C">
        <w:t xml:space="preserve">Εισαγωγή δεδομένων στο </w:t>
      </w:r>
      <w:r w:rsidRPr="001E710C">
        <w:rPr>
          <w:lang w:val="en-US"/>
        </w:rPr>
        <w:t>VosViewer</w:t>
      </w:r>
      <w:bookmarkEnd w:id="39"/>
    </w:p>
    <w:p w14:paraId="06240F09" w14:textId="77777777" w:rsidR="00216065" w:rsidRPr="001E710C" w:rsidRDefault="00216065" w:rsidP="00216065">
      <w:pPr>
        <w:pStyle w:val="EndnoteText"/>
        <w:spacing w:line="276" w:lineRule="auto"/>
        <w:rPr>
          <w:b/>
          <w:u w:val="single"/>
          <w:lang w:val="en-US"/>
        </w:rPr>
      </w:pPr>
    </w:p>
    <w:p w14:paraId="306183B8" w14:textId="77777777" w:rsidR="00216065" w:rsidRPr="001E710C" w:rsidRDefault="00216065" w:rsidP="00216065">
      <w:pPr>
        <w:pStyle w:val="EndnoteText"/>
        <w:numPr>
          <w:ilvl w:val="0"/>
          <w:numId w:val="8"/>
        </w:numPr>
        <w:spacing w:line="276" w:lineRule="auto"/>
        <w:rPr>
          <w:u w:val="single"/>
          <w:lang w:val="en-US"/>
        </w:rPr>
      </w:pPr>
      <w:r w:rsidRPr="001E710C">
        <w:rPr>
          <w:lang w:val="en-US"/>
        </w:rPr>
        <w:t xml:space="preserve">Εκκίνηση της εφαρμογής VosViewer, </w:t>
      </w:r>
      <w:r w:rsidRPr="001E710C">
        <w:rPr>
          <w:lang w:val="el-GR"/>
        </w:rPr>
        <w:t>επιλογή</w:t>
      </w:r>
      <w:r w:rsidRPr="001E710C">
        <w:rPr>
          <w:lang w:val="en-US"/>
        </w:rPr>
        <w:t xml:space="preserve"> Create, </w:t>
      </w:r>
      <w:proofErr w:type="gramStart"/>
      <w:r w:rsidRPr="001E710C">
        <w:rPr>
          <w:lang w:val="en-US"/>
        </w:rPr>
        <w:t>Create</w:t>
      </w:r>
      <w:proofErr w:type="gramEnd"/>
      <w:r w:rsidRPr="001E710C">
        <w:rPr>
          <w:lang w:val="en-US"/>
        </w:rPr>
        <w:t xml:space="preserve"> a map based on bibliographic data, next.</w:t>
      </w:r>
    </w:p>
    <w:p w14:paraId="2806ED35" w14:textId="77777777" w:rsidR="00216065" w:rsidRPr="001E710C" w:rsidRDefault="00216065" w:rsidP="00216065">
      <w:pPr>
        <w:pStyle w:val="EndnoteText"/>
        <w:spacing w:line="276" w:lineRule="auto"/>
        <w:rPr>
          <w:u w:val="single"/>
          <w:lang w:val="en-US"/>
        </w:rPr>
      </w:pPr>
    </w:p>
    <w:p w14:paraId="2CC6C90C" w14:textId="77777777" w:rsidR="00216065" w:rsidRPr="001E710C" w:rsidRDefault="00216065" w:rsidP="00216065">
      <w:pPr>
        <w:pStyle w:val="EndnoteText"/>
        <w:spacing w:line="276" w:lineRule="auto"/>
        <w:jc w:val="center"/>
        <w:rPr>
          <w:lang w:val="en-US"/>
        </w:rPr>
      </w:pPr>
      <w:r w:rsidRPr="001E710C">
        <w:rPr>
          <w:rFonts w:cs="Times New Roman"/>
          <w:noProof/>
          <w:u w:val="single"/>
          <w:lang w:val="en-US"/>
        </w:rPr>
        <w:drawing>
          <wp:inline distT="0" distB="0" distL="0" distR="0" wp14:anchorId="4F14A68D" wp14:editId="664646A9">
            <wp:extent cx="4875143" cy="2696403"/>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7-11-26 at 14.22.09.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883544" cy="2701049"/>
                    </a:xfrm>
                    <a:prstGeom prst="rect">
                      <a:avLst/>
                    </a:prstGeom>
                  </pic:spPr>
                </pic:pic>
              </a:graphicData>
            </a:graphic>
          </wp:inline>
        </w:drawing>
      </w:r>
    </w:p>
    <w:p w14:paraId="611B8D13" w14:textId="77777777" w:rsidR="00216065" w:rsidRPr="001E710C" w:rsidRDefault="00216065" w:rsidP="00216065">
      <w:pPr>
        <w:pStyle w:val="EndnoteText"/>
        <w:spacing w:line="276" w:lineRule="auto"/>
        <w:jc w:val="center"/>
        <w:rPr>
          <w:lang w:val="en-US"/>
        </w:rPr>
      </w:pPr>
    </w:p>
    <w:p w14:paraId="7900092F" w14:textId="77777777" w:rsidR="00216065" w:rsidRPr="001E710C" w:rsidRDefault="00216065" w:rsidP="00216065">
      <w:pPr>
        <w:pStyle w:val="EndnoteText"/>
        <w:spacing w:line="276" w:lineRule="auto"/>
        <w:jc w:val="center"/>
        <w:rPr>
          <w:lang w:val="en-US"/>
        </w:rPr>
      </w:pPr>
      <w:r w:rsidRPr="001E710C">
        <w:rPr>
          <w:rFonts w:cs="Times New Roman"/>
          <w:noProof/>
          <w:u w:val="single"/>
          <w:lang w:val="en-US"/>
        </w:rPr>
        <w:drawing>
          <wp:inline distT="0" distB="0" distL="0" distR="0" wp14:anchorId="3111C0A0" wp14:editId="11177DF0">
            <wp:extent cx="4945323" cy="3976289"/>
            <wp:effectExtent l="0" t="0" r="8255" b="1206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 Shot 2017-11-26 at 14.32.03.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058166" cy="4067021"/>
                    </a:xfrm>
                    <a:prstGeom prst="rect">
                      <a:avLst/>
                    </a:prstGeom>
                  </pic:spPr>
                </pic:pic>
              </a:graphicData>
            </a:graphic>
          </wp:inline>
        </w:drawing>
      </w:r>
    </w:p>
    <w:p w14:paraId="116D56E0" w14:textId="77777777" w:rsidR="00216065" w:rsidRPr="001E710C" w:rsidRDefault="00216065" w:rsidP="00216065">
      <w:pPr>
        <w:pStyle w:val="EndnoteText"/>
        <w:spacing w:line="276" w:lineRule="auto"/>
        <w:jc w:val="center"/>
        <w:rPr>
          <w:lang w:val="en-US"/>
        </w:rPr>
      </w:pPr>
    </w:p>
    <w:p w14:paraId="2AAA7A29" w14:textId="77777777" w:rsidR="00216065" w:rsidRPr="001E710C" w:rsidRDefault="00216065" w:rsidP="00216065">
      <w:pPr>
        <w:pStyle w:val="EndnoteText"/>
        <w:spacing w:line="276" w:lineRule="auto"/>
        <w:jc w:val="center"/>
        <w:rPr>
          <w:lang w:val="en-US"/>
        </w:rPr>
      </w:pPr>
    </w:p>
    <w:p w14:paraId="691D45DE" w14:textId="77777777" w:rsidR="00216065" w:rsidRPr="001E710C" w:rsidRDefault="00216065" w:rsidP="00216065">
      <w:pPr>
        <w:pStyle w:val="EndnoteText"/>
        <w:spacing w:line="276" w:lineRule="auto"/>
        <w:jc w:val="center"/>
        <w:rPr>
          <w:lang w:val="en-US"/>
        </w:rPr>
      </w:pPr>
    </w:p>
    <w:p w14:paraId="230E40B9" w14:textId="77777777" w:rsidR="00216065" w:rsidRPr="001E710C" w:rsidRDefault="00216065" w:rsidP="00216065">
      <w:pPr>
        <w:pStyle w:val="EndnoteText"/>
        <w:spacing w:line="276" w:lineRule="auto"/>
        <w:jc w:val="center"/>
        <w:rPr>
          <w:lang w:val="en-US"/>
        </w:rPr>
      </w:pPr>
    </w:p>
    <w:p w14:paraId="74D5C256" w14:textId="104A052A" w:rsidR="00216065" w:rsidRPr="001E710C" w:rsidRDefault="00216065" w:rsidP="00216065">
      <w:pPr>
        <w:numPr>
          <w:ilvl w:val="0"/>
          <w:numId w:val="8"/>
        </w:numPr>
        <w:tabs>
          <w:tab w:val="left" w:pos="1152"/>
        </w:tabs>
        <w:spacing w:line="276" w:lineRule="auto"/>
        <w:rPr>
          <w:rFonts w:cs="Times New Roman"/>
          <w:u w:val="single"/>
          <w:lang w:val="en-US"/>
        </w:rPr>
      </w:pPr>
      <w:r w:rsidRPr="001E710C">
        <w:rPr>
          <w:rFonts w:cs="Times New Roman"/>
          <w:lang w:val="el-GR"/>
        </w:rPr>
        <w:t>Στην</w:t>
      </w:r>
      <w:r w:rsidRPr="001E710C">
        <w:rPr>
          <w:rFonts w:cs="Times New Roman"/>
          <w:lang w:val="en-US"/>
        </w:rPr>
        <w:t xml:space="preserve"> </w:t>
      </w:r>
      <w:r w:rsidRPr="001E710C">
        <w:rPr>
          <w:rFonts w:cs="Times New Roman"/>
          <w:lang w:val="el-GR"/>
        </w:rPr>
        <w:t>καρτέλα</w:t>
      </w:r>
      <w:r w:rsidRPr="001E710C">
        <w:rPr>
          <w:rFonts w:cs="Times New Roman"/>
          <w:lang w:val="en-US"/>
        </w:rPr>
        <w:t xml:space="preserve"> Web of Science </w:t>
      </w:r>
      <w:r w:rsidRPr="001E710C">
        <w:rPr>
          <w:rFonts w:cs="Times New Roman"/>
          <w:lang w:val="el-GR"/>
        </w:rPr>
        <w:t>επιλογή</w:t>
      </w:r>
      <w:r w:rsidRPr="001E710C">
        <w:rPr>
          <w:rFonts w:cs="Times New Roman"/>
          <w:lang w:val="en-US"/>
        </w:rPr>
        <w:t xml:space="preserve"> </w:t>
      </w:r>
      <w:r w:rsidRPr="001E710C">
        <w:rPr>
          <w:rFonts w:cs="Times New Roman"/>
          <w:lang w:val="el-GR"/>
        </w:rPr>
        <w:t>του</w:t>
      </w:r>
      <w:r w:rsidRPr="001E710C">
        <w:rPr>
          <w:rFonts w:cs="Times New Roman"/>
          <w:lang w:val="en-US"/>
        </w:rPr>
        <w:t xml:space="preserve"> </w:t>
      </w:r>
      <w:r w:rsidRPr="001E710C">
        <w:rPr>
          <w:rFonts w:cs="Times New Roman"/>
          <w:lang w:val="el-GR"/>
        </w:rPr>
        <w:t>αρχείου</w:t>
      </w:r>
      <w:r w:rsidRPr="001E710C">
        <w:rPr>
          <w:rFonts w:cs="Times New Roman"/>
          <w:lang w:val="en-US"/>
        </w:rPr>
        <w:t xml:space="preserve"> savedrecs.txt (cap,</w:t>
      </w:r>
      <w:r w:rsidR="00F82D7C">
        <w:rPr>
          <w:rFonts w:cs="Times New Roman"/>
          <w:lang w:val="en-US"/>
        </w:rPr>
        <w:t xml:space="preserve"> </w:t>
      </w:r>
      <w:r w:rsidRPr="001E710C">
        <w:rPr>
          <w:rFonts w:cs="Times New Roman"/>
          <w:lang w:val="en-US"/>
        </w:rPr>
        <w:t>european commision joint research centre,</w:t>
      </w:r>
      <w:r w:rsidR="00F82D7C">
        <w:rPr>
          <w:rFonts w:cs="Times New Roman"/>
          <w:lang w:val="en-US"/>
        </w:rPr>
        <w:t xml:space="preserve"> </w:t>
      </w:r>
      <w:r w:rsidRPr="001E710C">
        <w:rPr>
          <w:rFonts w:cs="Times New Roman"/>
          <w:lang w:val="en-US"/>
        </w:rPr>
        <w:t xml:space="preserve">2007-18 (1) ) </w:t>
      </w:r>
      <w:r w:rsidRPr="001E710C">
        <w:rPr>
          <w:rFonts w:cs="Times New Roman"/>
          <w:lang w:val="el-GR"/>
        </w:rPr>
        <w:t>του</w:t>
      </w:r>
      <w:r w:rsidRPr="001E710C">
        <w:rPr>
          <w:rFonts w:cs="Times New Roman"/>
          <w:lang w:val="en-US"/>
        </w:rPr>
        <w:t xml:space="preserve"> </w:t>
      </w:r>
      <w:r w:rsidRPr="001E710C">
        <w:rPr>
          <w:rFonts w:cs="Times New Roman"/>
          <w:lang w:val="el-GR"/>
        </w:rPr>
        <w:t>βήματος</w:t>
      </w:r>
      <w:r w:rsidRPr="001E710C">
        <w:rPr>
          <w:rFonts w:cs="Times New Roman"/>
          <w:lang w:val="en-US"/>
        </w:rPr>
        <w:t xml:space="preserve"> 4 </w:t>
      </w:r>
      <w:r w:rsidRPr="001E710C">
        <w:rPr>
          <w:rFonts w:cs="Times New Roman"/>
          <w:lang w:val="el-GR"/>
        </w:rPr>
        <w:t>της</w:t>
      </w:r>
      <w:r w:rsidRPr="001E710C">
        <w:rPr>
          <w:rFonts w:cs="Times New Roman"/>
          <w:lang w:val="en-US"/>
        </w:rPr>
        <w:t xml:space="preserve"> </w:t>
      </w:r>
      <w:r w:rsidRPr="001E710C">
        <w:rPr>
          <w:rFonts w:cs="Times New Roman"/>
          <w:lang w:val="el-GR"/>
        </w:rPr>
        <w:t>παραπάνω</w:t>
      </w:r>
      <w:r w:rsidRPr="001E710C">
        <w:rPr>
          <w:rFonts w:cs="Times New Roman"/>
          <w:lang w:val="en-US"/>
        </w:rPr>
        <w:t xml:space="preserve"> </w:t>
      </w:r>
      <w:r w:rsidRPr="001E710C">
        <w:rPr>
          <w:rFonts w:cs="Times New Roman"/>
          <w:lang w:val="el-GR"/>
        </w:rPr>
        <w:t>διαδικασίας</w:t>
      </w:r>
      <w:r w:rsidRPr="001E710C">
        <w:rPr>
          <w:rFonts w:cs="Times New Roman"/>
          <w:lang w:val="en-US"/>
        </w:rPr>
        <w:t>, next.</w:t>
      </w:r>
    </w:p>
    <w:p w14:paraId="478D41DF" w14:textId="77777777" w:rsidR="00216065" w:rsidRPr="001E710C" w:rsidRDefault="00216065" w:rsidP="00216065">
      <w:pPr>
        <w:pStyle w:val="EndnoteText"/>
        <w:spacing w:line="276" w:lineRule="auto"/>
        <w:jc w:val="center"/>
        <w:rPr>
          <w:lang w:val="en-US"/>
        </w:rPr>
      </w:pPr>
    </w:p>
    <w:p w14:paraId="1124DFC2" w14:textId="77777777" w:rsidR="00216065" w:rsidRPr="001E710C" w:rsidRDefault="00216065" w:rsidP="00216065">
      <w:pPr>
        <w:pStyle w:val="EndnoteText"/>
        <w:spacing w:line="276" w:lineRule="auto"/>
      </w:pPr>
      <w:r w:rsidRPr="001E710C">
        <w:rPr>
          <w:rFonts w:cs="Times New Roman"/>
          <w:noProof/>
          <w:u w:val="single"/>
          <w:lang w:val="en-US"/>
        </w:rPr>
        <w:drawing>
          <wp:inline distT="0" distB="0" distL="0" distR="0" wp14:anchorId="4D47226C" wp14:editId="3D0078F4">
            <wp:extent cx="5765235" cy="3450995"/>
            <wp:effectExtent l="0" t="0" r="635" b="3810"/>
            <wp:docPr id="33" name="Picture 33" descr="/Users/mac/Desktop/Screen Shot 2017-12-05 at 21.59.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mac/Desktop/Screen Shot 2017-12-05 at 21.59.48.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26356" cy="3487581"/>
                    </a:xfrm>
                    <a:prstGeom prst="rect">
                      <a:avLst/>
                    </a:prstGeom>
                    <a:noFill/>
                    <a:ln>
                      <a:noFill/>
                    </a:ln>
                  </pic:spPr>
                </pic:pic>
              </a:graphicData>
            </a:graphic>
          </wp:inline>
        </w:drawing>
      </w:r>
    </w:p>
    <w:p w14:paraId="4EA8BD7D" w14:textId="77777777" w:rsidR="00216065" w:rsidRPr="001E710C" w:rsidRDefault="00216065" w:rsidP="00216065">
      <w:pPr>
        <w:pStyle w:val="EndnoteText"/>
        <w:spacing w:line="276" w:lineRule="auto"/>
      </w:pPr>
    </w:p>
    <w:p w14:paraId="3A7A3E1A" w14:textId="77777777" w:rsidR="00216065" w:rsidRPr="001E710C" w:rsidRDefault="00216065" w:rsidP="00216065">
      <w:pPr>
        <w:numPr>
          <w:ilvl w:val="0"/>
          <w:numId w:val="8"/>
        </w:numPr>
        <w:tabs>
          <w:tab w:val="left" w:pos="1152"/>
        </w:tabs>
        <w:spacing w:line="276" w:lineRule="auto"/>
        <w:rPr>
          <w:rFonts w:cs="Times New Roman"/>
          <w:u w:val="single"/>
          <w:lang w:val="en-US"/>
        </w:rPr>
      </w:pPr>
      <w:r w:rsidRPr="001E710C">
        <w:rPr>
          <w:rFonts w:cs="Times New Roman"/>
          <w:lang w:val="el-GR"/>
        </w:rPr>
        <w:t>Επιλογή</w:t>
      </w:r>
      <w:r w:rsidRPr="001E710C">
        <w:rPr>
          <w:rFonts w:cs="Times New Roman"/>
          <w:lang w:val="en-US"/>
        </w:rPr>
        <w:t xml:space="preserve"> Type of analysis: Co-occurrence, Unit of analysis : Author Keywords, counting method : Full counting, next</w:t>
      </w:r>
    </w:p>
    <w:p w14:paraId="7EAD2F2D" w14:textId="77777777" w:rsidR="00216065" w:rsidRPr="001E710C" w:rsidRDefault="00216065" w:rsidP="00216065">
      <w:pPr>
        <w:tabs>
          <w:tab w:val="left" w:pos="1152"/>
        </w:tabs>
        <w:spacing w:line="276" w:lineRule="auto"/>
        <w:rPr>
          <w:rFonts w:cs="Times New Roman"/>
          <w:u w:val="single"/>
          <w:lang w:val="en-US"/>
        </w:rPr>
      </w:pPr>
    </w:p>
    <w:p w14:paraId="54F7D957" w14:textId="77777777" w:rsidR="00216065" w:rsidRPr="00121098" w:rsidRDefault="00216065" w:rsidP="00216065">
      <w:pPr>
        <w:pStyle w:val="EndnoteText"/>
        <w:spacing w:line="276" w:lineRule="auto"/>
        <w:jc w:val="center"/>
        <w:rPr>
          <w:lang w:val="en-US"/>
        </w:rPr>
      </w:pPr>
      <w:r w:rsidRPr="001E710C">
        <w:rPr>
          <w:rFonts w:cs="Times New Roman"/>
          <w:noProof/>
          <w:u w:val="single"/>
          <w:lang w:val="en-US"/>
        </w:rPr>
        <w:drawing>
          <wp:inline distT="0" distB="0" distL="0" distR="0" wp14:anchorId="562CFBCF" wp14:editId="16C525DE">
            <wp:extent cx="5299710" cy="3246714"/>
            <wp:effectExtent l="0" t="0" r="889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creen Shot 2017-11-26 at 14.36.27.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327290" cy="3263610"/>
                    </a:xfrm>
                    <a:prstGeom prst="rect">
                      <a:avLst/>
                    </a:prstGeom>
                  </pic:spPr>
                </pic:pic>
              </a:graphicData>
            </a:graphic>
          </wp:inline>
        </w:drawing>
      </w:r>
    </w:p>
    <w:p w14:paraId="4359D285" w14:textId="77777777" w:rsidR="00216065" w:rsidRPr="001E710C" w:rsidRDefault="00216065" w:rsidP="00216065">
      <w:pPr>
        <w:pStyle w:val="EndnoteText"/>
        <w:spacing w:line="276" w:lineRule="auto"/>
      </w:pPr>
    </w:p>
    <w:p w14:paraId="67EE1214" w14:textId="77777777" w:rsidR="00216065" w:rsidRPr="001E710C" w:rsidRDefault="00216065" w:rsidP="00216065">
      <w:pPr>
        <w:numPr>
          <w:ilvl w:val="0"/>
          <w:numId w:val="8"/>
        </w:numPr>
        <w:tabs>
          <w:tab w:val="left" w:pos="1152"/>
        </w:tabs>
        <w:spacing w:line="276" w:lineRule="auto"/>
        <w:rPr>
          <w:rFonts w:cs="Times New Roman"/>
          <w:u w:val="single"/>
          <w:lang w:val="el-GR"/>
        </w:rPr>
      </w:pPr>
      <w:r w:rsidRPr="001E710C">
        <w:rPr>
          <w:rFonts w:cs="Times New Roman"/>
          <w:lang w:val="el-GR"/>
        </w:rPr>
        <w:t xml:space="preserve">Ορισμός του κατωφλιού αριθμών αναφοράς όρου για να συμπεριληφθεί στο δίκτυο, </w:t>
      </w:r>
      <w:r w:rsidRPr="001E710C">
        <w:rPr>
          <w:rFonts w:cs="Times New Roman"/>
          <w:lang w:val="en-US"/>
        </w:rPr>
        <w:t>next</w:t>
      </w:r>
      <w:r w:rsidRPr="001E710C">
        <w:rPr>
          <w:rFonts w:cs="Times New Roman"/>
          <w:lang w:val="el-GR"/>
        </w:rPr>
        <w:t>.</w:t>
      </w:r>
    </w:p>
    <w:p w14:paraId="33387A55" w14:textId="77777777" w:rsidR="00216065" w:rsidRPr="001E710C" w:rsidRDefault="00216065" w:rsidP="00216065">
      <w:pPr>
        <w:pStyle w:val="EndnoteText"/>
        <w:spacing w:line="276" w:lineRule="auto"/>
        <w:rPr>
          <w:lang w:val="el-GR"/>
        </w:rPr>
      </w:pPr>
    </w:p>
    <w:p w14:paraId="18B9EC64" w14:textId="77777777" w:rsidR="00216065" w:rsidRPr="001E710C" w:rsidRDefault="00216065" w:rsidP="00216065">
      <w:pPr>
        <w:pStyle w:val="EndnoteText"/>
        <w:spacing w:line="276" w:lineRule="auto"/>
        <w:jc w:val="center"/>
        <w:rPr>
          <w:lang w:val="el-GR"/>
        </w:rPr>
      </w:pPr>
      <w:r w:rsidRPr="001E710C">
        <w:rPr>
          <w:rFonts w:cs="Times New Roman"/>
          <w:noProof/>
          <w:u w:val="single"/>
          <w:lang w:val="en-US"/>
        </w:rPr>
        <w:drawing>
          <wp:inline distT="0" distB="0" distL="0" distR="0" wp14:anchorId="244A7E2E" wp14:editId="58D77DF5">
            <wp:extent cx="5727700" cy="3283193"/>
            <wp:effectExtent l="0" t="0" r="0" b="0"/>
            <wp:docPr id="34" name="Picture 34" descr="/Users/mac/Desktop/Screen Shot 2017-12-05 at 22.0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ers/mac/Desktop/Screen Shot 2017-12-05 at 22.00.47.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47612" cy="3294607"/>
                    </a:xfrm>
                    <a:prstGeom prst="rect">
                      <a:avLst/>
                    </a:prstGeom>
                    <a:noFill/>
                    <a:ln>
                      <a:noFill/>
                    </a:ln>
                  </pic:spPr>
                </pic:pic>
              </a:graphicData>
            </a:graphic>
          </wp:inline>
        </w:drawing>
      </w:r>
    </w:p>
    <w:p w14:paraId="2FAE862E" w14:textId="77777777" w:rsidR="00216065" w:rsidRPr="001E710C" w:rsidRDefault="00216065" w:rsidP="00216065">
      <w:pPr>
        <w:pStyle w:val="EndnoteText"/>
        <w:spacing w:line="276" w:lineRule="auto"/>
        <w:rPr>
          <w:lang w:val="el-GR"/>
        </w:rPr>
      </w:pPr>
    </w:p>
    <w:p w14:paraId="555E61FC" w14:textId="77777777" w:rsidR="00216065" w:rsidRPr="001E710C" w:rsidRDefault="00216065" w:rsidP="00216065">
      <w:pPr>
        <w:numPr>
          <w:ilvl w:val="0"/>
          <w:numId w:val="8"/>
        </w:numPr>
        <w:tabs>
          <w:tab w:val="left" w:pos="1152"/>
        </w:tabs>
        <w:spacing w:line="276" w:lineRule="auto"/>
        <w:rPr>
          <w:rFonts w:cs="Times New Roman"/>
          <w:u w:val="single"/>
          <w:lang w:val="el-GR"/>
        </w:rPr>
      </w:pPr>
      <w:r w:rsidRPr="001E710C">
        <w:rPr>
          <w:rFonts w:cs="Times New Roman"/>
          <w:lang w:val="el-GR"/>
        </w:rPr>
        <w:t xml:space="preserve">Ορισμός αριθμού χρησιμοποιούμενων όρων, </w:t>
      </w:r>
      <w:r w:rsidRPr="001E710C">
        <w:rPr>
          <w:rFonts w:cs="Times New Roman"/>
          <w:lang w:val="en-US"/>
        </w:rPr>
        <w:t>next</w:t>
      </w:r>
      <w:r w:rsidRPr="001E710C">
        <w:rPr>
          <w:rFonts w:cs="Times New Roman"/>
          <w:lang w:val="el-GR"/>
        </w:rPr>
        <w:t>.</w:t>
      </w:r>
    </w:p>
    <w:p w14:paraId="20E1E122" w14:textId="77777777" w:rsidR="00216065" w:rsidRPr="001E710C" w:rsidRDefault="00216065" w:rsidP="00216065">
      <w:pPr>
        <w:tabs>
          <w:tab w:val="left" w:pos="1152"/>
        </w:tabs>
        <w:spacing w:line="276" w:lineRule="auto"/>
        <w:rPr>
          <w:rFonts w:cs="Times New Roman"/>
          <w:u w:val="single"/>
          <w:lang w:val="el-GR"/>
        </w:rPr>
      </w:pPr>
    </w:p>
    <w:p w14:paraId="14868E00" w14:textId="77777777" w:rsidR="00216065" w:rsidRPr="001E710C" w:rsidRDefault="00216065" w:rsidP="00216065">
      <w:pPr>
        <w:pStyle w:val="EndnoteText"/>
        <w:spacing w:line="276" w:lineRule="auto"/>
        <w:jc w:val="center"/>
        <w:rPr>
          <w:lang w:val="el-GR"/>
        </w:rPr>
      </w:pPr>
      <w:r w:rsidRPr="001E710C">
        <w:rPr>
          <w:rFonts w:cs="Times New Roman"/>
          <w:noProof/>
          <w:u w:val="single"/>
          <w:lang w:val="en-US"/>
        </w:rPr>
        <w:drawing>
          <wp:inline distT="0" distB="0" distL="0" distR="0" wp14:anchorId="5E07F246" wp14:editId="71E65233">
            <wp:extent cx="5715000" cy="3132414"/>
            <wp:effectExtent l="0" t="0" r="0" b="0"/>
            <wp:docPr id="15" name="Picture 15" descr="/Users/mac/Desktop/Screen Shot 2017-12-05 at 22.0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rs/mac/Desktop/Screen Shot 2017-12-05 at 22.01.13.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8664" cy="3145384"/>
                    </a:xfrm>
                    <a:prstGeom prst="rect">
                      <a:avLst/>
                    </a:prstGeom>
                    <a:noFill/>
                    <a:ln>
                      <a:noFill/>
                    </a:ln>
                  </pic:spPr>
                </pic:pic>
              </a:graphicData>
            </a:graphic>
          </wp:inline>
        </w:drawing>
      </w:r>
    </w:p>
    <w:p w14:paraId="090255C5" w14:textId="77777777" w:rsidR="00216065" w:rsidRPr="001E710C" w:rsidRDefault="00216065" w:rsidP="00216065">
      <w:pPr>
        <w:pStyle w:val="EndnoteText"/>
        <w:spacing w:line="276" w:lineRule="auto"/>
        <w:rPr>
          <w:lang w:val="el-GR"/>
        </w:rPr>
      </w:pPr>
    </w:p>
    <w:p w14:paraId="39A109C9" w14:textId="77777777" w:rsidR="00216065" w:rsidRPr="001E710C" w:rsidRDefault="00216065" w:rsidP="00216065">
      <w:pPr>
        <w:pStyle w:val="EndnoteText"/>
        <w:spacing w:line="276" w:lineRule="auto"/>
        <w:rPr>
          <w:lang w:val="el-GR"/>
        </w:rPr>
      </w:pPr>
    </w:p>
    <w:p w14:paraId="720125BB" w14:textId="77777777" w:rsidR="00216065" w:rsidRPr="001E710C" w:rsidRDefault="00216065" w:rsidP="00216065">
      <w:pPr>
        <w:numPr>
          <w:ilvl w:val="0"/>
          <w:numId w:val="8"/>
        </w:numPr>
        <w:tabs>
          <w:tab w:val="left" w:pos="1152"/>
        </w:tabs>
        <w:spacing w:line="276" w:lineRule="auto"/>
        <w:rPr>
          <w:rFonts w:cs="Times New Roman"/>
          <w:u w:val="single"/>
          <w:lang w:val="el-GR"/>
        </w:rPr>
      </w:pPr>
      <w:r w:rsidRPr="001E710C">
        <w:rPr>
          <w:rFonts w:cs="Times New Roman"/>
          <w:lang w:val="el-GR"/>
        </w:rPr>
        <w:lastRenderedPageBreak/>
        <w:t>Εντοπισμός περιπτώσεων επικάλυψης (</w:t>
      </w:r>
      <w:r w:rsidRPr="001E710C">
        <w:rPr>
          <w:rFonts w:cs="Times New Roman"/>
          <w:lang w:val="en-US"/>
        </w:rPr>
        <w:t>Overlapping</w:t>
      </w:r>
      <w:r w:rsidRPr="001E710C">
        <w:rPr>
          <w:rFonts w:cs="Times New Roman"/>
          <w:lang w:val="el-GR"/>
        </w:rPr>
        <w:t xml:space="preserve">)  και πατάμε </w:t>
      </w:r>
      <w:r w:rsidRPr="001E710C">
        <w:rPr>
          <w:rFonts w:cs="Times New Roman"/>
          <w:lang w:val="en-US"/>
        </w:rPr>
        <w:t>cancel</w:t>
      </w:r>
      <w:r w:rsidRPr="001E710C">
        <w:rPr>
          <w:rFonts w:cs="Times New Roman"/>
          <w:lang w:val="el-GR"/>
        </w:rPr>
        <w:t xml:space="preserve"> ή </w:t>
      </w:r>
      <w:r w:rsidRPr="001E710C">
        <w:rPr>
          <w:rFonts w:cs="Times New Roman"/>
          <w:lang w:val="en-US"/>
        </w:rPr>
        <w:t>finish</w:t>
      </w:r>
      <w:r w:rsidRPr="001E710C">
        <w:rPr>
          <w:rFonts w:cs="Times New Roman"/>
          <w:lang w:val="el-GR"/>
        </w:rPr>
        <w:t xml:space="preserve"> εάν δεν υπάρχουν </w:t>
      </w:r>
      <w:r w:rsidRPr="001E710C">
        <w:rPr>
          <w:rFonts w:cs="Times New Roman"/>
          <w:lang w:val="en-US"/>
        </w:rPr>
        <w:t>overlapping</w:t>
      </w:r>
      <w:r w:rsidRPr="001E710C">
        <w:rPr>
          <w:rFonts w:cs="Times New Roman"/>
          <w:lang w:val="el-GR"/>
        </w:rPr>
        <w:t>.</w:t>
      </w:r>
    </w:p>
    <w:p w14:paraId="31115C3D" w14:textId="77777777" w:rsidR="00216065" w:rsidRPr="001E710C" w:rsidRDefault="00216065" w:rsidP="00216065">
      <w:pPr>
        <w:pStyle w:val="EndnoteText"/>
        <w:spacing w:line="276" w:lineRule="auto"/>
        <w:rPr>
          <w:lang w:val="el-GR"/>
        </w:rPr>
      </w:pPr>
    </w:p>
    <w:p w14:paraId="020C59D2" w14:textId="77777777" w:rsidR="00216065" w:rsidRPr="001E710C" w:rsidRDefault="00216065" w:rsidP="00216065">
      <w:pPr>
        <w:pStyle w:val="EndnoteText"/>
        <w:spacing w:line="276" w:lineRule="auto"/>
        <w:jc w:val="center"/>
        <w:rPr>
          <w:lang w:val="el-GR"/>
        </w:rPr>
      </w:pPr>
      <w:r w:rsidRPr="001E710C">
        <w:rPr>
          <w:rFonts w:cs="Times New Roman"/>
          <w:noProof/>
          <w:u w:val="single"/>
          <w:lang w:val="en-US"/>
        </w:rPr>
        <w:drawing>
          <wp:inline distT="0" distB="0" distL="0" distR="0" wp14:anchorId="2BEC6883" wp14:editId="27723857">
            <wp:extent cx="5727700" cy="3818214"/>
            <wp:effectExtent l="0" t="0" r="0" b="0"/>
            <wp:docPr id="35" name="Picture 35" descr="/Users/mac/Desktop/Screen Shot 2017-12-05 at 22.16.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rs/mac/Desktop/Screen Shot 2017-12-05 at 22.16.50.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77564" cy="3851454"/>
                    </a:xfrm>
                    <a:prstGeom prst="rect">
                      <a:avLst/>
                    </a:prstGeom>
                    <a:noFill/>
                    <a:ln>
                      <a:noFill/>
                    </a:ln>
                  </pic:spPr>
                </pic:pic>
              </a:graphicData>
            </a:graphic>
          </wp:inline>
        </w:drawing>
      </w:r>
    </w:p>
    <w:p w14:paraId="2EDE6F9C" w14:textId="77777777" w:rsidR="00216065" w:rsidRPr="001E710C" w:rsidRDefault="00216065" w:rsidP="00216065">
      <w:pPr>
        <w:pStyle w:val="EndnoteText"/>
        <w:spacing w:line="276" w:lineRule="auto"/>
        <w:rPr>
          <w:lang w:val="el-GR"/>
        </w:rPr>
      </w:pPr>
    </w:p>
    <w:p w14:paraId="266C6E7F" w14:textId="77777777" w:rsidR="00216065" w:rsidRPr="001E710C" w:rsidRDefault="00216065" w:rsidP="00216065">
      <w:pPr>
        <w:numPr>
          <w:ilvl w:val="0"/>
          <w:numId w:val="8"/>
        </w:numPr>
        <w:tabs>
          <w:tab w:val="left" w:pos="1152"/>
        </w:tabs>
        <w:spacing w:line="276" w:lineRule="auto"/>
        <w:rPr>
          <w:rFonts w:cs="Times New Roman"/>
          <w:u w:val="single"/>
          <w:lang w:val="el-GR"/>
        </w:rPr>
      </w:pPr>
      <w:r w:rsidRPr="001E710C">
        <w:rPr>
          <w:rFonts w:cs="Times New Roman"/>
          <w:lang w:val="el-GR"/>
        </w:rPr>
        <w:t xml:space="preserve">Άνοιγμα του αρχείου  cap, european commision joint research centre,2007-17 (1) στο πρόγραμμα </w:t>
      </w:r>
      <w:r w:rsidRPr="001E710C">
        <w:rPr>
          <w:rFonts w:cs="Times New Roman"/>
          <w:lang w:val="en-US"/>
        </w:rPr>
        <w:t>excel</w:t>
      </w:r>
      <w:r w:rsidRPr="001E710C">
        <w:rPr>
          <w:rFonts w:cs="Times New Roman"/>
          <w:lang w:val="el-GR"/>
        </w:rPr>
        <w:t xml:space="preserve"> και απαλοιφή των </w:t>
      </w:r>
      <w:r>
        <w:rPr>
          <w:rFonts w:cs="Times New Roman"/>
          <w:lang w:val="el-GR"/>
        </w:rPr>
        <w:t>επικαλύψεων</w:t>
      </w:r>
      <w:r w:rsidRPr="001E710C">
        <w:rPr>
          <w:rFonts w:cs="Times New Roman"/>
          <w:lang w:val="el-GR"/>
        </w:rPr>
        <w:t xml:space="preserve">  με χρήση </w:t>
      </w:r>
      <w:r w:rsidRPr="001E710C">
        <w:rPr>
          <w:rFonts w:cs="Times New Roman"/>
          <w:lang w:val="en-US"/>
        </w:rPr>
        <w:t>filter</w:t>
      </w:r>
      <w:r w:rsidRPr="001E710C">
        <w:rPr>
          <w:rFonts w:cs="Times New Roman"/>
          <w:lang w:val="el-GR"/>
        </w:rPr>
        <w:t xml:space="preserve"> και της εντολής </w:t>
      </w:r>
      <w:r w:rsidRPr="001E710C">
        <w:rPr>
          <w:rFonts w:cs="Times New Roman"/>
          <w:lang w:val="en-US"/>
        </w:rPr>
        <w:t>substitute</w:t>
      </w:r>
      <w:r w:rsidRPr="001E710C">
        <w:rPr>
          <w:rFonts w:cs="Times New Roman"/>
          <w:lang w:val="el-GR"/>
        </w:rPr>
        <w:t xml:space="preserve"> με κριτήριο την βαρύτητα κάθε κόμβου. Στο παράδειγμά μας οι όροι </w:t>
      </w:r>
      <w:r w:rsidRPr="001E710C">
        <w:rPr>
          <w:rFonts w:cs="Times New Roman"/>
          <w:lang w:val="en-US"/>
        </w:rPr>
        <w:t>common</w:t>
      </w:r>
      <w:r w:rsidRPr="001E710C">
        <w:rPr>
          <w:rFonts w:cs="Times New Roman"/>
          <w:lang w:val="el-GR"/>
        </w:rPr>
        <w:t xml:space="preserve"> </w:t>
      </w:r>
      <w:r w:rsidRPr="001E710C">
        <w:rPr>
          <w:rFonts w:cs="Times New Roman"/>
          <w:lang w:val="en-US"/>
        </w:rPr>
        <w:t>agricultural</w:t>
      </w:r>
      <w:r w:rsidRPr="001E710C">
        <w:rPr>
          <w:rFonts w:cs="Times New Roman"/>
          <w:lang w:val="el-GR"/>
        </w:rPr>
        <w:t xml:space="preserve"> </w:t>
      </w:r>
      <w:r w:rsidRPr="001E710C">
        <w:rPr>
          <w:rFonts w:cs="Times New Roman"/>
          <w:lang w:val="en-US"/>
        </w:rPr>
        <w:t>policy</w:t>
      </w:r>
      <w:r w:rsidRPr="001E710C">
        <w:rPr>
          <w:rFonts w:cs="Times New Roman"/>
          <w:lang w:val="el-GR"/>
        </w:rPr>
        <w:t xml:space="preserve"> (</w:t>
      </w:r>
      <w:r w:rsidRPr="001E710C">
        <w:rPr>
          <w:rFonts w:cs="Times New Roman"/>
          <w:lang w:val="en-US"/>
        </w:rPr>
        <w:t>cap</w:t>
      </w:r>
      <w:r w:rsidRPr="001E710C">
        <w:rPr>
          <w:rFonts w:cs="Times New Roman"/>
          <w:lang w:val="el-GR"/>
        </w:rPr>
        <w:t xml:space="preserve">) και </w:t>
      </w:r>
      <w:r w:rsidRPr="001E710C">
        <w:rPr>
          <w:rFonts w:cs="Times New Roman"/>
          <w:lang w:val="en-US"/>
        </w:rPr>
        <w:t>cap</w:t>
      </w:r>
      <w:r w:rsidRPr="001E710C">
        <w:rPr>
          <w:rFonts w:cs="Times New Roman"/>
          <w:lang w:val="el-GR"/>
        </w:rPr>
        <w:t xml:space="preserve"> αντικαθίστανται από το </w:t>
      </w:r>
      <w:r w:rsidRPr="001E710C">
        <w:rPr>
          <w:rFonts w:cs="Times New Roman"/>
          <w:lang w:val="en-US"/>
        </w:rPr>
        <w:t>common</w:t>
      </w:r>
      <w:r w:rsidRPr="001E710C">
        <w:rPr>
          <w:rFonts w:cs="Times New Roman"/>
          <w:lang w:val="el-GR"/>
        </w:rPr>
        <w:t xml:space="preserve"> </w:t>
      </w:r>
      <w:r w:rsidRPr="001E710C">
        <w:rPr>
          <w:rFonts w:cs="Times New Roman"/>
          <w:lang w:val="en-US"/>
        </w:rPr>
        <w:t>agricultural</w:t>
      </w:r>
      <w:r w:rsidRPr="001E710C">
        <w:rPr>
          <w:rFonts w:cs="Times New Roman"/>
          <w:lang w:val="el-GR"/>
        </w:rPr>
        <w:t xml:space="preserve"> </w:t>
      </w:r>
      <w:r w:rsidRPr="001E710C">
        <w:rPr>
          <w:rFonts w:cs="Times New Roman"/>
          <w:lang w:val="en-US"/>
        </w:rPr>
        <w:t>policy</w:t>
      </w:r>
      <w:r w:rsidRPr="001E710C">
        <w:rPr>
          <w:rFonts w:cs="Times New Roman"/>
          <w:lang w:val="el-GR"/>
        </w:rPr>
        <w:t xml:space="preserve"> ως βαρύτερο.</w:t>
      </w:r>
    </w:p>
    <w:p w14:paraId="28D7B8CF" w14:textId="77777777" w:rsidR="00216065" w:rsidRPr="001E710C" w:rsidRDefault="00216065" w:rsidP="00216065">
      <w:pPr>
        <w:tabs>
          <w:tab w:val="left" w:pos="1152"/>
        </w:tabs>
        <w:spacing w:line="276" w:lineRule="auto"/>
        <w:rPr>
          <w:rFonts w:cs="Times New Roman"/>
          <w:u w:val="single"/>
          <w:lang w:val="el-GR"/>
        </w:rPr>
      </w:pPr>
    </w:p>
    <w:p w14:paraId="76D9994A" w14:textId="77777777" w:rsidR="00216065" w:rsidRPr="001E710C" w:rsidRDefault="00216065" w:rsidP="00216065">
      <w:pPr>
        <w:numPr>
          <w:ilvl w:val="0"/>
          <w:numId w:val="8"/>
        </w:numPr>
        <w:tabs>
          <w:tab w:val="left" w:pos="1152"/>
        </w:tabs>
        <w:spacing w:line="276" w:lineRule="auto"/>
        <w:rPr>
          <w:rFonts w:cs="Times New Roman"/>
          <w:u w:val="single"/>
          <w:lang w:val="el-GR"/>
        </w:rPr>
      </w:pPr>
      <w:r w:rsidRPr="001E710C">
        <w:rPr>
          <w:rFonts w:cs="Times New Roman"/>
          <w:lang w:val="el-GR"/>
        </w:rPr>
        <w:t xml:space="preserve">Επαναλαμβάνουμε την διαδικασία, απαλλαγμένη από </w:t>
      </w:r>
      <w:r w:rsidRPr="001E710C">
        <w:rPr>
          <w:rFonts w:cs="Times New Roman"/>
          <w:lang w:val="en-US"/>
        </w:rPr>
        <w:t>overlapping</w:t>
      </w:r>
      <w:r w:rsidRPr="001E710C">
        <w:rPr>
          <w:rFonts w:cs="Times New Roman"/>
          <w:lang w:val="el-GR"/>
        </w:rPr>
        <w:t xml:space="preserve">, </w:t>
      </w:r>
      <w:r>
        <w:rPr>
          <w:rFonts w:cs="Times New Roman"/>
          <w:lang w:val="el-GR"/>
        </w:rPr>
        <w:t xml:space="preserve">από το δεύτερο </w:t>
      </w:r>
      <w:r w:rsidRPr="001E710C">
        <w:rPr>
          <w:rFonts w:cs="Times New Roman"/>
          <w:lang w:val="el-GR"/>
        </w:rPr>
        <w:t xml:space="preserve">μέχρι το βήμα 6 και πατάμε </w:t>
      </w:r>
      <w:r w:rsidRPr="001E710C">
        <w:rPr>
          <w:rFonts w:cs="Times New Roman"/>
          <w:lang w:val="en-US"/>
        </w:rPr>
        <w:t>finish</w:t>
      </w:r>
      <w:r w:rsidRPr="001E710C">
        <w:rPr>
          <w:rFonts w:cs="Times New Roman"/>
          <w:lang w:val="el-GR"/>
        </w:rPr>
        <w:t>.</w:t>
      </w:r>
    </w:p>
    <w:p w14:paraId="14DA9FA6" w14:textId="77777777" w:rsidR="00216065" w:rsidRPr="001E710C" w:rsidRDefault="00216065" w:rsidP="00216065">
      <w:pPr>
        <w:tabs>
          <w:tab w:val="left" w:pos="1152"/>
        </w:tabs>
        <w:spacing w:line="276" w:lineRule="auto"/>
        <w:rPr>
          <w:rFonts w:cs="Times New Roman"/>
          <w:u w:val="single"/>
          <w:lang w:val="el-GR"/>
        </w:rPr>
      </w:pPr>
    </w:p>
    <w:p w14:paraId="222B6F36" w14:textId="77777777" w:rsidR="00216065" w:rsidRPr="001E710C" w:rsidRDefault="00216065" w:rsidP="00216065">
      <w:pPr>
        <w:numPr>
          <w:ilvl w:val="0"/>
          <w:numId w:val="8"/>
        </w:numPr>
        <w:tabs>
          <w:tab w:val="left" w:pos="1152"/>
        </w:tabs>
        <w:spacing w:line="276" w:lineRule="auto"/>
        <w:rPr>
          <w:rFonts w:cs="Times New Roman"/>
          <w:u w:val="single"/>
          <w:lang w:val="el-GR"/>
        </w:rPr>
      </w:pPr>
      <w:r w:rsidRPr="001E710C">
        <w:rPr>
          <w:rFonts w:cs="Times New Roman"/>
          <w:lang w:val="el-GR"/>
        </w:rPr>
        <w:t>Δημιουργία δικτύου.</w:t>
      </w:r>
    </w:p>
    <w:p w14:paraId="77561E2A" w14:textId="77777777" w:rsidR="00216065" w:rsidRPr="001E710C" w:rsidRDefault="00216065" w:rsidP="00216065">
      <w:pPr>
        <w:tabs>
          <w:tab w:val="left" w:pos="1152"/>
        </w:tabs>
        <w:spacing w:line="276" w:lineRule="auto"/>
        <w:rPr>
          <w:rFonts w:cs="Times New Roman"/>
          <w:u w:val="single"/>
          <w:lang w:val="el-GR"/>
        </w:rPr>
      </w:pPr>
    </w:p>
    <w:p w14:paraId="3DD03043" w14:textId="77777777" w:rsidR="00216065" w:rsidRDefault="00216065" w:rsidP="00216065">
      <w:pPr>
        <w:pStyle w:val="EndnoteText"/>
        <w:spacing w:line="276" w:lineRule="auto"/>
        <w:jc w:val="center"/>
      </w:pPr>
      <w:r w:rsidRPr="001E710C">
        <w:rPr>
          <w:rFonts w:cs="Times New Roman"/>
          <w:noProof/>
          <w:u w:val="single"/>
          <w:lang w:val="en-US"/>
        </w:rPr>
        <w:drawing>
          <wp:inline distT="0" distB="0" distL="0" distR="0" wp14:anchorId="63E837C5" wp14:editId="5EB07C6C">
            <wp:extent cx="5722442" cy="1627059"/>
            <wp:effectExtent l="0" t="0" r="0" b="0"/>
            <wp:docPr id="36" name="Picture 36" descr="/Users/mac/Downloads/method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rs/mac/Downloads/methodos.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62134" cy="1666778"/>
                    </a:xfrm>
                    <a:prstGeom prst="rect">
                      <a:avLst/>
                    </a:prstGeom>
                    <a:noFill/>
                    <a:ln>
                      <a:noFill/>
                    </a:ln>
                  </pic:spPr>
                </pic:pic>
              </a:graphicData>
            </a:graphic>
          </wp:inline>
        </w:drawing>
      </w:r>
    </w:p>
    <w:p w14:paraId="76D84FAE" w14:textId="77777777" w:rsidR="00216065" w:rsidRPr="00AC6930" w:rsidRDefault="00216065" w:rsidP="00216065">
      <w:pPr>
        <w:pStyle w:val="Heading2"/>
        <w:rPr>
          <w:lang w:val="en-GB"/>
        </w:rPr>
      </w:pPr>
      <w:bookmarkStart w:id="40" w:name="_Toc527673307"/>
      <w:r>
        <w:lastRenderedPageBreak/>
        <w:t xml:space="preserve">5.3 </w:t>
      </w:r>
      <w:r w:rsidRPr="001E710C">
        <w:t xml:space="preserve">Εισαγωγή δεδομένων στο </w:t>
      </w:r>
      <w:r w:rsidRPr="001E710C">
        <w:rPr>
          <w:lang w:val="en-US"/>
        </w:rPr>
        <w:t>SocNetV</w:t>
      </w:r>
      <w:bookmarkEnd w:id="40"/>
    </w:p>
    <w:p w14:paraId="6375C224" w14:textId="77777777" w:rsidR="00216065" w:rsidRPr="001E710C" w:rsidRDefault="00216065" w:rsidP="00216065">
      <w:pPr>
        <w:pStyle w:val="EndnoteText"/>
        <w:spacing w:line="276" w:lineRule="auto"/>
        <w:rPr>
          <w:u w:val="single"/>
          <w:lang w:val="el-GR"/>
        </w:rPr>
      </w:pPr>
    </w:p>
    <w:p w14:paraId="37A5C9B4" w14:textId="77777777" w:rsidR="00216065" w:rsidRPr="001E710C" w:rsidRDefault="00216065" w:rsidP="00216065">
      <w:pPr>
        <w:pStyle w:val="EndnoteText"/>
        <w:numPr>
          <w:ilvl w:val="0"/>
          <w:numId w:val="9"/>
        </w:numPr>
        <w:spacing w:line="276" w:lineRule="auto"/>
        <w:rPr>
          <w:lang w:val="el-GR"/>
        </w:rPr>
      </w:pPr>
      <w:r w:rsidRPr="001E710C">
        <w:rPr>
          <w:lang w:val="el-GR"/>
        </w:rPr>
        <w:t xml:space="preserve">Για την εισαγωγή των δεδομένων στο </w:t>
      </w:r>
      <w:r w:rsidRPr="001E710C">
        <w:rPr>
          <w:lang w:val="en-US"/>
        </w:rPr>
        <w:t>SocNetV</w:t>
      </w:r>
      <w:r w:rsidRPr="001E710C">
        <w:rPr>
          <w:lang w:val="el-GR"/>
        </w:rPr>
        <w:t xml:space="preserve"> είναι απαραίτητη η εξαγωγή τους από το </w:t>
      </w:r>
      <w:r w:rsidRPr="001E710C">
        <w:rPr>
          <w:lang w:val="en-US"/>
        </w:rPr>
        <w:t>VosViewer</w:t>
      </w:r>
      <w:r w:rsidRPr="001E710C">
        <w:rPr>
          <w:lang w:val="el-GR"/>
        </w:rPr>
        <w:t xml:space="preserve"> σε μορφή </w:t>
      </w:r>
      <w:r w:rsidRPr="001E710C">
        <w:rPr>
          <w:lang w:val="en-US"/>
        </w:rPr>
        <w:t>Pajek</w:t>
      </w:r>
      <w:r w:rsidRPr="001E710C">
        <w:rPr>
          <w:lang w:val="el-GR"/>
        </w:rPr>
        <w:t xml:space="preserve">. Στο τελικό δίκτυο του </w:t>
      </w:r>
      <w:r w:rsidRPr="001E710C">
        <w:rPr>
          <w:lang w:val="en-US"/>
        </w:rPr>
        <w:t>VosViewer</w:t>
      </w:r>
      <w:r w:rsidRPr="001E710C">
        <w:rPr>
          <w:lang w:val="el-GR"/>
        </w:rPr>
        <w:t xml:space="preserve"> πατάμε </w:t>
      </w:r>
      <w:r w:rsidRPr="001E710C">
        <w:rPr>
          <w:lang w:val="en-US"/>
        </w:rPr>
        <w:t>save</w:t>
      </w:r>
      <w:r w:rsidRPr="001E710C">
        <w:rPr>
          <w:lang w:val="el-GR"/>
        </w:rPr>
        <w:t xml:space="preserve"> και στο παράθυρο διαλόγου την καρτέλα </w:t>
      </w:r>
      <w:r w:rsidRPr="001E710C">
        <w:rPr>
          <w:lang w:val="en-US"/>
        </w:rPr>
        <w:t>Pajek</w:t>
      </w:r>
      <w:r w:rsidRPr="001E710C">
        <w:rPr>
          <w:lang w:val="el-GR"/>
        </w:rPr>
        <w:t>. Είναι αναγκαίο να γίνει αποθήκευση του αρχείου και στις τρεις προτεινόμενες μορφές (με το ίδιο όνομα) καθώς κάθε μορφή, εμπεριέχει διαφορετική μορφή πληροφορίας του δικτύου.</w:t>
      </w:r>
    </w:p>
    <w:p w14:paraId="6E37C412" w14:textId="77777777" w:rsidR="00216065" w:rsidRPr="001E710C" w:rsidRDefault="00216065" w:rsidP="00216065">
      <w:pPr>
        <w:pStyle w:val="EndnoteText"/>
        <w:spacing w:line="276" w:lineRule="auto"/>
        <w:rPr>
          <w:lang w:val="el-GR"/>
        </w:rPr>
      </w:pPr>
    </w:p>
    <w:p w14:paraId="6C69E3E4" w14:textId="77777777" w:rsidR="00216065" w:rsidRPr="001E710C" w:rsidRDefault="00216065" w:rsidP="00216065">
      <w:pPr>
        <w:pStyle w:val="EndnoteText"/>
        <w:spacing w:line="276" w:lineRule="auto"/>
        <w:jc w:val="center"/>
        <w:rPr>
          <w:lang w:val="el-GR"/>
        </w:rPr>
      </w:pPr>
      <w:r w:rsidRPr="001E710C">
        <w:rPr>
          <w:rFonts w:cs="Times New Roman"/>
          <w:noProof/>
          <w:lang w:val="en-US"/>
        </w:rPr>
        <w:drawing>
          <wp:inline distT="0" distB="0" distL="0" distR="0" wp14:anchorId="33A21EBD" wp14:editId="6D821AE4">
            <wp:extent cx="5727700" cy="2787083"/>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7-11-26 at 15.10.47.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2022" cy="2789186"/>
                    </a:xfrm>
                    <a:prstGeom prst="rect">
                      <a:avLst/>
                    </a:prstGeom>
                  </pic:spPr>
                </pic:pic>
              </a:graphicData>
            </a:graphic>
          </wp:inline>
        </w:drawing>
      </w:r>
    </w:p>
    <w:p w14:paraId="35589DB0" w14:textId="77777777" w:rsidR="00216065" w:rsidRPr="001E710C" w:rsidRDefault="00216065" w:rsidP="00216065">
      <w:pPr>
        <w:pStyle w:val="EndnoteText"/>
        <w:spacing w:line="276" w:lineRule="auto"/>
        <w:rPr>
          <w:lang w:val="el-GR"/>
        </w:rPr>
      </w:pPr>
    </w:p>
    <w:p w14:paraId="23A62628" w14:textId="77777777" w:rsidR="00216065" w:rsidRPr="001E710C" w:rsidRDefault="00216065" w:rsidP="00216065">
      <w:pPr>
        <w:numPr>
          <w:ilvl w:val="0"/>
          <w:numId w:val="9"/>
        </w:numPr>
        <w:tabs>
          <w:tab w:val="left" w:pos="1152"/>
        </w:tabs>
        <w:spacing w:line="276" w:lineRule="auto"/>
        <w:rPr>
          <w:rFonts w:cs="Times New Roman"/>
          <w:lang w:val="el-GR"/>
        </w:rPr>
      </w:pPr>
      <w:r w:rsidRPr="001E710C">
        <w:rPr>
          <w:rFonts w:cs="Times New Roman"/>
          <w:lang w:val="el-GR"/>
        </w:rPr>
        <w:t xml:space="preserve">Εκκίνηση της εφαρμογής </w:t>
      </w:r>
      <w:r w:rsidRPr="001E710C">
        <w:rPr>
          <w:rFonts w:cs="Times New Roman"/>
          <w:lang w:val="en-US"/>
        </w:rPr>
        <w:t>SocNetV</w:t>
      </w:r>
      <w:r w:rsidRPr="001E710C">
        <w:rPr>
          <w:rFonts w:cs="Times New Roman"/>
          <w:lang w:val="en-US"/>
        </w:rPr>
        <w:sym w:font="Symbol" w:char="F0AE"/>
      </w:r>
      <w:r w:rsidRPr="001E710C">
        <w:rPr>
          <w:rFonts w:cs="Times New Roman"/>
          <w:lang w:val="el-GR"/>
        </w:rPr>
        <w:t xml:space="preserve"> </w:t>
      </w:r>
      <w:r w:rsidRPr="001E710C">
        <w:rPr>
          <w:rFonts w:cs="Times New Roman"/>
          <w:lang w:val="en-US"/>
        </w:rPr>
        <w:t>Network</w:t>
      </w:r>
      <w:r w:rsidRPr="001E710C">
        <w:rPr>
          <w:rFonts w:cs="Times New Roman"/>
          <w:lang w:val="en-US"/>
        </w:rPr>
        <w:sym w:font="Symbol" w:char="F0AE"/>
      </w:r>
      <w:r w:rsidRPr="001E710C">
        <w:rPr>
          <w:rFonts w:cs="Times New Roman"/>
          <w:lang w:val="en-US"/>
        </w:rPr>
        <w:t>import</w:t>
      </w:r>
      <w:r w:rsidRPr="001E710C">
        <w:rPr>
          <w:rFonts w:cs="Times New Roman"/>
          <w:lang w:val="el-GR"/>
        </w:rPr>
        <w:t xml:space="preserve"> (</w:t>
      </w:r>
      <w:r w:rsidRPr="001E710C">
        <w:rPr>
          <w:rFonts w:cs="Times New Roman"/>
          <w:lang w:val="en-US"/>
        </w:rPr>
        <w:t>Pajek</w:t>
      </w:r>
      <w:r w:rsidRPr="001E710C">
        <w:rPr>
          <w:rFonts w:cs="Times New Roman"/>
          <w:lang w:val="el-GR"/>
        </w:rPr>
        <w:t>)</w:t>
      </w:r>
      <w:r w:rsidRPr="001E710C">
        <w:rPr>
          <w:rFonts w:cs="Times New Roman"/>
          <w:lang w:val="en-US"/>
        </w:rPr>
        <w:sym w:font="Symbol" w:char="F0AE"/>
      </w:r>
      <w:r w:rsidRPr="001E710C">
        <w:rPr>
          <w:rFonts w:cs="Times New Roman"/>
          <w:lang w:val="el-GR"/>
        </w:rPr>
        <w:t xml:space="preserve"> όνομα αρχείου.</w:t>
      </w:r>
    </w:p>
    <w:p w14:paraId="38128F5E" w14:textId="77777777" w:rsidR="00216065" w:rsidRPr="001E710C" w:rsidRDefault="00216065" w:rsidP="00216065">
      <w:pPr>
        <w:tabs>
          <w:tab w:val="left" w:pos="1152"/>
        </w:tabs>
        <w:spacing w:line="276" w:lineRule="auto"/>
        <w:rPr>
          <w:rFonts w:cs="Times New Roman"/>
          <w:lang w:val="el-GR"/>
        </w:rPr>
      </w:pPr>
    </w:p>
    <w:p w14:paraId="3B12E3E3" w14:textId="77777777" w:rsidR="00216065" w:rsidRPr="001E710C" w:rsidRDefault="00216065" w:rsidP="00216065">
      <w:pPr>
        <w:pStyle w:val="EndnoteText"/>
        <w:spacing w:line="276" w:lineRule="auto"/>
        <w:jc w:val="center"/>
        <w:rPr>
          <w:lang w:val="el-GR"/>
        </w:rPr>
      </w:pPr>
      <w:r w:rsidRPr="001E710C">
        <w:rPr>
          <w:rFonts w:cs="Times New Roman"/>
          <w:noProof/>
          <w:lang w:val="en-US"/>
        </w:rPr>
        <w:drawing>
          <wp:inline distT="0" distB="0" distL="0" distR="0" wp14:anchorId="334E7BB0" wp14:editId="64EBE747">
            <wp:extent cx="5727700" cy="3029582"/>
            <wp:effectExtent l="0" t="0" r="0" b="0"/>
            <wp:docPr id="38" name="Picture 38" descr="/Users/mac/Desktop/Screen_Shot_2017-11-26_at_15_20_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rs/mac/Desktop/Screen_Shot_2017-11-26_at_15_20_1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27700" cy="3029582"/>
                    </a:xfrm>
                    <a:prstGeom prst="rect">
                      <a:avLst/>
                    </a:prstGeom>
                    <a:noFill/>
                    <a:ln>
                      <a:noFill/>
                    </a:ln>
                  </pic:spPr>
                </pic:pic>
              </a:graphicData>
            </a:graphic>
          </wp:inline>
        </w:drawing>
      </w:r>
    </w:p>
    <w:p w14:paraId="5EBD5407" w14:textId="77777777" w:rsidR="00216065" w:rsidRPr="001E710C" w:rsidRDefault="00216065" w:rsidP="00216065">
      <w:pPr>
        <w:pStyle w:val="EndnoteText"/>
        <w:spacing w:line="276" w:lineRule="auto"/>
        <w:rPr>
          <w:lang w:val="el-GR"/>
        </w:rPr>
      </w:pPr>
    </w:p>
    <w:p w14:paraId="204D8535" w14:textId="77777777" w:rsidR="00216065" w:rsidRPr="001E710C" w:rsidRDefault="00216065" w:rsidP="00216065">
      <w:pPr>
        <w:pStyle w:val="EndnoteText"/>
        <w:spacing w:line="276" w:lineRule="auto"/>
        <w:rPr>
          <w:lang w:val="el-GR"/>
        </w:rPr>
      </w:pPr>
    </w:p>
    <w:p w14:paraId="58FC14F9" w14:textId="77777777" w:rsidR="00216065" w:rsidRPr="001E710C" w:rsidRDefault="00216065" w:rsidP="00216065">
      <w:pPr>
        <w:pStyle w:val="EndnoteText"/>
        <w:spacing w:line="276" w:lineRule="auto"/>
        <w:rPr>
          <w:lang w:val="el-GR"/>
        </w:rPr>
      </w:pPr>
    </w:p>
    <w:p w14:paraId="59BD82AD" w14:textId="77777777" w:rsidR="00216065" w:rsidRPr="001E710C" w:rsidRDefault="00216065" w:rsidP="00216065">
      <w:pPr>
        <w:pStyle w:val="EndnoteText"/>
        <w:spacing w:line="276" w:lineRule="auto"/>
        <w:rPr>
          <w:lang w:val="el-GR"/>
        </w:rPr>
      </w:pPr>
    </w:p>
    <w:p w14:paraId="564B081B" w14:textId="77777777" w:rsidR="00216065" w:rsidRPr="001E710C" w:rsidRDefault="00216065" w:rsidP="00216065">
      <w:pPr>
        <w:pStyle w:val="EndnoteText"/>
        <w:spacing w:line="276" w:lineRule="auto"/>
        <w:rPr>
          <w:lang w:val="el-GR"/>
        </w:rPr>
      </w:pPr>
    </w:p>
    <w:p w14:paraId="1782C4CF" w14:textId="77777777" w:rsidR="00216065" w:rsidRPr="001E710C" w:rsidRDefault="00216065" w:rsidP="00216065">
      <w:pPr>
        <w:numPr>
          <w:ilvl w:val="0"/>
          <w:numId w:val="9"/>
        </w:numPr>
        <w:tabs>
          <w:tab w:val="left" w:pos="1152"/>
        </w:tabs>
        <w:spacing w:line="276" w:lineRule="auto"/>
        <w:rPr>
          <w:rFonts w:cs="Times New Roman"/>
          <w:lang w:val="el-GR"/>
        </w:rPr>
      </w:pPr>
      <w:r w:rsidRPr="001E710C">
        <w:rPr>
          <w:rFonts w:cs="Times New Roman"/>
          <w:lang w:val="el-GR"/>
        </w:rPr>
        <w:t xml:space="preserve">Στο δίκτυο που εμφανίζεται πατάμε </w:t>
      </w:r>
      <w:r w:rsidRPr="001E710C">
        <w:rPr>
          <w:rFonts w:cs="Times New Roman"/>
          <w:lang w:val="en-US"/>
        </w:rPr>
        <w:t>Analyze</w:t>
      </w:r>
      <w:r w:rsidRPr="001E710C">
        <w:rPr>
          <w:rFonts w:cs="Times New Roman"/>
          <w:lang w:val="en-US"/>
        </w:rPr>
        <w:sym w:font="Symbol" w:char="F0AE"/>
      </w:r>
      <w:r w:rsidRPr="001E710C">
        <w:rPr>
          <w:rFonts w:cs="Times New Roman"/>
          <w:lang w:val="el-GR"/>
        </w:rPr>
        <w:t xml:space="preserve"> </w:t>
      </w:r>
      <w:r w:rsidRPr="001E710C">
        <w:rPr>
          <w:rFonts w:cs="Times New Roman"/>
          <w:lang w:val="en-US"/>
        </w:rPr>
        <w:t>Centrality</w:t>
      </w:r>
      <w:r w:rsidRPr="001E710C">
        <w:rPr>
          <w:rFonts w:cs="Times New Roman"/>
          <w:lang w:val="el-GR"/>
        </w:rPr>
        <w:t xml:space="preserve"> </w:t>
      </w:r>
      <w:r w:rsidRPr="001E710C">
        <w:rPr>
          <w:rFonts w:cs="Times New Roman"/>
          <w:lang w:val="en-US"/>
        </w:rPr>
        <w:t>and</w:t>
      </w:r>
      <w:r w:rsidRPr="001E710C">
        <w:rPr>
          <w:rFonts w:cs="Times New Roman"/>
          <w:lang w:val="el-GR"/>
        </w:rPr>
        <w:t xml:space="preserve"> </w:t>
      </w:r>
      <w:r w:rsidRPr="001E710C">
        <w:rPr>
          <w:rFonts w:cs="Times New Roman"/>
          <w:lang w:val="en-US"/>
        </w:rPr>
        <w:t>prestige</w:t>
      </w:r>
      <w:r w:rsidRPr="001E710C">
        <w:rPr>
          <w:rFonts w:cs="Times New Roman"/>
          <w:lang w:val="el-GR"/>
        </w:rPr>
        <w:t xml:space="preserve"> </w:t>
      </w:r>
      <w:r w:rsidRPr="001E710C">
        <w:rPr>
          <w:rFonts w:cs="Times New Roman"/>
          <w:lang w:val="en-US"/>
        </w:rPr>
        <w:t>indices</w:t>
      </w:r>
      <w:r w:rsidRPr="001E710C">
        <w:rPr>
          <w:rFonts w:cs="Times New Roman"/>
          <w:lang w:val="en-US"/>
        </w:rPr>
        <w:sym w:font="Symbol" w:char="F0AE"/>
      </w:r>
      <w:r w:rsidRPr="001E710C">
        <w:rPr>
          <w:rFonts w:cs="Times New Roman"/>
          <w:lang w:val="el-GR"/>
        </w:rPr>
        <w:t xml:space="preserve"> επιλογή κατάλληλου δείκτη.</w:t>
      </w:r>
    </w:p>
    <w:p w14:paraId="0EC4FA3E" w14:textId="77777777" w:rsidR="00216065" w:rsidRPr="001E710C" w:rsidRDefault="00216065" w:rsidP="00216065">
      <w:pPr>
        <w:pStyle w:val="EndnoteText"/>
        <w:spacing w:line="276" w:lineRule="auto"/>
        <w:rPr>
          <w:lang w:val="el-GR"/>
        </w:rPr>
      </w:pPr>
    </w:p>
    <w:p w14:paraId="35C0C31D" w14:textId="77777777" w:rsidR="00216065" w:rsidRPr="001E710C" w:rsidRDefault="00216065" w:rsidP="00216065">
      <w:pPr>
        <w:pStyle w:val="EndnoteText"/>
        <w:spacing w:line="276" w:lineRule="auto"/>
        <w:jc w:val="center"/>
        <w:rPr>
          <w:lang w:val="el-GR"/>
        </w:rPr>
      </w:pPr>
      <w:r w:rsidRPr="001E710C">
        <w:rPr>
          <w:rFonts w:cs="Times New Roman"/>
          <w:noProof/>
          <w:lang w:val="en-US"/>
        </w:rPr>
        <w:drawing>
          <wp:inline distT="0" distB="0" distL="0" distR="0" wp14:anchorId="49146E8D" wp14:editId="2FE1F64F">
            <wp:extent cx="5727700" cy="3086158"/>
            <wp:effectExtent l="0" t="0" r="0" b="12700"/>
            <wp:docPr id="39" name="Picture 39" descr="/Users/mac/Desktop/Screen Shot 2017-12-06 at 15.55.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rs/mac/Desktop/Screen Shot 2017-12-06 at 15.55.31.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27700" cy="3086158"/>
                    </a:xfrm>
                    <a:prstGeom prst="rect">
                      <a:avLst/>
                    </a:prstGeom>
                    <a:noFill/>
                    <a:ln>
                      <a:noFill/>
                    </a:ln>
                  </pic:spPr>
                </pic:pic>
              </a:graphicData>
            </a:graphic>
          </wp:inline>
        </w:drawing>
      </w:r>
    </w:p>
    <w:p w14:paraId="3F09F7EB" w14:textId="77777777" w:rsidR="00216065" w:rsidRPr="001E710C" w:rsidRDefault="00216065" w:rsidP="00216065">
      <w:pPr>
        <w:pStyle w:val="EndnoteText"/>
        <w:spacing w:line="276" w:lineRule="auto"/>
        <w:rPr>
          <w:lang w:val="el-GR"/>
        </w:rPr>
      </w:pPr>
    </w:p>
    <w:p w14:paraId="7C78B7AD" w14:textId="77777777" w:rsidR="00216065" w:rsidRPr="001E710C" w:rsidRDefault="00216065" w:rsidP="00216065">
      <w:pPr>
        <w:pStyle w:val="EndnoteText"/>
        <w:spacing w:line="276" w:lineRule="auto"/>
        <w:rPr>
          <w:lang w:val="el-GR"/>
        </w:rPr>
      </w:pPr>
    </w:p>
    <w:p w14:paraId="3E2B68BA" w14:textId="77777777" w:rsidR="00216065" w:rsidRPr="001E710C" w:rsidRDefault="00216065" w:rsidP="00216065">
      <w:pPr>
        <w:pStyle w:val="EndnoteText"/>
        <w:spacing w:line="276" w:lineRule="auto"/>
        <w:jc w:val="center"/>
        <w:rPr>
          <w:lang w:val="el-GR"/>
        </w:rPr>
      </w:pPr>
      <w:r w:rsidRPr="001E710C">
        <w:rPr>
          <w:rFonts w:cs="Times New Roman"/>
          <w:noProof/>
          <w:lang w:val="en-US"/>
        </w:rPr>
        <w:drawing>
          <wp:inline distT="0" distB="0" distL="0" distR="0" wp14:anchorId="0AB2FB6F" wp14:editId="0F6496C9">
            <wp:extent cx="5727700" cy="3029184"/>
            <wp:effectExtent l="0" t="0" r="0" b="0"/>
            <wp:docPr id="40" name="Picture 40" descr="/Users/mac/Desktop/Screen_Shot_2017-12-06_at_22_40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rs/mac/Desktop/Screen_Shot_2017-12-06_at_22_40_24.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27700" cy="3029184"/>
                    </a:xfrm>
                    <a:prstGeom prst="rect">
                      <a:avLst/>
                    </a:prstGeom>
                    <a:noFill/>
                    <a:ln>
                      <a:noFill/>
                    </a:ln>
                  </pic:spPr>
                </pic:pic>
              </a:graphicData>
            </a:graphic>
          </wp:inline>
        </w:drawing>
      </w:r>
    </w:p>
    <w:p w14:paraId="225D6B3C" w14:textId="77777777" w:rsidR="00216065" w:rsidRPr="001E710C" w:rsidRDefault="00216065" w:rsidP="00216065">
      <w:pPr>
        <w:pStyle w:val="EndnoteText"/>
        <w:spacing w:line="276" w:lineRule="auto"/>
        <w:rPr>
          <w:lang w:val="el-GR"/>
        </w:rPr>
      </w:pPr>
    </w:p>
    <w:p w14:paraId="74E79118" w14:textId="77777777" w:rsidR="00216065" w:rsidRPr="001E710C" w:rsidRDefault="00216065" w:rsidP="00216065">
      <w:pPr>
        <w:pStyle w:val="EndnoteText"/>
        <w:spacing w:line="276" w:lineRule="auto"/>
        <w:rPr>
          <w:lang w:val="el-GR"/>
        </w:rPr>
      </w:pPr>
    </w:p>
    <w:p w14:paraId="72B63DAD" w14:textId="77777777" w:rsidR="00216065" w:rsidRDefault="00216065" w:rsidP="00216065">
      <w:pPr>
        <w:numPr>
          <w:ilvl w:val="0"/>
          <w:numId w:val="9"/>
        </w:numPr>
        <w:tabs>
          <w:tab w:val="left" w:pos="1152"/>
        </w:tabs>
        <w:spacing w:line="276" w:lineRule="auto"/>
        <w:rPr>
          <w:rFonts w:cs="Times New Roman"/>
          <w:lang w:val="el-GR"/>
        </w:rPr>
      </w:pPr>
      <w:r w:rsidRPr="001E710C">
        <w:rPr>
          <w:rFonts w:cs="Times New Roman"/>
          <w:lang w:val="el-GR"/>
        </w:rPr>
        <w:t>Ερμηνεία των επιλεγμένων δεικτών.</w:t>
      </w:r>
    </w:p>
    <w:p w14:paraId="54690EB5" w14:textId="77777777" w:rsidR="00216065" w:rsidRDefault="00216065" w:rsidP="00216065">
      <w:pPr>
        <w:rPr>
          <w:rFonts w:cs="Times New Roman"/>
          <w:lang w:val="el-GR"/>
        </w:rPr>
      </w:pPr>
    </w:p>
    <w:p w14:paraId="5D660F24" w14:textId="77777777" w:rsidR="00216065" w:rsidRDefault="00216065" w:rsidP="00216065">
      <w:pPr>
        <w:rPr>
          <w:rFonts w:cs="Times New Roman"/>
          <w:lang w:val="el-GR"/>
        </w:rPr>
      </w:pPr>
    </w:p>
    <w:p w14:paraId="2F5FCCAB" w14:textId="77777777" w:rsidR="00216065" w:rsidRPr="00BC6329" w:rsidRDefault="00216065" w:rsidP="00216065">
      <w:pPr>
        <w:pStyle w:val="Heading2"/>
      </w:pPr>
      <w:bookmarkStart w:id="41" w:name="_Toc527673308"/>
      <w:r w:rsidRPr="00FA5EE7">
        <w:lastRenderedPageBreak/>
        <w:t>5.4</w:t>
      </w:r>
      <w:r>
        <w:t xml:space="preserve"> Εισαγωγή Δεδομένων στο </w:t>
      </w:r>
      <w:r>
        <w:rPr>
          <w:lang w:val="en-US"/>
        </w:rPr>
        <w:t>NailsProject</w:t>
      </w:r>
      <w:r w:rsidRPr="00BC6329">
        <w:t>.</w:t>
      </w:r>
      <w:bookmarkEnd w:id="41"/>
    </w:p>
    <w:p w14:paraId="093B87E1" w14:textId="77777777" w:rsidR="00216065" w:rsidRPr="00FA5EE7" w:rsidRDefault="00216065" w:rsidP="00216065">
      <w:pPr>
        <w:rPr>
          <w:rFonts w:cs="Times New Roman"/>
          <w:b/>
          <w:u w:val="single"/>
          <w:lang w:val="el-GR"/>
        </w:rPr>
      </w:pPr>
    </w:p>
    <w:p w14:paraId="4BD8685A" w14:textId="77777777" w:rsidR="00216065" w:rsidRPr="00FA5EE7" w:rsidRDefault="00216065" w:rsidP="00216065">
      <w:pPr>
        <w:rPr>
          <w:rFonts w:cs="Times New Roman"/>
          <w:lang w:val="el-GR"/>
        </w:rPr>
      </w:pPr>
      <w:r w:rsidRPr="00FA5EE7">
        <w:rPr>
          <w:rFonts w:cs="Times New Roman"/>
          <w:lang w:val="el-GR"/>
        </w:rPr>
        <w:tab/>
        <w:t xml:space="preserve">Για να χρησιμοποιήσουμε το λογισμικό </w:t>
      </w:r>
      <w:r w:rsidRPr="00FA5EE7">
        <w:rPr>
          <w:rFonts w:cs="Times New Roman"/>
          <w:lang w:val="en-US"/>
        </w:rPr>
        <w:t>Nails</w:t>
      </w:r>
      <w:r w:rsidRPr="00FA5EE7">
        <w:rPr>
          <w:rFonts w:cs="Times New Roman"/>
          <w:lang w:val="el-GR"/>
        </w:rPr>
        <w:t xml:space="preserve"> είναι αναγκαίο να κάνουμε </w:t>
      </w:r>
      <w:r w:rsidRPr="00FA5EE7">
        <w:rPr>
          <w:rFonts w:cs="Times New Roman"/>
          <w:lang w:val="en-US"/>
        </w:rPr>
        <w:t>compress</w:t>
      </w:r>
      <w:r w:rsidRPr="00FA5EE7">
        <w:rPr>
          <w:rFonts w:cs="Times New Roman"/>
          <w:lang w:val="el-GR"/>
        </w:rPr>
        <w:t xml:space="preserve"> τα αρχεία .</w:t>
      </w:r>
      <w:r w:rsidRPr="00FA5EE7">
        <w:rPr>
          <w:rFonts w:cs="Times New Roman"/>
          <w:lang w:val="en-US"/>
        </w:rPr>
        <w:t>txt</w:t>
      </w:r>
      <w:r w:rsidRPr="00FA5EE7">
        <w:rPr>
          <w:rFonts w:cs="Times New Roman"/>
          <w:lang w:val="el-GR"/>
        </w:rPr>
        <w:t xml:space="preserve"> του </w:t>
      </w:r>
      <w:r w:rsidRPr="00FA5EE7">
        <w:rPr>
          <w:rFonts w:cs="Times New Roman"/>
          <w:lang w:val="en-US"/>
        </w:rPr>
        <w:t>Web</w:t>
      </w:r>
      <w:r w:rsidRPr="00FA5EE7">
        <w:rPr>
          <w:rFonts w:cs="Times New Roman"/>
          <w:lang w:val="el-GR"/>
        </w:rPr>
        <w:t xml:space="preserve"> </w:t>
      </w:r>
      <w:r w:rsidRPr="00FA5EE7">
        <w:rPr>
          <w:rFonts w:cs="Times New Roman"/>
          <w:lang w:val="en-US"/>
        </w:rPr>
        <w:t>of</w:t>
      </w:r>
      <w:r w:rsidRPr="00FA5EE7">
        <w:rPr>
          <w:rFonts w:cs="Times New Roman"/>
          <w:lang w:val="el-GR"/>
        </w:rPr>
        <w:t xml:space="preserve"> </w:t>
      </w:r>
      <w:r w:rsidRPr="00FA5EE7">
        <w:rPr>
          <w:rFonts w:cs="Times New Roman"/>
          <w:lang w:val="en-US"/>
        </w:rPr>
        <w:t>Science</w:t>
      </w:r>
      <w:r w:rsidRPr="00FA5EE7">
        <w:rPr>
          <w:rFonts w:cs="Times New Roman"/>
          <w:lang w:val="el-GR"/>
        </w:rPr>
        <w:t xml:space="preserve"> και έπειτα να τα περάσουμε στον ιστότοπο του προγράμματος </w:t>
      </w:r>
      <w:hyperlink r:id="rId30" w:history="1">
        <w:r w:rsidRPr="00FA5EE7">
          <w:rPr>
            <w:rStyle w:val="Hyperlink"/>
            <w:rFonts w:cs="Times New Roman"/>
            <w:lang w:val="el-GR"/>
          </w:rPr>
          <w:t>http://hammer.nailsproject.net/</w:t>
        </w:r>
      </w:hyperlink>
      <w:r w:rsidRPr="00FA5EE7">
        <w:rPr>
          <w:rFonts w:cs="Times New Roman"/>
          <w:lang w:val="el-GR"/>
        </w:rPr>
        <w:t xml:space="preserve"> όπως φαίνεται στην παρακάτω εικόνα.</w:t>
      </w:r>
    </w:p>
    <w:p w14:paraId="48282594" w14:textId="77777777" w:rsidR="00216065" w:rsidRPr="00FA5EE7" w:rsidRDefault="00216065" w:rsidP="00216065">
      <w:pPr>
        <w:rPr>
          <w:rFonts w:cs="Times New Roman"/>
          <w:lang w:val="el-GR"/>
        </w:rPr>
      </w:pPr>
    </w:p>
    <w:p w14:paraId="47367349" w14:textId="77777777" w:rsidR="00216065" w:rsidRPr="00FA5EE7" w:rsidRDefault="00216065" w:rsidP="00216065">
      <w:pPr>
        <w:rPr>
          <w:rFonts w:cs="Times New Roman"/>
          <w:lang w:val="en-US"/>
        </w:rPr>
      </w:pPr>
      <w:r w:rsidRPr="00FA5EE7">
        <w:rPr>
          <w:rFonts w:cs="Times New Roman"/>
          <w:noProof/>
          <w:lang w:val="en-US"/>
        </w:rPr>
        <w:drawing>
          <wp:inline distT="0" distB="0" distL="0" distR="0" wp14:anchorId="20F95F1C" wp14:editId="19C27098">
            <wp:extent cx="5727700" cy="3715385"/>
            <wp:effectExtent l="0" t="0" r="1270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reen Shot 2017-11-26 at 16.25.47.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27700" cy="3715385"/>
                    </a:xfrm>
                    <a:prstGeom prst="rect">
                      <a:avLst/>
                    </a:prstGeom>
                  </pic:spPr>
                </pic:pic>
              </a:graphicData>
            </a:graphic>
          </wp:inline>
        </w:drawing>
      </w:r>
    </w:p>
    <w:p w14:paraId="0EF18D2A" w14:textId="77777777" w:rsidR="00216065" w:rsidRDefault="00216065" w:rsidP="00216065">
      <w:pPr>
        <w:rPr>
          <w:rFonts w:cs="Times New Roman"/>
          <w:lang w:val="en-US"/>
        </w:rPr>
      </w:pPr>
    </w:p>
    <w:p w14:paraId="63C14F56" w14:textId="77777777" w:rsidR="00216065" w:rsidRPr="00FA5EE7" w:rsidRDefault="00216065" w:rsidP="00216065">
      <w:pPr>
        <w:rPr>
          <w:rFonts w:cs="Times New Roman"/>
          <w:lang w:val="en-US"/>
        </w:rPr>
      </w:pPr>
    </w:p>
    <w:p w14:paraId="0A0D703C" w14:textId="77777777" w:rsidR="00216065" w:rsidRPr="00FA5EE7" w:rsidRDefault="00216065" w:rsidP="00216065">
      <w:pPr>
        <w:rPr>
          <w:rFonts w:cs="Times New Roman"/>
          <w:lang w:val="el-GR"/>
        </w:rPr>
      </w:pPr>
      <w:r w:rsidRPr="00FA5EE7">
        <w:rPr>
          <w:rFonts w:cs="Times New Roman"/>
          <w:lang w:val="el-GR"/>
        </w:rPr>
        <w:t xml:space="preserve">Τέλος πατάμε </w:t>
      </w:r>
      <w:r w:rsidRPr="00FA5EE7">
        <w:rPr>
          <w:rFonts w:cs="Times New Roman"/>
          <w:lang w:val="en-US"/>
        </w:rPr>
        <w:t>Start</w:t>
      </w:r>
      <w:r w:rsidRPr="00FA5EE7">
        <w:rPr>
          <w:rFonts w:cs="Times New Roman"/>
          <w:lang w:val="el-GR"/>
        </w:rPr>
        <w:t xml:space="preserve"> </w:t>
      </w:r>
      <w:r w:rsidRPr="00FA5EE7">
        <w:rPr>
          <w:rFonts w:cs="Times New Roman"/>
          <w:lang w:val="en-US"/>
        </w:rPr>
        <w:t>analysis</w:t>
      </w:r>
      <w:r w:rsidRPr="00FA5EE7">
        <w:rPr>
          <w:rFonts w:cs="Times New Roman"/>
          <w:lang w:val="el-GR"/>
        </w:rPr>
        <w:t xml:space="preserve"> και περιμένουμε να επεξεργαστούν τα δεδομένα και να μας επιστρέψει τα αποτελέσματα.</w:t>
      </w:r>
    </w:p>
    <w:p w14:paraId="4097670B" w14:textId="77777777" w:rsidR="00216065" w:rsidRPr="00FA5EE7" w:rsidRDefault="00216065" w:rsidP="00216065">
      <w:pPr>
        <w:rPr>
          <w:rFonts w:cs="Times New Roman"/>
          <w:lang w:val="el-GR"/>
        </w:rPr>
      </w:pPr>
    </w:p>
    <w:p w14:paraId="0B58E226" w14:textId="77777777" w:rsidR="00216065" w:rsidRPr="00FA5EE7" w:rsidRDefault="00216065" w:rsidP="00216065">
      <w:pPr>
        <w:rPr>
          <w:rFonts w:cs="Times New Roman"/>
          <w:lang w:val="el-GR"/>
        </w:rPr>
      </w:pPr>
    </w:p>
    <w:p w14:paraId="6BE8746A" w14:textId="77777777" w:rsidR="00216065" w:rsidRPr="00FA5EE7" w:rsidRDefault="00216065" w:rsidP="00216065">
      <w:pPr>
        <w:rPr>
          <w:rFonts w:cs="Times New Roman"/>
          <w:lang w:val="el-GR"/>
        </w:rPr>
      </w:pPr>
    </w:p>
    <w:p w14:paraId="4FC6F194" w14:textId="77777777" w:rsidR="00216065" w:rsidRPr="001E710C" w:rsidRDefault="00216065" w:rsidP="00216065">
      <w:pPr>
        <w:rPr>
          <w:rFonts w:cs="Times New Roman"/>
          <w:lang w:val="el-GR"/>
        </w:rPr>
      </w:pPr>
      <w:r>
        <w:rPr>
          <w:rFonts w:cs="Times New Roman"/>
          <w:lang w:val="el-GR"/>
        </w:rPr>
        <w:br w:type="page"/>
      </w:r>
    </w:p>
    <w:p w14:paraId="1E2EAA56" w14:textId="77777777" w:rsidR="00216065" w:rsidRDefault="00216065" w:rsidP="00216065">
      <w:pPr>
        <w:pStyle w:val="Heading1"/>
      </w:pPr>
      <w:bookmarkStart w:id="42" w:name="_Toc527673309"/>
      <w:r w:rsidRPr="008E478A">
        <w:lastRenderedPageBreak/>
        <w:t>6.</w:t>
      </w:r>
      <w:r>
        <w:t xml:space="preserve"> Μελέτη Περίπτωσης: ΒΙΟΟΙΚΟΝΟΜΙΑ ΚΑΙ ΚΑΠ</w:t>
      </w:r>
      <w:bookmarkEnd w:id="42"/>
    </w:p>
    <w:p w14:paraId="7F496A79" w14:textId="77777777" w:rsidR="00216065" w:rsidRPr="008E478A" w:rsidRDefault="00216065" w:rsidP="00216065">
      <w:pPr>
        <w:rPr>
          <w:lang w:val="el-GR"/>
        </w:rPr>
      </w:pPr>
    </w:p>
    <w:p w14:paraId="3E869DDE" w14:textId="77777777" w:rsidR="00216065" w:rsidRPr="001E710C" w:rsidRDefault="00216065" w:rsidP="00216065">
      <w:pPr>
        <w:pStyle w:val="Heading2"/>
      </w:pPr>
      <w:bookmarkStart w:id="43" w:name="_Toc527673310"/>
      <w:r>
        <w:t xml:space="preserve">6.1 </w:t>
      </w:r>
      <w:r w:rsidRPr="001E710C">
        <w:t>Βιοοικονομία</w:t>
      </w:r>
      <w:bookmarkEnd w:id="43"/>
    </w:p>
    <w:p w14:paraId="4D631581" w14:textId="77777777" w:rsidR="00216065" w:rsidRPr="001E710C" w:rsidRDefault="00216065" w:rsidP="00216065">
      <w:pPr>
        <w:spacing w:line="276" w:lineRule="auto"/>
        <w:rPr>
          <w:lang w:val="el-GR"/>
        </w:rPr>
      </w:pPr>
      <w:r w:rsidRPr="001E710C">
        <w:rPr>
          <w:lang w:val="el-GR"/>
        </w:rPr>
        <w:tab/>
        <w:t xml:space="preserve">Για την διερεύνηση της βιοοικονομίας συλλέξαμε τα δεδομένα της βιβλιογραφίας, από το </w:t>
      </w:r>
      <w:r w:rsidRPr="001E710C">
        <w:rPr>
          <w:lang w:val="en-US"/>
        </w:rPr>
        <w:t>Web</w:t>
      </w:r>
      <w:r w:rsidRPr="001E710C">
        <w:rPr>
          <w:lang w:val="el-GR"/>
        </w:rPr>
        <w:t xml:space="preserve"> </w:t>
      </w:r>
      <w:r w:rsidRPr="001E710C">
        <w:rPr>
          <w:lang w:val="en-US"/>
        </w:rPr>
        <w:t>of</w:t>
      </w:r>
      <w:r w:rsidRPr="001E710C">
        <w:rPr>
          <w:lang w:val="el-GR"/>
        </w:rPr>
        <w:t xml:space="preserve"> </w:t>
      </w:r>
      <w:r w:rsidRPr="001E710C">
        <w:rPr>
          <w:lang w:val="en-US"/>
        </w:rPr>
        <w:t>Science</w:t>
      </w:r>
      <w:r w:rsidRPr="001E710C">
        <w:rPr>
          <w:lang w:val="el-GR"/>
        </w:rPr>
        <w:t xml:space="preserve">, της δεκαετίας 2008-2018 για τις λέξεις κλειδιά </w:t>
      </w:r>
      <w:r w:rsidRPr="001E710C">
        <w:rPr>
          <w:lang w:val="en-US"/>
        </w:rPr>
        <w:t>bioeconomy</w:t>
      </w:r>
      <w:r w:rsidRPr="001E710C">
        <w:rPr>
          <w:lang w:val="el-GR"/>
        </w:rPr>
        <w:t xml:space="preserve">, </w:t>
      </w:r>
      <w:r w:rsidRPr="001E710C">
        <w:rPr>
          <w:lang w:val="en-US"/>
        </w:rPr>
        <w:t>bio</w:t>
      </w:r>
      <w:r w:rsidRPr="001E710C">
        <w:rPr>
          <w:lang w:val="el-GR"/>
        </w:rPr>
        <w:t>-</w:t>
      </w:r>
      <w:r w:rsidRPr="001E710C">
        <w:rPr>
          <w:lang w:val="en-US"/>
        </w:rPr>
        <w:t>economy</w:t>
      </w:r>
      <w:r w:rsidRPr="001E710C">
        <w:rPr>
          <w:lang w:val="el-GR"/>
        </w:rPr>
        <w:t xml:space="preserve">, </w:t>
      </w:r>
      <w:r w:rsidRPr="001E710C">
        <w:rPr>
          <w:lang w:val="en-US"/>
        </w:rPr>
        <w:t>bio</w:t>
      </w:r>
      <w:r w:rsidRPr="001E710C">
        <w:rPr>
          <w:lang w:val="el-GR"/>
        </w:rPr>
        <w:t>-</w:t>
      </w:r>
      <w:r w:rsidRPr="001E710C">
        <w:rPr>
          <w:lang w:val="en-US"/>
        </w:rPr>
        <w:t>based</w:t>
      </w:r>
      <w:r w:rsidRPr="001E710C">
        <w:rPr>
          <w:lang w:val="el-GR"/>
        </w:rPr>
        <w:t xml:space="preserve"> </w:t>
      </w:r>
      <w:r w:rsidRPr="001E710C">
        <w:rPr>
          <w:lang w:val="en-US"/>
        </w:rPr>
        <w:t>economy</w:t>
      </w:r>
      <w:r w:rsidRPr="001E710C">
        <w:rPr>
          <w:lang w:val="el-GR"/>
        </w:rPr>
        <w:t xml:space="preserve">, </w:t>
      </w:r>
      <w:r w:rsidRPr="001E710C">
        <w:rPr>
          <w:lang w:val="en-US"/>
        </w:rPr>
        <w:t>bio</w:t>
      </w:r>
      <w:r w:rsidRPr="001E710C">
        <w:rPr>
          <w:lang w:val="el-GR"/>
        </w:rPr>
        <w:t xml:space="preserve"> </w:t>
      </w:r>
      <w:r w:rsidRPr="001E710C">
        <w:rPr>
          <w:lang w:val="en-US"/>
        </w:rPr>
        <w:t>based</w:t>
      </w:r>
      <w:r w:rsidRPr="001E710C">
        <w:rPr>
          <w:lang w:val="el-GR"/>
        </w:rPr>
        <w:t xml:space="preserve"> </w:t>
      </w:r>
      <w:r w:rsidRPr="001E710C">
        <w:rPr>
          <w:lang w:val="en-US"/>
        </w:rPr>
        <w:t>economy</w:t>
      </w:r>
      <w:r w:rsidRPr="001E710C">
        <w:rPr>
          <w:lang w:val="el-GR"/>
        </w:rPr>
        <w:t xml:space="preserve"> τα οποία τα συγκεντρώσαμε σε ένα αρχείο στο οποίο, μέσω του </w:t>
      </w:r>
      <w:r w:rsidRPr="001E710C">
        <w:rPr>
          <w:lang w:val="en-US"/>
        </w:rPr>
        <w:t>excel</w:t>
      </w:r>
      <w:r w:rsidRPr="001E710C">
        <w:rPr>
          <w:lang w:val="el-GR"/>
        </w:rPr>
        <w:t xml:space="preserve">, </w:t>
      </w:r>
      <w:r>
        <w:rPr>
          <w:lang w:val="el-GR"/>
        </w:rPr>
        <w:t xml:space="preserve">απαλείφθηκαν </w:t>
      </w:r>
      <w:r w:rsidRPr="001E710C">
        <w:rPr>
          <w:lang w:val="el-GR"/>
        </w:rPr>
        <w:t xml:space="preserve"> οι επαναλήψεις ορισμένων όρων. Στο πίνακα φαίνονται συγκεντρωτικά τα δεδομένα καθώς και ο τελικός αριθμός τους.</w:t>
      </w:r>
    </w:p>
    <w:p w14:paraId="6D3CD71E" w14:textId="77777777" w:rsidR="00216065" w:rsidRPr="001E710C" w:rsidRDefault="00216065" w:rsidP="00216065">
      <w:pPr>
        <w:spacing w:line="276" w:lineRule="auto"/>
        <w:rPr>
          <w:lang w:val="el-GR"/>
        </w:rPr>
      </w:pPr>
    </w:p>
    <w:tbl>
      <w:tblPr>
        <w:tblStyle w:val="TableGrid"/>
        <w:tblW w:w="0" w:type="auto"/>
        <w:jc w:val="center"/>
        <w:tblLook w:val="04A0" w:firstRow="1" w:lastRow="0" w:firstColumn="1" w:lastColumn="0" w:noHBand="0" w:noVBand="1"/>
      </w:tblPr>
      <w:tblGrid>
        <w:gridCol w:w="2023"/>
        <w:gridCol w:w="1662"/>
        <w:gridCol w:w="2318"/>
      </w:tblGrid>
      <w:tr w:rsidR="00216065" w:rsidRPr="00B20421" w14:paraId="37B0B7A2" w14:textId="77777777" w:rsidTr="00023807">
        <w:trPr>
          <w:trHeight w:val="1429"/>
          <w:jc w:val="center"/>
        </w:trPr>
        <w:tc>
          <w:tcPr>
            <w:tcW w:w="2023" w:type="dxa"/>
          </w:tcPr>
          <w:p w14:paraId="52159142" w14:textId="77777777" w:rsidR="00216065" w:rsidRPr="001E710C" w:rsidRDefault="00216065" w:rsidP="00023807">
            <w:pPr>
              <w:tabs>
                <w:tab w:val="left" w:pos="1152"/>
              </w:tabs>
              <w:spacing w:line="276" w:lineRule="auto"/>
              <w:jc w:val="center"/>
              <w:rPr>
                <w:rFonts w:cs="Times New Roman"/>
                <w:lang w:val="el-GR"/>
              </w:rPr>
            </w:pPr>
          </w:p>
        </w:tc>
        <w:tc>
          <w:tcPr>
            <w:tcW w:w="1651" w:type="dxa"/>
          </w:tcPr>
          <w:p w14:paraId="20727874" w14:textId="77777777" w:rsidR="00216065" w:rsidRPr="001E710C" w:rsidRDefault="00216065" w:rsidP="00023807">
            <w:pPr>
              <w:tabs>
                <w:tab w:val="left" w:pos="1152"/>
              </w:tabs>
              <w:spacing w:line="276" w:lineRule="auto"/>
              <w:jc w:val="center"/>
              <w:rPr>
                <w:rFonts w:cs="Times New Roman"/>
                <w:lang w:val="el-GR"/>
              </w:rPr>
            </w:pPr>
          </w:p>
          <w:p w14:paraId="6283CE0F" w14:textId="77777777" w:rsidR="00216065" w:rsidRPr="001E710C" w:rsidRDefault="00216065" w:rsidP="00023807">
            <w:pPr>
              <w:tabs>
                <w:tab w:val="left" w:pos="1152"/>
              </w:tabs>
              <w:spacing w:line="276" w:lineRule="auto"/>
              <w:jc w:val="center"/>
              <w:rPr>
                <w:rFonts w:cs="Times New Roman"/>
                <w:lang w:val="el-GR"/>
              </w:rPr>
            </w:pPr>
          </w:p>
          <w:p w14:paraId="75850012"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Αποτελέσματα</w:t>
            </w:r>
          </w:p>
        </w:tc>
        <w:tc>
          <w:tcPr>
            <w:tcW w:w="2318" w:type="dxa"/>
          </w:tcPr>
          <w:p w14:paraId="0A609E97"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 xml:space="preserve">Αποτελέσματα μετά από απαλοιφή των </w:t>
            </w:r>
            <w:r>
              <w:rPr>
                <w:rFonts w:cs="Times New Roman"/>
                <w:lang w:val="el-GR"/>
              </w:rPr>
              <w:t>διπλοεγγραφών</w:t>
            </w:r>
            <w:r w:rsidRPr="001E710C">
              <w:rPr>
                <w:rFonts w:cs="Times New Roman"/>
                <w:lang w:val="el-GR"/>
              </w:rPr>
              <w:t xml:space="preserve"> στο πρόγραμμα </w:t>
            </w:r>
            <w:r w:rsidRPr="001E710C">
              <w:rPr>
                <w:rFonts w:cs="Times New Roman"/>
                <w:lang w:val="en-US"/>
              </w:rPr>
              <w:t>excel</w:t>
            </w:r>
            <w:r w:rsidRPr="001E710C">
              <w:rPr>
                <w:rFonts w:cs="Times New Roman"/>
                <w:lang w:val="el-GR"/>
              </w:rPr>
              <w:t>.</w:t>
            </w:r>
          </w:p>
        </w:tc>
      </w:tr>
      <w:tr w:rsidR="00216065" w:rsidRPr="001E710C" w14:paraId="311657CF" w14:textId="77777777" w:rsidTr="00023807">
        <w:trPr>
          <w:trHeight w:val="580"/>
          <w:jc w:val="center"/>
        </w:trPr>
        <w:tc>
          <w:tcPr>
            <w:tcW w:w="2023" w:type="dxa"/>
          </w:tcPr>
          <w:p w14:paraId="1181A536" w14:textId="77777777" w:rsidR="00216065" w:rsidRPr="001E710C" w:rsidRDefault="00216065" w:rsidP="00023807">
            <w:pPr>
              <w:tabs>
                <w:tab w:val="left" w:pos="1152"/>
              </w:tabs>
              <w:spacing w:line="276" w:lineRule="auto"/>
              <w:jc w:val="center"/>
              <w:rPr>
                <w:rFonts w:cs="Times New Roman"/>
                <w:lang w:val="en-US"/>
              </w:rPr>
            </w:pPr>
            <w:r w:rsidRPr="001E710C">
              <w:rPr>
                <w:rFonts w:cs="Times New Roman"/>
                <w:lang w:val="en-US"/>
              </w:rPr>
              <w:t>BIOECONOMY</w:t>
            </w:r>
          </w:p>
        </w:tc>
        <w:tc>
          <w:tcPr>
            <w:tcW w:w="1651" w:type="dxa"/>
          </w:tcPr>
          <w:p w14:paraId="35ABB68D"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600</w:t>
            </w:r>
          </w:p>
        </w:tc>
        <w:tc>
          <w:tcPr>
            <w:tcW w:w="2318" w:type="dxa"/>
          </w:tcPr>
          <w:p w14:paraId="1786FFF7" w14:textId="77777777" w:rsidR="00216065" w:rsidRPr="001E710C" w:rsidRDefault="00216065" w:rsidP="00023807">
            <w:pPr>
              <w:tabs>
                <w:tab w:val="left" w:pos="1152"/>
              </w:tabs>
              <w:spacing w:line="276" w:lineRule="auto"/>
              <w:jc w:val="center"/>
              <w:rPr>
                <w:rFonts w:cs="Times New Roman"/>
                <w:lang w:val="el-GR"/>
              </w:rPr>
            </w:pPr>
          </w:p>
        </w:tc>
      </w:tr>
      <w:tr w:rsidR="00216065" w:rsidRPr="001E710C" w14:paraId="36E45B29" w14:textId="77777777" w:rsidTr="00023807">
        <w:trPr>
          <w:trHeight w:val="582"/>
          <w:jc w:val="center"/>
        </w:trPr>
        <w:tc>
          <w:tcPr>
            <w:tcW w:w="2023" w:type="dxa"/>
          </w:tcPr>
          <w:p w14:paraId="41337910"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BIO ECONOMY</w:t>
            </w:r>
          </w:p>
        </w:tc>
        <w:tc>
          <w:tcPr>
            <w:tcW w:w="1651" w:type="dxa"/>
          </w:tcPr>
          <w:p w14:paraId="6EB844FC"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889</w:t>
            </w:r>
          </w:p>
        </w:tc>
        <w:tc>
          <w:tcPr>
            <w:tcW w:w="2318" w:type="dxa"/>
          </w:tcPr>
          <w:p w14:paraId="2E3B6026" w14:textId="77777777" w:rsidR="00216065" w:rsidRPr="001E710C" w:rsidRDefault="00216065" w:rsidP="00023807">
            <w:pPr>
              <w:tabs>
                <w:tab w:val="left" w:pos="1152"/>
              </w:tabs>
              <w:spacing w:line="276" w:lineRule="auto"/>
              <w:jc w:val="center"/>
              <w:rPr>
                <w:rFonts w:cs="Times New Roman"/>
                <w:lang w:val="el-GR"/>
              </w:rPr>
            </w:pPr>
          </w:p>
        </w:tc>
      </w:tr>
      <w:tr w:rsidR="00216065" w:rsidRPr="001E710C" w14:paraId="65095E18" w14:textId="77777777" w:rsidTr="00023807">
        <w:trPr>
          <w:trHeight w:val="582"/>
          <w:jc w:val="center"/>
        </w:trPr>
        <w:tc>
          <w:tcPr>
            <w:tcW w:w="2023" w:type="dxa"/>
          </w:tcPr>
          <w:p w14:paraId="718A0710"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BIO-ECONOMY</w:t>
            </w:r>
          </w:p>
        </w:tc>
        <w:tc>
          <w:tcPr>
            <w:tcW w:w="1651" w:type="dxa"/>
          </w:tcPr>
          <w:p w14:paraId="573DE27A"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171</w:t>
            </w:r>
          </w:p>
        </w:tc>
        <w:tc>
          <w:tcPr>
            <w:tcW w:w="2318" w:type="dxa"/>
          </w:tcPr>
          <w:p w14:paraId="7C265149" w14:textId="77777777" w:rsidR="00216065" w:rsidRPr="001E710C" w:rsidRDefault="00216065" w:rsidP="00023807">
            <w:pPr>
              <w:tabs>
                <w:tab w:val="left" w:pos="1152"/>
              </w:tabs>
              <w:spacing w:line="276" w:lineRule="auto"/>
              <w:jc w:val="center"/>
              <w:rPr>
                <w:rFonts w:cs="Times New Roman"/>
                <w:lang w:val="el-GR"/>
              </w:rPr>
            </w:pPr>
          </w:p>
        </w:tc>
      </w:tr>
      <w:tr w:rsidR="00216065" w:rsidRPr="001E710C" w14:paraId="6E737693" w14:textId="77777777" w:rsidTr="00023807">
        <w:trPr>
          <w:trHeight w:val="654"/>
          <w:jc w:val="center"/>
        </w:trPr>
        <w:tc>
          <w:tcPr>
            <w:tcW w:w="2023" w:type="dxa"/>
          </w:tcPr>
          <w:p w14:paraId="336BB33C"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BIO-BASED ECONOMY</w:t>
            </w:r>
          </w:p>
        </w:tc>
        <w:tc>
          <w:tcPr>
            <w:tcW w:w="1651" w:type="dxa"/>
          </w:tcPr>
          <w:p w14:paraId="45C7C995"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260</w:t>
            </w:r>
          </w:p>
        </w:tc>
        <w:tc>
          <w:tcPr>
            <w:tcW w:w="2318" w:type="dxa"/>
          </w:tcPr>
          <w:p w14:paraId="1C8D293B" w14:textId="77777777" w:rsidR="00216065" w:rsidRPr="001E710C" w:rsidRDefault="00216065" w:rsidP="00023807">
            <w:pPr>
              <w:tabs>
                <w:tab w:val="left" w:pos="1152"/>
              </w:tabs>
              <w:spacing w:line="276" w:lineRule="auto"/>
              <w:jc w:val="center"/>
              <w:rPr>
                <w:rFonts w:cs="Times New Roman"/>
                <w:lang w:val="el-GR"/>
              </w:rPr>
            </w:pPr>
          </w:p>
        </w:tc>
      </w:tr>
      <w:tr w:rsidR="00216065" w:rsidRPr="001E710C" w14:paraId="446AB4A7" w14:textId="77777777" w:rsidTr="00023807">
        <w:trPr>
          <w:trHeight w:val="459"/>
          <w:jc w:val="center"/>
        </w:trPr>
        <w:tc>
          <w:tcPr>
            <w:tcW w:w="2023" w:type="dxa"/>
          </w:tcPr>
          <w:p w14:paraId="5E98E3CE"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BIO BASED ECONOMY</w:t>
            </w:r>
          </w:p>
        </w:tc>
        <w:tc>
          <w:tcPr>
            <w:tcW w:w="1651" w:type="dxa"/>
          </w:tcPr>
          <w:p w14:paraId="2A684029"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506</w:t>
            </w:r>
          </w:p>
        </w:tc>
        <w:tc>
          <w:tcPr>
            <w:tcW w:w="2318" w:type="dxa"/>
          </w:tcPr>
          <w:p w14:paraId="7C723510" w14:textId="77777777" w:rsidR="00216065" w:rsidRPr="001E710C" w:rsidRDefault="00216065" w:rsidP="00023807">
            <w:pPr>
              <w:tabs>
                <w:tab w:val="left" w:pos="1152"/>
              </w:tabs>
              <w:spacing w:line="276" w:lineRule="auto"/>
              <w:jc w:val="center"/>
              <w:rPr>
                <w:rFonts w:cs="Times New Roman"/>
                <w:lang w:val="el-GR"/>
              </w:rPr>
            </w:pPr>
          </w:p>
        </w:tc>
      </w:tr>
      <w:tr w:rsidR="00216065" w:rsidRPr="001E710C" w14:paraId="60BEB252" w14:textId="77777777" w:rsidTr="00023807">
        <w:trPr>
          <w:trHeight w:val="71"/>
          <w:jc w:val="center"/>
        </w:trPr>
        <w:tc>
          <w:tcPr>
            <w:tcW w:w="2023" w:type="dxa"/>
          </w:tcPr>
          <w:p w14:paraId="4CA13EAA"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ΣΥΝΟΛΟ</w:t>
            </w:r>
          </w:p>
        </w:tc>
        <w:tc>
          <w:tcPr>
            <w:tcW w:w="1651" w:type="dxa"/>
          </w:tcPr>
          <w:p w14:paraId="60EDCAFC"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2426</w:t>
            </w:r>
          </w:p>
        </w:tc>
        <w:tc>
          <w:tcPr>
            <w:tcW w:w="2318" w:type="dxa"/>
          </w:tcPr>
          <w:p w14:paraId="1D910D7A" w14:textId="77777777" w:rsidR="00216065" w:rsidRPr="001E710C" w:rsidRDefault="00216065" w:rsidP="00023807">
            <w:pPr>
              <w:tabs>
                <w:tab w:val="left" w:pos="1152"/>
              </w:tabs>
              <w:spacing w:line="276" w:lineRule="auto"/>
              <w:jc w:val="center"/>
              <w:rPr>
                <w:rFonts w:cs="Times New Roman"/>
                <w:lang w:val="el-GR"/>
              </w:rPr>
            </w:pPr>
            <w:r w:rsidRPr="001E710C">
              <w:rPr>
                <w:rFonts w:cs="Times New Roman"/>
                <w:lang w:val="el-GR"/>
              </w:rPr>
              <w:t>13</w:t>
            </w:r>
            <w:r>
              <w:rPr>
                <w:rFonts w:cs="Times New Roman"/>
                <w:lang w:val="el-GR"/>
              </w:rPr>
              <w:t>69</w:t>
            </w:r>
          </w:p>
        </w:tc>
      </w:tr>
    </w:tbl>
    <w:p w14:paraId="0ECBEC0D" w14:textId="5D8A2224" w:rsidR="00216065" w:rsidRPr="0038016C" w:rsidRDefault="00216065" w:rsidP="00216065">
      <w:pPr>
        <w:spacing w:line="276" w:lineRule="auto"/>
        <w:rPr>
          <w:b/>
          <w:lang w:val="en-US"/>
        </w:rPr>
      </w:pPr>
      <w:r>
        <w:rPr>
          <w:b/>
          <w:lang w:val="el-GR"/>
        </w:rPr>
        <w:tab/>
      </w:r>
      <w:r>
        <w:rPr>
          <w:b/>
          <w:lang w:val="el-GR"/>
        </w:rPr>
        <w:tab/>
      </w:r>
      <w:r w:rsidRPr="0038016C">
        <w:rPr>
          <w:b/>
          <w:lang w:val="el-GR"/>
        </w:rPr>
        <w:t xml:space="preserve">Πίνακας </w:t>
      </w:r>
      <w:r w:rsidR="00B62C1D">
        <w:rPr>
          <w:b/>
          <w:lang w:val="el-GR"/>
        </w:rPr>
        <w:t>5</w:t>
      </w:r>
      <w:r w:rsidRPr="0038016C">
        <w:rPr>
          <w:b/>
          <w:lang w:val="en-US"/>
        </w:rPr>
        <w:t xml:space="preserve">: </w:t>
      </w:r>
      <w:r w:rsidRPr="0038016C">
        <w:rPr>
          <w:b/>
          <w:lang w:val="el-GR"/>
        </w:rPr>
        <w:t xml:space="preserve">Αποτελέσματα αναζήτησης </w:t>
      </w:r>
      <w:r w:rsidRPr="0038016C">
        <w:rPr>
          <w:b/>
          <w:lang w:val="en-US"/>
        </w:rPr>
        <w:t>WoS</w:t>
      </w:r>
    </w:p>
    <w:p w14:paraId="402B76A7" w14:textId="77777777" w:rsidR="00216065" w:rsidRPr="001E710C" w:rsidRDefault="00216065" w:rsidP="00216065">
      <w:pPr>
        <w:pStyle w:val="EndnoteText"/>
        <w:spacing w:line="276" w:lineRule="auto"/>
        <w:rPr>
          <w:lang w:val="el-GR"/>
        </w:rPr>
      </w:pPr>
    </w:p>
    <w:p w14:paraId="5E73CCE4" w14:textId="77777777" w:rsidR="00216065" w:rsidRPr="001E710C" w:rsidRDefault="00216065" w:rsidP="00216065">
      <w:pPr>
        <w:spacing w:line="276" w:lineRule="auto"/>
        <w:rPr>
          <w:lang w:val="el-GR"/>
        </w:rPr>
        <w:sectPr w:rsidR="00216065" w:rsidRPr="001E710C" w:rsidSect="00B2458B">
          <w:footerReference w:type="even" r:id="rId32"/>
          <w:footerReference w:type="default" r:id="rId33"/>
          <w:pgSz w:w="11900" w:h="16840"/>
          <w:pgMar w:top="1440" w:right="1440" w:bottom="1440" w:left="1440" w:header="708" w:footer="708" w:gutter="0"/>
          <w:cols w:space="708"/>
          <w:docGrid w:linePitch="360"/>
        </w:sectPr>
      </w:pPr>
    </w:p>
    <w:p w14:paraId="1B883A12" w14:textId="77777777" w:rsidR="00216065" w:rsidRPr="001E710C" w:rsidRDefault="00216065" w:rsidP="00216065">
      <w:pPr>
        <w:spacing w:line="276" w:lineRule="auto"/>
        <w:rPr>
          <w:lang w:val="el-GR"/>
        </w:rPr>
      </w:pPr>
    </w:p>
    <w:p w14:paraId="542885F3" w14:textId="52E33DB1" w:rsidR="00216065" w:rsidRPr="001E710C" w:rsidRDefault="008D5220" w:rsidP="008D5220">
      <w:pPr>
        <w:spacing w:line="276" w:lineRule="auto"/>
        <w:ind w:firstLine="720"/>
        <w:jc w:val="center"/>
        <w:rPr>
          <w:lang w:val="el-GR"/>
        </w:rPr>
      </w:pPr>
      <w:r w:rsidRPr="008D5220">
        <w:rPr>
          <w:noProof/>
        </w:rPr>
        <w:drawing>
          <wp:inline distT="0" distB="0" distL="0" distR="0" wp14:anchorId="72C28910" wp14:editId="349D698B">
            <wp:extent cx="8578281" cy="5145931"/>
            <wp:effectExtent l="0" t="0" r="0" b="0"/>
            <wp:docPr id="78" name="Content Placeholder 2">
              <a:extLst xmlns:a="http://schemas.openxmlformats.org/drawingml/2006/main">
                <a:ext uri="{FF2B5EF4-FFF2-40B4-BE49-F238E27FC236}">
                  <a16:creationId xmlns:a16="http://schemas.microsoft.com/office/drawing/2014/main" id="{1D417CF0-0143-E44F-8705-C76CDC8BB3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ontent Placeholder 2">
                      <a:extLst>
                        <a:ext uri="{FF2B5EF4-FFF2-40B4-BE49-F238E27FC236}">
                          <a16:creationId xmlns:a16="http://schemas.microsoft.com/office/drawing/2014/main" id="{1D417CF0-0143-E44F-8705-C76CDC8BB34C}"/>
                        </a:ext>
                      </a:extLst>
                    </pic:cNvPr>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589206" cy="5152485"/>
                    </a:xfrm>
                    <a:prstGeom prst="rect">
                      <a:avLst/>
                    </a:prstGeom>
                    <a:noFill/>
                    <a:ln>
                      <a:noFill/>
                    </a:ln>
                    <a:extLst/>
                  </pic:spPr>
                </pic:pic>
              </a:graphicData>
            </a:graphic>
          </wp:inline>
        </w:drawing>
      </w:r>
    </w:p>
    <w:p w14:paraId="31A7AB12" w14:textId="14FE881B" w:rsidR="00216065" w:rsidRPr="00D875BE" w:rsidRDefault="00216065" w:rsidP="00216065">
      <w:pPr>
        <w:tabs>
          <w:tab w:val="left" w:pos="689"/>
        </w:tabs>
        <w:spacing w:line="276" w:lineRule="auto"/>
        <w:rPr>
          <w:b/>
          <w:lang w:val="en-US"/>
        </w:rPr>
      </w:pPr>
      <w:r w:rsidRPr="001E710C">
        <w:rPr>
          <w:lang w:val="el-GR"/>
        </w:rPr>
        <w:tab/>
      </w:r>
      <w:r>
        <w:rPr>
          <w:b/>
          <w:lang w:val="el-GR"/>
        </w:rPr>
        <w:t>Δίκτυο</w:t>
      </w:r>
      <w:r w:rsidRPr="00D875BE">
        <w:rPr>
          <w:b/>
          <w:lang w:val="en-US"/>
        </w:rPr>
        <w:t xml:space="preserve"> 1: </w:t>
      </w:r>
      <w:r w:rsidRPr="0038016C">
        <w:rPr>
          <w:b/>
          <w:lang w:val="en-US"/>
        </w:rPr>
        <w:t>Bioeconomy</w:t>
      </w:r>
      <w:r w:rsidRPr="00D875BE">
        <w:rPr>
          <w:b/>
          <w:lang w:val="en-US"/>
        </w:rPr>
        <w:t xml:space="preserve"> </w:t>
      </w:r>
      <w:r w:rsidRPr="0038016C">
        <w:rPr>
          <w:b/>
          <w:lang w:val="en-US"/>
        </w:rPr>
        <w:t>Author</w:t>
      </w:r>
      <w:r w:rsidRPr="00D875BE">
        <w:rPr>
          <w:b/>
          <w:lang w:val="en-US"/>
        </w:rPr>
        <w:t xml:space="preserve"> </w:t>
      </w:r>
      <w:r w:rsidRPr="0038016C">
        <w:rPr>
          <w:b/>
          <w:lang w:val="en-US"/>
        </w:rPr>
        <w:t>Keyword</w:t>
      </w:r>
      <w:r w:rsidR="00D875BE" w:rsidRPr="00D875BE">
        <w:rPr>
          <w:b/>
          <w:lang w:val="en-US"/>
        </w:rPr>
        <w:t xml:space="preserve">, </w:t>
      </w:r>
      <w:r w:rsidR="00D875BE">
        <w:rPr>
          <w:b/>
          <w:lang w:val="en-US"/>
        </w:rPr>
        <w:t>overlay network</w:t>
      </w:r>
      <w:r w:rsidRPr="00D875BE">
        <w:rPr>
          <w:b/>
          <w:lang w:val="en-US"/>
        </w:rPr>
        <w:t>.</w:t>
      </w:r>
    </w:p>
    <w:p w14:paraId="085AABAE" w14:textId="77777777" w:rsidR="00216065" w:rsidRPr="00D875BE" w:rsidRDefault="00216065" w:rsidP="00216065">
      <w:pPr>
        <w:tabs>
          <w:tab w:val="left" w:pos="689"/>
        </w:tabs>
        <w:spacing w:line="276" w:lineRule="auto"/>
        <w:rPr>
          <w:lang w:val="en-US"/>
        </w:rPr>
        <w:sectPr w:rsidR="00216065" w:rsidRPr="00D875BE" w:rsidSect="00023807">
          <w:pgSz w:w="16820" w:h="11900" w:orient="landscape"/>
          <w:pgMar w:top="1440" w:right="1797" w:bottom="1440" w:left="1797" w:header="708" w:footer="708" w:gutter="0"/>
          <w:cols w:space="708"/>
          <w:docGrid w:linePitch="360"/>
        </w:sectPr>
      </w:pPr>
    </w:p>
    <w:p w14:paraId="5912DB99" w14:textId="5586504A" w:rsidR="00D875BE" w:rsidRPr="00D875BE" w:rsidRDefault="00216065" w:rsidP="00216065">
      <w:pPr>
        <w:tabs>
          <w:tab w:val="left" w:pos="689"/>
        </w:tabs>
        <w:spacing w:line="276" w:lineRule="auto"/>
        <w:rPr>
          <w:b/>
          <w:lang w:val="el-GR"/>
        </w:rPr>
      </w:pPr>
      <w:r w:rsidRPr="00D875BE">
        <w:rPr>
          <w:lang w:val="en-US"/>
        </w:rPr>
        <w:lastRenderedPageBreak/>
        <w:tab/>
      </w:r>
      <w:r w:rsidR="00D875BE" w:rsidRPr="00D875BE">
        <w:rPr>
          <w:b/>
          <w:noProof/>
        </w:rPr>
        <w:drawing>
          <wp:inline distT="0" distB="0" distL="0" distR="0" wp14:anchorId="1CC31807" wp14:editId="76FBE19A">
            <wp:extent cx="8733040" cy="5116749"/>
            <wp:effectExtent l="0" t="0" r="5080" b="1905"/>
            <wp:docPr id="81" name="Picture 81" descr="Den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nsity.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8890432" cy="5208966"/>
                    </a:xfrm>
                    <a:prstGeom prst="rect">
                      <a:avLst/>
                    </a:prstGeom>
                    <a:noFill/>
                    <a:ln>
                      <a:noFill/>
                    </a:ln>
                  </pic:spPr>
                </pic:pic>
              </a:graphicData>
            </a:graphic>
          </wp:inline>
        </w:drawing>
      </w:r>
    </w:p>
    <w:p w14:paraId="29D71074" w14:textId="599AEDCB" w:rsidR="00D875BE" w:rsidRDefault="00D875BE" w:rsidP="00216065">
      <w:pPr>
        <w:tabs>
          <w:tab w:val="left" w:pos="689"/>
        </w:tabs>
        <w:spacing w:line="276" w:lineRule="auto"/>
        <w:rPr>
          <w:b/>
          <w:lang w:val="en-US"/>
        </w:rPr>
        <w:sectPr w:rsidR="00D875BE" w:rsidSect="00D875BE">
          <w:pgSz w:w="16820" w:h="11900" w:orient="landscape"/>
          <w:pgMar w:top="1440" w:right="1797" w:bottom="1440" w:left="1797" w:header="708" w:footer="708" w:gutter="0"/>
          <w:cols w:space="708"/>
          <w:docGrid w:linePitch="360"/>
        </w:sectPr>
      </w:pPr>
      <w:r w:rsidRPr="00D875BE">
        <w:rPr>
          <w:b/>
          <w:lang w:val="el-GR"/>
        </w:rPr>
        <w:t>Δίκτυο</w:t>
      </w:r>
      <w:r w:rsidRPr="00D875BE">
        <w:rPr>
          <w:b/>
          <w:lang w:val="en-US"/>
        </w:rPr>
        <w:t xml:space="preserve"> 2: Bioeconomy Author Keywords, Kernel widt</w:t>
      </w:r>
      <w:r>
        <w:rPr>
          <w:b/>
          <w:lang w:val="en-US"/>
        </w:rPr>
        <w:t>h.</w:t>
      </w:r>
    </w:p>
    <w:p w14:paraId="56D832E0" w14:textId="6AA9059B" w:rsidR="00D875BE" w:rsidRDefault="00452DAA" w:rsidP="00D875BE">
      <w:pPr>
        <w:rPr>
          <w:b/>
          <w:lang w:val="en-US"/>
        </w:rPr>
      </w:pPr>
      <w:r>
        <w:rPr>
          <w:noProof/>
        </w:rPr>
        <w:lastRenderedPageBreak/>
        <w:drawing>
          <wp:inline distT="0" distB="0" distL="0" distR="0" wp14:anchorId="7149006B" wp14:editId="009C0C95">
            <wp:extent cx="8666623" cy="5077838"/>
            <wp:effectExtent l="0" t="0" r="0" b="2540"/>
            <wp:docPr id="82" name="Picture 82" descr="clus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lusters.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701379" cy="5098202"/>
                    </a:xfrm>
                    <a:prstGeom prst="rect">
                      <a:avLst/>
                    </a:prstGeom>
                    <a:noFill/>
                    <a:ln>
                      <a:noFill/>
                    </a:ln>
                  </pic:spPr>
                </pic:pic>
              </a:graphicData>
            </a:graphic>
          </wp:inline>
        </w:drawing>
      </w:r>
    </w:p>
    <w:p w14:paraId="41ED8442" w14:textId="4FF7ACA5" w:rsidR="00452DAA" w:rsidRDefault="00452DAA" w:rsidP="00D875BE">
      <w:pPr>
        <w:rPr>
          <w:b/>
          <w:lang w:val="en-US"/>
        </w:rPr>
        <w:sectPr w:rsidR="00452DAA" w:rsidSect="00452DAA">
          <w:pgSz w:w="16820" w:h="11900" w:orient="landscape"/>
          <w:pgMar w:top="1440" w:right="1797" w:bottom="1440" w:left="1797" w:header="708" w:footer="708" w:gutter="0"/>
          <w:cols w:space="708"/>
          <w:docGrid w:linePitch="360"/>
        </w:sectPr>
      </w:pPr>
      <w:r>
        <w:rPr>
          <w:b/>
          <w:lang w:val="el-GR"/>
        </w:rPr>
        <w:t>Δίκτυο</w:t>
      </w:r>
      <w:r w:rsidRPr="00452DAA">
        <w:rPr>
          <w:b/>
          <w:lang w:val="en-US"/>
        </w:rPr>
        <w:t xml:space="preserve"> 3</w:t>
      </w:r>
      <w:r>
        <w:rPr>
          <w:b/>
          <w:lang w:val="en-US"/>
        </w:rPr>
        <w:t>: Bioeconomy Author Keywords, Cluster density</w:t>
      </w:r>
    </w:p>
    <w:p w14:paraId="7DC73F3F" w14:textId="77777777" w:rsidR="00D875BE" w:rsidRPr="00D875BE" w:rsidRDefault="00D875BE" w:rsidP="00216065">
      <w:pPr>
        <w:tabs>
          <w:tab w:val="left" w:pos="689"/>
        </w:tabs>
        <w:spacing w:line="276" w:lineRule="auto"/>
        <w:rPr>
          <w:lang w:val="en-US"/>
        </w:rPr>
      </w:pPr>
    </w:p>
    <w:p w14:paraId="1978F965" w14:textId="437F5705" w:rsidR="00216065" w:rsidRPr="001E710C" w:rsidRDefault="00D875BE" w:rsidP="00216065">
      <w:pPr>
        <w:tabs>
          <w:tab w:val="left" w:pos="689"/>
        </w:tabs>
        <w:spacing w:line="276" w:lineRule="auto"/>
        <w:rPr>
          <w:lang w:val="el-GR"/>
        </w:rPr>
      </w:pPr>
      <w:r w:rsidRPr="00D875BE">
        <w:rPr>
          <w:lang w:val="en-US"/>
        </w:rPr>
        <w:tab/>
      </w:r>
      <w:r w:rsidR="00216065" w:rsidRPr="001E710C">
        <w:rPr>
          <w:lang w:val="el-GR"/>
        </w:rPr>
        <w:t>Στους</w:t>
      </w:r>
      <w:r w:rsidR="00216065" w:rsidRPr="000904C0">
        <w:rPr>
          <w:lang w:val="en-US"/>
        </w:rPr>
        <w:t xml:space="preserve"> </w:t>
      </w:r>
      <w:r w:rsidR="00216065" w:rsidRPr="001E710C">
        <w:rPr>
          <w:lang w:val="el-GR"/>
        </w:rPr>
        <w:t>δείκτες</w:t>
      </w:r>
      <w:r w:rsidR="00216065" w:rsidRPr="000904C0">
        <w:rPr>
          <w:lang w:val="en-US"/>
        </w:rPr>
        <w:t xml:space="preserve"> </w:t>
      </w:r>
      <w:r w:rsidR="00216065" w:rsidRPr="001E710C">
        <w:rPr>
          <w:lang w:val="en-US"/>
        </w:rPr>
        <w:t>eigenvector</w:t>
      </w:r>
      <w:r w:rsidR="00216065" w:rsidRPr="000904C0">
        <w:rPr>
          <w:lang w:val="en-US"/>
        </w:rPr>
        <w:t xml:space="preserve"> </w:t>
      </w:r>
      <w:r w:rsidR="00216065" w:rsidRPr="001E710C">
        <w:rPr>
          <w:lang w:val="en-US"/>
        </w:rPr>
        <w:t>centrality</w:t>
      </w:r>
      <w:r w:rsidR="00216065" w:rsidRPr="000904C0">
        <w:rPr>
          <w:lang w:val="en-US"/>
        </w:rPr>
        <w:t>-</w:t>
      </w:r>
      <w:r w:rsidR="00216065" w:rsidRPr="001E710C">
        <w:rPr>
          <w:lang w:val="en-US"/>
        </w:rPr>
        <w:t>degree</w:t>
      </w:r>
      <w:r w:rsidR="00216065" w:rsidRPr="000904C0">
        <w:rPr>
          <w:lang w:val="en-US"/>
        </w:rPr>
        <w:t xml:space="preserve"> </w:t>
      </w:r>
      <w:r w:rsidR="00216065" w:rsidRPr="001E710C">
        <w:rPr>
          <w:lang w:val="en-US"/>
        </w:rPr>
        <w:t>centrality</w:t>
      </w:r>
      <w:r w:rsidR="00216065" w:rsidRPr="000904C0">
        <w:rPr>
          <w:lang w:val="en-US"/>
        </w:rPr>
        <w:t xml:space="preserve"> </w:t>
      </w:r>
      <w:r w:rsidR="00216065" w:rsidRPr="001E710C">
        <w:rPr>
          <w:lang w:val="el-GR"/>
        </w:rPr>
        <w:t>του</w:t>
      </w:r>
      <w:r w:rsidR="00216065" w:rsidRPr="000904C0">
        <w:rPr>
          <w:lang w:val="en-US"/>
        </w:rPr>
        <w:t xml:space="preserve"> </w:t>
      </w:r>
      <w:r w:rsidR="00216065" w:rsidRPr="001E710C">
        <w:rPr>
          <w:lang w:val="el-GR"/>
        </w:rPr>
        <w:t>δικτύου</w:t>
      </w:r>
      <w:r w:rsidR="00216065" w:rsidRPr="000904C0">
        <w:rPr>
          <w:lang w:val="en-US"/>
        </w:rPr>
        <w:t xml:space="preserve"> </w:t>
      </w:r>
      <w:r w:rsidR="00216065" w:rsidRPr="001E710C">
        <w:rPr>
          <w:lang w:val="el-GR"/>
        </w:rPr>
        <w:t>μας</w:t>
      </w:r>
      <w:r w:rsidR="00216065" w:rsidRPr="000904C0">
        <w:rPr>
          <w:lang w:val="en-US"/>
        </w:rPr>
        <w:t xml:space="preserve"> </w:t>
      </w:r>
      <w:r w:rsidR="00216065" w:rsidRPr="001E710C">
        <w:rPr>
          <w:lang w:val="el-GR"/>
        </w:rPr>
        <w:t>επικεντρωνόμαστε</w:t>
      </w:r>
      <w:r w:rsidR="00216065" w:rsidRPr="000904C0">
        <w:rPr>
          <w:lang w:val="en-US"/>
        </w:rPr>
        <w:t>(</w:t>
      </w:r>
      <w:r w:rsidR="00216065" w:rsidRPr="001E710C">
        <w:rPr>
          <w:lang w:val="el-GR"/>
        </w:rPr>
        <w:t>εκτός</w:t>
      </w:r>
      <w:r w:rsidR="00216065" w:rsidRPr="000904C0">
        <w:rPr>
          <w:lang w:val="en-US"/>
        </w:rPr>
        <w:t xml:space="preserve"> </w:t>
      </w:r>
      <w:r w:rsidR="00216065" w:rsidRPr="001E710C">
        <w:rPr>
          <w:lang w:val="el-GR"/>
        </w:rPr>
        <w:t>από</w:t>
      </w:r>
      <w:r w:rsidR="00216065" w:rsidRPr="000904C0">
        <w:rPr>
          <w:lang w:val="en-US"/>
        </w:rPr>
        <w:t xml:space="preserve"> </w:t>
      </w:r>
      <w:r w:rsidR="00216065" w:rsidRPr="001E710C">
        <w:rPr>
          <w:lang w:val="el-GR"/>
        </w:rPr>
        <w:t>τον</w:t>
      </w:r>
      <w:r w:rsidR="00216065" w:rsidRPr="000904C0">
        <w:rPr>
          <w:lang w:val="en-US"/>
        </w:rPr>
        <w:t xml:space="preserve"> </w:t>
      </w:r>
      <w:r w:rsidR="00216065" w:rsidRPr="001E710C">
        <w:rPr>
          <w:lang w:val="el-GR"/>
        </w:rPr>
        <w:t>όρο</w:t>
      </w:r>
      <w:r w:rsidR="00216065" w:rsidRPr="000904C0">
        <w:rPr>
          <w:lang w:val="en-US"/>
        </w:rPr>
        <w:t xml:space="preserve"> </w:t>
      </w:r>
      <w:r w:rsidR="00216065" w:rsidRPr="001E710C">
        <w:rPr>
          <w:lang w:val="en-US"/>
        </w:rPr>
        <w:t>bioeconomy</w:t>
      </w:r>
      <w:r w:rsidR="00216065" w:rsidRPr="000904C0">
        <w:rPr>
          <w:lang w:val="en-US"/>
        </w:rPr>
        <w:t xml:space="preserve"> </w:t>
      </w:r>
      <w:r w:rsidR="00216065" w:rsidRPr="001E710C">
        <w:rPr>
          <w:lang w:val="el-GR"/>
        </w:rPr>
        <w:t>ο</w:t>
      </w:r>
      <w:r w:rsidR="00216065" w:rsidRPr="000904C0">
        <w:rPr>
          <w:lang w:val="en-US"/>
        </w:rPr>
        <w:t xml:space="preserve"> </w:t>
      </w:r>
      <w:r w:rsidR="00216065" w:rsidRPr="001E710C">
        <w:rPr>
          <w:lang w:val="el-GR"/>
        </w:rPr>
        <w:t>οποίος</w:t>
      </w:r>
      <w:r w:rsidR="00216065" w:rsidRPr="000904C0">
        <w:rPr>
          <w:lang w:val="en-US"/>
        </w:rPr>
        <w:t xml:space="preserve"> </w:t>
      </w:r>
      <w:r w:rsidR="00216065" w:rsidRPr="001E710C">
        <w:rPr>
          <w:lang w:val="el-GR"/>
        </w:rPr>
        <w:t>είναι</w:t>
      </w:r>
      <w:r w:rsidR="00216065" w:rsidRPr="000904C0">
        <w:rPr>
          <w:lang w:val="en-US"/>
        </w:rPr>
        <w:t xml:space="preserve"> </w:t>
      </w:r>
      <w:r w:rsidR="00216065" w:rsidRPr="001E710C">
        <w:rPr>
          <w:lang w:val="el-GR"/>
        </w:rPr>
        <w:t>ήδη</w:t>
      </w:r>
      <w:r w:rsidR="00216065" w:rsidRPr="000904C0">
        <w:rPr>
          <w:lang w:val="en-US"/>
        </w:rPr>
        <w:t xml:space="preserve"> </w:t>
      </w:r>
      <w:r w:rsidR="00216065" w:rsidRPr="001E710C">
        <w:rPr>
          <w:lang w:val="el-GR"/>
        </w:rPr>
        <w:t>κατευθυνόμενος</w:t>
      </w:r>
      <w:r w:rsidR="00216065" w:rsidRPr="000904C0">
        <w:rPr>
          <w:lang w:val="en-US"/>
        </w:rPr>
        <w:t xml:space="preserve"> </w:t>
      </w:r>
      <w:r w:rsidR="00216065" w:rsidRPr="001E710C">
        <w:rPr>
          <w:lang w:val="el-GR"/>
        </w:rPr>
        <w:t>από</w:t>
      </w:r>
      <w:r w:rsidR="00216065" w:rsidRPr="000904C0">
        <w:rPr>
          <w:lang w:val="en-US"/>
        </w:rPr>
        <w:t xml:space="preserve"> </w:t>
      </w:r>
      <w:r w:rsidR="00216065" w:rsidRPr="001E710C">
        <w:rPr>
          <w:lang w:val="el-GR"/>
        </w:rPr>
        <w:t>τους</w:t>
      </w:r>
      <w:r w:rsidR="00216065" w:rsidRPr="000904C0">
        <w:rPr>
          <w:lang w:val="en-US"/>
        </w:rPr>
        <w:t xml:space="preserve"> </w:t>
      </w:r>
      <w:r w:rsidR="00216065" w:rsidRPr="001E710C">
        <w:rPr>
          <w:lang w:val="el-GR"/>
        </w:rPr>
        <w:t>όρους</w:t>
      </w:r>
      <w:r w:rsidR="00216065" w:rsidRPr="000904C0">
        <w:rPr>
          <w:lang w:val="en-US"/>
        </w:rPr>
        <w:t xml:space="preserve"> </w:t>
      </w:r>
      <w:r w:rsidR="00216065" w:rsidRPr="001E710C">
        <w:rPr>
          <w:lang w:val="el-GR"/>
        </w:rPr>
        <w:t>της</w:t>
      </w:r>
      <w:r w:rsidR="00216065" w:rsidRPr="000904C0">
        <w:rPr>
          <w:lang w:val="en-US"/>
        </w:rPr>
        <w:t xml:space="preserve"> </w:t>
      </w:r>
      <w:r w:rsidR="00216065" w:rsidRPr="001E710C">
        <w:rPr>
          <w:lang w:val="el-GR"/>
        </w:rPr>
        <w:t>αναζήτησής</w:t>
      </w:r>
      <w:r w:rsidR="00216065" w:rsidRPr="000904C0">
        <w:rPr>
          <w:lang w:val="en-US"/>
        </w:rPr>
        <w:t xml:space="preserve"> </w:t>
      </w:r>
      <w:r w:rsidR="00216065" w:rsidRPr="001E710C">
        <w:rPr>
          <w:lang w:val="el-GR"/>
        </w:rPr>
        <w:t>μας</w:t>
      </w:r>
      <w:r w:rsidR="00216065" w:rsidRPr="000904C0">
        <w:rPr>
          <w:lang w:val="en-US"/>
        </w:rPr>
        <w:t xml:space="preserve">) </w:t>
      </w:r>
      <w:r w:rsidR="00216065" w:rsidRPr="001E710C">
        <w:rPr>
          <w:lang w:val="el-GR"/>
        </w:rPr>
        <w:t>στους</w:t>
      </w:r>
      <w:r w:rsidR="00216065" w:rsidRPr="000904C0">
        <w:rPr>
          <w:lang w:val="en-US"/>
        </w:rPr>
        <w:t xml:space="preserve"> </w:t>
      </w:r>
      <w:r w:rsidR="00216065" w:rsidRPr="001E710C">
        <w:rPr>
          <w:lang w:val="el-GR"/>
        </w:rPr>
        <w:t>όρους</w:t>
      </w:r>
      <w:r w:rsidR="00216065" w:rsidRPr="000904C0">
        <w:rPr>
          <w:lang w:val="en-US"/>
        </w:rPr>
        <w:t xml:space="preserve"> </w:t>
      </w:r>
      <w:r w:rsidR="00216065" w:rsidRPr="001E710C">
        <w:rPr>
          <w:lang w:val="en-US"/>
        </w:rPr>
        <w:t>biofuels</w:t>
      </w:r>
      <w:r w:rsidR="00216065" w:rsidRPr="000904C0">
        <w:rPr>
          <w:lang w:val="en-US"/>
        </w:rPr>
        <w:t xml:space="preserve">, </w:t>
      </w:r>
      <w:r w:rsidR="00216065" w:rsidRPr="001E710C">
        <w:rPr>
          <w:lang w:val="en-US"/>
        </w:rPr>
        <w:t>sustainability</w:t>
      </w:r>
      <w:r w:rsidR="00216065" w:rsidRPr="000904C0">
        <w:rPr>
          <w:lang w:val="en-US"/>
        </w:rPr>
        <w:t xml:space="preserve">, </w:t>
      </w:r>
      <w:r w:rsidR="00216065" w:rsidRPr="001E710C">
        <w:rPr>
          <w:lang w:val="en-US"/>
        </w:rPr>
        <w:t>agriculture</w:t>
      </w:r>
      <w:r w:rsidR="00216065" w:rsidRPr="000904C0">
        <w:rPr>
          <w:lang w:val="en-US"/>
        </w:rPr>
        <w:t xml:space="preserve">, </w:t>
      </w:r>
      <w:r w:rsidR="00216065" w:rsidRPr="001E710C">
        <w:rPr>
          <w:lang w:val="en-US"/>
        </w:rPr>
        <w:t>biomass</w:t>
      </w:r>
      <w:r w:rsidR="00216065" w:rsidRPr="000904C0">
        <w:rPr>
          <w:lang w:val="en-US"/>
        </w:rPr>
        <w:t xml:space="preserve">, </w:t>
      </w:r>
      <w:r w:rsidR="00216065" w:rsidRPr="001E710C">
        <w:rPr>
          <w:lang w:val="en-US"/>
        </w:rPr>
        <w:t>biorefinery</w:t>
      </w:r>
      <w:r w:rsidR="00216065" w:rsidRPr="000904C0">
        <w:rPr>
          <w:lang w:val="en-US"/>
        </w:rPr>
        <w:t xml:space="preserve">, </w:t>
      </w:r>
      <w:r w:rsidR="00216065" w:rsidRPr="001E710C">
        <w:rPr>
          <w:lang w:val="en-US"/>
        </w:rPr>
        <w:t>biomass</w:t>
      </w:r>
      <w:r w:rsidR="00216065" w:rsidRPr="000904C0">
        <w:rPr>
          <w:lang w:val="en-US"/>
        </w:rPr>
        <w:t xml:space="preserve">, </w:t>
      </w:r>
      <w:r w:rsidR="00216065" w:rsidRPr="001E710C">
        <w:rPr>
          <w:lang w:val="en-US"/>
        </w:rPr>
        <w:t>bioenergy</w:t>
      </w:r>
      <w:r w:rsidR="00216065" w:rsidRPr="000904C0">
        <w:rPr>
          <w:lang w:val="en-US"/>
        </w:rPr>
        <w:t xml:space="preserve"> </w:t>
      </w:r>
      <w:r w:rsidR="00216065" w:rsidRPr="001E710C">
        <w:rPr>
          <w:lang w:val="el-GR"/>
        </w:rPr>
        <w:t>και</w:t>
      </w:r>
      <w:r w:rsidR="00216065" w:rsidRPr="000904C0">
        <w:rPr>
          <w:lang w:val="en-US"/>
        </w:rPr>
        <w:t xml:space="preserve"> </w:t>
      </w:r>
      <w:r w:rsidR="00216065" w:rsidRPr="001E710C">
        <w:rPr>
          <w:lang w:val="en-US"/>
        </w:rPr>
        <w:t>circular</w:t>
      </w:r>
      <w:r w:rsidR="00216065" w:rsidRPr="000904C0">
        <w:rPr>
          <w:lang w:val="en-US"/>
        </w:rPr>
        <w:t xml:space="preserve"> </w:t>
      </w:r>
      <w:r w:rsidR="00216065" w:rsidRPr="001E710C">
        <w:rPr>
          <w:lang w:val="en-US"/>
        </w:rPr>
        <w:t>economy</w:t>
      </w:r>
      <w:r w:rsidR="00216065" w:rsidRPr="000904C0">
        <w:rPr>
          <w:lang w:val="en-US"/>
        </w:rPr>
        <w:t xml:space="preserve">. </w:t>
      </w:r>
      <w:r w:rsidR="00216065" w:rsidRPr="001E710C">
        <w:rPr>
          <w:lang w:val="el-GR"/>
        </w:rPr>
        <w:t xml:space="preserve">Οι συγκεκριμένοι, πέραν του ότι εμφανίζουν υψηλές τιμές των εν λόγω δεικτών ταυτόχρονα νοηματοδοτούν τις επιμέρους χρονικές περιόδους του δικτύου μας όπως παρουσιάζεται στον πίνακα. Οι όροι </w:t>
      </w:r>
      <w:r w:rsidR="00216065" w:rsidRPr="001E710C">
        <w:rPr>
          <w:lang w:val="en-US"/>
        </w:rPr>
        <w:t>circular</w:t>
      </w:r>
      <w:r w:rsidR="00216065" w:rsidRPr="001E710C">
        <w:rPr>
          <w:lang w:val="el-GR"/>
        </w:rPr>
        <w:t xml:space="preserve"> </w:t>
      </w:r>
      <w:r w:rsidR="00216065" w:rsidRPr="001E710C">
        <w:rPr>
          <w:lang w:val="en-US"/>
        </w:rPr>
        <w:t>economy</w:t>
      </w:r>
      <w:r w:rsidR="00216065" w:rsidRPr="001E710C">
        <w:rPr>
          <w:lang w:val="el-GR"/>
        </w:rPr>
        <w:t xml:space="preserve">, </w:t>
      </w:r>
      <w:r w:rsidR="00216065" w:rsidRPr="001E710C">
        <w:rPr>
          <w:lang w:val="en-US"/>
        </w:rPr>
        <w:t>waste</w:t>
      </w:r>
      <w:r w:rsidR="00216065" w:rsidRPr="001E710C">
        <w:rPr>
          <w:lang w:val="el-GR"/>
        </w:rPr>
        <w:t xml:space="preserve"> </w:t>
      </w:r>
      <w:r w:rsidR="00216065" w:rsidRPr="001E710C">
        <w:rPr>
          <w:lang w:val="en-US"/>
        </w:rPr>
        <w:t>management</w:t>
      </w:r>
      <w:r w:rsidR="00216065" w:rsidRPr="001E710C">
        <w:rPr>
          <w:lang w:val="el-GR"/>
        </w:rPr>
        <w:t xml:space="preserve"> υστερούν στις τιμές των δεικτών έναντι των υπολοίπων, λόγω ακριβώς της σύντομης χρονικής αναφοράς τους στο δίκτυο, αποτελούν όμως στοιχείο προβολής στο εγγύς μέλλον της εξέλιξης της βιοοικονομίας και ως εκ τούτου κρίνεται αναγκαία η αναφορά και η διερεύνησή τους.</w:t>
      </w:r>
    </w:p>
    <w:p w14:paraId="51046099" w14:textId="77777777" w:rsidR="00216065" w:rsidRPr="001E710C" w:rsidRDefault="00216065" w:rsidP="00216065">
      <w:pPr>
        <w:tabs>
          <w:tab w:val="left" w:pos="689"/>
        </w:tabs>
        <w:spacing w:line="276" w:lineRule="auto"/>
        <w:rPr>
          <w:lang w:val="el-GR"/>
        </w:rPr>
      </w:pPr>
    </w:p>
    <w:tbl>
      <w:tblPr>
        <w:tblStyle w:val="TableGrid"/>
        <w:tblW w:w="0" w:type="auto"/>
        <w:tblLook w:val="04A0" w:firstRow="1" w:lastRow="0" w:firstColumn="1" w:lastColumn="0" w:noHBand="0" w:noVBand="1"/>
      </w:tblPr>
      <w:tblGrid>
        <w:gridCol w:w="4505"/>
        <w:gridCol w:w="4505"/>
      </w:tblGrid>
      <w:tr w:rsidR="00216065" w:rsidRPr="001E710C" w14:paraId="6DAEE56E" w14:textId="77777777" w:rsidTr="00023807">
        <w:tc>
          <w:tcPr>
            <w:tcW w:w="4505" w:type="dxa"/>
          </w:tcPr>
          <w:p w14:paraId="2FFA9D4F" w14:textId="77777777" w:rsidR="00216065" w:rsidRPr="001E710C" w:rsidRDefault="00216065" w:rsidP="00023807">
            <w:pPr>
              <w:tabs>
                <w:tab w:val="left" w:pos="689"/>
              </w:tabs>
              <w:spacing w:line="276" w:lineRule="auto"/>
              <w:rPr>
                <w:lang w:val="en-US"/>
              </w:rPr>
            </w:pPr>
            <w:r w:rsidRPr="001E710C">
              <w:rPr>
                <w:lang w:val="en-US"/>
              </w:rPr>
              <w:t>2013-2014</w:t>
            </w:r>
          </w:p>
        </w:tc>
        <w:tc>
          <w:tcPr>
            <w:tcW w:w="4505" w:type="dxa"/>
          </w:tcPr>
          <w:p w14:paraId="3C719D5E" w14:textId="3148E71B" w:rsidR="00216065" w:rsidRPr="001E710C" w:rsidRDefault="00216065" w:rsidP="00023807">
            <w:pPr>
              <w:tabs>
                <w:tab w:val="left" w:pos="689"/>
              </w:tabs>
              <w:spacing w:line="276" w:lineRule="auto"/>
              <w:rPr>
                <w:lang w:val="el-GR"/>
              </w:rPr>
            </w:pPr>
            <w:r w:rsidRPr="001E710C">
              <w:rPr>
                <w:lang w:val="el-GR"/>
              </w:rPr>
              <w:t xml:space="preserve">Biotechnology, </w:t>
            </w:r>
            <w:r w:rsidR="008E6012">
              <w:rPr>
                <w:lang w:val="en-US"/>
              </w:rPr>
              <w:t>Biofuels</w:t>
            </w:r>
            <w:r w:rsidRPr="001E710C">
              <w:rPr>
                <w:lang w:val="el-GR"/>
              </w:rPr>
              <w:t xml:space="preserve"> </w:t>
            </w:r>
          </w:p>
        </w:tc>
      </w:tr>
      <w:tr w:rsidR="00216065" w:rsidRPr="001E710C" w14:paraId="64D9DB7D" w14:textId="77777777" w:rsidTr="00023807">
        <w:tc>
          <w:tcPr>
            <w:tcW w:w="4505" w:type="dxa"/>
          </w:tcPr>
          <w:p w14:paraId="69A49555" w14:textId="77777777" w:rsidR="00216065" w:rsidRPr="001E710C" w:rsidRDefault="00216065" w:rsidP="00023807">
            <w:pPr>
              <w:tabs>
                <w:tab w:val="left" w:pos="689"/>
              </w:tabs>
              <w:spacing w:line="276" w:lineRule="auto"/>
              <w:rPr>
                <w:lang w:val="el-GR"/>
              </w:rPr>
            </w:pPr>
            <w:r w:rsidRPr="001E710C">
              <w:rPr>
                <w:lang w:val="el-GR"/>
              </w:rPr>
              <w:t>2014-2015</w:t>
            </w:r>
          </w:p>
        </w:tc>
        <w:tc>
          <w:tcPr>
            <w:tcW w:w="4505" w:type="dxa"/>
          </w:tcPr>
          <w:p w14:paraId="6A01DF21" w14:textId="54D6C3FC" w:rsidR="00216065" w:rsidRPr="001E710C" w:rsidRDefault="00216065" w:rsidP="00023807">
            <w:pPr>
              <w:tabs>
                <w:tab w:val="left" w:pos="689"/>
              </w:tabs>
              <w:spacing w:line="276" w:lineRule="auto"/>
              <w:rPr>
                <w:lang w:val="el-GR"/>
              </w:rPr>
            </w:pPr>
            <w:r w:rsidRPr="001E710C">
              <w:rPr>
                <w:lang w:val="el-GR"/>
              </w:rPr>
              <w:t>Biomass, Biorefinery</w:t>
            </w:r>
          </w:p>
        </w:tc>
      </w:tr>
      <w:tr w:rsidR="00216065" w:rsidRPr="001E710C" w14:paraId="0E20D803" w14:textId="77777777" w:rsidTr="00023807">
        <w:tc>
          <w:tcPr>
            <w:tcW w:w="4505" w:type="dxa"/>
          </w:tcPr>
          <w:p w14:paraId="14C636D6" w14:textId="77777777" w:rsidR="00216065" w:rsidRPr="001E710C" w:rsidRDefault="00216065" w:rsidP="00023807">
            <w:pPr>
              <w:tabs>
                <w:tab w:val="left" w:pos="689"/>
              </w:tabs>
              <w:spacing w:line="276" w:lineRule="auto"/>
              <w:rPr>
                <w:lang w:val="el-GR"/>
              </w:rPr>
            </w:pPr>
            <w:r w:rsidRPr="001E710C">
              <w:rPr>
                <w:lang w:val="el-GR"/>
              </w:rPr>
              <w:t>2015-2016</w:t>
            </w:r>
          </w:p>
        </w:tc>
        <w:tc>
          <w:tcPr>
            <w:tcW w:w="4505" w:type="dxa"/>
          </w:tcPr>
          <w:p w14:paraId="13325CDA" w14:textId="77777777" w:rsidR="00216065" w:rsidRPr="001E710C" w:rsidRDefault="00216065" w:rsidP="00023807">
            <w:pPr>
              <w:tabs>
                <w:tab w:val="left" w:pos="689"/>
              </w:tabs>
              <w:spacing w:line="276" w:lineRule="auto"/>
              <w:rPr>
                <w:lang w:val="el-GR"/>
              </w:rPr>
            </w:pPr>
            <w:r w:rsidRPr="001E710C">
              <w:rPr>
                <w:lang w:val="el-GR"/>
              </w:rPr>
              <w:t>Sustainability, Life cycle assesment</w:t>
            </w:r>
          </w:p>
        </w:tc>
      </w:tr>
      <w:tr w:rsidR="00216065" w:rsidRPr="001E710C" w14:paraId="21FB550E" w14:textId="77777777" w:rsidTr="00023807">
        <w:trPr>
          <w:trHeight w:val="269"/>
        </w:trPr>
        <w:tc>
          <w:tcPr>
            <w:tcW w:w="4505" w:type="dxa"/>
          </w:tcPr>
          <w:p w14:paraId="1D0BA323" w14:textId="77777777" w:rsidR="00216065" w:rsidRPr="001E710C" w:rsidRDefault="00216065" w:rsidP="00023807">
            <w:pPr>
              <w:tabs>
                <w:tab w:val="left" w:pos="689"/>
              </w:tabs>
              <w:spacing w:line="276" w:lineRule="auto"/>
              <w:rPr>
                <w:lang w:val="el-GR"/>
              </w:rPr>
            </w:pPr>
            <w:r w:rsidRPr="001E710C">
              <w:rPr>
                <w:lang w:val="el-GR"/>
              </w:rPr>
              <w:t>2016-2017</w:t>
            </w:r>
          </w:p>
        </w:tc>
        <w:tc>
          <w:tcPr>
            <w:tcW w:w="4505" w:type="dxa"/>
          </w:tcPr>
          <w:p w14:paraId="627E4A75" w14:textId="77777777" w:rsidR="00216065" w:rsidRPr="001E710C" w:rsidRDefault="00216065" w:rsidP="00023807">
            <w:pPr>
              <w:tabs>
                <w:tab w:val="left" w:pos="689"/>
              </w:tabs>
              <w:spacing w:line="276" w:lineRule="auto"/>
              <w:rPr>
                <w:lang w:val="el-GR"/>
              </w:rPr>
            </w:pPr>
            <w:r w:rsidRPr="001E710C">
              <w:rPr>
                <w:lang w:val="el-GR"/>
              </w:rPr>
              <w:t>Circular economy, waste managment</w:t>
            </w:r>
          </w:p>
        </w:tc>
      </w:tr>
    </w:tbl>
    <w:p w14:paraId="41FAB8CD" w14:textId="75394B80" w:rsidR="00216065" w:rsidRPr="0038016C" w:rsidRDefault="00216065" w:rsidP="00216065">
      <w:pPr>
        <w:tabs>
          <w:tab w:val="left" w:pos="689"/>
        </w:tabs>
        <w:spacing w:line="276" w:lineRule="auto"/>
        <w:rPr>
          <w:b/>
          <w:lang w:val="el-GR"/>
        </w:rPr>
      </w:pPr>
      <w:r w:rsidRPr="0038016C">
        <w:rPr>
          <w:b/>
          <w:lang w:val="el-GR"/>
        </w:rPr>
        <w:t xml:space="preserve">Πίνακας </w:t>
      </w:r>
      <w:r w:rsidR="00B62C1D">
        <w:rPr>
          <w:b/>
          <w:lang w:val="el-GR"/>
        </w:rPr>
        <w:t>6</w:t>
      </w:r>
      <w:r w:rsidRPr="00116509">
        <w:rPr>
          <w:b/>
          <w:lang w:val="el-GR"/>
        </w:rPr>
        <w:t xml:space="preserve">: </w:t>
      </w:r>
      <w:r w:rsidRPr="0038016C">
        <w:rPr>
          <w:b/>
          <w:lang w:val="el-GR"/>
        </w:rPr>
        <w:t>Όροι δικτύου βιοοικονομίας</w:t>
      </w:r>
      <w:r>
        <w:rPr>
          <w:b/>
          <w:lang w:val="el-GR"/>
        </w:rPr>
        <w:t xml:space="preserve"> ανά έτος</w:t>
      </w:r>
      <w:r w:rsidRPr="0038016C">
        <w:rPr>
          <w:b/>
          <w:lang w:val="el-GR"/>
        </w:rPr>
        <w:t>.</w:t>
      </w:r>
    </w:p>
    <w:p w14:paraId="4A906B96" w14:textId="77777777" w:rsidR="00216065" w:rsidRPr="001E710C" w:rsidRDefault="00216065" w:rsidP="00216065">
      <w:pPr>
        <w:tabs>
          <w:tab w:val="left" w:pos="689"/>
        </w:tabs>
        <w:spacing w:line="276" w:lineRule="auto"/>
        <w:rPr>
          <w:lang w:val="el-GR"/>
        </w:rPr>
      </w:pPr>
    </w:p>
    <w:p w14:paraId="217C2E8A" w14:textId="7C1FBF2B" w:rsidR="00216065" w:rsidRPr="00452DAA" w:rsidRDefault="00452DAA" w:rsidP="00216065">
      <w:pPr>
        <w:tabs>
          <w:tab w:val="left" w:pos="689"/>
        </w:tabs>
        <w:spacing w:line="276" w:lineRule="auto"/>
        <w:rPr>
          <w:lang w:val="el-GR"/>
        </w:rPr>
      </w:pPr>
      <w:r>
        <w:rPr>
          <w:lang w:val="el-GR"/>
        </w:rPr>
        <w:tab/>
        <w:t xml:space="preserve">Ο συνδυασμός των παραπάνω δικτύων (1,2,3) μας δίνει στοιχεία τόσο για το παρελθόν της βιοοικονομίας και την εμφάνισή της μέσα στο υπάρχον μοντέλο παραγωγής όσο και για παρόν και τις μελλοντικές προοπτικές της σχετιζόμενες με το μοντέλο της κυκλικής οικονομίας. </w:t>
      </w:r>
    </w:p>
    <w:p w14:paraId="34121DD4" w14:textId="7B53459F" w:rsidR="00216065" w:rsidRPr="00D875BE" w:rsidRDefault="00D875BE" w:rsidP="00216065">
      <w:pPr>
        <w:tabs>
          <w:tab w:val="left" w:pos="689"/>
        </w:tabs>
        <w:spacing w:line="276" w:lineRule="auto"/>
        <w:rPr>
          <w:lang w:val="el-GR"/>
        </w:rPr>
      </w:pPr>
      <w:r>
        <w:rPr>
          <w:lang w:val="el-GR"/>
        </w:rPr>
        <w:tab/>
      </w:r>
    </w:p>
    <w:p w14:paraId="360F229C" w14:textId="27A17896" w:rsidR="00216065" w:rsidRDefault="00216065" w:rsidP="00216065">
      <w:pPr>
        <w:tabs>
          <w:tab w:val="left" w:pos="689"/>
        </w:tabs>
        <w:spacing w:line="276" w:lineRule="auto"/>
        <w:rPr>
          <w:lang w:val="el-GR"/>
        </w:rPr>
      </w:pPr>
      <w:r w:rsidRPr="001E710C">
        <w:rPr>
          <w:lang w:val="el-GR"/>
        </w:rPr>
        <w:tab/>
      </w:r>
    </w:p>
    <w:p w14:paraId="7DAF9748" w14:textId="77777777" w:rsidR="00216065" w:rsidRDefault="00216065" w:rsidP="00216065">
      <w:pPr>
        <w:tabs>
          <w:tab w:val="left" w:pos="689"/>
        </w:tabs>
        <w:spacing w:line="276" w:lineRule="auto"/>
        <w:rPr>
          <w:lang w:val="el-GR"/>
        </w:rPr>
      </w:pPr>
    </w:p>
    <w:p w14:paraId="544B927A" w14:textId="77777777" w:rsidR="00216065" w:rsidRDefault="00216065" w:rsidP="00216065">
      <w:pPr>
        <w:tabs>
          <w:tab w:val="left" w:pos="689"/>
        </w:tabs>
        <w:spacing w:line="276" w:lineRule="auto"/>
        <w:rPr>
          <w:lang w:val="el-GR"/>
        </w:rPr>
      </w:pPr>
    </w:p>
    <w:p w14:paraId="723F2CC2" w14:textId="77777777" w:rsidR="00216065" w:rsidRPr="00B82C49" w:rsidRDefault="00216065" w:rsidP="00216065">
      <w:pPr>
        <w:tabs>
          <w:tab w:val="left" w:pos="689"/>
        </w:tabs>
        <w:spacing w:line="276" w:lineRule="auto"/>
        <w:rPr>
          <w:u w:val="single"/>
          <w:lang w:val="el-GR"/>
        </w:rPr>
      </w:pPr>
      <w:r w:rsidRPr="00B82C49">
        <w:rPr>
          <w:u w:val="single"/>
          <w:lang w:val="el-GR"/>
        </w:rPr>
        <w:t>Για διεξοδικότερη ανάλυση της βιοοικονομίας βλ. Παράρτημα Β.</w:t>
      </w:r>
    </w:p>
    <w:p w14:paraId="7CA4F187" w14:textId="77777777" w:rsidR="00216065" w:rsidRDefault="00216065" w:rsidP="00216065">
      <w:pPr>
        <w:tabs>
          <w:tab w:val="left" w:pos="689"/>
        </w:tabs>
        <w:spacing w:line="276" w:lineRule="auto"/>
        <w:rPr>
          <w:lang w:val="el-GR"/>
        </w:rPr>
      </w:pPr>
    </w:p>
    <w:p w14:paraId="5ED2CD57" w14:textId="77777777" w:rsidR="00216065" w:rsidRDefault="00216065" w:rsidP="00216065">
      <w:pPr>
        <w:tabs>
          <w:tab w:val="left" w:pos="689"/>
        </w:tabs>
        <w:spacing w:line="276" w:lineRule="auto"/>
        <w:rPr>
          <w:lang w:val="el-GR"/>
        </w:rPr>
      </w:pPr>
    </w:p>
    <w:p w14:paraId="581C61D7" w14:textId="77777777" w:rsidR="00216065" w:rsidRDefault="00216065" w:rsidP="00216065">
      <w:pPr>
        <w:tabs>
          <w:tab w:val="left" w:pos="689"/>
        </w:tabs>
        <w:spacing w:line="276" w:lineRule="auto"/>
        <w:rPr>
          <w:lang w:val="el-GR"/>
        </w:rPr>
      </w:pPr>
    </w:p>
    <w:p w14:paraId="53E249C6" w14:textId="77777777" w:rsidR="00216065" w:rsidRDefault="00216065" w:rsidP="00216065">
      <w:pPr>
        <w:tabs>
          <w:tab w:val="left" w:pos="689"/>
        </w:tabs>
        <w:spacing w:line="276" w:lineRule="auto"/>
        <w:rPr>
          <w:lang w:val="el-GR"/>
        </w:rPr>
      </w:pPr>
    </w:p>
    <w:p w14:paraId="2B351483" w14:textId="68F5C995" w:rsidR="00216065" w:rsidRDefault="00216065" w:rsidP="00216065">
      <w:pPr>
        <w:tabs>
          <w:tab w:val="left" w:pos="689"/>
        </w:tabs>
        <w:spacing w:line="276" w:lineRule="auto"/>
        <w:rPr>
          <w:lang w:val="el-GR"/>
        </w:rPr>
      </w:pPr>
    </w:p>
    <w:p w14:paraId="384347CC" w14:textId="082641D1" w:rsidR="00452DAA" w:rsidRDefault="00452DAA" w:rsidP="00216065">
      <w:pPr>
        <w:tabs>
          <w:tab w:val="left" w:pos="689"/>
        </w:tabs>
        <w:spacing w:line="276" w:lineRule="auto"/>
        <w:rPr>
          <w:lang w:val="el-GR"/>
        </w:rPr>
      </w:pPr>
    </w:p>
    <w:p w14:paraId="3EB7A733" w14:textId="6B33AC5F" w:rsidR="00452DAA" w:rsidRDefault="00452DAA" w:rsidP="00216065">
      <w:pPr>
        <w:tabs>
          <w:tab w:val="left" w:pos="689"/>
        </w:tabs>
        <w:spacing w:line="276" w:lineRule="auto"/>
        <w:rPr>
          <w:lang w:val="el-GR"/>
        </w:rPr>
      </w:pPr>
    </w:p>
    <w:p w14:paraId="38689E31" w14:textId="6A8FAD0F" w:rsidR="00452DAA" w:rsidRDefault="00452DAA" w:rsidP="00216065">
      <w:pPr>
        <w:tabs>
          <w:tab w:val="left" w:pos="689"/>
        </w:tabs>
        <w:spacing w:line="276" w:lineRule="auto"/>
        <w:rPr>
          <w:lang w:val="el-GR"/>
        </w:rPr>
      </w:pPr>
    </w:p>
    <w:p w14:paraId="24EF0E17" w14:textId="70720A19" w:rsidR="00452DAA" w:rsidRDefault="00452DAA" w:rsidP="00216065">
      <w:pPr>
        <w:tabs>
          <w:tab w:val="left" w:pos="689"/>
        </w:tabs>
        <w:spacing w:line="276" w:lineRule="auto"/>
        <w:rPr>
          <w:lang w:val="el-GR"/>
        </w:rPr>
      </w:pPr>
    </w:p>
    <w:p w14:paraId="61FA4735" w14:textId="35D58584" w:rsidR="00452DAA" w:rsidRDefault="00452DAA" w:rsidP="00216065">
      <w:pPr>
        <w:tabs>
          <w:tab w:val="left" w:pos="689"/>
        </w:tabs>
        <w:spacing w:line="276" w:lineRule="auto"/>
        <w:rPr>
          <w:lang w:val="el-GR"/>
        </w:rPr>
      </w:pPr>
    </w:p>
    <w:p w14:paraId="5B6FE588" w14:textId="77777777" w:rsidR="00452DAA" w:rsidRPr="00AC6930" w:rsidRDefault="00452DAA" w:rsidP="00216065">
      <w:pPr>
        <w:tabs>
          <w:tab w:val="left" w:pos="689"/>
        </w:tabs>
        <w:spacing w:line="276" w:lineRule="auto"/>
        <w:rPr>
          <w:lang w:val="el-GR"/>
        </w:rPr>
      </w:pPr>
    </w:p>
    <w:p w14:paraId="2E60A86D" w14:textId="77777777" w:rsidR="00216065" w:rsidRPr="001E710C" w:rsidRDefault="00216065" w:rsidP="00216065">
      <w:pPr>
        <w:pStyle w:val="Heading2"/>
      </w:pPr>
      <w:bookmarkStart w:id="44" w:name="_Toc515820079"/>
      <w:bookmarkStart w:id="45" w:name="_Toc527673311"/>
      <w:r>
        <w:lastRenderedPageBreak/>
        <w:t xml:space="preserve">6.2 </w:t>
      </w:r>
      <w:r w:rsidRPr="001E710C">
        <w:t>Κυκλική Οικονομία (</w:t>
      </w:r>
      <w:r w:rsidRPr="001E710C">
        <w:rPr>
          <w:lang w:val="en-US"/>
        </w:rPr>
        <w:t>Circular</w:t>
      </w:r>
      <w:r w:rsidRPr="001E710C">
        <w:t xml:space="preserve"> </w:t>
      </w:r>
      <w:r w:rsidRPr="001E710C">
        <w:rPr>
          <w:lang w:val="en-US"/>
        </w:rPr>
        <w:t>Economy</w:t>
      </w:r>
      <w:r w:rsidRPr="001E710C">
        <w:t>)</w:t>
      </w:r>
      <w:bookmarkEnd w:id="44"/>
      <w:bookmarkEnd w:id="45"/>
      <w:r w:rsidRPr="001E710C">
        <w:tab/>
      </w:r>
    </w:p>
    <w:p w14:paraId="4D2A3856" w14:textId="77777777" w:rsidR="00216065" w:rsidRPr="001E710C" w:rsidRDefault="00216065" w:rsidP="00216065">
      <w:pPr>
        <w:tabs>
          <w:tab w:val="left" w:pos="689"/>
        </w:tabs>
        <w:spacing w:line="276" w:lineRule="auto"/>
        <w:rPr>
          <w:lang w:val="el-GR"/>
        </w:rPr>
      </w:pPr>
      <w:r w:rsidRPr="001E710C">
        <w:rPr>
          <w:lang w:val="el-GR"/>
        </w:rPr>
        <w:t xml:space="preserve">    </w:t>
      </w:r>
    </w:p>
    <w:p w14:paraId="67C013CE" w14:textId="12FE62C5" w:rsidR="00216065" w:rsidRPr="001E710C" w:rsidRDefault="00216065" w:rsidP="00216065">
      <w:pPr>
        <w:tabs>
          <w:tab w:val="left" w:pos="689"/>
        </w:tabs>
        <w:spacing w:line="276" w:lineRule="auto"/>
        <w:rPr>
          <w:lang w:val="el-GR"/>
        </w:rPr>
      </w:pPr>
      <w:r w:rsidRPr="001E710C">
        <w:rPr>
          <w:lang w:val="el-GR"/>
        </w:rPr>
        <w:tab/>
        <w:t xml:space="preserve"> Το δίκτυο της βιοοικονομίας υποδεικνύει ότι στη σύγχρονη </w:t>
      </w:r>
      <w:r w:rsidR="00D875BE">
        <w:rPr>
          <w:lang w:val="el-GR"/>
        </w:rPr>
        <w:t>εμφανίζει αυξημένη συσχέτιση με το σχήμα της</w:t>
      </w:r>
      <w:r w:rsidRPr="001E710C">
        <w:rPr>
          <w:lang w:val="el-GR"/>
        </w:rPr>
        <w:t xml:space="preserve"> κυκλική</w:t>
      </w:r>
      <w:r w:rsidR="00D875BE">
        <w:rPr>
          <w:lang w:val="el-GR"/>
        </w:rPr>
        <w:t>ς</w:t>
      </w:r>
      <w:r w:rsidRPr="001E710C">
        <w:rPr>
          <w:lang w:val="el-GR"/>
        </w:rPr>
        <w:t xml:space="preserve"> οικονομία</w:t>
      </w:r>
      <w:r w:rsidR="00D875BE">
        <w:rPr>
          <w:lang w:val="el-GR"/>
        </w:rPr>
        <w:t>ς</w:t>
      </w:r>
      <w:r w:rsidRPr="001E710C">
        <w:rPr>
          <w:lang w:val="el-GR"/>
        </w:rPr>
        <w:t>. Τι είναι όμως η κυκλική οικονομία και ποια η σχέση της με την βιοοικονομία; Υπήρξε ως ανεξάρτητο σχήμα το οποίο, αναπτυσσόμενο παράλληλα, ήρθε για κάποιους λόγους να αντικαταστήσει την βιοοικονομία και ποιες συνθήκες υπαγόρευσαν αυτή τη μετάβαση; Ακολουθεί τις κατευθύνσεις της βιοοικονομίας, και άρα αποτελεί εξέλιξή της, ή έρχεται να προτείνει διαφορετικούς δρόμους;</w:t>
      </w:r>
    </w:p>
    <w:p w14:paraId="4EC4BA80" w14:textId="4DD9BF5D" w:rsidR="00216065" w:rsidRPr="001E710C" w:rsidRDefault="00216065" w:rsidP="00216065">
      <w:pPr>
        <w:tabs>
          <w:tab w:val="left" w:pos="689"/>
        </w:tabs>
        <w:spacing w:line="276" w:lineRule="auto"/>
        <w:rPr>
          <w:lang w:val="el-GR"/>
        </w:rPr>
      </w:pPr>
      <w:r w:rsidRPr="001E710C">
        <w:rPr>
          <w:lang w:val="el-GR"/>
        </w:rPr>
        <w:t xml:space="preserve">        Η κεντρική ιδέα της κυκλικής οικονομίας προέρχεται από δύο έννοιες των δεκαετιών 1970-1980, την βιομηχανική οικολογία (industrial ecology) και τον βιομηχανικό μεταβολισμό</w:t>
      </w:r>
      <w:r w:rsidR="00F82D7C">
        <w:rPr>
          <w:lang w:val="el-GR"/>
        </w:rPr>
        <w:t xml:space="preserve"> (</w:t>
      </w:r>
      <w:r w:rsidRPr="001E710C">
        <w:rPr>
          <w:lang w:val="en-US"/>
        </w:rPr>
        <w:t>industrial</w:t>
      </w:r>
      <w:r w:rsidRPr="001E710C">
        <w:rPr>
          <w:lang w:val="el-GR"/>
        </w:rPr>
        <w:t xml:space="preserve"> </w:t>
      </w:r>
      <w:r w:rsidRPr="001E710C">
        <w:rPr>
          <w:lang w:val="en-US"/>
        </w:rPr>
        <w:t>metabolism</w:t>
      </w:r>
      <w:r w:rsidRPr="001E710C">
        <w:rPr>
          <w:lang w:val="el-GR"/>
        </w:rPr>
        <w:t xml:space="preserve">), και άρα δεν αποτελεί καινούριο σχήμα ως προς την σύλληψή του αλλά ως προς την προσπάθεια εφαρμογής του. </w:t>
      </w:r>
    </w:p>
    <w:p w14:paraId="6C339338" w14:textId="358F20A3" w:rsidR="00216065" w:rsidRPr="001E710C" w:rsidRDefault="00216065" w:rsidP="00216065">
      <w:pPr>
        <w:tabs>
          <w:tab w:val="left" w:pos="689"/>
        </w:tabs>
        <w:spacing w:line="276" w:lineRule="auto"/>
        <w:rPr>
          <w:lang w:val="el-GR"/>
        </w:rPr>
      </w:pPr>
      <w:r w:rsidRPr="001E710C">
        <w:rPr>
          <w:lang w:val="el-GR"/>
        </w:rPr>
        <w:t xml:space="preserve">     Η βιομηχανική οικολογία θέτει ως αντικείμενο μελέτης την κυκλική πορεία (κυκλικότητα) των υλικών και ενέργειας η οποία επιτρέπει την αναδημιουργία της φύσης, και άρα την εσαεί διατήρησή της, ενώ παράλληλα προσπαθεί να μεταφέρει και να εφαρμόσει τις αποκτηθείσες γνώσεις στο</w:t>
      </w:r>
      <w:r>
        <w:rPr>
          <w:lang w:val="el-GR"/>
        </w:rPr>
        <w:t xml:space="preserve"> οικοσύστημα</w:t>
      </w:r>
      <w:r w:rsidRPr="00FB6411">
        <w:rPr>
          <w:lang w:val="el-GR"/>
        </w:rPr>
        <w:t xml:space="preserve"> </w:t>
      </w:r>
      <w:r w:rsidRPr="001E710C">
        <w:rPr>
          <w:lang w:val="el-GR"/>
        </w:rPr>
        <w:t xml:space="preserve">της βιομηχανίας. Πιο απλά, για την βιομηχανική οικολογία τέλεια αναλογία αποτελεί: η φύση ως το ιδανικό εργοστάσιο ή ως ιδανική διαδικασία υπό το πρίσμα της μη απώλειας πόρων και ενέργειας. Για την βιομηχανική οικολογία, βασικά κεφάλαια αποτελούν η βιομηχανική συμβίωση  και ο βιομηχανικός μεταβολισμός. Η Β.Σ πηγάζει από τον κλάδο της βιολογίας και την ιδέα των συμβιωτικών σχέσεων </w:t>
      </w:r>
      <w:r>
        <w:rPr>
          <w:lang w:val="el-GR"/>
        </w:rPr>
        <w:t>αμοιβαίας</w:t>
      </w:r>
      <w:r w:rsidRPr="001E710C">
        <w:rPr>
          <w:lang w:val="el-GR"/>
        </w:rPr>
        <w:t xml:space="preserve"> ωφελείας οι οποίες αναπτύσσονται μεταξύ, μέχρι πρότινος, μη συνεργατικών ειδών και εξασφαλίζουν στις επιμέρους πλευρές την αναγκαία ενέργεια και ύλη προς επιβίωση. Η μεταφορά της ιδέας της συμβίωσης στο βιομηχανικό κλάδο μπορεί να μεταφραστεί στη συνεργασία ανεξάρτητων ή ακόμα και ανταγωνιστικών εταιριών αναφορικά με την παροχή πρώτων υλών ή ενέργειας, προς το κοινό συμφέρον. Μια τέτοια συνθήκη μπορεί να αποδειχθεί ιδιαίτερα επωφελής τόσο για τις ίδιες τις εταιρίες, οι οποίες αναπτύσσουν </w:t>
      </w:r>
      <w:r w:rsidRPr="004869F3">
        <w:rPr>
          <w:lang w:val="el-GR"/>
        </w:rPr>
        <w:t>συνεργατικές σχέσεις που μπορούν αφενός να βοηθήσουν στην άμβλυνση και έτερων διαφορών</w:t>
      </w:r>
      <w:r w:rsidR="00F82D7C" w:rsidRPr="004869F3">
        <w:rPr>
          <w:lang w:val="el-GR"/>
        </w:rPr>
        <w:t>,</w:t>
      </w:r>
      <w:r w:rsidRPr="004869F3">
        <w:rPr>
          <w:lang w:val="el-GR"/>
        </w:rPr>
        <w:t xml:space="preserve"> αφετέρου συμβάλλουν στη συνολική βιωσιμότητα και στην αρτιότερη εκμετάλλευση των διαθέσιμων</w:t>
      </w:r>
      <w:r w:rsidRPr="001E710C">
        <w:rPr>
          <w:lang w:val="el-GR"/>
        </w:rPr>
        <w:t xml:space="preserve"> πόρων, οι οποίοι ακριβώς δεν αποτελούν κτήμα των εταιριών αλλά του κοινωνικού συνόλου, και έτσι να συμβάλλουν στην οικονομική και περιβαλλοντική ευημερία των κοινωνιών στις οποίες αυτές ανήκουν.</w:t>
      </w:r>
    </w:p>
    <w:p w14:paraId="11A3B991" w14:textId="4EE3DC7D" w:rsidR="00216065" w:rsidRPr="001E710C" w:rsidRDefault="00216065" w:rsidP="00216065">
      <w:pPr>
        <w:tabs>
          <w:tab w:val="left" w:pos="689"/>
        </w:tabs>
        <w:spacing w:line="276" w:lineRule="auto"/>
        <w:rPr>
          <w:lang w:val="el-GR"/>
        </w:rPr>
      </w:pPr>
      <w:r w:rsidRPr="001E710C">
        <w:rPr>
          <w:lang w:val="el-GR"/>
        </w:rPr>
        <w:t xml:space="preserve">    Ο βιομηχανικός μεταβολισμός, ο οποίος προτάθηκε το 1988 από τον </w:t>
      </w:r>
      <w:r w:rsidRPr="001E710C">
        <w:rPr>
          <w:lang w:val="en-US"/>
        </w:rPr>
        <w:t>Robert</w:t>
      </w:r>
      <w:r w:rsidRPr="001E710C">
        <w:rPr>
          <w:lang w:val="el-GR"/>
        </w:rPr>
        <w:t xml:space="preserve"> </w:t>
      </w:r>
      <w:r w:rsidRPr="001E710C">
        <w:rPr>
          <w:lang w:val="en-US"/>
        </w:rPr>
        <w:t>U</w:t>
      </w:r>
      <w:r w:rsidRPr="001E710C">
        <w:rPr>
          <w:lang w:val="el-GR"/>
        </w:rPr>
        <w:t>.</w:t>
      </w:r>
      <w:r w:rsidR="00F82D7C">
        <w:rPr>
          <w:lang w:val="el-GR"/>
        </w:rPr>
        <w:t xml:space="preserve"> </w:t>
      </w:r>
      <w:r w:rsidRPr="001E710C">
        <w:rPr>
          <w:lang w:val="en-US"/>
        </w:rPr>
        <w:t>Ayres</w:t>
      </w:r>
      <w:r w:rsidRPr="001E710C">
        <w:rPr>
          <w:lang w:val="el-GR"/>
        </w:rPr>
        <w:t xml:space="preserve">, έλκει την καταγωγή του από την φυσική σημασία του μεταβολισμού στον οργανισμό, δηλαδή το αναγκαίο σύνολο των μηχανισμών ενός κυττάρου οι οποίοι του επιτρέπουν να δεσμεύει και να αξιοποιεί κατά τρόπο βέλτιστο την παρεχόμενη ύλη και ενέργεια με σκοπό την αναπαραγωγή του. Η μεταφορά του νοήματος στη βιομηχανία, σηματοδοτεί την εξέλιξη της φύσης της παραγωγικής διαδικασίας σε τομείς οι οποίοι αμφισβητούν τον ίδιο τον χαρακτήρα της παραγωγής ως προς την ελλιπή πρόνοια για την επαύριον διατήρησή </w:t>
      </w:r>
      <w:r w:rsidRPr="001E710C">
        <w:rPr>
          <w:lang w:val="el-GR"/>
        </w:rPr>
        <w:lastRenderedPageBreak/>
        <w:t>του και προτείνουν την επένδυση στη γνώση όσον αφορά την ολιστική επίδραση των πόρων στο κοινωνικό γίγνεσθαι και την πραγματική θέση της παραγωγή</w:t>
      </w:r>
      <w:r>
        <w:rPr>
          <w:lang w:val="el-GR"/>
        </w:rPr>
        <w:t>ς</w:t>
      </w:r>
      <w:r w:rsidRPr="001E710C">
        <w:rPr>
          <w:lang w:val="el-GR"/>
        </w:rPr>
        <w:t xml:space="preserve"> σε σχέση με τον ευρύτερο κοινωνικό χώρο στον οποίο εκείνο ανήκει.</w:t>
      </w:r>
    </w:p>
    <w:p w14:paraId="5112AAA5" w14:textId="168E87FF" w:rsidR="00216065" w:rsidRPr="001E710C" w:rsidRDefault="00216065" w:rsidP="00216065">
      <w:pPr>
        <w:tabs>
          <w:tab w:val="left" w:pos="689"/>
        </w:tabs>
        <w:spacing w:line="276" w:lineRule="auto"/>
        <w:rPr>
          <w:lang w:val="el-GR"/>
        </w:rPr>
      </w:pPr>
      <w:r w:rsidRPr="001E710C">
        <w:rPr>
          <w:lang w:val="el-GR"/>
        </w:rPr>
        <w:t xml:space="preserve">     Η κυκλική οικονομία</w:t>
      </w:r>
      <w:r w:rsidR="00F82D7C">
        <w:rPr>
          <w:lang w:val="el-GR"/>
        </w:rPr>
        <w:t xml:space="preserve"> </w:t>
      </w:r>
      <w:r w:rsidRPr="001E710C">
        <w:rPr>
          <w:lang w:val="el-GR"/>
        </w:rPr>
        <w:t>(Κ.Ο), άρα, έρχεται να σηματοδοτήσει ένα μοντέλο διαφορετικό του προϋπάρχοντος και το οποίο διαχωρίζει σαφώς τη θέση του τόσο από τη γραμμική παραγωγική διαδικασία όσο και από μεταγενέστερες ρυθμιστικού-μερικώς επεμβατικού τύπου ενέργειες όπως η ανακύκλωση. Κύρια διάκρισή της είναι ότι ενώ η ανακύκλωση ορίζει μια μονοσήμαντη επαναχρησιμοποίηση υποβαθμισμένων ποιοτικά ή μερικώς αξιοποιημένων υλικών η Κ.Ο εστιάζει σε “βαθμίδες αξίας” υλικών και συσχετίζει την χρονικότητα κάθε διεργασίας</w:t>
      </w:r>
      <w:r>
        <w:rPr>
          <w:lang w:val="el-GR"/>
        </w:rPr>
        <w:t xml:space="preserve"> (</w:t>
      </w:r>
      <w:r>
        <w:rPr>
          <w:lang w:val="fr-FR"/>
        </w:rPr>
        <w:t>cascading</w:t>
      </w:r>
      <w:r w:rsidRPr="00EF20F7">
        <w:rPr>
          <w:lang w:val="el-GR"/>
        </w:rPr>
        <w:t xml:space="preserve"> </w:t>
      </w:r>
      <w:r>
        <w:rPr>
          <w:lang w:val="fr-FR"/>
        </w:rPr>
        <w:t>principle</w:t>
      </w:r>
      <w:r>
        <w:rPr>
          <w:lang w:val="el-GR"/>
        </w:rPr>
        <w:t>)</w:t>
      </w:r>
      <w:r w:rsidRPr="001E710C">
        <w:rPr>
          <w:lang w:val="el-GR"/>
        </w:rPr>
        <w:t xml:space="preserve"> με ποιοτικά-ποσοτικά δεδομένα άλλων διεργασιών και δημιουργεί σύνθετα, αλληλο-εξαρτώμενα χρονικά και ποσοτικά-ποιοτικά κυκλικά επίπεδα παραγωγής. Η Κ.Ο αποτελεί εσωτερική διαδικασία ενώ η ανακύκλωση εξωτερική</w:t>
      </w:r>
      <w:r w:rsidRPr="001E710C">
        <w:rPr>
          <w:lang w:val="el-GR"/>
        </w:rPr>
        <w:sym w:font="Symbol" w:char="F0B7"/>
      </w:r>
      <w:r w:rsidRPr="001E710C">
        <w:rPr>
          <w:lang w:val="el-GR"/>
        </w:rPr>
        <w:t xml:space="preserve"> προϋποθέτει δηλαδή την ύπαρξη μιας εξωτερικής σχέση</w:t>
      </w:r>
      <w:r>
        <w:rPr>
          <w:lang w:val="el-GR"/>
        </w:rPr>
        <w:t>ς</w:t>
      </w:r>
      <w:r w:rsidRPr="001E710C">
        <w:rPr>
          <w:lang w:val="el-GR"/>
        </w:rPr>
        <w:t xml:space="preserve">-αλληλεπίδρασης με διαφορετικού τύπου διεργασίες από εκείνες τις οποίες πρωτευόντως προήλθε το υλικό με αποτέλεσμα να δημιουργείται ένα κενό εκμετάλλευσης, ένα διαφορετικό χρονικό ή τροπικό επίπεδο παραγωγής και άρα να επέρχεται τόσο η ποιοτική υποβάθμιση του όσο και η παραγωγή “μη χρήσιμων” υλικών, αποβλήτων. </w:t>
      </w:r>
    </w:p>
    <w:p w14:paraId="542953E8" w14:textId="77777777" w:rsidR="00216065" w:rsidRPr="001E710C" w:rsidRDefault="00216065" w:rsidP="00216065">
      <w:pPr>
        <w:tabs>
          <w:tab w:val="left" w:pos="689"/>
        </w:tabs>
        <w:spacing w:line="276" w:lineRule="auto"/>
        <w:rPr>
          <w:lang w:val="el-GR"/>
        </w:rPr>
      </w:pPr>
    </w:p>
    <w:p w14:paraId="5084CE90" w14:textId="77777777" w:rsidR="00216065" w:rsidRPr="001E710C" w:rsidRDefault="00216065" w:rsidP="00216065">
      <w:pPr>
        <w:tabs>
          <w:tab w:val="left" w:pos="689"/>
        </w:tabs>
        <w:spacing w:line="276" w:lineRule="auto"/>
        <w:rPr>
          <w:lang w:val="en-US"/>
        </w:rPr>
      </w:pPr>
      <w:r w:rsidRPr="001E710C">
        <w:rPr>
          <w:noProof/>
          <w:lang w:val="en-US"/>
        </w:rPr>
        <w:drawing>
          <wp:inline distT="0" distB="0" distL="0" distR="0" wp14:anchorId="1F262C57" wp14:editId="167FB556">
            <wp:extent cx="3670935" cy="2336049"/>
            <wp:effectExtent l="0" t="0" r="0" b="1270"/>
            <wp:docPr id="16" name="Picture 16" descr="../Downloads/ecole%20de%20p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ownloads/ecole%20de%20pont.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41039" cy="2380661"/>
                    </a:xfrm>
                    <a:prstGeom prst="rect">
                      <a:avLst/>
                    </a:prstGeom>
                    <a:noFill/>
                    <a:ln>
                      <a:noFill/>
                    </a:ln>
                  </pic:spPr>
                </pic:pic>
              </a:graphicData>
            </a:graphic>
          </wp:inline>
        </w:drawing>
      </w:r>
      <w:r w:rsidRPr="001E710C">
        <w:rPr>
          <w:lang w:val="el-GR"/>
        </w:rPr>
        <w:tab/>
      </w:r>
    </w:p>
    <w:p w14:paraId="11F537A4" w14:textId="77777777" w:rsidR="00216065" w:rsidRPr="004529E2" w:rsidRDefault="00216065" w:rsidP="00216065">
      <w:pPr>
        <w:tabs>
          <w:tab w:val="left" w:pos="689"/>
        </w:tabs>
        <w:spacing w:line="276" w:lineRule="auto"/>
        <w:rPr>
          <w:b/>
          <w:lang w:val="el-GR"/>
        </w:rPr>
      </w:pPr>
      <w:r w:rsidRPr="00116509">
        <w:rPr>
          <w:b/>
          <w:lang w:val="el-GR"/>
        </w:rPr>
        <w:t>Εικόνα 2: Σχηματική διαφοροποίηση της κυκλικής οικονομίας.</w:t>
      </w:r>
      <w:r>
        <w:rPr>
          <w:b/>
          <w:lang w:val="el-GR"/>
        </w:rPr>
        <w:t xml:space="preserve"> Πηγή: </w:t>
      </w:r>
      <w:r>
        <w:rPr>
          <w:b/>
          <w:lang w:val="en-US"/>
        </w:rPr>
        <w:t>Plan</w:t>
      </w:r>
      <w:r w:rsidRPr="004529E2">
        <w:rPr>
          <w:b/>
          <w:lang w:val="el-GR"/>
        </w:rPr>
        <w:t xml:space="preserve"> </w:t>
      </w:r>
      <w:r>
        <w:rPr>
          <w:b/>
          <w:lang w:val="en-US"/>
        </w:rPr>
        <w:t>C</w:t>
      </w:r>
    </w:p>
    <w:p w14:paraId="07645371" w14:textId="77777777" w:rsidR="00216065" w:rsidRPr="00116509" w:rsidRDefault="00216065" w:rsidP="00216065">
      <w:pPr>
        <w:tabs>
          <w:tab w:val="left" w:pos="689"/>
        </w:tabs>
        <w:spacing w:line="276" w:lineRule="auto"/>
        <w:rPr>
          <w:b/>
          <w:lang w:val="el-GR"/>
        </w:rPr>
      </w:pPr>
    </w:p>
    <w:p w14:paraId="2EE1C6C1" w14:textId="77777777" w:rsidR="00216065" w:rsidRPr="001E710C" w:rsidRDefault="00216065" w:rsidP="00216065">
      <w:pPr>
        <w:tabs>
          <w:tab w:val="left" w:pos="689"/>
        </w:tabs>
        <w:spacing w:line="276" w:lineRule="auto"/>
        <w:rPr>
          <w:lang w:val="el-GR"/>
        </w:rPr>
      </w:pPr>
      <w:r>
        <w:rPr>
          <w:lang w:val="el-GR"/>
        </w:rPr>
        <w:tab/>
      </w:r>
      <w:r w:rsidRPr="001E710C">
        <w:rPr>
          <w:lang w:val="el-GR"/>
        </w:rPr>
        <w:t>Αντιθέτως η Κ.Ο εστιάζει στην προσαρμογή των επιμέρους παραγωγικών διαδικασιών με τα ορισμένα ποιοτικά και ποσοτικά επίπεδα, τις “βαθμίδες αξίας”,  των υλικών με αποτέλεσμα την προσαρμογή των υλικών στη διαδικασία και της διαδικασίας στα υλικά.</w:t>
      </w:r>
    </w:p>
    <w:p w14:paraId="2692B680" w14:textId="77777777" w:rsidR="00216065" w:rsidRPr="001E710C" w:rsidRDefault="00216065" w:rsidP="00216065">
      <w:pPr>
        <w:tabs>
          <w:tab w:val="left" w:pos="689"/>
        </w:tabs>
        <w:spacing w:line="276" w:lineRule="auto"/>
        <w:rPr>
          <w:lang w:val="el-GR"/>
        </w:rPr>
      </w:pPr>
    </w:p>
    <w:p w14:paraId="657024EA" w14:textId="77777777" w:rsidR="00216065" w:rsidRPr="001E710C" w:rsidRDefault="00216065" w:rsidP="00216065">
      <w:pPr>
        <w:tabs>
          <w:tab w:val="left" w:pos="689"/>
        </w:tabs>
        <w:spacing w:line="276" w:lineRule="auto"/>
        <w:rPr>
          <w:lang w:val="el-GR"/>
        </w:rPr>
      </w:pPr>
    </w:p>
    <w:p w14:paraId="1A450BBD" w14:textId="77777777" w:rsidR="00216065" w:rsidRDefault="00216065" w:rsidP="00216065">
      <w:pPr>
        <w:tabs>
          <w:tab w:val="left" w:pos="689"/>
        </w:tabs>
        <w:spacing w:line="276" w:lineRule="auto"/>
        <w:rPr>
          <w:lang w:val="el-GR"/>
        </w:rPr>
      </w:pPr>
      <w:r w:rsidRPr="001E710C">
        <w:rPr>
          <w:noProof/>
          <w:lang w:val="en-US"/>
        </w:rPr>
        <w:lastRenderedPageBreak/>
        <w:drawing>
          <wp:inline distT="0" distB="0" distL="0" distR="0" wp14:anchorId="3C5C72C5" wp14:editId="41ABB0D4">
            <wp:extent cx="3670935" cy="2789911"/>
            <wp:effectExtent l="0" t="0" r="12065" b="4445"/>
            <wp:docPr id="17" name="Picture 17" descr="../Downloads/ci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ownloads/circ.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96359" cy="2809233"/>
                    </a:xfrm>
                    <a:prstGeom prst="rect">
                      <a:avLst/>
                    </a:prstGeom>
                    <a:noFill/>
                    <a:ln>
                      <a:noFill/>
                    </a:ln>
                  </pic:spPr>
                </pic:pic>
              </a:graphicData>
            </a:graphic>
          </wp:inline>
        </w:drawing>
      </w:r>
    </w:p>
    <w:p w14:paraId="65E00642" w14:textId="77777777" w:rsidR="00216065" w:rsidRPr="004529E2" w:rsidRDefault="00216065" w:rsidP="00216065">
      <w:pPr>
        <w:tabs>
          <w:tab w:val="left" w:pos="689"/>
        </w:tabs>
        <w:spacing w:line="276" w:lineRule="auto"/>
        <w:rPr>
          <w:b/>
          <w:lang w:val="el-GR"/>
        </w:rPr>
      </w:pPr>
      <w:r w:rsidRPr="00DD0A6E">
        <w:rPr>
          <w:b/>
          <w:lang w:val="el-GR"/>
        </w:rPr>
        <w:t>Εικόνα 3: Βιολογικοί κύκλοι της κυκλικής οικονομίας. Πηγή</w:t>
      </w:r>
      <w:r w:rsidRPr="004529E2">
        <w:rPr>
          <w:b/>
          <w:lang w:val="el-GR"/>
        </w:rPr>
        <w:t xml:space="preserve">: </w:t>
      </w:r>
      <w:r w:rsidRPr="00DD0A6E">
        <w:rPr>
          <w:b/>
          <w:lang w:val="en-US"/>
        </w:rPr>
        <w:t>Compost</w:t>
      </w:r>
      <w:r w:rsidRPr="004529E2">
        <w:rPr>
          <w:b/>
          <w:lang w:val="el-GR"/>
        </w:rPr>
        <w:t xml:space="preserve"> </w:t>
      </w:r>
      <w:r w:rsidRPr="00DD0A6E">
        <w:rPr>
          <w:b/>
          <w:lang w:val="en-US"/>
        </w:rPr>
        <w:t>Network</w:t>
      </w:r>
      <w:r w:rsidRPr="004529E2">
        <w:rPr>
          <w:b/>
          <w:lang w:val="el-GR"/>
        </w:rPr>
        <w:t>.</w:t>
      </w:r>
    </w:p>
    <w:p w14:paraId="5E5CFF72" w14:textId="77777777" w:rsidR="00216065" w:rsidRPr="004529E2" w:rsidRDefault="00216065" w:rsidP="00216065">
      <w:pPr>
        <w:tabs>
          <w:tab w:val="left" w:pos="689"/>
        </w:tabs>
        <w:spacing w:line="276" w:lineRule="auto"/>
        <w:rPr>
          <w:b/>
          <w:lang w:val="el-GR"/>
        </w:rPr>
      </w:pPr>
    </w:p>
    <w:p w14:paraId="30C0A0B7" w14:textId="77777777" w:rsidR="00216065" w:rsidRPr="001E710C" w:rsidRDefault="00216065" w:rsidP="00216065">
      <w:pPr>
        <w:pStyle w:val="Heading3"/>
        <w:rPr>
          <w:rFonts w:asciiTheme="minorHAnsi" w:hAnsiTheme="minorHAnsi"/>
        </w:rPr>
      </w:pPr>
      <w:bookmarkStart w:id="46" w:name="_Toc515820080"/>
      <w:bookmarkStart w:id="47" w:name="_Toc527673312"/>
      <w:r>
        <w:rPr>
          <w:rFonts w:asciiTheme="minorHAnsi" w:hAnsiTheme="minorHAnsi"/>
        </w:rPr>
        <w:t xml:space="preserve">6.2.1 </w:t>
      </w:r>
      <w:r w:rsidRPr="001E710C">
        <w:rPr>
          <w:rFonts w:asciiTheme="minorHAnsi" w:hAnsiTheme="minorHAnsi"/>
        </w:rPr>
        <w:t>Όρια Κυκλικής Οικονομίας</w:t>
      </w:r>
      <w:bookmarkEnd w:id="46"/>
      <w:bookmarkEnd w:id="47"/>
    </w:p>
    <w:p w14:paraId="68E26053" w14:textId="77777777" w:rsidR="00216065" w:rsidRPr="001E710C" w:rsidRDefault="00216065" w:rsidP="00216065">
      <w:pPr>
        <w:tabs>
          <w:tab w:val="left" w:pos="689"/>
        </w:tabs>
        <w:spacing w:line="276" w:lineRule="auto"/>
        <w:rPr>
          <w:lang w:val="el-GR"/>
        </w:rPr>
      </w:pPr>
      <w:r w:rsidRPr="001E710C">
        <w:rPr>
          <w:lang w:val="el-GR"/>
        </w:rPr>
        <w:t xml:space="preserve">    </w:t>
      </w:r>
    </w:p>
    <w:p w14:paraId="4F9633CE" w14:textId="77777777" w:rsidR="00216065" w:rsidRPr="001E710C" w:rsidRDefault="00216065" w:rsidP="00216065">
      <w:pPr>
        <w:tabs>
          <w:tab w:val="left" w:pos="689"/>
        </w:tabs>
        <w:spacing w:line="276" w:lineRule="auto"/>
        <w:rPr>
          <w:lang w:val="el-GR"/>
        </w:rPr>
      </w:pPr>
      <w:r w:rsidRPr="001E710C">
        <w:rPr>
          <w:lang w:val="el-GR"/>
        </w:rPr>
        <w:tab/>
        <w:t>Παρόλη την βαρύτητα που δίνεται, από την Κ.Ο, σε σχέση με την σπουδαιότητα δόμησης ενός αειφορικού συστήματος το οποίο θα μπορεί να αναπαράγει, πρακτικά, τον εαυτό του δεν μπορούμε να παραγνωρίσουμε τα σημαντικά όρια τα οποία έχουν επισημανθεί κατά καιρούς από πληθώρα μελετητών και τα οποία συγκεντρώνουν οι J. Korhonen, A. Honkasalo και J. Sepp</w:t>
      </w:r>
      <w:r w:rsidRPr="001E710C">
        <w:rPr>
          <w:lang w:val="en-US"/>
        </w:rPr>
        <w:t>ala</w:t>
      </w:r>
      <w:r>
        <w:rPr>
          <w:lang w:val="el-GR"/>
        </w:rPr>
        <w:t xml:space="preserve"> </w:t>
      </w:r>
      <w:r w:rsidRPr="001E710C">
        <w:rPr>
          <w:lang w:val="el-GR"/>
        </w:rPr>
        <w:t>(2017) στο κείμενο τους Circular Economy: The concept and its Limitations όπως παρουσιάζονται παρακάτω.</w:t>
      </w:r>
    </w:p>
    <w:p w14:paraId="504E5601" w14:textId="77777777" w:rsidR="00216065" w:rsidRPr="001E710C" w:rsidRDefault="00216065" w:rsidP="00216065">
      <w:pPr>
        <w:tabs>
          <w:tab w:val="left" w:pos="689"/>
        </w:tabs>
        <w:spacing w:line="276" w:lineRule="auto"/>
        <w:rPr>
          <w:lang w:val="el-GR"/>
        </w:rPr>
      </w:pPr>
    </w:p>
    <w:tbl>
      <w:tblPr>
        <w:tblStyle w:val="TableGrid"/>
        <w:tblW w:w="0" w:type="auto"/>
        <w:tblLook w:val="04A0" w:firstRow="1" w:lastRow="0" w:firstColumn="1" w:lastColumn="0" w:noHBand="0" w:noVBand="1"/>
      </w:tblPr>
      <w:tblGrid>
        <w:gridCol w:w="4673"/>
        <w:gridCol w:w="4337"/>
      </w:tblGrid>
      <w:tr w:rsidR="00216065" w:rsidRPr="001E710C" w14:paraId="77DFFE66" w14:textId="77777777" w:rsidTr="00023807">
        <w:tc>
          <w:tcPr>
            <w:tcW w:w="4673" w:type="dxa"/>
          </w:tcPr>
          <w:p w14:paraId="68463AFA" w14:textId="77777777" w:rsidR="00216065" w:rsidRPr="001E710C" w:rsidRDefault="00216065" w:rsidP="00023807">
            <w:pPr>
              <w:tabs>
                <w:tab w:val="left" w:pos="689"/>
              </w:tabs>
              <w:spacing w:line="276" w:lineRule="auto"/>
              <w:rPr>
                <w:lang w:val="en-US"/>
              </w:rPr>
            </w:pPr>
            <w:r w:rsidRPr="001E710C">
              <w:rPr>
                <w:lang w:val="en-US"/>
              </w:rPr>
              <w:t>Thermodynamic limits</w:t>
            </w:r>
          </w:p>
        </w:tc>
        <w:tc>
          <w:tcPr>
            <w:tcW w:w="4337" w:type="dxa"/>
          </w:tcPr>
          <w:p w14:paraId="6951881F" w14:textId="77777777" w:rsidR="00216065" w:rsidRPr="001E710C" w:rsidRDefault="00216065" w:rsidP="00023807">
            <w:pPr>
              <w:numPr>
                <w:ilvl w:val="0"/>
                <w:numId w:val="10"/>
              </w:numPr>
              <w:tabs>
                <w:tab w:val="left" w:pos="689"/>
              </w:tabs>
              <w:spacing w:line="276" w:lineRule="auto"/>
            </w:pPr>
            <w:r w:rsidRPr="001E710C">
              <w:t>Cyclical systems consume resources and create waste and emission</w:t>
            </w:r>
          </w:p>
        </w:tc>
      </w:tr>
      <w:tr w:rsidR="00216065" w:rsidRPr="001E710C" w14:paraId="70077E92" w14:textId="77777777" w:rsidTr="00023807">
        <w:tc>
          <w:tcPr>
            <w:tcW w:w="4673" w:type="dxa"/>
          </w:tcPr>
          <w:p w14:paraId="672F99E5" w14:textId="77777777" w:rsidR="00216065" w:rsidRPr="001E710C" w:rsidRDefault="00216065" w:rsidP="00023807">
            <w:pPr>
              <w:tabs>
                <w:tab w:val="left" w:pos="689"/>
              </w:tabs>
              <w:spacing w:line="276" w:lineRule="auto"/>
            </w:pPr>
            <w:r w:rsidRPr="001E710C">
              <w:rPr>
                <w:lang w:val="el-GR"/>
              </w:rPr>
              <w:t>System boundary limits</w:t>
            </w:r>
          </w:p>
        </w:tc>
        <w:tc>
          <w:tcPr>
            <w:tcW w:w="4337" w:type="dxa"/>
          </w:tcPr>
          <w:p w14:paraId="282FD65C" w14:textId="77777777" w:rsidR="00216065" w:rsidRPr="001E710C" w:rsidRDefault="00216065" w:rsidP="00023807">
            <w:pPr>
              <w:numPr>
                <w:ilvl w:val="0"/>
                <w:numId w:val="10"/>
              </w:numPr>
              <w:tabs>
                <w:tab w:val="left" w:pos="689"/>
              </w:tabs>
              <w:spacing w:line="276" w:lineRule="auto"/>
            </w:pPr>
            <w:r w:rsidRPr="001E710C">
              <w:t>Spatial: problems are shifted along the product life cycle</w:t>
            </w:r>
          </w:p>
          <w:p w14:paraId="4E3F5E0A" w14:textId="77777777" w:rsidR="00216065" w:rsidRPr="001E710C" w:rsidRDefault="00216065" w:rsidP="00023807">
            <w:pPr>
              <w:numPr>
                <w:ilvl w:val="0"/>
                <w:numId w:val="10"/>
              </w:numPr>
              <w:tabs>
                <w:tab w:val="left" w:pos="689"/>
              </w:tabs>
              <w:spacing w:line="276" w:lineRule="auto"/>
            </w:pPr>
            <w:r w:rsidRPr="001E710C">
              <w:t>Temporal: short term non-renewables use can build long term renewable infrastructure</w:t>
            </w:r>
          </w:p>
        </w:tc>
      </w:tr>
      <w:tr w:rsidR="00216065" w:rsidRPr="001E710C" w14:paraId="77163E45" w14:textId="77777777" w:rsidTr="00023807">
        <w:trPr>
          <w:trHeight w:val="703"/>
        </w:trPr>
        <w:tc>
          <w:tcPr>
            <w:tcW w:w="4673" w:type="dxa"/>
          </w:tcPr>
          <w:p w14:paraId="6A8F982E" w14:textId="77777777" w:rsidR="00216065" w:rsidRPr="001E710C" w:rsidRDefault="00216065" w:rsidP="00023807">
            <w:pPr>
              <w:tabs>
                <w:tab w:val="left" w:pos="689"/>
              </w:tabs>
              <w:spacing w:line="276" w:lineRule="auto"/>
            </w:pPr>
            <w:r w:rsidRPr="001E710C">
              <w:t>Limits posed by physical scale of the economy</w:t>
            </w:r>
          </w:p>
        </w:tc>
        <w:tc>
          <w:tcPr>
            <w:tcW w:w="4337" w:type="dxa"/>
          </w:tcPr>
          <w:p w14:paraId="21CE0158" w14:textId="77777777" w:rsidR="00216065" w:rsidRPr="001E710C" w:rsidRDefault="00216065" w:rsidP="00023807">
            <w:pPr>
              <w:numPr>
                <w:ilvl w:val="0"/>
                <w:numId w:val="11"/>
              </w:numPr>
              <w:tabs>
                <w:tab w:val="left" w:pos="689"/>
              </w:tabs>
              <w:spacing w:line="276" w:lineRule="auto"/>
            </w:pPr>
            <w:r w:rsidRPr="001E710C">
              <w:t>Rebound effect, Jevon’s paradox, boomerang effect.</w:t>
            </w:r>
          </w:p>
        </w:tc>
      </w:tr>
      <w:tr w:rsidR="00216065" w:rsidRPr="001E710C" w14:paraId="224957D2" w14:textId="77777777" w:rsidTr="00023807">
        <w:trPr>
          <w:trHeight w:val="787"/>
        </w:trPr>
        <w:tc>
          <w:tcPr>
            <w:tcW w:w="4673" w:type="dxa"/>
          </w:tcPr>
          <w:p w14:paraId="2B5FCAD7" w14:textId="77777777" w:rsidR="00216065" w:rsidRPr="001E710C" w:rsidRDefault="00216065" w:rsidP="00023807">
            <w:pPr>
              <w:tabs>
                <w:tab w:val="left" w:pos="689"/>
              </w:tabs>
              <w:spacing w:line="276" w:lineRule="auto"/>
            </w:pPr>
            <w:r w:rsidRPr="001E710C">
              <w:t>Limits posed by path-dependency and lock-in</w:t>
            </w:r>
          </w:p>
        </w:tc>
        <w:tc>
          <w:tcPr>
            <w:tcW w:w="4337" w:type="dxa"/>
          </w:tcPr>
          <w:p w14:paraId="14F551A1" w14:textId="77777777" w:rsidR="00216065" w:rsidRPr="001E710C" w:rsidRDefault="00216065" w:rsidP="00023807">
            <w:pPr>
              <w:numPr>
                <w:ilvl w:val="0"/>
                <w:numId w:val="11"/>
              </w:numPr>
              <w:tabs>
                <w:tab w:val="left" w:pos="689"/>
              </w:tabs>
              <w:spacing w:line="276" w:lineRule="auto"/>
            </w:pPr>
            <w:r w:rsidRPr="001E710C">
              <w:t>First technologies retain their market position despite of in-efficiency</w:t>
            </w:r>
          </w:p>
        </w:tc>
      </w:tr>
      <w:tr w:rsidR="00216065" w:rsidRPr="001E710C" w14:paraId="49DD066B" w14:textId="77777777" w:rsidTr="00023807">
        <w:tc>
          <w:tcPr>
            <w:tcW w:w="4673" w:type="dxa"/>
          </w:tcPr>
          <w:p w14:paraId="72BACDF5" w14:textId="77777777" w:rsidR="00216065" w:rsidRPr="001E710C" w:rsidRDefault="00216065" w:rsidP="00023807">
            <w:pPr>
              <w:tabs>
                <w:tab w:val="left" w:pos="689"/>
              </w:tabs>
              <w:spacing w:line="276" w:lineRule="auto"/>
            </w:pPr>
            <w:r w:rsidRPr="001E710C">
              <w:lastRenderedPageBreak/>
              <w:t>Limits of governance and management</w:t>
            </w:r>
          </w:p>
        </w:tc>
        <w:tc>
          <w:tcPr>
            <w:tcW w:w="4337" w:type="dxa"/>
          </w:tcPr>
          <w:p w14:paraId="037C1277" w14:textId="77777777" w:rsidR="00216065" w:rsidRPr="001E710C" w:rsidRDefault="00216065" w:rsidP="00023807">
            <w:pPr>
              <w:numPr>
                <w:ilvl w:val="0"/>
                <w:numId w:val="11"/>
              </w:numPr>
              <w:tabs>
                <w:tab w:val="left" w:pos="689"/>
              </w:tabs>
              <w:spacing w:line="276" w:lineRule="auto"/>
            </w:pPr>
            <w:r w:rsidRPr="001E710C">
              <w:t>Intra-organizational and intra-sectoral management of inter-organizational and inter-sectoral physical flows of materials and energy</w:t>
            </w:r>
          </w:p>
        </w:tc>
      </w:tr>
      <w:tr w:rsidR="00216065" w:rsidRPr="001E710C" w14:paraId="1C5AD298" w14:textId="77777777" w:rsidTr="00023807">
        <w:tc>
          <w:tcPr>
            <w:tcW w:w="4673" w:type="dxa"/>
          </w:tcPr>
          <w:p w14:paraId="3F4C10A3" w14:textId="77777777" w:rsidR="00216065" w:rsidRPr="001E710C" w:rsidRDefault="00216065" w:rsidP="00023807">
            <w:pPr>
              <w:tabs>
                <w:tab w:val="left" w:pos="689"/>
              </w:tabs>
              <w:spacing w:line="276" w:lineRule="auto"/>
            </w:pPr>
            <w:r w:rsidRPr="001E710C">
              <w:t>Limits of social and cultural definitions</w:t>
            </w:r>
          </w:p>
          <w:p w14:paraId="642707EB" w14:textId="77777777" w:rsidR="00216065" w:rsidRPr="001E710C" w:rsidRDefault="00216065" w:rsidP="00023807">
            <w:pPr>
              <w:tabs>
                <w:tab w:val="left" w:pos="689"/>
              </w:tabs>
              <w:spacing w:line="276" w:lineRule="auto"/>
            </w:pPr>
          </w:p>
        </w:tc>
        <w:tc>
          <w:tcPr>
            <w:tcW w:w="4337" w:type="dxa"/>
          </w:tcPr>
          <w:p w14:paraId="48679FE2" w14:textId="77777777" w:rsidR="00216065" w:rsidRPr="001E710C" w:rsidRDefault="00216065" w:rsidP="00023807">
            <w:pPr>
              <w:numPr>
                <w:ilvl w:val="0"/>
                <w:numId w:val="11"/>
              </w:numPr>
              <w:tabs>
                <w:tab w:val="left" w:pos="689"/>
              </w:tabs>
              <w:spacing w:line="276" w:lineRule="auto"/>
            </w:pPr>
            <w:r w:rsidRPr="001E710C">
              <w:t>The concept of waste has a strong influence on its handling, management and utilization</w:t>
            </w:r>
          </w:p>
          <w:p w14:paraId="4A6D6EF4" w14:textId="77777777" w:rsidR="00216065" w:rsidRPr="001E710C" w:rsidRDefault="00216065" w:rsidP="00023807">
            <w:pPr>
              <w:numPr>
                <w:ilvl w:val="0"/>
                <w:numId w:val="11"/>
              </w:numPr>
              <w:tabs>
                <w:tab w:val="left" w:pos="689"/>
              </w:tabs>
              <w:spacing w:line="276" w:lineRule="auto"/>
            </w:pPr>
            <w:r w:rsidRPr="001E710C">
              <w:t>The concept is culturally and socially constructed</w:t>
            </w:r>
          </w:p>
          <w:p w14:paraId="634655EA" w14:textId="77777777" w:rsidR="00216065" w:rsidRPr="001E710C" w:rsidRDefault="00216065" w:rsidP="00023807">
            <w:pPr>
              <w:numPr>
                <w:ilvl w:val="0"/>
                <w:numId w:val="11"/>
              </w:numPr>
              <w:tabs>
                <w:tab w:val="left" w:pos="689"/>
              </w:tabs>
              <w:spacing w:line="276" w:lineRule="auto"/>
            </w:pPr>
            <w:r w:rsidRPr="001E710C">
              <w:t>The concept of waste is always constructed in a certain cultural, social and temporal context and this context is dynamic and changing</w:t>
            </w:r>
          </w:p>
        </w:tc>
      </w:tr>
    </w:tbl>
    <w:p w14:paraId="3A46096A" w14:textId="73F72B26" w:rsidR="00216065" w:rsidRPr="00B20421" w:rsidRDefault="00216065" w:rsidP="00216065">
      <w:pPr>
        <w:tabs>
          <w:tab w:val="left" w:pos="689"/>
        </w:tabs>
        <w:spacing w:line="276" w:lineRule="auto"/>
        <w:rPr>
          <w:b/>
          <w:lang w:val="el-GR"/>
        </w:rPr>
      </w:pPr>
      <w:r w:rsidRPr="0013654F">
        <w:rPr>
          <w:b/>
          <w:lang w:val="el-GR"/>
        </w:rPr>
        <w:t xml:space="preserve">Πίνακας </w:t>
      </w:r>
      <w:r w:rsidR="00B62C1D">
        <w:rPr>
          <w:b/>
          <w:lang w:val="el-GR"/>
        </w:rPr>
        <w:t>7</w:t>
      </w:r>
      <w:r w:rsidRPr="004529E2">
        <w:rPr>
          <w:b/>
          <w:lang w:val="el-GR"/>
        </w:rPr>
        <w:t xml:space="preserve">: </w:t>
      </w:r>
      <w:r w:rsidRPr="0013654F">
        <w:rPr>
          <w:b/>
          <w:lang w:val="el-GR"/>
        </w:rPr>
        <w:t>Όρια κυκλικής οικονομίας.</w:t>
      </w:r>
    </w:p>
    <w:p w14:paraId="2BE3F117" w14:textId="77777777" w:rsidR="00216065" w:rsidRDefault="00216065" w:rsidP="00216065">
      <w:pPr>
        <w:tabs>
          <w:tab w:val="left" w:pos="689"/>
        </w:tabs>
        <w:spacing w:line="276" w:lineRule="auto"/>
        <w:rPr>
          <w:lang w:val="el-GR"/>
        </w:rPr>
      </w:pPr>
      <w:r w:rsidRPr="004529E2">
        <w:rPr>
          <w:lang w:val="el-GR"/>
        </w:rPr>
        <w:t xml:space="preserve">    </w:t>
      </w:r>
      <w:r w:rsidRPr="001E710C">
        <w:rPr>
          <w:lang w:val="el-GR"/>
        </w:rPr>
        <w:t>Είναι σημαντικό να τονίσουμε ότι τα όρια που τίθενται για την κυκλική οικονομία αποτελούν σταθερά όρια για το σύνολο, σχεδόν, της ανθρώπινης δραστηριότητας. Η κριτική στην κυκλική οικονομία, βάσει των ορίων που τίθενται σε αυτήν, δεν μπορεί να γίνει σε σχέση με  το ιδανικό αλλά με το δεδομένο και το εφικτό. Τα όρια της κυκλικής οικονομίας, περιορίζουν οποιαδήποτε μορφή είχε, έχει ή θα είχε στο μέλλον το εκάστοτε οικονομικό μοντέλο και άρα στο σύνολο αυτών των μοντέλων οφείλει να κρίνεται.</w:t>
      </w:r>
      <w:bookmarkStart w:id="48" w:name="_Toc515820081"/>
    </w:p>
    <w:p w14:paraId="62A4C111" w14:textId="77777777" w:rsidR="00216065" w:rsidRDefault="00216065" w:rsidP="00216065">
      <w:pPr>
        <w:pStyle w:val="Heading2"/>
        <w:rPr>
          <w:rFonts w:eastAsiaTheme="minorHAnsi" w:cstheme="minorBidi"/>
          <w:color w:val="auto"/>
        </w:rPr>
      </w:pPr>
    </w:p>
    <w:p w14:paraId="658F8E7A" w14:textId="77777777" w:rsidR="00216065" w:rsidRDefault="00216065" w:rsidP="00216065">
      <w:pPr>
        <w:pStyle w:val="Heading2"/>
      </w:pPr>
      <w:bookmarkStart w:id="49" w:name="_Toc527673313"/>
      <w:r>
        <w:t xml:space="preserve">6.3 </w:t>
      </w:r>
      <w:r w:rsidRPr="001E710C">
        <w:t>Κοινή Αγροτική Πολιτική</w:t>
      </w:r>
      <w:bookmarkEnd w:id="48"/>
      <w:bookmarkEnd w:id="49"/>
    </w:p>
    <w:p w14:paraId="4F59CE56" w14:textId="77777777" w:rsidR="00216065" w:rsidRPr="00373E69" w:rsidRDefault="00216065" w:rsidP="00216065">
      <w:pPr>
        <w:rPr>
          <w:lang w:val="el-GR"/>
        </w:rPr>
      </w:pPr>
    </w:p>
    <w:p w14:paraId="434DA849" w14:textId="3F826DAA" w:rsidR="00216065" w:rsidRPr="001E710C" w:rsidRDefault="00216065" w:rsidP="00216065">
      <w:pPr>
        <w:spacing w:line="276" w:lineRule="auto"/>
        <w:jc w:val="both"/>
        <w:rPr>
          <w:rFonts w:cs="Times New Roman"/>
          <w:lang w:val="el-GR"/>
        </w:rPr>
      </w:pPr>
      <w:r w:rsidRPr="001E710C">
        <w:rPr>
          <w:rFonts w:cs="Times New Roman"/>
          <w:lang w:val="el-GR"/>
        </w:rPr>
        <w:tab/>
        <w:t>Το δίκτυο της ΚΑΠ (</w:t>
      </w:r>
      <w:r w:rsidRPr="001E710C">
        <w:rPr>
          <w:rFonts w:cs="Times New Roman"/>
          <w:lang w:val="en-US"/>
        </w:rPr>
        <w:t>CAP</w:t>
      </w:r>
      <w:r w:rsidRPr="001E710C">
        <w:rPr>
          <w:rFonts w:cs="Times New Roman"/>
          <w:lang w:val="el-GR"/>
        </w:rPr>
        <w:t>) προέκυψε από την αναζήτηση “</w:t>
      </w:r>
      <w:r w:rsidRPr="001E710C">
        <w:rPr>
          <w:rFonts w:cs="Times New Roman"/>
          <w:lang w:val="en-US"/>
        </w:rPr>
        <w:t>Common</w:t>
      </w:r>
      <w:r w:rsidRPr="001E710C">
        <w:rPr>
          <w:rFonts w:cs="Times New Roman"/>
          <w:lang w:val="el-GR"/>
        </w:rPr>
        <w:t xml:space="preserve"> </w:t>
      </w:r>
      <w:r w:rsidRPr="001E710C">
        <w:rPr>
          <w:rFonts w:cs="Times New Roman"/>
          <w:lang w:val="en-US"/>
        </w:rPr>
        <w:t>Agricultural</w:t>
      </w:r>
      <w:r w:rsidRPr="001E710C">
        <w:rPr>
          <w:rFonts w:cs="Times New Roman"/>
          <w:lang w:val="el-GR"/>
        </w:rPr>
        <w:t xml:space="preserve"> </w:t>
      </w:r>
      <w:r w:rsidRPr="001E710C">
        <w:rPr>
          <w:rFonts w:cs="Times New Roman"/>
          <w:lang w:val="en-US"/>
        </w:rPr>
        <w:t>Policy</w:t>
      </w:r>
      <w:r w:rsidRPr="001E710C">
        <w:rPr>
          <w:rFonts w:cs="Times New Roman"/>
          <w:lang w:val="el-GR"/>
        </w:rPr>
        <w:t xml:space="preserve">”, 2008-2018 με περιορισμό στις </w:t>
      </w:r>
      <w:r>
        <w:rPr>
          <w:rFonts w:cs="Times New Roman"/>
          <w:lang w:val="el-GR"/>
        </w:rPr>
        <w:t>Ε</w:t>
      </w:r>
      <w:r w:rsidRPr="001E710C">
        <w:rPr>
          <w:rFonts w:cs="Times New Roman"/>
          <w:lang w:val="el-GR"/>
        </w:rPr>
        <w:t xml:space="preserve">υρωπαϊκές χώρες καθώς θέλαμε να συλλέξουμε </w:t>
      </w:r>
      <w:r w:rsidR="006E7C87">
        <w:rPr>
          <w:rFonts w:cs="Times New Roman"/>
          <w:lang w:val="el-GR"/>
        </w:rPr>
        <w:t xml:space="preserve">τα αποτελέσματα της βιβλιογραφίας του γεωγραφικού χώρου στο οποίο εφαρμόζεται άμεσα η εν λόγω </w:t>
      </w:r>
      <w:r w:rsidR="006E7C87" w:rsidRPr="006E7C87">
        <w:rPr>
          <w:rFonts w:cs="Times New Roman"/>
          <w:lang w:val="el-GR"/>
        </w:rPr>
        <w:t>πολιτική</w:t>
      </w:r>
      <w:r w:rsidRPr="006E7C87">
        <w:rPr>
          <w:rFonts w:cs="Times New Roman"/>
          <w:lang w:val="el-GR"/>
        </w:rPr>
        <w:t>. Το δίκτυο</w:t>
      </w:r>
      <w:r w:rsidRPr="001E710C">
        <w:rPr>
          <w:rFonts w:cs="Times New Roman"/>
          <w:lang w:val="el-GR"/>
        </w:rPr>
        <w:t xml:space="preserve"> δημιουργήθηκε από 1018 μοναδικά αποτελέσματα.</w:t>
      </w:r>
    </w:p>
    <w:p w14:paraId="153DD9B4" w14:textId="77777777" w:rsidR="00216065" w:rsidRPr="001E710C" w:rsidRDefault="00216065" w:rsidP="00216065">
      <w:pPr>
        <w:spacing w:line="276" w:lineRule="auto"/>
        <w:jc w:val="both"/>
        <w:rPr>
          <w:rFonts w:cs="Times New Roman"/>
          <w:lang w:val="el-GR"/>
        </w:rPr>
      </w:pPr>
    </w:p>
    <w:tbl>
      <w:tblPr>
        <w:tblStyle w:val="TableGrid"/>
        <w:tblW w:w="0" w:type="auto"/>
        <w:tblLook w:val="04A0" w:firstRow="1" w:lastRow="0" w:firstColumn="1" w:lastColumn="0" w:noHBand="0" w:noVBand="1"/>
      </w:tblPr>
      <w:tblGrid>
        <w:gridCol w:w="4505"/>
        <w:gridCol w:w="4505"/>
      </w:tblGrid>
      <w:tr w:rsidR="00216065" w:rsidRPr="001E710C" w14:paraId="01C4EB46" w14:textId="77777777" w:rsidTr="00023807">
        <w:trPr>
          <w:trHeight w:val="485"/>
        </w:trPr>
        <w:tc>
          <w:tcPr>
            <w:tcW w:w="4505" w:type="dxa"/>
          </w:tcPr>
          <w:p w14:paraId="00D5986D" w14:textId="77777777" w:rsidR="00216065" w:rsidRPr="001E710C" w:rsidRDefault="00216065" w:rsidP="00023807">
            <w:pPr>
              <w:spacing w:line="276" w:lineRule="auto"/>
              <w:jc w:val="both"/>
              <w:rPr>
                <w:rFonts w:cs="Times New Roman"/>
                <w:lang w:val="en-US"/>
              </w:rPr>
            </w:pPr>
            <w:r w:rsidRPr="001E710C">
              <w:rPr>
                <w:rFonts w:cs="Times New Roman"/>
                <w:lang w:val="en-US"/>
              </w:rPr>
              <w:t>2011-2012</w:t>
            </w:r>
          </w:p>
        </w:tc>
        <w:tc>
          <w:tcPr>
            <w:tcW w:w="4505" w:type="dxa"/>
          </w:tcPr>
          <w:p w14:paraId="1D452C65" w14:textId="77777777" w:rsidR="00216065" w:rsidRPr="001E710C" w:rsidRDefault="00216065" w:rsidP="00023807">
            <w:pPr>
              <w:spacing w:line="276" w:lineRule="auto"/>
              <w:jc w:val="both"/>
              <w:rPr>
                <w:rFonts w:cs="Times New Roman"/>
              </w:rPr>
            </w:pPr>
            <w:r w:rsidRPr="001E710C">
              <w:rPr>
                <w:rFonts w:cs="Times New Roman"/>
              </w:rPr>
              <w:t xml:space="preserve">Decoupling, Scenarios, Direct Payments, </w:t>
            </w:r>
          </w:p>
        </w:tc>
      </w:tr>
      <w:tr w:rsidR="00216065" w:rsidRPr="001E710C" w14:paraId="50BD77B3" w14:textId="77777777" w:rsidTr="00023807">
        <w:trPr>
          <w:trHeight w:val="722"/>
        </w:trPr>
        <w:tc>
          <w:tcPr>
            <w:tcW w:w="4505" w:type="dxa"/>
          </w:tcPr>
          <w:p w14:paraId="7A828D78" w14:textId="77777777" w:rsidR="00216065" w:rsidRPr="001E710C" w:rsidRDefault="00216065" w:rsidP="00023807">
            <w:pPr>
              <w:spacing w:line="276" w:lineRule="auto"/>
              <w:jc w:val="both"/>
              <w:rPr>
                <w:rFonts w:cs="Times New Roman"/>
              </w:rPr>
            </w:pPr>
            <w:r w:rsidRPr="001E710C">
              <w:rPr>
                <w:rFonts w:cs="Times New Roman"/>
              </w:rPr>
              <w:t>2012-2013</w:t>
            </w:r>
          </w:p>
        </w:tc>
        <w:tc>
          <w:tcPr>
            <w:tcW w:w="4505" w:type="dxa"/>
          </w:tcPr>
          <w:p w14:paraId="7D7A1D28" w14:textId="77777777" w:rsidR="00216065" w:rsidRPr="001E710C" w:rsidRDefault="00216065" w:rsidP="00023807">
            <w:pPr>
              <w:spacing w:line="276" w:lineRule="auto"/>
              <w:jc w:val="both"/>
              <w:rPr>
                <w:rFonts w:cs="Times New Roman"/>
              </w:rPr>
            </w:pPr>
            <w:r w:rsidRPr="001E710C">
              <w:rPr>
                <w:rFonts w:cs="Times New Roman"/>
              </w:rPr>
              <w:t>CAP reform, Sustainability, multifunctional agriculture</w:t>
            </w:r>
          </w:p>
        </w:tc>
      </w:tr>
      <w:tr w:rsidR="00216065" w:rsidRPr="001E710C" w14:paraId="585B20C5" w14:textId="77777777" w:rsidTr="00023807">
        <w:trPr>
          <w:trHeight w:val="722"/>
        </w:trPr>
        <w:tc>
          <w:tcPr>
            <w:tcW w:w="4505" w:type="dxa"/>
          </w:tcPr>
          <w:p w14:paraId="0FA5E4B9" w14:textId="77777777" w:rsidR="00216065" w:rsidRPr="001E710C" w:rsidRDefault="00216065" w:rsidP="00023807">
            <w:pPr>
              <w:spacing w:line="276" w:lineRule="auto"/>
              <w:jc w:val="both"/>
              <w:rPr>
                <w:rFonts w:cs="Times New Roman"/>
              </w:rPr>
            </w:pPr>
            <w:r w:rsidRPr="001E710C">
              <w:rPr>
                <w:rFonts w:cs="Times New Roman"/>
              </w:rPr>
              <w:t>2013-2014</w:t>
            </w:r>
          </w:p>
        </w:tc>
        <w:tc>
          <w:tcPr>
            <w:tcW w:w="4505" w:type="dxa"/>
          </w:tcPr>
          <w:p w14:paraId="6A4446C0" w14:textId="77777777" w:rsidR="00216065" w:rsidRPr="001E710C" w:rsidRDefault="00216065" w:rsidP="00023807">
            <w:pPr>
              <w:spacing w:line="276" w:lineRule="auto"/>
              <w:jc w:val="both"/>
              <w:rPr>
                <w:rFonts w:cs="Times New Roman"/>
              </w:rPr>
            </w:pPr>
            <w:r w:rsidRPr="001E710C">
              <w:rPr>
                <w:rFonts w:cs="Times New Roman"/>
              </w:rPr>
              <w:t>Biodiversity, rural development, ecosystem services</w:t>
            </w:r>
          </w:p>
        </w:tc>
      </w:tr>
      <w:tr w:rsidR="00216065" w:rsidRPr="001E710C" w14:paraId="4657AB75" w14:textId="77777777" w:rsidTr="00023807">
        <w:trPr>
          <w:trHeight w:val="694"/>
        </w:trPr>
        <w:tc>
          <w:tcPr>
            <w:tcW w:w="4505" w:type="dxa"/>
          </w:tcPr>
          <w:p w14:paraId="3B050A6C" w14:textId="77777777" w:rsidR="00216065" w:rsidRPr="001E710C" w:rsidRDefault="00216065" w:rsidP="00023807">
            <w:pPr>
              <w:spacing w:line="276" w:lineRule="auto"/>
              <w:jc w:val="both"/>
              <w:rPr>
                <w:rFonts w:cs="Times New Roman"/>
              </w:rPr>
            </w:pPr>
            <w:r w:rsidRPr="001E710C">
              <w:rPr>
                <w:rFonts w:cs="Times New Roman"/>
              </w:rPr>
              <w:t>2014-2015</w:t>
            </w:r>
          </w:p>
        </w:tc>
        <w:tc>
          <w:tcPr>
            <w:tcW w:w="4505" w:type="dxa"/>
          </w:tcPr>
          <w:p w14:paraId="4B6D9771" w14:textId="77777777" w:rsidR="00216065" w:rsidRPr="001E710C" w:rsidRDefault="00216065" w:rsidP="00023807">
            <w:pPr>
              <w:spacing w:line="276" w:lineRule="auto"/>
              <w:jc w:val="both"/>
              <w:rPr>
                <w:rFonts w:cs="Times New Roman"/>
              </w:rPr>
            </w:pPr>
            <w:r w:rsidRPr="001E710C">
              <w:rPr>
                <w:rFonts w:cs="Times New Roman"/>
              </w:rPr>
              <w:t>Greening, land management, conservation</w:t>
            </w:r>
          </w:p>
        </w:tc>
      </w:tr>
    </w:tbl>
    <w:p w14:paraId="2C598671" w14:textId="4DF2B7B8" w:rsidR="00216065" w:rsidRPr="0038016C" w:rsidRDefault="00216065" w:rsidP="00216065">
      <w:pPr>
        <w:tabs>
          <w:tab w:val="left" w:pos="689"/>
        </w:tabs>
        <w:spacing w:line="276" w:lineRule="auto"/>
        <w:rPr>
          <w:b/>
          <w:lang w:val="el-GR"/>
        </w:rPr>
      </w:pPr>
      <w:r w:rsidRPr="0038016C">
        <w:rPr>
          <w:b/>
          <w:lang w:val="el-GR"/>
        </w:rPr>
        <w:t>Πί</w:t>
      </w:r>
      <w:r>
        <w:rPr>
          <w:b/>
          <w:lang w:val="el-GR"/>
        </w:rPr>
        <w:t xml:space="preserve">νακας </w:t>
      </w:r>
      <w:r w:rsidR="00B62C1D">
        <w:rPr>
          <w:b/>
          <w:lang w:val="el-GR"/>
        </w:rPr>
        <w:t>8</w:t>
      </w:r>
      <w:r w:rsidRPr="00116509">
        <w:rPr>
          <w:b/>
          <w:lang w:val="el-GR"/>
        </w:rPr>
        <w:t xml:space="preserve">: </w:t>
      </w:r>
      <w:r w:rsidRPr="0038016C">
        <w:rPr>
          <w:b/>
          <w:lang w:val="el-GR"/>
        </w:rPr>
        <w:t>Όροι δικτύ</w:t>
      </w:r>
      <w:r>
        <w:rPr>
          <w:b/>
          <w:lang w:val="el-GR"/>
        </w:rPr>
        <w:t>ου ΚΑΠ ανά έτος</w:t>
      </w:r>
      <w:r w:rsidRPr="0038016C">
        <w:rPr>
          <w:b/>
          <w:lang w:val="el-GR"/>
        </w:rPr>
        <w:t>.</w:t>
      </w:r>
    </w:p>
    <w:p w14:paraId="018755DA" w14:textId="25D86426" w:rsidR="00216065" w:rsidRPr="001E710C" w:rsidRDefault="00216065" w:rsidP="00216065">
      <w:pPr>
        <w:tabs>
          <w:tab w:val="left" w:pos="689"/>
        </w:tabs>
        <w:spacing w:line="276" w:lineRule="auto"/>
        <w:rPr>
          <w:lang w:val="el-GR"/>
        </w:rPr>
      </w:pPr>
      <w:r w:rsidRPr="001E710C">
        <w:rPr>
          <w:lang w:val="el-GR"/>
        </w:rPr>
        <w:lastRenderedPageBreak/>
        <w:tab/>
        <w:t xml:space="preserve">Όπως περιμέναμε βάσει της μεθοδολογίας, παρατηρούμε ότι κυρίαρχοι όροι ανά χρονικές περιόδους είναι εκείνοι που ανταποκρίνονται στην κατεύθυνση της εκάστοτε ισχύουσας μορφής (βλ.reforms) της Κ.Α.Π. Έτσι, μέχρι το 2011-2012, διάστημα κατά το οποίο ήταν σε ισχύ η αναθεώρηση Fischler, κύριος όρος είναι το </w:t>
      </w:r>
      <w:r w:rsidRPr="001E710C">
        <w:rPr>
          <w:lang w:val="en-US"/>
        </w:rPr>
        <w:t>decoupling</w:t>
      </w:r>
      <w:r w:rsidRPr="001E710C">
        <w:rPr>
          <w:lang w:val="en-US"/>
        </w:rPr>
        <w:sym w:font="Symbol" w:char="F0B7"/>
      </w:r>
      <w:r w:rsidRPr="001E710C">
        <w:rPr>
          <w:lang w:val="el-GR"/>
        </w:rPr>
        <w:t xml:space="preserve"> η απεξάρτηση των χρηματικών ενισχύσεων από τύπο ή ποσότητα παραγωγής κάποιου βασικού εμπορεύματος, αλλά βάσει προηγούμενων ενισχύσεων.  Επιπλέον, η εν λόγω αναθεώρηση μεταρρύθμισε τις άμεσες πληρωμές</w:t>
      </w:r>
      <w:r w:rsidR="000334A5">
        <w:rPr>
          <w:lang w:val="el-GR"/>
        </w:rPr>
        <w:t xml:space="preserve"> </w:t>
      </w:r>
      <w:r w:rsidRPr="001E710C">
        <w:rPr>
          <w:lang w:val="el-GR"/>
        </w:rPr>
        <w:t>(</w:t>
      </w:r>
      <w:r w:rsidRPr="001E710C">
        <w:rPr>
          <w:lang w:val="en-US"/>
        </w:rPr>
        <w:t>direct</w:t>
      </w:r>
      <w:r w:rsidRPr="001E710C">
        <w:rPr>
          <w:lang w:val="el-GR"/>
        </w:rPr>
        <w:t xml:space="preserve"> </w:t>
      </w:r>
      <w:r w:rsidRPr="001E710C">
        <w:rPr>
          <w:lang w:val="en-US"/>
        </w:rPr>
        <w:t>payments</w:t>
      </w:r>
      <w:r w:rsidRPr="001E710C">
        <w:rPr>
          <w:lang w:val="el-GR"/>
        </w:rPr>
        <w:t>), εξαρτώντας τες από την πολλαπλή συμμόρφωση, των ενδιαφερομένων, με νομικά πρότυπα των τομέων περιβάλλοντος και ασφάλειας τροφίμων και ζώων.</w:t>
      </w:r>
    </w:p>
    <w:p w14:paraId="3FF53388" w14:textId="77777777" w:rsidR="00216065" w:rsidRPr="001E710C" w:rsidRDefault="00216065" w:rsidP="00216065">
      <w:pPr>
        <w:tabs>
          <w:tab w:val="left" w:pos="689"/>
        </w:tabs>
        <w:spacing w:line="276" w:lineRule="auto"/>
        <w:rPr>
          <w:lang w:val="el-GR"/>
        </w:rPr>
      </w:pPr>
      <w:r w:rsidRPr="001E710C">
        <w:rPr>
          <w:lang w:val="el-GR"/>
        </w:rPr>
        <w:tab/>
        <w:t xml:space="preserve">Έπειτα, από την αναθεώρηση του 2013 και έπειτα, την λεγόμενη και «green reform», παρατηρούμε στο δίκτυο της Κ.Α.Π το ολοένα και αυξανόμενο ενδιαφέρον της σε </w:t>
      </w:r>
      <w:r>
        <w:rPr>
          <w:lang w:val="en-US"/>
        </w:rPr>
        <w:t>bio</w:t>
      </w:r>
      <w:r w:rsidRPr="001E710C">
        <w:rPr>
          <w:lang w:val="el-GR"/>
        </w:rPr>
        <w:t>-τομείς και στοιχεία όπως βιωσιμότητα, βιοποικιλότητα και διατήρηση.</w:t>
      </w:r>
    </w:p>
    <w:p w14:paraId="3CC6D01C" w14:textId="77777777" w:rsidR="00216065" w:rsidRPr="001E710C" w:rsidRDefault="00216065" w:rsidP="00216065">
      <w:pPr>
        <w:tabs>
          <w:tab w:val="left" w:pos="689"/>
        </w:tabs>
        <w:spacing w:line="276" w:lineRule="auto"/>
        <w:rPr>
          <w:lang w:val="el-GR"/>
        </w:rPr>
      </w:pPr>
    </w:p>
    <w:p w14:paraId="322A9019" w14:textId="77777777" w:rsidR="00216065" w:rsidRPr="001E710C" w:rsidRDefault="00216065" w:rsidP="00216065">
      <w:pPr>
        <w:tabs>
          <w:tab w:val="left" w:pos="689"/>
        </w:tabs>
        <w:spacing w:line="276" w:lineRule="auto"/>
        <w:rPr>
          <w:lang w:val="el-GR"/>
        </w:rPr>
      </w:pPr>
    </w:p>
    <w:p w14:paraId="25E6E554" w14:textId="77777777" w:rsidR="00216065" w:rsidRPr="001E710C" w:rsidRDefault="00216065" w:rsidP="00216065">
      <w:pPr>
        <w:tabs>
          <w:tab w:val="left" w:pos="689"/>
        </w:tabs>
        <w:spacing w:line="276" w:lineRule="auto"/>
        <w:rPr>
          <w:lang w:val="el-GR"/>
        </w:rPr>
      </w:pPr>
    </w:p>
    <w:p w14:paraId="25F87D9E" w14:textId="77777777" w:rsidR="00216065" w:rsidRPr="001E710C" w:rsidRDefault="00216065" w:rsidP="00216065">
      <w:pPr>
        <w:tabs>
          <w:tab w:val="left" w:pos="689"/>
        </w:tabs>
        <w:spacing w:line="276" w:lineRule="auto"/>
        <w:rPr>
          <w:lang w:val="el-GR"/>
        </w:rPr>
        <w:sectPr w:rsidR="00216065" w:rsidRPr="001E710C" w:rsidSect="00452DAA">
          <w:pgSz w:w="11900" w:h="16820"/>
          <w:pgMar w:top="1797" w:right="1440" w:bottom="1797" w:left="1440" w:header="708" w:footer="708" w:gutter="0"/>
          <w:cols w:space="708"/>
          <w:docGrid w:linePitch="360"/>
        </w:sectPr>
      </w:pPr>
    </w:p>
    <w:p w14:paraId="48F7CF6B" w14:textId="77777777" w:rsidR="00216065" w:rsidRPr="001E710C" w:rsidRDefault="00216065" w:rsidP="00216065">
      <w:pPr>
        <w:tabs>
          <w:tab w:val="left" w:pos="689"/>
        </w:tabs>
        <w:spacing w:line="276" w:lineRule="auto"/>
        <w:rPr>
          <w:lang w:val="el-GR"/>
        </w:rPr>
      </w:pPr>
      <w:r>
        <w:rPr>
          <w:rFonts w:cs="Times New Roman"/>
          <w:noProof/>
          <w:lang w:val="en-US"/>
        </w:rPr>
        <w:lastRenderedPageBreak/>
        <w:drawing>
          <wp:inline distT="0" distB="0" distL="0" distR="0" wp14:anchorId="72AB96DF" wp14:editId="3BC7CB65">
            <wp:extent cx="9326576" cy="5097294"/>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diplwm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9362409" cy="5116878"/>
                    </a:xfrm>
                    <a:prstGeom prst="rect">
                      <a:avLst/>
                    </a:prstGeom>
                  </pic:spPr>
                </pic:pic>
              </a:graphicData>
            </a:graphic>
          </wp:inline>
        </w:drawing>
      </w:r>
    </w:p>
    <w:p w14:paraId="65DD1E7A" w14:textId="77777777" w:rsidR="00216065" w:rsidRPr="001E710C" w:rsidRDefault="00216065" w:rsidP="00216065">
      <w:pPr>
        <w:tabs>
          <w:tab w:val="left" w:pos="689"/>
        </w:tabs>
        <w:spacing w:line="276" w:lineRule="auto"/>
        <w:rPr>
          <w:lang w:val="el-GR"/>
        </w:rPr>
      </w:pPr>
    </w:p>
    <w:p w14:paraId="6EE709A8" w14:textId="2CC3ABFA" w:rsidR="00216065" w:rsidRPr="004529E2" w:rsidRDefault="00216065" w:rsidP="00216065">
      <w:pPr>
        <w:tabs>
          <w:tab w:val="left" w:pos="689"/>
        </w:tabs>
        <w:spacing w:line="276" w:lineRule="auto"/>
        <w:rPr>
          <w:b/>
          <w:lang w:val="el-GR"/>
        </w:rPr>
        <w:sectPr w:rsidR="00216065" w:rsidRPr="004529E2" w:rsidSect="00023807">
          <w:pgSz w:w="16820" w:h="11900" w:orient="landscape"/>
          <w:pgMar w:top="1440" w:right="1797" w:bottom="1440" w:left="1797" w:header="708" w:footer="708" w:gutter="0"/>
          <w:cols w:space="708"/>
          <w:docGrid w:linePitch="360"/>
        </w:sectPr>
      </w:pPr>
      <w:r>
        <w:rPr>
          <w:b/>
          <w:lang w:val="el-GR"/>
        </w:rPr>
        <w:t xml:space="preserve">Δίκτυο </w:t>
      </w:r>
      <w:r w:rsidR="0023590E">
        <w:rPr>
          <w:b/>
          <w:lang w:val="el-GR"/>
        </w:rPr>
        <w:t>4</w:t>
      </w:r>
      <w:r w:rsidRPr="004529E2">
        <w:rPr>
          <w:b/>
          <w:lang w:val="el-GR"/>
        </w:rPr>
        <w:t xml:space="preserve">: </w:t>
      </w:r>
      <w:r w:rsidRPr="00A905BD">
        <w:rPr>
          <w:b/>
        </w:rPr>
        <w:t>CAP</w:t>
      </w:r>
      <w:r w:rsidRPr="004529E2">
        <w:rPr>
          <w:b/>
          <w:lang w:val="el-GR"/>
        </w:rPr>
        <w:t xml:space="preserve"> </w:t>
      </w:r>
      <w:r w:rsidRPr="00A905BD">
        <w:rPr>
          <w:b/>
        </w:rPr>
        <w:t>Author</w:t>
      </w:r>
      <w:r w:rsidRPr="004529E2">
        <w:rPr>
          <w:b/>
          <w:lang w:val="el-GR"/>
        </w:rPr>
        <w:t xml:space="preserve"> </w:t>
      </w:r>
      <w:r>
        <w:rPr>
          <w:b/>
        </w:rPr>
        <w:t>Keyword</w:t>
      </w:r>
    </w:p>
    <w:p w14:paraId="306A5BFB" w14:textId="77777777" w:rsidR="00216065" w:rsidRDefault="00216065" w:rsidP="00216065">
      <w:pPr>
        <w:pStyle w:val="Heading2"/>
      </w:pPr>
      <w:bookmarkStart w:id="50" w:name="_Toc515820082"/>
      <w:bookmarkStart w:id="51" w:name="_Toc527673314"/>
      <w:r>
        <w:lastRenderedPageBreak/>
        <w:t xml:space="preserve">6.4 </w:t>
      </w:r>
      <w:r w:rsidRPr="001E710C">
        <w:t>Κοινή Αγροτική Πολιτική &amp; Βιοοικονομία</w:t>
      </w:r>
      <w:bookmarkEnd w:id="50"/>
      <w:bookmarkEnd w:id="51"/>
    </w:p>
    <w:p w14:paraId="7B578006" w14:textId="77777777" w:rsidR="00216065" w:rsidRPr="00F4473C" w:rsidRDefault="00216065" w:rsidP="00216065">
      <w:pPr>
        <w:rPr>
          <w:lang w:val="el-GR"/>
        </w:rPr>
      </w:pPr>
    </w:p>
    <w:p w14:paraId="66D77032" w14:textId="77777777" w:rsidR="00216065" w:rsidRPr="001E710C" w:rsidRDefault="00216065" w:rsidP="00216065">
      <w:pPr>
        <w:spacing w:line="276" w:lineRule="auto"/>
        <w:jc w:val="both"/>
        <w:rPr>
          <w:rFonts w:cs="Times New Roman"/>
          <w:lang w:val="el-GR"/>
        </w:rPr>
      </w:pPr>
      <w:r w:rsidRPr="001E710C">
        <w:rPr>
          <w:rFonts w:cs="Times New Roman"/>
          <w:lang w:val="el-GR"/>
        </w:rPr>
        <w:tab/>
        <w:t xml:space="preserve">Παρακάτω, τα αποτελέσματα των παραπάνω αναζητήσεων, μέσω του προγράμματος </w:t>
      </w:r>
      <w:r w:rsidRPr="001E710C">
        <w:rPr>
          <w:rFonts w:cs="Times New Roman"/>
          <w:lang w:val="en-US"/>
        </w:rPr>
        <w:t>excel</w:t>
      </w:r>
      <w:r w:rsidRPr="001E710C">
        <w:rPr>
          <w:rFonts w:cs="Times New Roman"/>
          <w:lang w:val="el-GR"/>
        </w:rPr>
        <w:t>, έγιναν ένα ενιαίο αρχείο από το οποίο προέκυψε το δίκτυο το οποίο απεικονίζει την σχέση μεταξύ των δύο όρων. Στους όρους οι οποίοι δρούσαν διαμεσολαβητικά μεταξύ των δύο κεντρικών εννοιών (</w:t>
      </w:r>
      <w:r w:rsidRPr="001E710C">
        <w:rPr>
          <w:rFonts w:cs="Times New Roman"/>
          <w:lang w:val="en-US"/>
        </w:rPr>
        <w:t>CAP</w:t>
      </w:r>
      <w:r w:rsidRPr="001E710C">
        <w:rPr>
          <w:rFonts w:cs="Times New Roman"/>
          <w:lang w:val="el-GR"/>
        </w:rPr>
        <w:t>-</w:t>
      </w:r>
      <w:r w:rsidRPr="001E710C">
        <w:rPr>
          <w:rFonts w:cs="Times New Roman"/>
          <w:lang w:val="en-US"/>
        </w:rPr>
        <w:t>bioeconomy</w:t>
      </w:r>
      <w:r w:rsidRPr="001E710C">
        <w:rPr>
          <w:rFonts w:cs="Times New Roman"/>
          <w:lang w:val="el-GR"/>
        </w:rPr>
        <w:t>) μελετήσαμε τους δείκτες B.C’ και C.C’ ώστε να επικεντρώσουμε το ενδιαφέρον μας σε εκείνους οι οποίοι είχαν τις μεγαλύτερες τιμές των εν λόγω δεικτών και άρα έπαιζαν καθοριστικό ρόλο στην μετάδοση πληροφορίας στο δίκτυο. Η ανταλλαγή πληροφορίας που αναφέρουμε δεν υπονοεί κάποια θετική ή αρνητική αιτιώδη σχέση μεταξύ των δύο, αλλά τονίζεται ως γεγονός κοινής αναφοράς πράγμα το οποίο σημαίνει ότι η προσπάθεια για το ξεπέρασμα των αντιφωνιών μεταξύ της Κ.Α.Π με την βιοοικονομία οφείλει πρωτίστως να επικεντρωθεί στους όρους αυτούς καθώς η βέλτιστη λειτουργία των δύο κεντρικών όρων σε αυτούς σημαίνει και βέλτιστη λειτουργία του δικτύου συνολικά.</w:t>
      </w:r>
    </w:p>
    <w:p w14:paraId="71F81E7B" w14:textId="77777777" w:rsidR="00216065" w:rsidRPr="001E710C" w:rsidRDefault="00216065" w:rsidP="00216065">
      <w:pPr>
        <w:tabs>
          <w:tab w:val="left" w:pos="689"/>
        </w:tabs>
        <w:spacing w:line="276" w:lineRule="auto"/>
        <w:rPr>
          <w:lang w:val="el-GR"/>
        </w:rPr>
      </w:pPr>
    </w:p>
    <w:p w14:paraId="56B6393C" w14:textId="77777777" w:rsidR="00216065" w:rsidRPr="001E710C" w:rsidRDefault="00216065" w:rsidP="00216065">
      <w:pPr>
        <w:tabs>
          <w:tab w:val="left" w:pos="689"/>
        </w:tabs>
        <w:spacing w:line="276" w:lineRule="auto"/>
        <w:rPr>
          <w:lang w:val="el-GR"/>
        </w:rPr>
        <w:sectPr w:rsidR="00216065" w:rsidRPr="001E710C" w:rsidSect="00023807">
          <w:pgSz w:w="11900" w:h="16820"/>
          <w:pgMar w:top="1797" w:right="1440" w:bottom="1797" w:left="1440" w:header="708" w:footer="708" w:gutter="0"/>
          <w:cols w:space="708"/>
          <w:docGrid w:linePitch="360"/>
        </w:sectPr>
      </w:pPr>
    </w:p>
    <w:p w14:paraId="27BEAA02" w14:textId="77777777" w:rsidR="00216065" w:rsidRPr="001E710C" w:rsidRDefault="00216065" w:rsidP="00216065">
      <w:pPr>
        <w:spacing w:line="276" w:lineRule="auto"/>
        <w:rPr>
          <w:lang w:val="el-GR"/>
        </w:rPr>
      </w:pPr>
      <w:r>
        <w:rPr>
          <w:noProof/>
          <w:lang w:val="en-US"/>
        </w:rPr>
        <w:lastRenderedPageBreak/>
        <w:drawing>
          <wp:inline distT="0" distB="0" distL="0" distR="0" wp14:anchorId="7AD2A832" wp14:editId="7E8B8371">
            <wp:extent cx="9416375" cy="5479239"/>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undiasmos.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9451708" cy="5499799"/>
                    </a:xfrm>
                    <a:prstGeom prst="rect">
                      <a:avLst/>
                    </a:prstGeom>
                  </pic:spPr>
                </pic:pic>
              </a:graphicData>
            </a:graphic>
          </wp:inline>
        </w:drawing>
      </w:r>
    </w:p>
    <w:p w14:paraId="588CE831" w14:textId="20E61DD5" w:rsidR="00216065" w:rsidRPr="007875C7" w:rsidRDefault="00216065" w:rsidP="00216065">
      <w:pPr>
        <w:tabs>
          <w:tab w:val="left" w:pos="2650"/>
        </w:tabs>
        <w:spacing w:line="276" w:lineRule="auto"/>
        <w:sectPr w:rsidR="00216065" w:rsidRPr="007875C7" w:rsidSect="00023807">
          <w:pgSz w:w="16820" w:h="11900" w:orient="landscape"/>
          <w:pgMar w:top="1440" w:right="1797" w:bottom="1440" w:left="1797" w:header="708" w:footer="708" w:gutter="0"/>
          <w:cols w:space="708"/>
          <w:docGrid w:linePitch="360"/>
        </w:sectPr>
      </w:pPr>
      <w:r w:rsidRPr="001E710C">
        <w:rPr>
          <w:lang w:val="el-GR"/>
        </w:rPr>
        <w:tab/>
      </w:r>
      <w:r>
        <w:rPr>
          <w:b/>
          <w:lang w:val="el-GR"/>
        </w:rPr>
        <w:t>Δίκτυο</w:t>
      </w:r>
      <w:r w:rsidRPr="005D5E1C">
        <w:rPr>
          <w:b/>
        </w:rPr>
        <w:t xml:space="preserve"> </w:t>
      </w:r>
      <w:r w:rsidR="0023590E" w:rsidRPr="0023590E">
        <w:rPr>
          <w:b/>
          <w:lang w:val="en-US"/>
        </w:rPr>
        <w:t>5</w:t>
      </w:r>
      <w:r w:rsidRPr="007875C7">
        <w:rPr>
          <w:b/>
          <w:lang w:val="en-US"/>
        </w:rPr>
        <w:t>: CAP-Bioeconomy, Author Keywords.</w:t>
      </w:r>
    </w:p>
    <w:tbl>
      <w:tblPr>
        <w:tblStyle w:val="TableGrid"/>
        <w:tblpPr w:leftFromText="180" w:rightFromText="180" w:horzAnchor="page" w:tblpX="1090" w:tblpY="-356"/>
        <w:tblW w:w="8060" w:type="dxa"/>
        <w:tblLook w:val="04A0" w:firstRow="1" w:lastRow="0" w:firstColumn="1" w:lastColumn="0" w:noHBand="0" w:noVBand="1"/>
      </w:tblPr>
      <w:tblGrid>
        <w:gridCol w:w="2970"/>
        <w:gridCol w:w="2544"/>
        <w:gridCol w:w="2546"/>
      </w:tblGrid>
      <w:tr w:rsidR="00216065" w:rsidRPr="001E710C" w14:paraId="6E6C4F3B" w14:textId="77777777" w:rsidTr="00023807">
        <w:trPr>
          <w:trHeight w:val="340"/>
        </w:trPr>
        <w:tc>
          <w:tcPr>
            <w:tcW w:w="2970" w:type="dxa"/>
          </w:tcPr>
          <w:p w14:paraId="30B474FF" w14:textId="77777777" w:rsidR="00216065" w:rsidRPr="001E710C" w:rsidRDefault="00216065" w:rsidP="00023807">
            <w:pPr>
              <w:spacing w:line="276" w:lineRule="auto"/>
              <w:jc w:val="both"/>
              <w:rPr>
                <w:rFonts w:cs="Times New Roman"/>
              </w:rPr>
            </w:pPr>
            <w:r w:rsidRPr="001E710C">
              <w:rPr>
                <w:rFonts w:cs="Times New Roman"/>
              </w:rPr>
              <w:lastRenderedPageBreak/>
              <w:t>NODES</w:t>
            </w:r>
          </w:p>
        </w:tc>
        <w:tc>
          <w:tcPr>
            <w:tcW w:w="2544" w:type="dxa"/>
          </w:tcPr>
          <w:p w14:paraId="15F92245" w14:textId="77777777" w:rsidR="00216065" w:rsidRPr="001E710C" w:rsidRDefault="00216065" w:rsidP="00023807">
            <w:pPr>
              <w:spacing w:line="276" w:lineRule="auto"/>
              <w:jc w:val="both"/>
              <w:rPr>
                <w:rFonts w:cs="Times New Roman"/>
              </w:rPr>
            </w:pPr>
            <w:r w:rsidRPr="001E710C">
              <w:rPr>
                <w:rFonts w:cs="Times New Roman"/>
              </w:rPr>
              <w:t>B.C’</w:t>
            </w:r>
          </w:p>
        </w:tc>
        <w:tc>
          <w:tcPr>
            <w:tcW w:w="2546" w:type="dxa"/>
          </w:tcPr>
          <w:p w14:paraId="11A47D6C" w14:textId="77777777" w:rsidR="00216065" w:rsidRPr="001E710C" w:rsidRDefault="00216065" w:rsidP="00023807">
            <w:pPr>
              <w:spacing w:line="276" w:lineRule="auto"/>
              <w:jc w:val="both"/>
              <w:rPr>
                <w:rFonts w:cs="Times New Roman"/>
              </w:rPr>
            </w:pPr>
            <w:r w:rsidRPr="001E710C">
              <w:rPr>
                <w:rFonts w:cs="Times New Roman"/>
              </w:rPr>
              <w:t>C.C’</w:t>
            </w:r>
          </w:p>
        </w:tc>
      </w:tr>
      <w:tr w:rsidR="00216065" w:rsidRPr="001E710C" w14:paraId="60C24C84" w14:textId="77777777" w:rsidTr="00023807">
        <w:trPr>
          <w:trHeight w:val="230"/>
        </w:trPr>
        <w:tc>
          <w:tcPr>
            <w:tcW w:w="2970" w:type="dxa"/>
          </w:tcPr>
          <w:p w14:paraId="4C2870B6" w14:textId="77777777" w:rsidR="00216065" w:rsidRPr="008D5E19" w:rsidRDefault="00216065" w:rsidP="00023807">
            <w:pPr>
              <w:spacing w:line="276" w:lineRule="auto"/>
              <w:jc w:val="both"/>
              <w:rPr>
                <w:rFonts w:cs="Times New Roman"/>
                <w:color w:val="FF0000"/>
              </w:rPr>
            </w:pPr>
            <w:r w:rsidRPr="008D5E19">
              <w:rPr>
                <w:rFonts w:cs="Times New Roman"/>
                <w:color w:val="FF0000"/>
              </w:rPr>
              <w:t>BIOFUELS</w:t>
            </w:r>
          </w:p>
        </w:tc>
        <w:tc>
          <w:tcPr>
            <w:tcW w:w="2544" w:type="dxa"/>
          </w:tcPr>
          <w:p w14:paraId="4678CDB5" w14:textId="77777777" w:rsidR="00216065" w:rsidRPr="008D5E19" w:rsidRDefault="00216065" w:rsidP="00023807">
            <w:pPr>
              <w:spacing w:line="276" w:lineRule="auto"/>
              <w:jc w:val="both"/>
              <w:rPr>
                <w:rFonts w:cs="Times New Roman"/>
                <w:color w:val="FF0000"/>
                <w:lang w:val="en-US"/>
              </w:rPr>
            </w:pPr>
            <w:r w:rsidRPr="008D5E19">
              <w:rPr>
                <w:rFonts w:cs="Times New Roman"/>
                <w:color w:val="FF0000"/>
              </w:rPr>
              <w:t>0,107</w:t>
            </w:r>
          </w:p>
        </w:tc>
        <w:tc>
          <w:tcPr>
            <w:tcW w:w="2546" w:type="dxa"/>
          </w:tcPr>
          <w:p w14:paraId="23787F8F" w14:textId="77777777" w:rsidR="00216065" w:rsidRPr="008D5E19" w:rsidRDefault="00216065" w:rsidP="00023807">
            <w:pPr>
              <w:spacing w:line="276" w:lineRule="auto"/>
              <w:jc w:val="both"/>
              <w:rPr>
                <w:rFonts w:cs="Times New Roman"/>
                <w:color w:val="FF0000"/>
              </w:rPr>
            </w:pPr>
            <w:r w:rsidRPr="008D5E19">
              <w:rPr>
                <w:rFonts w:cs="Times New Roman"/>
                <w:color w:val="FF0000"/>
              </w:rPr>
              <w:t>0,726</w:t>
            </w:r>
          </w:p>
        </w:tc>
      </w:tr>
      <w:tr w:rsidR="00216065" w:rsidRPr="001E710C" w14:paraId="1070E28A" w14:textId="77777777" w:rsidTr="00023807">
        <w:trPr>
          <w:trHeight w:val="187"/>
        </w:trPr>
        <w:tc>
          <w:tcPr>
            <w:tcW w:w="2970" w:type="dxa"/>
          </w:tcPr>
          <w:p w14:paraId="18FE4D4E" w14:textId="77777777" w:rsidR="00216065" w:rsidRPr="008D5E19" w:rsidRDefault="00216065" w:rsidP="00023807">
            <w:pPr>
              <w:spacing w:line="276" w:lineRule="auto"/>
              <w:jc w:val="both"/>
              <w:rPr>
                <w:rFonts w:cs="Times New Roman"/>
                <w:color w:val="FF0000"/>
              </w:rPr>
            </w:pPr>
            <w:r w:rsidRPr="008D5E19">
              <w:rPr>
                <w:rFonts w:cs="Times New Roman"/>
                <w:color w:val="FF0000"/>
              </w:rPr>
              <w:t>AGRICULTURE</w:t>
            </w:r>
          </w:p>
        </w:tc>
        <w:tc>
          <w:tcPr>
            <w:tcW w:w="2544" w:type="dxa"/>
          </w:tcPr>
          <w:p w14:paraId="6EE86BA5" w14:textId="77777777" w:rsidR="00216065" w:rsidRPr="008D5E19" w:rsidRDefault="00216065" w:rsidP="00023807">
            <w:pPr>
              <w:spacing w:line="276" w:lineRule="auto"/>
              <w:jc w:val="both"/>
              <w:rPr>
                <w:rFonts w:cs="Times New Roman"/>
                <w:color w:val="FF0000"/>
              </w:rPr>
            </w:pPr>
            <w:r w:rsidRPr="008D5E19">
              <w:rPr>
                <w:rFonts w:cs="Times New Roman"/>
                <w:color w:val="FF0000"/>
              </w:rPr>
              <w:t>0,046</w:t>
            </w:r>
          </w:p>
        </w:tc>
        <w:tc>
          <w:tcPr>
            <w:tcW w:w="2546" w:type="dxa"/>
          </w:tcPr>
          <w:p w14:paraId="65768FA0" w14:textId="77777777" w:rsidR="00216065" w:rsidRPr="008D5E19" w:rsidRDefault="00216065" w:rsidP="00023807">
            <w:pPr>
              <w:spacing w:line="276" w:lineRule="auto"/>
              <w:jc w:val="both"/>
              <w:rPr>
                <w:rFonts w:cs="Times New Roman"/>
                <w:color w:val="FF0000"/>
              </w:rPr>
            </w:pPr>
            <w:r w:rsidRPr="008D5E19">
              <w:rPr>
                <w:rFonts w:cs="Times New Roman"/>
                <w:color w:val="FF0000"/>
              </w:rPr>
              <w:t>0,663</w:t>
            </w:r>
          </w:p>
        </w:tc>
      </w:tr>
      <w:tr w:rsidR="00216065" w:rsidRPr="001E710C" w14:paraId="7609B723" w14:textId="77777777" w:rsidTr="00023807">
        <w:trPr>
          <w:trHeight w:val="206"/>
        </w:trPr>
        <w:tc>
          <w:tcPr>
            <w:tcW w:w="2970" w:type="dxa"/>
          </w:tcPr>
          <w:p w14:paraId="55AF93CF" w14:textId="77777777" w:rsidR="00216065" w:rsidRPr="008D5E19" w:rsidRDefault="00216065" w:rsidP="00023807">
            <w:pPr>
              <w:spacing w:line="276" w:lineRule="auto"/>
              <w:jc w:val="both"/>
              <w:rPr>
                <w:rFonts w:cs="Times New Roman"/>
                <w:color w:val="FF0000"/>
              </w:rPr>
            </w:pPr>
            <w:r w:rsidRPr="008D5E19">
              <w:rPr>
                <w:rFonts w:cs="Times New Roman"/>
                <w:color w:val="FF0000"/>
              </w:rPr>
              <w:t>BIOMASS</w:t>
            </w:r>
          </w:p>
        </w:tc>
        <w:tc>
          <w:tcPr>
            <w:tcW w:w="2544" w:type="dxa"/>
          </w:tcPr>
          <w:p w14:paraId="4BC65792" w14:textId="77777777" w:rsidR="00216065" w:rsidRPr="008D5E19" w:rsidRDefault="00216065" w:rsidP="00023807">
            <w:pPr>
              <w:spacing w:line="276" w:lineRule="auto"/>
              <w:jc w:val="both"/>
              <w:rPr>
                <w:rFonts w:cs="Times New Roman"/>
                <w:color w:val="FF0000"/>
              </w:rPr>
            </w:pPr>
            <w:r w:rsidRPr="008D5E19">
              <w:rPr>
                <w:rFonts w:cs="Times New Roman"/>
                <w:color w:val="FF0000"/>
              </w:rPr>
              <w:t>0,046</w:t>
            </w:r>
          </w:p>
        </w:tc>
        <w:tc>
          <w:tcPr>
            <w:tcW w:w="2546" w:type="dxa"/>
          </w:tcPr>
          <w:p w14:paraId="131A610C" w14:textId="77777777" w:rsidR="00216065" w:rsidRPr="008D5E19" w:rsidRDefault="00216065" w:rsidP="00023807">
            <w:pPr>
              <w:spacing w:line="276" w:lineRule="auto"/>
              <w:jc w:val="both"/>
              <w:rPr>
                <w:rFonts w:cs="Times New Roman"/>
                <w:color w:val="FF0000"/>
              </w:rPr>
            </w:pPr>
            <w:r w:rsidRPr="008D5E19">
              <w:rPr>
                <w:rFonts w:cs="Times New Roman"/>
                <w:color w:val="FF0000"/>
              </w:rPr>
              <w:t>0,657</w:t>
            </w:r>
          </w:p>
        </w:tc>
      </w:tr>
      <w:tr w:rsidR="00216065" w:rsidRPr="001E710C" w14:paraId="63D15704" w14:textId="77777777" w:rsidTr="00023807">
        <w:trPr>
          <w:trHeight w:val="187"/>
        </w:trPr>
        <w:tc>
          <w:tcPr>
            <w:tcW w:w="2970" w:type="dxa"/>
          </w:tcPr>
          <w:p w14:paraId="6DC3B93E" w14:textId="77777777" w:rsidR="00216065" w:rsidRPr="001E710C" w:rsidRDefault="00216065" w:rsidP="00023807">
            <w:pPr>
              <w:spacing w:line="276" w:lineRule="auto"/>
              <w:jc w:val="both"/>
              <w:rPr>
                <w:rFonts w:cs="Times New Roman"/>
              </w:rPr>
            </w:pPr>
            <w:r w:rsidRPr="001E710C">
              <w:rPr>
                <w:rFonts w:cs="Times New Roman"/>
              </w:rPr>
              <w:t>SUSTAINABILITY</w:t>
            </w:r>
          </w:p>
        </w:tc>
        <w:tc>
          <w:tcPr>
            <w:tcW w:w="2544" w:type="dxa"/>
          </w:tcPr>
          <w:p w14:paraId="08A65F5C" w14:textId="77777777" w:rsidR="00216065" w:rsidRPr="001E710C" w:rsidRDefault="00216065" w:rsidP="00023807">
            <w:pPr>
              <w:spacing w:line="276" w:lineRule="auto"/>
              <w:jc w:val="both"/>
              <w:rPr>
                <w:rFonts w:cs="Times New Roman"/>
              </w:rPr>
            </w:pPr>
            <w:r w:rsidRPr="001E710C">
              <w:rPr>
                <w:rFonts w:cs="Times New Roman"/>
              </w:rPr>
              <w:t>0,045</w:t>
            </w:r>
          </w:p>
        </w:tc>
        <w:tc>
          <w:tcPr>
            <w:tcW w:w="2546" w:type="dxa"/>
          </w:tcPr>
          <w:p w14:paraId="71A50C2F" w14:textId="05F90EA8" w:rsidR="00216065" w:rsidRPr="001E710C" w:rsidRDefault="00216065" w:rsidP="00023807">
            <w:pPr>
              <w:spacing w:line="276" w:lineRule="auto"/>
              <w:jc w:val="both"/>
              <w:rPr>
                <w:rFonts w:cs="Times New Roman"/>
              </w:rPr>
            </w:pPr>
            <w:r w:rsidRPr="001E710C">
              <w:rPr>
                <w:rFonts w:cs="Times New Roman"/>
              </w:rPr>
              <w:t>0,6</w:t>
            </w:r>
            <w:r w:rsidR="00035192">
              <w:rPr>
                <w:rFonts w:cs="Times New Roman"/>
              </w:rPr>
              <w:t>43</w:t>
            </w:r>
          </w:p>
        </w:tc>
      </w:tr>
      <w:tr w:rsidR="00216065" w:rsidRPr="001E710C" w14:paraId="7B7F01BC" w14:textId="77777777" w:rsidTr="00023807">
        <w:trPr>
          <w:trHeight w:val="187"/>
        </w:trPr>
        <w:tc>
          <w:tcPr>
            <w:tcW w:w="2970" w:type="dxa"/>
          </w:tcPr>
          <w:p w14:paraId="71041CAD" w14:textId="77777777" w:rsidR="00216065" w:rsidRPr="001E710C" w:rsidRDefault="00216065" w:rsidP="00023807">
            <w:pPr>
              <w:spacing w:line="276" w:lineRule="auto"/>
              <w:jc w:val="both"/>
              <w:rPr>
                <w:rFonts w:cs="Times New Roman"/>
              </w:rPr>
            </w:pPr>
            <w:r w:rsidRPr="001E710C">
              <w:rPr>
                <w:rFonts w:cs="Times New Roman"/>
              </w:rPr>
              <w:t>BIOENERGY</w:t>
            </w:r>
          </w:p>
        </w:tc>
        <w:tc>
          <w:tcPr>
            <w:tcW w:w="2544" w:type="dxa"/>
          </w:tcPr>
          <w:p w14:paraId="45CD0C16" w14:textId="77777777" w:rsidR="00216065" w:rsidRPr="001E710C" w:rsidRDefault="00216065" w:rsidP="00023807">
            <w:pPr>
              <w:spacing w:line="276" w:lineRule="auto"/>
              <w:jc w:val="both"/>
              <w:rPr>
                <w:rFonts w:cs="Times New Roman"/>
              </w:rPr>
            </w:pPr>
            <w:r w:rsidRPr="001E710C">
              <w:rPr>
                <w:rFonts w:cs="Times New Roman"/>
              </w:rPr>
              <w:t>0,040</w:t>
            </w:r>
          </w:p>
        </w:tc>
        <w:tc>
          <w:tcPr>
            <w:tcW w:w="2546" w:type="dxa"/>
          </w:tcPr>
          <w:p w14:paraId="66558FEA" w14:textId="77777777" w:rsidR="00216065" w:rsidRPr="001E710C" w:rsidRDefault="00216065" w:rsidP="00023807">
            <w:pPr>
              <w:spacing w:line="276" w:lineRule="auto"/>
              <w:jc w:val="both"/>
              <w:rPr>
                <w:rFonts w:cs="Times New Roman"/>
              </w:rPr>
            </w:pPr>
            <w:r w:rsidRPr="001E710C">
              <w:rPr>
                <w:rFonts w:cs="Times New Roman"/>
              </w:rPr>
              <w:t>0,639</w:t>
            </w:r>
          </w:p>
        </w:tc>
      </w:tr>
      <w:tr w:rsidR="00216065" w:rsidRPr="001E710C" w14:paraId="53031F7F" w14:textId="77777777" w:rsidTr="00023807">
        <w:trPr>
          <w:trHeight w:val="262"/>
        </w:trPr>
        <w:tc>
          <w:tcPr>
            <w:tcW w:w="2970" w:type="dxa"/>
          </w:tcPr>
          <w:p w14:paraId="5272818E" w14:textId="77777777" w:rsidR="00216065" w:rsidRPr="001E710C" w:rsidRDefault="00216065" w:rsidP="00023807">
            <w:pPr>
              <w:spacing w:line="276" w:lineRule="auto"/>
              <w:jc w:val="both"/>
              <w:rPr>
                <w:rFonts w:cs="Times New Roman"/>
              </w:rPr>
            </w:pPr>
            <w:r w:rsidRPr="001E710C">
              <w:rPr>
                <w:rFonts w:cs="Times New Roman"/>
              </w:rPr>
              <w:t>PRODUCTIVITY</w:t>
            </w:r>
          </w:p>
        </w:tc>
        <w:tc>
          <w:tcPr>
            <w:tcW w:w="2544" w:type="dxa"/>
          </w:tcPr>
          <w:p w14:paraId="0DE112F5" w14:textId="77777777" w:rsidR="00216065" w:rsidRPr="001E710C" w:rsidRDefault="00216065" w:rsidP="00023807">
            <w:pPr>
              <w:spacing w:line="276" w:lineRule="auto"/>
              <w:jc w:val="both"/>
              <w:rPr>
                <w:rFonts w:cs="Times New Roman"/>
              </w:rPr>
            </w:pPr>
            <w:r w:rsidRPr="001E710C">
              <w:rPr>
                <w:rFonts w:cs="Times New Roman"/>
              </w:rPr>
              <w:t>0,003</w:t>
            </w:r>
          </w:p>
        </w:tc>
        <w:tc>
          <w:tcPr>
            <w:tcW w:w="2546" w:type="dxa"/>
          </w:tcPr>
          <w:p w14:paraId="0EA109D6" w14:textId="77777777" w:rsidR="00216065" w:rsidRPr="001E710C" w:rsidRDefault="00216065" w:rsidP="00023807">
            <w:pPr>
              <w:spacing w:line="276" w:lineRule="auto"/>
              <w:jc w:val="both"/>
              <w:rPr>
                <w:rFonts w:cs="Times New Roman"/>
              </w:rPr>
            </w:pPr>
            <w:r w:rsidRPr="001E710C">
              <w:rPr>
                <w:rFonts w:cs="Times New Roman"/>
              </w:rPr>
              <w:t>0,552</w:t>
            </w:r>
          </w:p>
        </w:tc>
      </w:tr>
      <w:tr w:rsidR="00216065" w:rsidRPr="001E710C" w14:paraId="1C5B1B37" w14:textId="77777777" w:rsidTr="00023807">
        <w:trPr>
          <w:trHeight w:val="187"/>
        </w:trPr>
        <w:tc>
          <w:tcPr>
            <w:tcW w:w="2970" w:type="dxa"/>
          </w:tcPr>
          <w:p w14:paraId="39DC334A" w14:textId="77777777" w:rsidR="00216065" w:rsidRPr="001E710C" w:rsidRDefault="00216065" w:rsidP="00023807">
            <w:pPr>
              <w:spacing w:line="276" w:lineRule="auto"/>
              <w:jc w:val="both"/>
              <w:rPr>
                <w:rFonts w:cs="Times New Roman"/>
              </w:rPr>
            </w:pPr>
            <w:r w:rsidRPr="001E710C">
              <w:rPr>
                <w:rFonts w:cs="Times New Roman"/>
              </w:rPr>
              <w:t>POLICY</w:t>
            </w:r>
          </w:p>
        </w:tc>
        <w:tc>
          <w:tcPr>
            <w:tcW w:w="2544" w:type="dxa"/>
          </w:tcPr>
          <w:p w14:paraId="4FA863CA" w14:textId="77777777" w:rsidR="00216065" w:rsidRPr="001E710C" w:rsidRDefault="00216065" w:rsidP="00023807">
            <w:pPr>
              <w:spacing w:line="276" w:lineRule="auto"/>
              <w:jc w:val="both"/>
              <w:rPr>
                <w:rFonts w:cs="Times New Roman"/>
              </w:rPr>
            </w:pPr>
            <w:r w:rsidRPr="001E710C">
              <w:rPr>
                <w:rFonts w:cs="Times New Roman"/>
              </w:rPr>
              <w:t>0,038</w:t>
            </w:r>
          </w:p>
        </w:tc>
        <w:tc>
          <w:tcPr>
            <w:tcW w:w="2546" w:type="dxa"/>
          </w:tcPr>
          <w:p w14:paraId="0A092848" w14:textId="77777777" w:rsidR="00216065" w:rsidRPr="001E710C" w:rsidRDefault="00216065" w:rsidP="00023807">
            <w:pPr>
              <w:spacing w:line="276" w:lineRule="auto"/>
              <w:jc w:val="both"/>
              <w:rPr>
                <w:rFonts w:cs="Times New Roman"/>
              </w:rPr>
            </w:pPr>
            <w:r w:rsidRPr="001E710C">
              <w:rPr>
                <w:rFonts w:cs="Times New Roman"/>
              </w:rPr>
              <w:t>0,611</w:t>
            </w:r>
          </w:p>
        </w:tc>
      </w:tr>
      <w:tr w:rsidR="00216065" w:rsidRPr="001E710C" w14:paraId="101D401A" w14:textId="77777777" w:rsidTr="00023807">
        <w:trPr>
          <w:trHeight w:val="187"/>
        </w:trPr>
        <w:tc>
          <w:tcPr>
            <w:tcW w:w="2970" w:type="dxa"/>
          </w:tcPr>
          <w:p w14:paraId="6E2FC446" w14:textId="77777777" w:rsidR="00216065" w:rsidRPr="001E710C" w:rsidRDefault="00216065" w:rsidP="00023807">
            <w:pPr>
              <w:spacing w:line="276" w:lineRule="auto"/>
              <w:jc w:val="both"/>
              <w:rPr>
                <w:rFonts w:cs="Times New Roman"/>
              </w:rPr>
            </w:pPr>
            <w:r w:rsidRPr="001E710C">
              <w:rPr>
                <w:rFonts w:cs="Times New Roman"/>
              </w:rPr>
              <w:t>EUROPEAN UNION</w:t>
            </w:r>
          </w:p>
        </w:tc>
        <w:tc>
          <w:tcPr>
            <w:tcW w:w="2544" w:type="dxa"/>
          </w:tcPr>
          <w:p w14:paraId="3989B395" w14:textId="77777777" w:rsidR="00216065" w:rsidRPr="001E710C" w:rsidRDefault="00216065" w:rsidP="00023807">
            <w:pPr>
              <w:spacing w:line="276" w:lineRule="auto"/>
              <w:jc w:val="both"/>
              <w:rPr>
                <w:rFonts w:cs="Times New Roman"/>
              </w:rPr>
            </w:pPr>
            <w:r w:rsidRPr="001E710C">
              <w:rPr>
                <w:rFonts w:cs="Times New Roman"/>
              </w:rPr>
              <w:t>0,036</w:t>
            </w:r>
          </w:p>
        </w:tc>
        <w:tc>
          <w:tcPr>
            <w:tcW w:w="2546" w:type="dxa"/>
          </w:tcPr>
          <w:p w14:paraId="72BB223C" w14:textId="77777777" w:rsidR="00216065" w:rsidRPr="001E710C" w:rsidRDefault="00216065" w:rsidP="00023807">
            <w:pPr>
              <w:spacing w:line="276" w:lineRule="auto"/>
              <w:jc w:val="both"/>
              <w:rPr>
                <w:rFonts w:cs="Times New Roman"/>
              </w:rPr>
            </w:pPr>
            <w:r w:rsidRPr="001E710C">
              <w:rPr>
                <w:rFonts w:cs="Times New Roman"/>
              </w:rPr>
              <w:t>0,627</w:t>
            </w:r>
          </w:p>
        </w:tc>
      </w:tr>
      <w:tr w:rsidR="00216065" w:rsidRPr="001E710C" w14:paraId="5444C7FD" w14:textId="77777777" w:rsidTr="00023807">
        <w:trPr>
          <w:trHeight w:val="187"/>
        </w:trPr>
        <w:tc>
          <w:tcPr>
            <w:tcW w:w="2970" w:type="dxa"/>
          </w:tcPr>
          <w:p w14:paraId="4D30D2ED" w14:textId="77777777" w:rsidR="00216065" w:rsidRPr="001E710C" w:rsidRDefault="00216065" w:rsidP="00023807">
            <w:pPr>
              <w:spacing w:line="276" w:lineRule="auto"/>
              <w:jc w:val="both"/>
              <w:rPr>
                <w:rFonts w:cs="Times New Roman"/>
              </w:rPr>
            </w:pPr>
            <w:r w:rsidRPr="001E710C">
              <w:rPr>
                <w:rFonts w:cs="Times New Roman"/>
              </w:rPr>
              <w:t>CLIMATE CHANGE</w:t>
            </w:r>
          </w:p>
        </w:tc>
        <w:tc>
          <w:tcPr>
            <w:tcW w:w="2544" w:type="dxa"/>
          </w:tcPr>
          <w:p w14:paraId="6518B1C0" w14:textId="77777777" w:rsidR="00216065" w:rsidRPr="001E710C" w:rsidRDefault="00216065" w:rsidP="00023807">
            <w:pPr>
              <w:spacing w:line="276" w:lineRule="auto"/>
              <w:jc w:val="both"/>
              <w:rPr>
                <w:rFonts w:cs="Times New Roman"/>
              </w:rPr>
            </w:pPr>
            <w:r w:rsidRPr="001E710C">
              <w:rPr>
                <w:rFonts w:cs="Times New Roman"/>
              </w:rPr>
              <w:t>0,022</w:t>
            </w:r>
          </w:p>
        </w:tc>
        <w:tc>
          <w:tcPr>
            <w:tcW w:w="2546" w:type="dxa"/>
          </w:tcPr>
          <w:p w14:paraId="7F6802EA" w14:textId="77777777" w:rsidR="00216065" w:rsidRPr="001E710C" w:rsidRDefault="00216065" w:rsidP="00023807">
            <w:pPr>
              <w:spacing w:line="276" w:lineRule="auto"/>
              <w:jc w:val="both"/>
              <w:rPr>
                <w:rFonts w:cs="Times New Roman"/>
              </w:rPr>
            </w:pPr>
            <w:r w:rsidRPr="001E710C">
              <w:rPr>
                <w:rFonts w:cs="Times New Roman"/>
              </w:rPr>
              <w:t>0,616</w:t>
            </w:r>
          </w:p>
        </w:tc>
      </w:tr>
      <w:tr w:rsidR="00216065" w:rsidRPr="001E710C" w14:paraId="0F0282BD" w14:textId="77777777" w:rsidTr="00023807">
        <w:trPr>
          <w:trHeight w:val="206"/>
        </w:trPr>
        <w:tc>
          <w:tcPr>
            <w:tcW w:w="2970" w:type="dxa"/>
          </w:tcPr>
          <w:p w14:paraId="6DB90DD9" w14:textId="77777777" w:rsidR="00216065" w:rsidRPr="001E710C" w:rsidRDefault="00216065" w:rsidP="00023807">
            <w:pPr>
              <w:spacing w:line="276" w:lineRule="auto"/>
              <w:jc w:val="both"/>
              <w:rPr>
                <w:rFonts w:cs="Times New Roman"/>
              </w:rPr>
            </w:pPr>
            <w:r w:rsidRPr="001E710C">
              <w:rPr>
                <w:rFonts w:cs="Times New Roman"/>
              </w:rPr>
              <w:t>LAND USE</w:t>
            </w:r>
          </w:p>
        </w:tc>
        <w:tc>
          <w:tcPr>
            <w:tcW w:w="2544" w:type="dxa"/>
          </w:tcPr>
          <w:p w14:paraId="6F552EF9" w14:textId="77777777" w:rsidR="00216065" w:rsidRPr="001E710C" w:rsidRDefault="00216065" w:rsidP="00023807">
            <w:pPr>
              <w:spacing w:line="276" w:lineRule="auto"/>
              <w:jc w:val="both"/>
              <w:rPr>
                <w:rFonts w:cs="Times New Roman"/>
              </w:rPr>
            </w:pPr>
            <w:r w:rsidRPr="001E710C">
              <w:rPr>
                <w:rFonts w:cs="Times New Roman"/>
              </w:rPr>
              <w:t>0,026</w:t>
            </w:r>
          </w:p>
        </w:tc>
        <w:tc>
          <w:tcPr>
            <w:tcW w:w="2546" w:type="dxa"/>
          </w:tcPr>
          <w:p w14:paraId="31F7EB16" w14:textId="77777777" w:rsidR="00216065" w:rsidRPr="001E710C" w:rsidRDefault="00216065" w:rsidP="00023807">
            <w:pPr>
              <w:spacing w:line="276" w:lineRule="auto"/>
              <w:jc w:val="both"/>
              <w:rPr>
                <w:rFonts w:cs="Times New Roman"/>
              </w:rPr>
            </w:pPr>
            <w:r w:rsidRPr="001E710C">
              <w:rPr>
                <w:rFonts w:cs="Times New Roman"/>
              </w:rPr>
              <w:t>0,611</w:t>
            </w:r>
          </w:p>
        </w:tc>
      </w:tr>
      <w:tr w:rsidR="00216065" w:rsidRPr="001E710C" w14:paraId="285FC522" w14:textId="77777777" w:rsidTr="00023807">
        <w:trPr>
          <w:trHeight w:val="187"/>
        </w:trPr>
        <w:tc>
          <w:tcPr>
            <w:tcW w:w="2970" w:type="dxa"/>
          </w:tcPr>
          <w:p w14:paraId="6E5E34AB" w14:textId="77777777" w:rsidR="00216065" w:rsidRPr="001E710C" w:rsidRDefault="00216065" w:rsidP="00023807">
            <w:pPr>
              <w:spacing w:line="276" w:lineRule="auto"/>
              <w:jc w:val="both"/>
              <w:rPr>
                <w:rFonts w:cs="Times New Roman"/>
              </w:rPr>
            </w:pPr>
            <w:r w:rsidRPr="001E710C">
              <w:rPr>
                <w:rFonts w:cs="Times New Roman"/>
              </w:rPr>
              <w:t>INNOVATION</w:t>
            </w:r>
          </w:p>
        </w:tc>
        <w:tc>
          <w:tcPr>
            <w:tcW w:w="2544" w:type="dxa"/>
          </w:tcPr>
          <w:p w14:paraId="2F17842D" w14:textId="77777777" w:rsidR="00216065" w:rsidRPr="001E710C" w:rsidRDefault="00216065" w:rsidP="00023807">
            <w:pPr>
              <w:spacing w:line="276" w:lineRule="auto"/>
              <w:jc w:val="both"/>
              <w:rPr>
                <w:rFonts w:cs="Times New Roman"/>
              </w:rPr>
            </w:pPr>
            <w:r w:rsidRPr="001E710C">
              <w:rPr>
                <w:rFonts w:cs="Times New Roman"/>
              </w:rPr>
              <w:t>0,002</w:t>
            </w:r>
          </w:p>
        </w:tc>
        <w:tc>
          <w:tcPr>
            <w:tcW w:w="2546" w:type="dxa"/>
          </w:tcPr>
          <w:p w14:paraId="34367629" w14:textId="77777777" w:rsidR="00216065" w:rsidRPr="001E710C" w:rsidRDefault="00216065" w:rsidP="00023807">
            <w:pPr>
              <w:spacing w:line="276" w:lineRule="auto"/>
              <w:jc w:val="both"/>
              <w:rPr>
                <w:rFonts w:cs="Times New Roman"/>
              </w:rPr>
            </w:pPr>
            <w:r w:rsidRPr="001E710C">
              <w:rPr>
                <w:rFonts w:cs="Times New Roman"/>
              </w:rPr>
              <w:t>0,552</w:t>
            </w:r>
          </w:p>
        </w:tc>
      </w:tr>
      <w:tr w:rsidR="00216065" w:rsidRPr="001E710C" w14:paraId="1603E6C5" w14:textId="77777777" w:rsidTr="00023807">
        <w:trPr>
          <w:trHeight w:val="187"/>
        </w:trPr>
        <w:tc>
          <w:tcPr>
            <w:tcW w:w="2970" w:type="dxa"/>
          </w:tcPr>
          <w:p w14:paraId="7D1A72B4" w14:textId="77777777" w:rsidR="00216065" w:rsidRPr="001E710C" w:rsidRDefault="00216065" w:rsidP="00023807">
            <w:pPr>
              <w:spacing w:line="276" w:lineRule="auto"/>
              <w:jc w:val="both"/>
              <w:rPr>
                <w:rFonts w:cs="Times New Roman"/>
              </w:rPr>
            </w:pPr>
            <w:r w:rsidRPr="001E710C">
              <w:rPr>
                <w:rFonts w:cs="Times New Roman"/>
              </w:rPr>
              <w:t>FOOD SECURITY</w:t>
            </w:r>
          </w:p>
        </w:tc>
        <w:tc>
          <w:tcPr>
            <w:tcW w:w="2544" w:type="dxa"/>
          </w:tcPr>
          <w:p w14:paraId="7AAF5CEC" w14:textId="77777777" w:rsidR="00216065" w:rsidRPr="001E710C" w:rsidRDefault="00216065" w:rsidP="00023807">
            <w:pPr>
              <w:spacing w:line="276" w:lineRule="auto"/>
              <w:jc w:val="both"/>
              <w:rPr>
                <w:rFonts w:cs="Times New Roman"/>
              </w:rPr>
            </w:pPr>
            <w:r w:rsidRPr="001E710C">
              <w:rPr>
                <w:rFonts w:cs="Times New Roman"/>
              </w:rPr>
              <w:t>0,004</w:t>
            </w:r>
          </w:p>
        </w:tc>
        <w:tc>
          <w:tcPr>
            <w:tcW w:w="2546" w:type="dxa"/>
          </w:tcPr>
          <w:p w14:paraId="348CBB8D" w14:textId="77777777" w:rsidR="00216065" w:rsidRPr="001E710C" w:rsidRDefault="00216065" w:rsidP="00023807">
            <w:pPr>
              <w:spacing w:line="276" w:lineRule="auto"/>
              <w:jc w:val="both"/>
              <w:rPr>
                <w:rFonts w:cs="Times New Roman"/>
              </w:rPr>
            </w:pPr>
            <w:r w:rsidRPr="001E710C">
              <w:rPr>
                <w:rFonts w:cs="Times New Roman"/>
              </w:rPr>
              <w:t>0,556</w:t>
            </w:r>
          </w:p>
        </w:tc>
      </w:tr>
      <w:tr w:rsidR="00216065" w:rsidRPr="001E710C" w14:paraId="530DD186" w14:textId="77777777" w:rsidTr="00023807">
        <w:trPr>
          <w:trHeight w:val="187"/>
        </w:trPr>
        <w:tc>
          <w:tcPr>
            <w:tcW w:w="2970" w:type="dxa"/>
          </w:tcPr>
          <w:p w14:paraId="2EB8BF2D" w14:textId="77777777" w:rsidR="00216065" w:rsidRPr="001E710C" w:rsidRDefault="00216065" w:rsidP="00023807">
            <w:pPr>
              <w:spacing w:line="276" w:lineRule="auto"/>
              <w:jc w:val="both"/>
              <w:rPr>
                <w:rFonts w:cs="Times New Roman"/>
              </w:rPr>
            </w:pPr>
            <w:r w:rsidRPr="001E710C">
              <w:rPr>
                <w:rFonts w:cs="Times New Roman"/>
              </w:rPr>
              <w:t>GOVERNANCE</w:t>
            </w:r>
          </w:p>
        </w:tc>
        <w:tc>
          <w:tcPr>
            <w:tcW w:w="2544" w:type="dxa"/>
          </w:tcPr>
          <w:p w14:paraId="008AF040" w14:textId="77777777" w:rsidR="00216065" w:rsidRPr="001E710C" w:rsidRDefault="00216065" w:rsidP="00023807">
            <w:pPr>
              <w:spacing w:line="276" w:lineRule="auto"/>
              <w:jc w:val="both"/>
              <w:rPr>
                <w:rFonts w:cs="Times New Roman"/>
              </w:rPr>
            </w:pPr>
            <w:r w:rsidRPr="001E710C">
              <w:rPr>
                <w:rFonts w:cs="Times New Roman"/>
              </w:rPr>
              <w:t>0,006</w:t>
            </w:r>
          </w:p>
        </w:tc>
        <w:tc>
          <w:tcPr>
            <w:tcW w:w="2546" w:type="dxa"/>
          </w:tcPr>
          <w:p w14:paraId="6D2F84FD" w14:textId="77777777" w:rsidR="00216065" w:rsidRPr="001E710C" w:rsidRDefault="00216065" w:rsidP="00023807">
            <w:pPr>
              <w:spacing w:line="276" w:lineRule="auto"/>
              <w:jc w:val="both"/>
              <w:rPr>
                <w:rFonts w:cs="Times New Roman"/>
              </w:rPr>
            </w:pPr>
            <w:r w:rsidRPr="001E710C">
              <w:rPr>
                <w:rFonts w:cs="Times New Roman"/>
              </w:rPr>
              <w:t>0,570</w:t>
            </w:r>
          </w:p>
        </w:tc>
      </w:tr>
      <w:tr w:rsidR="00216065" w:rsidRPr="001E710C" w14:paraId="32CB88D0" w14:textId="77777777" w:rsidTr="00023807">
        <w:trPr>
          <w:trHeight w:val="402"/>
        </w:trPr>
        <w:tc>
          <w:tcPr>
            <w:tcW w:w="2970" w:type="dxa"/>
          </w:tcPr>
          <w:p w14:paraId="542BF18C" w14:textId="77777777" w:rsidR="00216065" w:rsidRPr="001E710C" w:rsidRDefault="00216065" w:rsidP="00023807">
            <w:pPr>
              <w:spacing w:line="276" w:lineRule="auto"/>
              <w:jc w:val="both"/>
              <w:rPr>
                <w:rFonts w:cs="Times New Roman"/>
              </w:rPr>
            </w:pPr>
            <w:r w:rsidRPr="001E710C">
              <w:rPr>
                <w:rFonts w:cs="Times New Roman"/>
              </w:rPr>
              <w:t>SUSTAINABLE DEVELOPMENT</w:t>
            </w:r>
          </w:p>
        </w:tc>
        <w:tc>
          <w:tcPr>
            <w:tcW w:w="2544" w:type="dxa"/>
          </w:tcPr>
          <w:p w14:paraId="34DE68F8" w14:textId="77777777" w:rsidR="00216065" w:rsidRPr="001E710C" w:rsidRDefault="00216065" w:rsidP="00023807">
            <w:pPr>
              <w:spacing w:line="276" w:lineRule="auto"/>
              <w:jc w:val="both"/>
              <w:rPr>
                <w:rFonts w:cs="Times New Roman"/>
              </w:rPr>
            </w:pPr>
            <w:r w:rsidRPr="001E710C">
              <w:rPr>
                <w:rFonts w:cs="Times New Roman"/>
              </w:rPr>
              <w:t>0,011</w:t>
            </w:r>
          </w:p>
        </w:tc>
        <w:tc>
          <w:tcPr>
            <w:tcW w:w="2546" w:type="dxa"/>
          </w:tcPr>
          <w:p w14:paraId="536DB527" w14:textId="77777777" w:rsidR="00216065" w:rsidRPr="001E710C" w:rsidRDefault="00216065" w:rsidP="00023807">
            <w:pPr>
              <w:spacing w:line="276" w:lineRule="auto"/>
              <w:jc w:val="both"/>
              <w:rPr>
                <w:rFonts w:cs="Times New Roman"/>
              </w:rPr>
            </w:pPr>
            <w:r w:rsidRPr="001E710C">
              <w:rPr>
                <w:rFonts w:cs="Times New Roman"/>
              </w:rPr>
              <w:t>0,595</w:t>
            </w:r>
          </w:p>
        </w:tc>
      </w:tr>
      <w:tr w:rsidR="00216065" w:rsidRPr="001E710C" w14:paraId="0DC7D1B6" w14:textId="77777777" w:rsidTr="00023807">
        <w:trPr>
          <w:trHeight w:val="187"/>
        </w:trPr>
        <w:tc>
          <w:tcPr>
            <w:tcW w:w="2970" w:type="dxa"/>
          </w:tcPr>
          <w:p w14:paraId="454C5FC4" w14:textId="77777777" w:rsidR="00216065" w:rsidRPr="001E710C" w:rsidRDefault="00216065" w:rsidP="00023807">
            <w:pPr>
              <w:spacing w:line="276" w:lineRule="auto"/>
              <w:jc w:val="both"/>
              <w:rPr>
                <w:rFonts w:cs="Times New Roman"/>
              </w:rPr>
            </w:pPr>
            <w:r w:rsidRPr="001E710C">
              <w:rPr>
                <w:rFonts w:cs="Times New Roman"/>
              </w:rPr>
              <w:t>BIODIVERSITY</w:t>
            </w:r>
          </w:p>
        </w:tc>
        <w:tc>
          <w:tcPr>
            <w:tcW w:w="2544" w:type="dxa"/>
          </w:tcPr>
          <w:p w14:paraId="1E02B1A1" w14:textId="77777777" w:rsidR="00216065" w:rsidRPr="001E710C" w:rsidRDefault="00216065" w:rsidP="00023807">
            <w:pPr>
              <w:spacing w:line="276" w:lineRule="auto"/>
              <w:jc w:val="both"/>
              <w:rPr>
                <w:rFonts w:cs="Times New Roman"/>
              </w:rPr>
            </w:pPr>
            <w:r w:rsidRPr="001E710C">
              <w:rPr>
                <w:rFonts w:cs="Times New Roman"/>
              </w:rPr>
              <w:t>0,026</w:t>
            </w:r>
          </w:p>
        </w:tc>
        <w:tc>
          <w:tcPr>
            <w:tcW w:w="2546" w:type="dxa"/>
          </w:tcPr>
          <w:p w14:paraId="686535A4" w14:textId="77777777" w:rsidR="00216065" w:rsidRPr="001E710C" w:rsidRDefault="00216065" w:rsidP="00023807">
            <w:pPr>
              <w:spacing w:line="276" w:lineRule="auto"/>
              <w:jc w:val="both"/>
              <w:rPr>
                <w:rFonts w:cs="Times New Roman"/>
              </w:rPr>
            </w:pPr>
            <w:r w:rsidRPr="001E710C">
              <w:rPr>
                <w:rFonts w:cs="Times New Roman"/>
              </w:rPr>
              <w:t>0,622</w:t>
            </w:r>
          </w:p>
        </w:tc>
      </w:tr>
      <w:tr w:rsidR="00216065" w:rsidRPr="001E710C" w14:paraId="7452FFD9" w14:textId="77777777" w:rsidTr="00023807">
        <w:trPr>
          <w:trHeight w:val="221"/>
        </w:trPr>
        <w:tc>
          <w:tcPr>
            <w:tcW w:w="2970" w:type="dxa"/>
          </w:tcPr>
          <w:p w14:paraId="45C4F3A1" w14:textId="77777777" w:rsidR="00216065" w:rsidRPr="001E710C" w:rsidRDefault="00216065" w:rsidP="00023807">
            <w:pPr>
              <w:spacing w:line="276" w:lineRule="auto"/>
              <w:jc w:val="both"/>
              <w:rPr>
                <w:rFonts w:cs="Times New Roman"/>
              </w:rPr>
            </w:pPr>
            <w:r w:rsidRPr="001E710C">
              <w:rPr>
                <w:rFonts w:cs="Times New Roman"/>
              </w:rPr>
              <w:t>RENEWABLE ENERGY</w:t>
            </w:r>
          </w:p>
        </w:tc>
        <w:tc>
          <w:tcPr>
            <w:tcW w:w="2544" w:type="dxa"/>
          </w:tcPr>
          <w:p w14:paraId="2FC35064" w14:textId="77777777" w:rsidR="00216065" w:rsidRPr="001E710C" w:rsidRDefault="00216065" w:rsidP="00023807">
            <w:pPr>
              <w:spacing w:line="276" w:lineRule="auto"/>
              <w:jc w:val="both"/>
              <w:rPr>
                <w:rFonts w:cs="Times New Roman"/>
              </w:rPr>
            </w:pPr>
            <w:r w:rsidRPr="001E710C">
              <w:rPr>
                <w:rFonts w:cs="Times New Roman"/>
              </w:rPr>
              <w:t>0,007</w:t>
            </w:r>
          </w:p>
        </w:tc>
        <w:tc>
          <w:tcPr>
            <w:tcW w:w="2546" w:type="dxa"/>
          </w:tcPr>
          <w:p w14:paraId="72EFCB31" w14:textId="77777777" w:rsidR="00216065" w:rsidRPr="001E710C" w:rsidRDefault="00216065" w:rsidP="00023807">
            <w:pPr>
              <w:spacing w:line="276" w:lineRule="auto"/>
              <w:jc w:val="both"/>
              <w:rPr>
                <w:rFonts w:cs="Times New Roman"/>
              </w:rPr>
            </w:pPr>
            <w:r w:rsidRPr="001E710C">
              <w:rPr>
                <w:rFonts w:cs="Times New Roman"/>
              </w:rPr>
              <w:t>0,570</w:t>
            </w:r>
          </w:p>
        </w:tc>
      </w:tr>
      <w:tr w:rsidR="00216065" w:rsidRPr="001E710C" w14:paraId="73C692CA" w14:textId="77777777" w:rsidTr="00023807">
        <w:trPr>
          <w:trHeight w:val="187"/>
        </w:trPr>
        <w:tc>
          <w:tcPr>
            <w:tcW w:w="2970" w:type="dxa"/>
          </w:tcPr>
          <w:p w14:paraId="2F2E1B26" w14:textId="77777777" w:rsidR="00216065" w:rsidRPr="001E710C" w:rsidRDefault="00216065" w:rsidP="00023807">
            <w:pPr>
              <w:spacing w:line="276" w:lineRule="auto"/>
              <w:jc w:val="both"/>
              <w:rPr>
                <w:rFonts w:cs="Times New Roman"/>
              </w:rPr>
            </w:pPr>
            <w:r w:rsidRPr="001E710C">
              <w:rPr>
                <w:rFonts w:cs="Times New Roman"/>
              </w:rPr>
              <w:t>POLITICAL ECONOMY</w:t>
            </w:r>
          </w:p>
        </w:tc>
        <w:tc>
          <w:tcPr>
            <w:tcW w:w="2544" w:type="dxa"/>
          </w:tcPr>
          <w:p w14:paraId="16D44943" w14:textId="77777777" w:rsidR="00216065" w:rsidRPr="001E710C" w:rsidRDefault="00216065" w:rsidP="00023807">
            <w:pPr>
              <w:spacing w:line="276" w:lineRule="auto"/>
              <w:jc w:val="both"/>
              <w:rPr>
                <w:rFonts w:cs="Times New Roman"/>
              </w:rPr>
            </w:pPr>
            <w:r w:rsidRPr="001E710C">
              <w:rPr>
                <w:rFonts w:cs="Times New Roman"/>
              </w:rPr>
              <w:t>0,001</w:t>
            </w:r>
          </w:p>
        </w:tc>
        <w:tc>
          <w:tcPr>
            <w:tcW w:w="2546" w:type="dxa"/>
          </w:tcPr>
          <w:p w14:paraId="690B5B9D" w14:textId="77777777" w:rsidR="00216065" w:rsidRPr="001E710C" w:rsidRDefault="00216065" w:rsidP="00023807">
            <w:pPr>
              <w:spacing w:line="276" w:lineRule="auto"/>
              <w:jc w:val="both"/>
              <w:rPr>
                <w:rFonts w:cs="Times New Roman"/>
              </w:rPr>
            </w:pPr>
            <w:r w:rsidRPr="001E710C">
              <w:rPr>
                <w:rFonts w:cs="Times New Roman"/>
              </w:rPr>
              <w:t>0,531</w:t>
            </w:r>
          </w:p>
        </w:tc>
      </w:tr>
      <w:tr w:rsidR="00216065" w:rsidRPr="001E710C" w14:paraId="7920CE86" w14:textId="77777777" w:rsidTr="00023807">
        <w:trPr>
          <w:trHeight w:val="339"/>
        </w:trPr>
        <w:tc>
          <w:tcPr>
            <w:tcW w:w="2970" w:type="dxa"/>
          </w:tcPr>
          <w:p w14:paraId="23FA39C8" w14:textId="77777777" w:rsidR="00216065" w:rsidRPr="001E710C" w:rsidRDefault="00216065" w:rsidP="00023807">
            <w:pPr>
              <w:spacing w:line="276" w:lineRule="auto"/>
              <w:jc w:val="both"/>
              <w:rPr>
                <w:rFonts w:cs="Times New Roman"/>
              </w:rPr>
            </w:pPr>
            <w:r w:rsidRPr="001E710C">
              <w:rPr>
                <w:rFonts w:cs="Times New Roman"/>
              </w:rPr>
              <w:t>GERMANY</w:t>
            </w:r>
          </w:p>
        </w:tc>
        <w:tc>
          <w:tcPr>
            <w:tcW w:w="2544" w:type="dxa"/>
          </w:tcPr>
          <w:p w14:paraId="518784CC" w14:textId="77777777" w:rsidR="00216065" w:rsidRPr="001E710C" w:rsidRDefault="00216065" w:rsidP="00023807">
            <w:pPr>
              <w:spacing w:line="276" w:lineRule="auto"/>
              <w:jc w:val="both"/>
              <w:rPr>
                <w:rFonts w:cs="Times New Roman"/>
              </w:rPr>
            </w:pPr>
            <w:r w:rsidRPr="001E710C">
              <w:rPr>
                <w:rFonts w:cs="Times New Roman"/>
              </w:rPr>
              <w:t>0,005</w:t>
            </w:r>
          </w:p>
        </w:tc>
        <w:tc>
          <w:tcPr>
            <w:tcW w:w="2546" w:type="dxa"/>
          </w:tcPr>
          <w:p w14:paraId="56FE6977" w14:textId="77777777" w:rsidR="00216065" w:rsidRPr="001E710C" w:rsidRDefault="00216065" w:rsidP="00023807">
            <w:pPr>
              <w:spacing w:line="276" w:lineRule="auto"/>
              <w:jc w:val="both"/>
              <w:rPr>
                <w:rFonts w:cs="Times New Roman"/>
              </w:rPr>
            </w:pPr>
            <w:r w:rsidRPr="001E710C">
              <w:rPr>
                <w:rFonts w:cs="Times New Roman"/>
              </w:rPr>
              <w:t>0,543</w:t>
            </w:r>
          </w:p>
        </w:tc>
      </w:tr>
      <w:tr w:rsidR="00216065" w:rsidRPr="001E710C" w14:paraId="0A394DF6" w14:textId="77777777" w:rsidTr="00023807">
        <w:trPr>
          <w:trHeight w:val="187"/>
        </w:trPr>
        <w:tc>
          <w:tcPr>
            <w:tcW w:w="2970" w:type="dxa"/>
          </w:tcPr>
          <w:p w14:paraId="7A9FD1C7" w14:textId="77777777" w:rsidR="00216065" w:rsidRPr="001E710C" w:rsidRDefault="00216065" w:rsidP="00023807">
            <w:pPr>
              <w:spacing w:line="276" w:lineRule="auto"/>
              <w:jc w:val="both"/>
              <w:rPr>
                <w:rFonts w:cs="Times New Roman"/>
              </w:rPr>
            </w:pPr>
            <w:r w:rsidRPr="001E710C">
              <w:rPr>
                <w:rFonts w:cs="Times New Roman"/>
              </w:rPr>
              <w:t>RURAL DEVELOPMENT</w:t>
            </w:r>
          </w:p>
        </w:tc>
        <w:tc>
          <w:tcPr>
            <w:tcW w:w="2544" w:type="dxa"/>
          </w:tcPr>
          <w:p w14:paraId="603FBD19" w14:textId="77777777" w:rsidR="00216065" w:rsidRPr="001E710C" w:rsidRDefault="00216065" w:rsidP="00023807">
            <w:pPr>
              <w:spacing w:line="276" w:lineRule="auto"/>
              <w:jc w:val="both"/>
              <w:rPr>
                <w:rFonts w:cs="Times New Roman"/>
              </w:rPr>
            </w:pPr>
            <w:r w:rsidRPr="001E710C">
              <w:rPr>
                <w:rFonts w:cs="Times New Roman"/>
              </w:rPr>
              <w:t>0,012</w:t>
            </w:r>
          </w:p>
        </w:tc>
        <w:tc>
          <w:tcPr>
            <w:tcW w:w="2546" w:type="dxa"/>
          </w:tcPr>
          <w:p w14:paraId="08464107" w14:textId="77777777" w:rsidR="00216065" w:rsidRPr="001E710C" w:rsidRDefault="00216065" w:rsidP="00023807">
            <w:pPr>
              <w:spacing w:line="276" w:lineRule="auto"/>
              <w:jc w:val="both"/>
              <w:rPr>
                <w:rFonts w:cs="Times New Roman"/>
              </w:rPr>
            </w:pPr>
            <w:r w:rsidRPr="001E710C">
              <w:rPr>
                <w:rFonts w:cs="Times New Roman"/>
              </w:rPr>
              <w:t>0,595</w:t>
            </w:r>
          </w:p>
        </w:tc>
      </w:tr>
    </w:tbl>
    <w:p w14:paraId="5370947B" w14:textId="77777777" w:rsidR="00216065" w:rsidRDefault="00216065" w:rsidP="00216065">
      <w:pPr>
        <w:spacing w:line="276" w:lineRule="auto"/>
        <w:jc w:val="both"/>
        <w:rPr>
          <w:rFonts w:cs="Times New Roman"/>
          <w:b/>
          <w:lang w:val="el-GR"/>
        </w:rPr>
      </w:pPr>
    </w:p>
    <w:p w14:paraId="20FD22C7" w14:textId="77777777" w:rsidR="00216065" w:rsidRDefault="00216065" w:rsidP="00216065">
      <w:pPr>
        <w:spacing w:line="276" w:lineRule="auto"/>
        <w:jc w:val="both"/>
        <w:rPr>
          <w:rFonts w:cs="Times New Roman"/>
          <w:b/>
          <w:lang w:val="el-GR"/>
        </w:rPr>
      </w:pPr>
    </w:p>
    <w:p w14:paraId="2A2BFBF2" w14:textId="77777777" w:rsidR="00216065" w:rsidRDefault="00216065" w:rsidP="00216065">
      <w:pPr>
        <w:spacing w:line="276" w:lineRule="auto"/>
        <w:jc w:val="both"/>
        <w:rPr>
          <w:rFonts w:cs="Times New Roman"/>
          <w:b/>
          <w:lang w:val="el-GR"/>
        </w:rPr>
      </w:pPr>
    </w:p>
    <w:p w14:paraId="746D299C" w14:textId="77777777" w:rsidR="00216065" w:rsidRDefault="00216065" w:rsidP="00216065">
      <w:pPr>
        <w:spacing w:line="276" w:lineRule="auto"/>
        <w:jc w:val="both"/>
        <w:rPr>
          <w:rFonts w:cs="Times New Roman"/>
          <w:b/>
          <w:lang w:val="el-GR"/>
        </w:rPr>
      </w:pPr>
    </w:p>
    <w:p w14:paraId="1AE23671" w14:textId="77777777" w:rsidR="00216065" w:rsidRDefault="00216065" w:rsidP="00216065">
      <w:pPr>
        <w:spacing w:line="276" w:lineRule="auto"/>
        <w:jc w:val="both"/>
        <w:rPr>
          <w:rFonts w:cs="Times New Roman"/>
          <w:b/>
          <w:lang w:val="el-GR"/>
        </w:rPr>
      </w:pPr>
    </w:p>
    <w:p w14:paraId="734F4EC3" w14:textId="77777777" w:rsidR="00216065" w:rsidRDefault="00216065" w:rsidP="00216065">
      <w:pPr>
        <w:spacing w:line="276" w:lineRule="auto"/>
        <w:jc w:val="both"/>
        <w:rPr>
          <w:rFonts w:cs="Times New Roman"/>
          <w:b/>
          <w:lang w:val="el-GR"/>
        </w:rPr>
      </w:pPr>
    </w:p>
    <w:p w14:paraId="448D7425" w14:textId="77777777" w:rsidR="00216065" w:rsidRDefault="00216065" w:rsidP="00216065">
      <w:pPr>
        <w:spacing w:line="276" w:lineRule="auto"/>
        <w:jc w:val="both"/>
        <w:rPr>
          <w:rFonts w:cs="Times New Roman"/>
          <w:b/>
          <w:lang w:val="el-GR"/>
        </w:rPr>
      </w:pPr>
    </w:p>
    <w:p w14:paraId="01AD791A" w14:textId="77777777" w:rsidR="00216065" w:rsidRPr="008E6012" w:rsidRDefault="00216065" w:rsidP="00216065">
      <w:pPr>
        <w:spacing w:line="276" w:lineRule="auto"/>
        <w:jc w:val="both"/>
        <w:rPr>
          <w:rFonts w:cs="Times New Roman"/>
          <w:b/>
          <w:lang w:val="en-US"/>
        </w:rPr>
      </w:pPr>
    </w:p>
    <w:p w14:paraId="770B7CC2" w14:textId="77777777" w:rsidR="00216065" w:rsidRDefault="00216065" w:rsidP="00216065">
      <w:pPr>
        <w:spacing w:line="276" w:lineRule="auto"/>
        <w:jc w:val="both"/>
        <w:rPr>
          <w:rFonts w:cs="Times New Roman"/>
          <w:b/>
          <w:lang w:val="el-GR"/>
        </w:rPr>
      </w:pPr>
    </w:p>
    <w:p w14:paraId="0EBE2607" w14:textId="77777777" w:rsidR="00216065" w:rsidRDefault="00216065" w:rsidP="00216065">
      <w:pPr>
        <w:spacing w:line="276" w:lineRule="auto"/>
        <w:jc w:val="both"/>
        <w:rPr>
          <w:rFonts w:cs="Times New Roman"/>
          <w:b/>
          <w:lang w:val="el-GR"/>
        </w:rPr>
      </w:pPr>
    </w:p>
    <w:p w14:paraId="2FC59537" w14:textId="77777777" w:rsidR="00216065" w:rsidRDefault="00216065" w:rsidP="00216065">
      <w:pPr>
        <w:spacing w:line="276" w:lineRule="auto"/>
        <w:jc w:val="both"/>
        <w:rPr>
          <w:rFonts w:cs="Times New Roman"/>
          <w:b/>
          <w:lang w:val="el-GR"/>
        </w:rPr>
      </w:pPr>
    </w:p>
    <w:p w14:paraId="49FA1B13" w14:textId="77777777" w:rsidR="00216065" w:rsidRDefault="00216065" w:rsidP="00216065">
      <w:pPr>
        <w:spacing w:line="276" w:lineRule="auto"/>
        <w:jc w:val="both"/>
        <w:rPr>
          <w:rFonts w:cs="Times New Roman"/>
          <w:b/>
          <w:lang w:val="el-GR"/>
        </w:rPr>
      </w:pPr>
    </w:p>
    <w:p w14:paraId="1AED754E" w14:textId="77777777" w:rsidR="00216065" w:rsidRDefault="00216065" w:rsidP="00216065">
      <w:pPr>
        <w:spacing w:line="276" w:lineRule="auto"/>
        <w:jc w:val="both"/>
        <w:rPr>
          <w:rFonts w:cs="Times New Roman"/>
          <w:b/>
          <w:lang w:val="el-GR"/>
        </w:rPr>
      </w:pPr>
    </w:p>
    <w:p w14:paraId="22B9FD2A" w14:textId="77777777" w:rsidR="00216065" w:rsidRDefault="00216065" w:rsidP="00216065">
      <w:pPr>
        <w:spacing w:line="276" w:lineRule="auto"/>
        <w:jc w:val="both"/>
        <w:rPr>
          <w:rFonts w:cs="Times New Roman"/>
          <w:b/>
          <w:lang w:val="el-GR"/>
        </w:rPr>
      </w:pPr>
    </w:p>
    <w:p w14:paraId="54320734" w14:textId="77777777" w:rsidR="00216065" w:rsidRDefault="00216065" w:rsidP="00216065">
      <w:pPr>
        <w:spacing w:line="276" w:lineRule="auto"/>
        <w:jc w:val="both"/>
        <w:rPr>
          <w:rFonts w:cs="Times New Roman"/>
          <w:b/>
          <w:lang w:val="el-GR"/>
        </w:rPr>
      </w:pPr>
    </w:p>
    <w:p w14:paraId="1E4B32A7" w14:textId="77777777" w:rsidR="00216065" w:rsidRDefault="00216065" w:rsidP="00216065">
      <w:pPr>
        <w:spacing w:line="276" w:lineRule="auto"/>
        <w:jc w:val="both"/>
        <w:rPr>
          <w:rFonts w:cs="Times New Roman"/>
          <w:b/>
          <w:lang w:val="el-GR"/>
        </w:rPr>
      </w:pPr>
    </w:p>
    <w:p w14:paraId="45E30590" w14:textId="77777777" w:rsidR="00216065" w:rsidRDefault="00216065" w:rsidP="00216065">
      <w:pPr>
        <w:spacing w:line="276" w:lineRule="auto"/>
        <w:jc w:val="both"/>
        <w:rPr>
          <w:rFonts w:cs="Times New Roman"/>
          <w:b/>
          <w:lang w:val="el-GR"/>
        </w:rPr>
      </w:pPr>
    </w:p>
    <w:p w14:paraId="3159376F" w14:textId="77777777" w:rsidR="00216065" w:rsidRDefault="00216065" w:rsidP="00216065">
      <w:pPr>
        <w:spacing w:line="276" w:lineRule="auto"/>
        <w:jc w:val="both"/>
        <w:rPr>
          <w:rFonts w:cs="Times New Roman"/>
          <w:b/>
          <w:lang w:val="el-GR"/>
        </w:rPr>
      </w:pPr>
    </w:p>
    <w:p w14:paraId="46B07A29" w14:textId="77777777" w:rsidR="00216065" w:rsidRDefault="00216065" w:rsidP="00216065">
      <w:pPr>
        <w:spacing w:line="276" w:lineRule="auto"/>
        <w:jc w:val="both"/>
        <w:rPr>
          <w:rFonts w:cs="Times New Roman"/>
          <w:b/>
          <w:lang w:val="el-GR"/>
        </w:rPr>
      </w:pPr>
    </w:p>
    <w:p w14:paraId="7B4B52C1" w14:textId="77777777" w:rsidR="00216065" w:rsidRDefault="00216065" w:rsidP="00216065">
      <w:pPr>
        <w:spacing w:line="276" w:lineRule="auto"/>
        <w:jc w:val="both"/>
        <w:rPr>
          <w:rFonts w:cs="Times New Roman"/>
          <w:b/>
          <w:lang w:val="el-GR"/>
        </w:rPr>
      </w:pPr>
    </w:p>
    <w:p w14:paraId="13B2AA7B" w14:textId="77777777" w:rsidR="00216065" w:rsidRDefault="00216065" w:rsidP="00216065">
      <w:pPr>
        <w:spacing w:line="276" w:lineRule="auto"/>
        <w:jc w:val="both"/>
        <w:rPr>
          <w:rFonts w:cs="Times New Roman"/>
          <w:b/>
          <w:lang w:val="el-GR"/>
        </w:rPr>
      </w:pPr>
    </w:p>
    <w:p w14:paraId="4842E79B" w14:textId="68E3BB37" w:rsidR="00216065" w:rsidRPr="00A905BD" w:rsidRDefault="00216065" w:rsidP="00216065">
      <w:pPr>
        <w:spacing w:line="276" w:lineRule="auto"/>
        <w:jc w:val="both"/>
        <w:rPr>
          <w:rFonts w:cs="Times New Roman"/>
          <w:b/>
        </w:rPr>
      </w:pPr>
      <w:r>
        <w:rPr>
          <w:rFonts w:cs="Times New Roman"/>
          <w:b/>
          <w:lang w:val="el-GR"/>
        </w:rPr>
        <w:t>Πίνακας</w:t>
      </w:r>
      <w:r w:rsidRPr="007875C7">
        <w:rPr>
          <w:rFonts w:cs="Times New Roman"/>
          <w:b/>
        </w:rPr>
        <w:t xml:space="preserve"> </w:t>
      </w:r>
      <w:r w:rsidR="00B62C1D" w:rsidRPr="00B62C1D">
        <w:rPr>
          <w:rFonts w:cs="Times New Roman"/>
          <w:b/>
          <w:lang w:val="en-US"/>
        </w:rPr>
        <w:t>9</w:t>
      </w:r>
      <w:r>
        <w:rPr>
          <w:rFonts w:cs="Times New Roman"/>
          <w:b/>
        </w:rPr>
        <w:t xml:space="preserve">: </w:t>
      </w:r>
      <w:r w:rsidRPr="00A905BD">
        <w:rPr>
          <w:rFonts w:cs="Times New Roman"/>
          <w:b/>
        </w:rPr>
        <w:t>Betweeness Centrality, Closeness Centrality of Intermediates</w:t>
      </w:r>
      <w:r>
        <w:rPr>
          <w:rFonts w:cs="Times New Roman"/>
          <w:b/>
        </w:rPr>
        <w:t>.</w:t>
      </w:r>
    </w:p>
    <w:p w14:paraId="49BC049E" w14:textId="77777777" w:rsidR="00216065" w:rsidRPr="001E710C" w:rsidRDefault="00216065" w:rsidP="00216065">
      <w:pPr>
        <w:spacing w:line="276" w:lineRule="auto"/>
        <w:jc w:val="both"/>
        <w:rPr>
          <w:rFonts w:cs="Times New Roman"/>
        </w:rPr>
      </w:pPr>
    </w:p>
    <w:p w14:paraId="4D09FD09" w14:textId="77777777" w:rsidR="00216065" w:rsidRPr="001E710C" w:rsidRDefault="00216065" w:rsidP="00216065">
      <w:pPr>
        <w:tabs>
          <w:tab w:val="left" w:pos="1152"/>
        </w:tabs>
        <w:spacing w:line="276" w:lineRule="auto"/>
        <w:rPr>
          <w:rFonts w:cs="Times New Roman"/>
        </w:rPr>
      </w:pPr>
    </w:p>
    <w:p w14:paraId="133D21BB" w14:textId="77777777" w:rsidR="00216065" w:rsidRPr="001E710C" w:rsidRDefault="00216065" w:rsidP="00216065">
      <w:pPr>
        <w:tabs>
          <w:tab w:val="left" w:pos="1152"/>
        </w:tabs>
        <w:spacing w:line="276" w:lineRule="auto"/>
        <w:rPr>
          <w:rFonts w:cs="Times New Roman"/>
          <w:lang w:val="el-GR"/>
        </w:rPr>
      </w:pPr>
      <w:r w:rsidRPr="001E710C">
        <w:rPr>
          <w:rFonts w:cs="Times New Roman"/>
        </w:rPr>
        <w:tab/>
      </w:r>
      <w:r w:rsidRPr="001E710C">
        <w:rPr>
          <w:rFonts w:cs="Times New Roman"/>
          <w:lang w:val="el-GR"/>
        </w:rPr>
        <w:t>Από τους τρείς κύριους όρους (</w:t>
      </w:r>
      <w:r w:rsidRPr="001E710C">
        <w:rPr>
          <w:rFonts w:cs="Times New Roman"/>
          <w:lang w:val="en-US"/>
        </w:rPr>
        <w:t>biofuels</w:t>
      </w:r>
      <w:r w:rsidRPr="001E710C">
        <w:rPr>
          <w:rFonts w:cs="Times New Roman"/>
          <w:lang w:val="el-GR"/>
        </w:rPr>
        <w:t xml:space="preserve">, </w:t>
      </w:r>
      <w:r w:rsidRPr="001E710C">
        <w:rPr>
          <w:rFonts w:cs="Times New Roman"/>
          <w:lang w:val="en-US"/>
        </w:rPr>
        <w:t>biomass</w:t>
      </w:r>
      <w:r w:rsidRPr="001E710C">
        <w:rPr>
          <w:rFonts w:cs="Times New Roman"/>
          <w:lang w:val="el-GR"/>
        </w:rPr>
        <w:t xml:space="preserve">, </w:t>
      </w:r>
      <w:r w:rsidRPr="001E710C">
        <w:rPr>
          <w:rFonts w:cs="Times New Roman"/>
          <w:lang w:val="en-US"/>
        </w:rPr>
        <w:t>agriculture</w:t>
      </w:r>
      <w:r w:rsidRPr="001E710C">
        <w:rPr>
          <w:rFonts w:cs="Times New Roman"/>
          <w:lang w:val="el-GR"/>
        </w:rPr>
        <w:t>) κάνουμε αναζήτηση στο WoS τόσο για τον όρο “</w:t>
      </w:r>
      <w:r w:rsidRPr="001E710C">
        <w:rPr>
          <w:rFonts w:cs="Times New Roman"/>
          <w:lang w:val="en-US"/>
        </w:rPr>
        <w:t>CAP</w:t>
      </w:r>
      <w:r w:rsidRPr="001E710C">
        <w:rPr>
          <w:rFonts w:cs="Times New Roman"/>
          <w:lang w:val="el-GR"/>
        </w:rPr>
        <w:t>” όσο και τον όρο “BIOECONOMY” με επιπλέον περιορισμό “AND”  και κάθε φορά έναν από τους πέντε όρους. Τα αποτελέσματα των δεδομένων των αναζητήσεων παρουσιάζονται στον παρ</w:t>
      </w:r>
      <w:r>
        <w:rPr>
          <w:rFonts w:cs="Times New Roman"/>
          <w:lang w:val="el-GR"/>
        </w:rPr>
        <w:t>ακάτω πίνακα.</w:t>
      </w:r>
    </w:p>
    <w:tbl>
      <w:tblPr>
        <w:tblStyle w:val="TableGrid"/>
        <w:tblW w:w="0" w:type="auto"/>
        <w:tblLook w:val="04A0" w:firstRow="1" w:lastRow="0" w:firstColumn="1" w:lastColumn="0" w:noHBand="0" w:noVBand="1"/>
      </w:tblPr>
      <w:tblGrid>
        <w:gridCol w:w="2868"/>
        <w:gridCol w:w="2810"/>
        <w:gridCol w:w="2618"/>
      </w:tblGrid>
      <w:tr w:rsidR="00216065" w:rsidRPr="001E710C" w14:paraId="0E269E3C" w14:textId="77777777" w:rsidTr="00023807">
        <w:tc>
          <w:tcPr>
            <w:tcW w:w="2868" w:type="dxa"/>
          </w:tcPr>
          <w:p w14:paraId="2B43C625" w14:textId="77777777" w:rsidR="00216065" w:rsidRPr="001E710C" w:rsidRDefault="00216065" w:rsidP="00023807">
            <w:pPr>
              <w:tabs>
                <w:tab w:val="left" w:pos="1152"/>
              </w:tabs>
              <w:spacing w:line="276" w:lineRule="auto"/>
              <w:rPr>
                <w:rFonts w:cs="Times New Roman"/>
                <w:lang w:val="en-US"/>
              </w:rPr>
            </w:pPr>
            <w:r w:rsidRPr="001E710C">
              <w:rPr>
                <w:rFonts w:cs="Times New Roman"/>
                <w:lang w:val="el-GR"/>
              </w:rPr>
              <w:t xml:space="preserve">                 </w:t>
            </w:r>
            <w:r w:rsidRPr="001E710C">
              <w:rPr>
                <w:rFonts w:cs="Times New Roman"/>
                <w:lang w:val="en-US"/>
              </w:rPr>
              <w:t>“AND”</w:t>
            </w:r>
          </w:p>
        </w:tc>
        <w:tc>
          <w:tcPr>
            <w:tcW w:w="2810" w:type="dxa"/>
          </w:tcPr>
          <w:p w14:paraId="621550A8"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BIOECONOMY</w:t>
            </w:r>
          </w:p>
        </w:tc>
        <w:tc>
          <w:tcPr>
            <w:tcW w:w="2618" w:type="dxa"/>
          </w:tcPr>
          <w:p w14:paraId="66C4275A"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CAP</w:t>
            </w:r>
          </w:p>
        </w:tc>
      </w:tr>
      <w:tr w:rsidR="00216065" w:rsidRPr="001E710C" w14:paraId="642464DE" w14:textId="77777777" w:rsidTr="00023807">
        <w:tc>
          <w:tcPr>
            <w:tcW w:w="2868" w:type="dxa"/>
          </w:tcPr>
          <w:p w14:paraId="7A9124E8" w14:textId="77777777" w:rsidR="00216065" w:rsidRPr="001E710C" w:rsidRDefault="00216065" w:rsidP="00023807">
            <w:pPr>
              <w:tabs>
                <w:tab w:val="left" w:pos="1152"/>
              </w:tabs>
              <w:spacing w:line="276" w:lineRule="auto"/>
              <w:rPr>
                <w:rFonts w:cs="Times New Roman"/>
                <w:lang w:val="en-US"/>
              </w:rPr>
            </w:pPr>
            <w:r w:rsidRPr="001E710C">
              <w:rPr>
                <w:rFonts w:cs="Times New Roman"/>
                <w:lang w:val="en-US"/>
              </w:rPr>
              <w:t>BIOFUELS</w:t>
            </w:r>
          </w:p>
        </w:tc>
        <w:tc>
          <w:tcPr>
            <w:tcW w:w="2810" w:type="dxa"/>
          </w:tcPr>
          <w:p w14:paraId="2D41D291"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 xml:space="preserve">121 </w:t>
            </w:r>
          </w:p>
        </w:tc>
        <w:tc>
          <w:tcPr>
            <w:tcW w:w="2618" w:type="dxa"/>
          </w:tcPr>
          <w:p w14:paraId="5137C8EF"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33</w:t>
            </w:r>
          </w:p>
        </w:tc>
      </w:tr>
      <w:tr w:rsidR="00216065" w:rsidRPr="001E710C" w14:paraId="642AA03A" w14:textId="77777777" w:rsidTr="00023807">
        <w:tc>
          <w:tcPr>
            <w:tcW w:w="2868" w:type="dxa"/>
          </w:tcPr>
          <w:p w14:paraId="633E9600"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BIOMASS</w:t>
            </w:r>
          </w:p>
        </w:tc>
        <w:tc>
          <w:tcPr>
            <w:tcW w:w="2810" w:type="dxa"/>
          </w:tcPr>
          <w:p w14:paraId="730D79C7"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197</w:t>
            </w:r>
          </w:p>
        </w:tc>
        <w:tc>
          <w:tcPr>
            <w:tcW w:w="2618" w:type="dxa"/>
          </w:tcPr>
          <w:p w14:paraId="6705CA31"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34</w:t>
            </w:r>
          </w:p>
        </w:tc>
      </w:tr>
      <w:tr w:rsidR="00216065" w:rsidRPr="001E710C" w14:paraId="088B2995" w14:textId="77777777" w:rsidTr="00023807">
        <w:tc>
          <w:tcPr>
            <w:tcW w:w="2868" w:type="dxa"/>
          </w:tcPr>
          <w:p w14:paraId="5251B686"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AGRICULTURE</w:t>
            </w:r>
          </w:p>
        </w:tc>
        <w:tc>
          <w:tcPr>
            <w:tcW w:w="2810" w:type="dxa"/>
          </w:tcPr>
          <w:p w14:paraId="23D40A46"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60</w:t>
            </w:r>
          </w:p>
        </w:tc>
        <w:tc>
          <w:tcPr>
            <w:tcW w:w="2618" w:type="dxa"/>
          </w:tcPr>
          <w:p w14:paraId="189ADFDF" w14:textId="77777777" w:rsidR="00216065" w:rsidRPr="001E710C" w:rsidRDefault="00216065" w:rsidP="00023807">
            <w:pPr>
              <w:tabs>
                <w:tab w:val="left" w:pos="1152"/>
              </w:tabs>
              <w:spacing w:line="276" w:lineRule="auto"/>
              <w:rPr>
                <w:rFonts w:cs="Times New Roman"/>
                <w:lang w:val="el-GR"/>
              </w:rPr>
            </w:pPr>
            <w:r w:rsidRPr="001E710C">
              <w:rPr>
                <w:rFonts w:cs="Times New Roman"/>
                <w:lang w:val="el-GR"/>
              </w:rPr>
              <w:t>555</w:t>
            </w:r>
          </w:p>
        </w:tc>
      </w:tr>
    </w:tbl>
    <w:p w14:paraId="5DC6FC1D" w14:textId="1735D445" w:rsidR="00216065" w:rsidRDefault="00216065" w:rsidP="00216065">
      <w:pPr>
        <w:tabs>
          <w:tab w:val="left" w:pos="1152"/>
        </w:tabs>
        <w:spacing w:line="276" w:lineRule="auto"/>
        <w:rPr>
          <w:rFonts w:cs="Times New Roman"/>
          <w:b/>
          <w:lang w:val="el-GR"/>
        </w:rPr>
      </w:pPr>
      <w:r w:rsidRPr="007875C7">
        <w:rPr>
          <w:rFonts w:cs="Times New Roman"/>
          <w:b/>
          <w:lang w:val="el-GR"/>
        </w:rPr>
        <w:t>Πίνακας 1</w:t>
      </w:r>
      <w:r w:rsidR="00B62C1D">
        <w:rPr>
          <w:rFonts w:cs="Times New Roman"/>
          <w:b/>
          <w:lang w:val="el-GR"/>
        </w:rPr>
        <w:t>1</w:t>
      </w:r>
      <w:r w:rsidRPr="007875C7">
        <w:rPr>
          <w:rFonts w:cs="Times New Roman"/>
          <w:b/>
          <w:lang w:val="el-GR"/>
        </w:rPr>
        <w:t>: Κύρια άρθρα βιοοικονομίας-ΚΑΠ με τους κύριους όρους.</w:t>
      </w:r>
    </w:p>
    <w:p w14:paraId="35C2CD36" w14:textId="77777777" w:rsidR="00216065" w:rsidRPr="007875C7" w:rsidRDefault="00216065" w:rsidP="00216065">
      <w:pPr>
        <w:tabs>
          <w:tab w:val="left" w:pos="1152"/>
        </w:tabs>
        <w:spacing w:line="276" w:lineRule="auto"/>
        <w:rPr>
          <w:rFonts w:cs="Times New Roman"/>
          <w:b/>
          <w:lang w:val="el-GR"/>
        </w:rPr>
      </w:pPr>
    </w:p>
    <w:p w14:paraId="0D4760F2" w14:textId="6D38A742" w:rsidR="00216065" w:rsidRDefault="00216065" w:rsidP="00216065">
      <w:pPr>
        <w:tabs>
          <w:tab w:val="left" w:pos="1152"/>
        </w:tabs>
        <w:spacing w:line="276" w:lineRule="auto"/>
        <w:rPr>
          <w:rFonts w:cs="Times New Roman"/>
          <w:lang w:val="el-GR"/>
        </w:rPr>
      </w:pPr>
      <w:r w:rsidRPr="001E710C">
        <w:rPr>
          <w:rFonts w:cs="Times New Roman"/>
          <w:lang w:val="el-GR"/>
        </w:rPr>
        <w:tab/>
        <w:t xml:space="preserve">Στη συνέχεια επεξεργάστηκαν στο πρόγραμμα NAILS για τον εντοπισμό της βιβλιογραφίας με την, έως τώρα, μεγαλύτερη βαρύτητα. Η συγκεκριμένη διαδικασία, έγινε για να εντοπίσουμε τον ρόλο και την σπουδαιότητα των </w:t>
      </w:r>
      <w:r w:rsidR="0088389A">
        <w:rPr>
          <w:rFonts w:cs="Times New Roman"/>
          <w:lang w:val="el-GR"/>
        </w:rPr>
        <w:t>τριών</w:t>
      </w:r>
      <w:r w:rsidRPr="001E710C">
        <w:rPr>
          <w:rFonts w:cs="Times New Roman"/>
          <w:lang w:val="el-GR"/>
        </w:rPr>
        <w:t xml:space="preserve"> κύριων ενδιάμεσων κόμβων (</w:t>
      </w:r>
      <w:r w:rsidRPr="001E710C">
        <w:rPr>
          <w:rFonts w:cs="Times New Roman"/>
          <w:lang w:val="en-US"/>
        </w:rPr>
        <w:t>intermediates</w:t>
      </w:r>
      <w:r w:rsidRPr="001E710C">
        <w:rPr>
          <w:rFonts w:cs="Times New Roman"/>
          <w:lang w:val="el-GR"/>
        </w:rPr>
        <w:t xml:space="preserve">) στους δύο κεντρικούς πόλους, αναγνωρίζοντας την αναγκαιότητα ενός </w:t>
      </w:r>
      <w:r w:rsidRPr="001E710C">
        <w:rPr>
          <w:rFonts w:cs="Times New Roman"/>
          <w:lang w:val="el-GR"/>
        </w:rPr>
        <w:lastRenderedPageBreak/>
        <w:t xml:space="preserve">συμβιβασμού των δύο </w:t>
      </w:r>
      <w:r w:rsidR="00240BE5">
        <w:rPr>
          <w:rFonts w:cs="Times New Roman"/>
          <w:lang w:val="el-GR"/>
        </w:rPr>
        <w:t>σχημάτων</w:t>
      </w:r>
      <w:r w:rsidRPr="001E710C">
        <w:rPr>
          <w:rFonts w:cs="Times New Roman"/>
          <w:lang w:val="el-GR"/>
        </w:rPr>
        <w:t xml:space="preserve"> ο οποίος δεν θα θίγει την αυτόνομη ανάπτυξη κανενός εκ των δύο. </w:t>
      </w:r>
    </w:p>
    <w:p w14:paraId="065ECC9B" w14:textId="77777777" w:rsidR="00216065" w:rsidRPr="001E710C" w:rsidRDefault="00216065" w:rsidP="00216065">
      <w:pPr>
        <w:tabs>
          <w:tab w:val="left" w:pos="1152"/>
        </w:tabs>
        <w:spacing w:line="276" w:lineRule="auto"/>
        <w:rPr>
          <w:rFonts w:cs="Times New Roman"/>
          <w:lang w:val="el-GR"/>
        </w:rPr>
      </w:pPr>
    </w:p>
    <w:p w14:paraId="7DDBFB9F" w14:textId="77777777" w:rsidR="00216065" w:rsidRPr="00030BE3" w:rsidRDefault="00216065" w:rsidP="00216065">
      <w:pPr>
        <w:pStyle w:val="Heading3"/>
        <w:rPr>
          <w:rFonts w:asciiTheme="minorHAnsi" w:hAnsiTheme="minorHAnsi"/>
        </w:rPr>
      </w:pPr>
      <w:bookmarkStart w:id="52" w:name="_Toc527673315"/>
      <w:r w:rsidRPr="00030BE3">
        <w:rPr>
          <w:rFonts w:asciiTheme="minorHAnsi" w:hAnsiTheme="minorHAnsi"/>
        </w:rPr>
        <w:t xml:space="preserve">6.4.1 </w:t>
      </w:r>
      <w:r w:rsidRPr="001E710C">
        <w:rPr>
          <w:rFonts w:asciiTheme="minorHAnsi" w:hAnsiTheme="minorHAnsi"/>
          <w:lang w:val="en-US"/>
        </w:rPr>
        <w:t>Biofuels</w:t>
      </w:r>
      <w:bookmarkEnd w:id="52"/>
    </w:p>
    <w:p w14:paraId="7B50EE21" w14:textId="77777777" w:rsidR="00216065" w:rsidRPr="00030BE3" w:rsidRDefault="00216065" w:rsidP="00216065">
      <w:pPr>
        <w:rPr>
          <w:lang w:val="el-GR"/>
        </w:rPr>
      </w:pPr>
    </w:p>
    <w:p w14:paraId="6ACC736D" w14:textId="78F1E2EE" w:rsidR="00216065" w:rsidRPr="004E2781" w:rsidRDefault="00216065" w:rsidP="000334A5">
      <w:pPr>
        <w:spacing w:line="276" w:lineRule="auto"/>
        <w:rPr>
          <w:color w:val="000000" w:themeColor="text1"/>
          <w:lang w:val="en-US"/>
        </w:rPr>
      </w:pPr>
      <w:r w:rsidRPr="001E710C">
        <w:rPr>
          <w:rFonts w:cs="Times New Roman"/>
          <w:lang w:val="el-GR"/>
        </w:rPr>
        <w:tab/>
        <w:t>Με τον όρο βιοκαύσιμα</w:t>
      </w:r>
      <w:r w:rsidR="000334A5">
        <w:rPr>
          <w:rFonts w:cs="Times New Roman"/>
          <w:lang w:val="el-GR"/>
        </w:rPr>
        <w:t xml:space="preserve"> </w:t>
      </w:r>
      <w:r w:rsidRPr="001E710C">
        <w:rPr>
          <w:rFonts w:cs="Times New Roman"/>
          <w:lang w:val="el-GR"/>
        </w:rPr>
        <w:t>(</w:t>
      </w:r>
      <w:r w:rsidRPr="001E710C">
        <w:rPr>
          <w:rFonts w:cs="Times New Roman"/>
          <w:lang w:val="en-US"/>
        </w:rPr>
        <w:t>biofuels</w:t>
      </w:r>
      <w:r w:rsidRPr="001E710C">
        <w:rPr>
          <w:rFonts w:cs="Times New Roman"/>
          <w:lang w:val="el-GR"/>
        </w:rPr>
        <w:t>) αναφερόμαστε στα, παράγωγα από βιολογική πρώτη ύλη, καύσιμα υγρής ή αέριας μορφής τα οποία χρησιμοποιούνται στις μεταφορές. Χωρίζονται σε τέσσερις (4) βασικές κατηγορίες των οποίων η διάκριση έγκειται στην προέλευση της βιολογικής πρώτης ύλης καθώς και στο τρόπο διαχείρισης και επεξεργασίας της.</w:t>
      </w:r>
      <w:r w:rsidR="000334A5">
        <w:rPr>
          <w:rFonts w:cs="Times New Roman"/>
          <w:lang w:val="el-GR"/>
        </w:rPr>
        <w:t xml:space="preserve"> </w:t>
      </w:r>
      <w:r w:rsidR="004E2781" w:rsidRPr="00555F62">
        <w:rPr>
          <w:color w:val="000000" w:themeColor="text1"/>
          <w:lang w:val="en-US"/>
        </w:rPr>
        <w:t>(www.agroenergy.gr</w:t>
      </w:r>
      <w:r w:rsidR="00555F62" w:rsidRPr="00555F62">
        <w:rPr>
          <w:color w:val="000000" w:themeColor="text1"/>
          <w:lang w:val="en-US"/>
        </w:rPr>
        <w:t>)</w:t>
      </w:r>
    </w:p>
    <w:p w14:paraId="681273E4" w14:textId="06FFC1AF" w:rsidR="00216065" w:rsidRPr="00555F62" w:rsidRDefault="000334A5" w:rsidP="000334A5">
      <w:pPr>
        <w:spacing w:line="276" w:lineRule="auto"/>
        <w:rPr>
          <w:color w:val="000000" w:themeColor="text1"/>
          <w:lang w:val="el-GR"/>
        </w:rPr>
      </w:pPr>
      <w:r>
        <w:rPr>
          <w:rFonts w:cs="Times New Roman"/>
          <w:lang w:val="el-GR"/>
        </w:rPr>
        <w:tab/>
      </w:r>
      <w:r w:rsidR="00216065" w:rsidRPr="001E710C">
        <w:rPr>
          <w:rFonts w:cs="Times New Roman"/>
          <w:lang w:val="el-GR"/>
        </w:rPr>
        <w:t xml:space="preserve">Στην πρώτη κατηγορία, στα βιοκαύσιμα πρώτης γενιάς ανήκουν το βιοντίζελ, η βιοαιθανόλη, το βιοαέριο και τα πέλλετς/ μπρικέττες. Οι κύριες πηγές προέλευσής τους είναι αντίστοιχα τα φυτικά έλαια και τα ζωϊκά λίπη (π.χ ελαιούχοι σπόροι), τα σάκχαρα και το άμυλο (π.χ σπόροι δημητριακών, σακχαρότευτλα, σακχαροκάλαμο), η απόβλητη και υπολλειμματική βιομάζα (π.χ αγροτοβιομηχανικά και άλλα οργανικά απόβλητα) και η στερεή βιομάζα (π.χ γεωργικά, δασικά υπολλείμματα). Στην δεύτερη γενιά βιοκαυσίμων ανήκουν το βιοντίζελ, η βιοαιθανόλη, η βιομεθανόλη, το βιοϋδρογόνο, το βιοαέριο, το αέριο σύνθεσης, το συνθετικό (FT) ντίζελ, το πράσινο ντίζελ και η συνθετική κηροζίνη. Κύριες πηγές τους τα απόβλητα και υπολλειμματικά φυτικά έλαια και ζωικά λίπη (π.χ ολεϊνες, απόβλητα σφαγείων, τα κυτταρινούχα φυτά και πρώτες ύλες οι οποίες δεν χρησιμοποιούνται για σίτιση του πληθυσμού (π. χ αγριαγκινάρα, γλυκό σόργο) καθώς και η απόβλητη και υπολλειμματική βιομάζα (π.χ γεωργικά παραπροϊόντα, αγροτοβιομηχανικά και άλλα οργανικά απόβλητα, αστικά απόβλητα και απορρίμματα). Στην τρίτη γενιά ανήκουν τα βιοντίζελ, το συνθετικό ή πράσινο ντίζελ, η βιοαιθανόλη, το βιοαέριο κ.α και αποτελούν παράγωγα καλλιεργειών μεγάλης στρεμματικής απόδοσης όπως τα μικροφύκη(άλγη) ενώ στη τέταρτη γενιά το βιοϋδρογόνο, το βιομεθάνιο, τα συνθετικά βιοκαύσιμα κ.α, τα οποία προέρχονται από βιομάζα υψηλής δέσμευσης διοξειδίου του άνθρακα ( </w:t>
      </w:r>
      <m:oMath>
        <m:sSub>
          <m:sSubPr>
            <m:ctrlPr>
              <w:rPr>
                <w:rFonts w:ascii="Cambria Math" w:hAnsi="Cambria Math" w:cs="Times New Roman"/>
                <w:lang w:val="en-US"/>
              </w:rPr>
            </m:ctrlPr>
          </m:sSubPr>
          <m:e>
            <m:r>
              <w:rPr>
                <w:rFonts w:ascii="Cambria Math" w:hAnsi="Cambria Math" w:cs="Times New Roman"/>
                <w:lang w:val="en-US"/>
              </w:rPr>
              <m:t>CO</m:t>
            </m:r>
          </m:e>
          <m:sub>
            <m:r>
              <m:rPr>
                <m:sty m:val="p"/>
              </m:rPr>
              <w:rPr>
                <w:rFonts w:ascii="Cambria Math" w:hAnsi="Cambria Math" w:cs="Times New Roman"/>
                <w:lang w:val="el-GR"/>
              </w:rPr>
              <m:t>2</m:t>
            </m:r>
          </m:sub>
        </m:sSub>
      </m:oMath>
      <w:r w:rsidR="00216065" w:rsidRPr="001E710C">
        <w:rPr>
          <w:rFonts w:cs="Times New Roman"/>
          <w:lang w:val="el-GR"/>
        </w:rPr>
        <w:t xml:space="preserve"> ).</w:t>
      </w:r>
      <w:r w:rsidR="00555F62" w:rsidRPr="00555F62">
        <w:rPr>
          <w:color w:val="000000" w:themeColor="text1"/>
          <w:lang w:val="el-GR"/>
        </w:rPr>
        <w:t>(</w:t>
      </w:r>
      <w:r w:rsidR="00555F62" w:rsidRPr="00555F62">
        <w:rPr>
          <w:color w:val="000000" w:themeColor="text1"/>
          <w:lang w:val="en-US"/>
        </w:rPr>
        <w:t>www</w:t>
      </w:r>
      <w:r w:rsidR="00555F62" w:rsidRPr="00555F62">
        <w:rPr>
          <w:color w:val="000000" w:themeColor="text1"/>
          <w:lang w:val="el-GR"/>
        </w:rPr>
        <w:t>.</w:t>
      </w:r>
      <w:r w:rsidR="00555F62" w:rsidRPr="00555F62">
        <w:rPr>
          <w:color w:val="000000" w:themeColor="text1"/>
          <w:lang w:val="en-US"/>
        </w:rPr>
        <w:t>agroenergy</w:t>
      </w:r>
      <w:r w:rsidR="00555F62" w:rsidRPr="00555F62">
        <w:rPr>
          <w:color w:val="000000" w:themeColor="text1"/>
          <w:lang w:val="el-GR"/>
        </w:rPr>
        <w:t>.</w:t>
      </w:r>
      <w:r w:rsidR="00555F62" w:rsidRPr="00555F62">
        <w:rPr>
          <w:color w:val="000000" w:themeColor="text1"/>
          <w:lang w:val="en-US"/>
        </w:rPr>
        <w:t>gr</w:t>
      </w:r>
      <w:r w:rsidR="00555F62" w:rsidRPr="00555F62">
        <w:rPr>
          <w:color w:val="000000" w:themeColor="text1"/>
          <w:lang w:val="el-GR"/>
        </w:rPr>
        <w:t>)</w:t>
      </w:r>
    </w:p>
    <w:p w14:paraId="26F4D4BC" w14:textId="77777777" w:rsidR="00216065" w:rsidRDefault="00216065" w:rsidP="00216065">
      <w:pPr>
        <w:tabs>
          <w:tab w:val="left" w:pos="1152"/>
        </w:tabs>
        <w:spacing w:line="276" w:lineRule="auto"/>
        <w:rPr>
          <w:rFonts w:cs="Times New Roman"/>
          <w:lang w:val="el-GR"/>
        </w:rPr>
      </w:pPr>
      <w:r w:rsidRPr="001E710C">
        <w:rPr>
          <w:rFonts w:cs="Times New Roman"/>
          <w:lang w:val="el-GR"/>
        </w:rPr>
        <w:tab/>
        <w:t xml:space="preserve">Στην εξελικτική πορεία των βιοκαυσίμων μπορούμε να διακρίνουμε τέσσερα (4) επίπεδα των οποίων οι επιμέρους μεταβολές απαντάνε σε τρία (3) κεντρικά ζητήματα. Στα βιοκαύσιμα πρώτης γενιάς οι ενέργειες περιορίζονται στην διαφορετική αξιοποίηση των υπαρχόντων πόρων προς διάθεσή τους στην παραγωγή βιοκαυσίμων, ενώ στης δεύτερης στην αξιοποίηση των πόρους οι οποίοι δεν αξιοποιούνται για σίτιση. Κατά την τρίτη γενιά, στοχεύεται η αύξηση της παραγωγικότητας της διαθέσιμης, προς ενεργειακή αξιοποίηση, καλλιεργούμενης έκτασης ενώ στην τέταρτη γενιά υπεισέρχεται το θέμα της δέσμευσης του πλεονάζοντος διοξειδίου του άνθρακα μέσω διεργασιών παραγωγής βιοκαυσίμων αρνητικού άνθρακα με γεω-αποθήκευση ( </w:t>
      </w:r>
      <m:oMath>
        <m:sSub>
          <m:sSubPr>
            <m:ctrlPr>
              <w:rPr>
                <w:rFonts w:ascii="Cambria Math" w:hAnsi="Cambria Math" w:cs="Times New Roman"/>
                <w:lang w:val="en-US"/>
              </w:rPr>
            </m:ctrlPr>
          </m:sSubPr>
          <m:e>
            <m:r>
              <w:rPr>
                <w:rFonts w:ascii="Cambria Math" w:hAnsi="Cambria Math" w:cs="Times New Roman"/>
                <w:lang w:val="en-US"/>
              </w:rPr>
              <m:t>CO</m:t>
            </m:r>
          </m:e>
          <m:sub>
            <m:r>
              <m:rPr>
                <m:sty m:val="p"/>
              </m:rPr>
              <w:rPr>
                <w:rFonts w:ascii="Cambria Math" w:hAnsi="Cambria Math" w:cs="Times New Roman"/>
                <w:lang w:val="el-GR"/>
              </w:rPr>
              <m:t>2</m:t>
            </m:r>
          </m:sub>
        </m:sSub>
        <m:r>
          <m:rPr>
            <m:sty m:val="p"/>
          </m:rPr>
          <w:rPr>
            <w:rFonts w:ascii="Cambria Math" w:hAnsi="Cambria Math" w:cs="Times New Roman"/>
            <w:lang w:val="el-GR"/>
          </w:rPr>
          <m:t>)</m:t>
        </m:r>
      </m:oMath>
      <w:r w:rsidRPr="001E710C">
        <w:rPr>
          <w:rFonts w:cs="Times New Roman"/>
          <w:lang w:val="el-GR"/>
        </w:rPr>
        <w:t xml:space="preserve">. </w:t>
      </w:r>
    </w:p>
    <w:p w14:paraId="19920126" w14:textId="77777777" w:rsidR="00216065" w:rsidRDefault="00216065" w:rsidP="00216065">
      <w:pPr>
        <w:tabs>
          <w:tab w:val="left" w:pos="1152"/>
        </w:tabs>
        <w:spacing w:line="276" w:lineRule="auto"/>
        <w:rPr>
          <w:rFonts w:cs="Times New Roman"/>
          <w:lang w:val="el-GR"/>
        </w:rPr>
      </w:pPr>
    </w:p>
    <w:p w14:paraId="1142C1E9" w14:textId="77777777" w:rsidR="00216065" w:rsidRPr="001E710C" w:rsidRDefault="00216065" w:rsidP="00216065">
      <w:pPr>
        <w:tabs>
          <w:tab w:val="left" w:pos="1152"/>
        </w:tabs>
        <w:spacing w:line="276" w:lineRule="auto"/>
        <w:rPr>
          <w:rFonts w:cs="Times New Roman"/>
          <w:lang w:val="el-GR"/>
        </w:rPr>
      </w:pPr>
    </w:p>
    <w:p w14:paraId="4915B679" w14:textId="77777777" w:rsidR="00216065" w:rsidRPr="001E710C" w:rsidRDefault="00216065" w:rsidP="00216065">
      <w:pPr>
        <w:tabs>
          <w:tab w:val="left" w:pos="1152"/>
        </w:tabs>
        <w:spacing w:line="276" w:lineRule="auto"/>
        <w:rPr>
          <w:rFonts w:cs="Times New Roman"/>
          <w:lang w:val="el-GR"/>
        </w:rPr>
      </w:pPr>
      <w:r w:rsidRPr="001E710C">
        <w:rPr>
          <w:rFonts w:cs="Times New Roman"/>
          <w:lang w:val="el-GR"/>
        </w:rPr>
        <w:lastRenderedPageBreak/>
        <w:tab/>
      </w:r>
      <w:r w:rsidRPr="001E710C">
        <w:rPr>
          <w:rFonts w:cs="Times New Roman"/>
          <w:noProof/>
          <w:lang w:val="en-US"/>
        </w:rPr>
        <w:drawing>
          <wp:inline distT="0" distB="0" distL="0" distR="0" wp14:anchorId="493E7ADD" wp14:editId="7CFC5104">
            <wp:extent cx="2152251" cy="4296258"/>
            <wp:effectExtent l="0" t="0" r="6985" b="0"/>
            <wp:docPr id="47" name="Picture 47" descr="../Downloads/biofu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ownloads/biofuels.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54782" cy="4500927"/>
                    </a:xfrm>
                    <a:prstGeom prst="rect">
                      <a:avLst/>
                    </a:prstGeom>
                    <a:noFill/>
                    <a:ln>
                      <a:noFill/>
                    </a:ln>
                  </pic:spPr>
                </pic:pic>
              </a:graphicData>
            </a:graphic>
          </wp:inline>
        </w:drawing>
      </w:r>
    </w:p>
    <w:p w14:paraId="61062DF3" w14:textId="717AA0CC" w:rsidR="00216065" w:rsidRPr="005325E7" w:rsidRDefault="00216065" w:rsidP="00216065">
      <w:pPr>
        <w:tabs>
          <w:tab w:val="left" w:pos="1152"/>
        </w:tabs>
        <w:spacing w:line="276" w:lineRule="auto"/>
        <w:rPr>
          <w:rFonts w:cs="Times New Roman"/>
          <w:b/>
          <w:lang w:val="el-GR"/>
        </w:rPr>
      </w:pPr>
      <w:r>
        <w:rPr>
          <w:rFonts w:cs="Times New Roman"/>
          <w:b/>
          <w:lang w:val="el-GR"/>
        </w:rPr>
        <w:t>Εικόνα 4</w:t>
      </w:r>
      <w:r w:rsidRPr="007875C7">
        <w:rPr>
          <w:rFonts w:cs="Times New Roman"/>
          <w:b/>
          <w:lang w:val="el-GR"/>
        </w:rPr>
        <w:t xml:space="preserve">: </w:t>
      </w:r>
      <w:r w:rsidRPr="00A905BD">
        <w:rPr>
          <w:rFonts w:cs="Times New Roman"/>
          <w:b/>
          <w:lang w:val="el-GR"/>
        </w:rPr>
        <w:t>Στάδια εξέλιξης των βιοκαύσιμων.</w:t>
      </w:r>
      <w:r w:rsidR="00A012AD">
        <w:rPr>
          <w:rFonts w:cs="Times New Roman"/>
          <w:b/>
          <w:lang w:val="el-GR"/>
        </w:rPr>
        <w:t xml:space="preserve">  </w:t>
      </w:r>
      <w:r w:rsidR="005325E7">
        <w:rPr>
          <w:rFonts w:cs="Times New Roman"/>
          <w:b/>
          <w:lang w:val="el-GR"/>
        </w:rPr>
        <w:t>Πηγή</w:t>
      </w:r>
      <w:r w:rsidR="005325E7" w:rsidRPr="000904C0">
        <w:rPr>
          <w:rFonts w:cs="Times New Roman"/>
          <w:b/>
          <w:lang w:val="el-GR"/>
        </w:rPr>
        <w:t xml:space="preserve">: </w:t>
      </w:r>
      <w:r w:rsidR="005325E7">
        <w:rPr>
          <w:rFonts w:cs="Times New Roman"/>
          <w:b/>
          <w:lang w:val="el-GR"/>
        </w:rPr>
        <w:t>ιδία επεξεργασία</w:t>
      </w:r>
    </w:p>
    <w:p w14:paraId="451DB5FE" w14:textId="77777777" w:rsidR="00216065" w:rsidRPr="001E710C" w:rsidRDefault="00216065" w:rsidP="00216065">
      <w:pPr>
        <w:tabs>
          <w:tab w:val="left" w:pos="1152"/>
        </w:tabs>
        <w:spacing w:line="276" w:lineRule="auto"/>
        <w:rPr>
          <w:rFonts w:cs="Times New Roman"/>
          <w:lang w:val="el-GR"/>
        </w:rPr>
      </w:pPr>
      <w:r w:rsidRPr="001E710C">
        <w:rPr>
          <w:rFonts w:cs="Times New Roman"/>
          <w:lang w:val="el-GR"/>
        </w:rPr>
        <w:tab/>
      </w:r>
    </w:p>
    <w:p w14:paraId="1FDBAEA3" w14:textId="77777777" w:rsidR="00216065" w:rsidRPr="001E710C" w:rsidRDefault="00216065" w:rsidP="00216065">
      <w:pPr>
        <w:tabs>
          <w:tab w:val="left" w:pos="1152"/>
        </w:tabs>
        <w:spacing w:line="276" w:lineRule="auto"/>
        <w:rPr>
          <w:rFonts w:cs="Times New Roman"/>
          <w:lang w:val="el-GR"/>
        </w:rPr>
      </w:pPr>
    </w:p>
    <w:p w14:paraId="49C76321" w14:textId="77777777" w:rsidR="00216065" w:rsidRPr="001E710C" w:rsidRDefault="00216065" w:rsidP="00216065">
      <w:pPr>
        <w:tabs>
          <w:tab w:val="left" w:pos="1152"/>
        </w:tabs>
        <w:spacing w:line="276" w:lineRule="auto"/>
        <w:rPr>
          <w:rFonts w:cs="Times New Roman"/>
          <w:lang w:val="el-GR"/>
        </w:rPr>
      </w:pPr>
    </w:p>
    <w:p w14:paraId="0132C082" w14:textId="77777777" w:rsidR="00216065" w:rsidRPr="001E710C" w:rsidRDefault="00216065" w:rsidP="00216065">
      <w:pPr>
        <w:tabs>
          <w:tab w:val="left" w:pos="1152"/>
        </w:tabs>
        <w:spacing w:line="276" w:lineRule="auto"/>
        <w:rPr>
          <w:rFonts w:cs="Times New Roman"/>
          <w:lang w:val="el-GR"/>
        </w:rPr>
      </w:pPr>
    </w:p>
    <w:p w14:paraId="130FF4B3" w14:textId="77777777" w:rsidR="00216065" w:rsidRDefault="00216065" w:rsidP="00216065">
      <w:pPr>
        <w:tabs>
          <w:tab w:val="left" w:pos="1152"/>
        </w:tabs>
        <w:spacing w:line="276" w:lineRule="auto"/>
        <w:rPr>
          <w:rFonts w:cs="Times New Roman"/>
          <w:lang w:val="el-GR"/>
        </w:rPr>
      </w:pPr>
    </w:p>
    <w:p w14:paraId="662B36B7" w14:textId="77777777" w:rsidR="00216065" w:rsidRDefault="00216065" w:rsidP="00216065">
      <w:pPr>
        <w:tabs>
          <w:tab w:val="left" w:pos="1152"/>
        </w:tabs>
        <w:spacing w:line="276" w:lineRule="auto"/>
        <w:rPr>
          <w:rFonts w:cs="Times New Roman"/>
          <w:lang w:val="el-GR"/>
        </w:rPr>
      </w:pPr>
    </w:p>
    <w:p w14:paraId="22DEFEF5" w14:textId="4E8F85C2" w:rsidR="00216065" w:rsidRPr="001E710C" w:rsidRDefault="00216065" w:rsidP="00216065">
      <w:pPr>
        <w:tabs>
          <w:tab w:val="left" w:pos="1152"/>
        </w:tabs>
        <w:spacing w:line="276" w:lineRule="auto"/>
        <w:rPr>
          <w:rFonts w:cs="Times New Roman"/>
          <w:lang w:val="el-GR"/>
        </w:rPr>
      </w:pPr>
      <w:r w:rsidRPr="001E710C">
        <w:rPr>
          <w:rFonts w:cs="Times New Roman"/>
          <w:lang w:val="el-GR"/>
        </w:rPr>
        <w:tab/>
        <w:t xml:space="preserve">Συνδιάζοντας, λοιπόν, την παραπάνω σχηματοποίηση με </w:t>
      </w:r>
      <w:r w:rsidRPr="004869F3">
        <w:rPr>
          <w:rFonts w:cs="Times New Roman"/>
          <w:lang w:val="el-GR"/>
        </w:rPr>
        <w:t>τ</w:t>
      </w:r>
      <w:r w:rsidR="000334A5" w:rsidRPr="004869F3">
        <w:rPr>
          <w:rFonts w:cs="Times New Roman"/>
          <w:lang w:val="el-GR"/>
        </w:rPr>
        <w:t>ις</w:t>
      </w:r>
      <w:r w:rsidRPr="004869F3">
        <w:rPr>
          <w:rFonts w:cs="Times New Roman"/>
          <w:lang w:val="el-GR"/>
        </w:rPr>
        <w:t xml:space="preserve"> σ</w:t>
      </w:r>
      <w:r w:rsidRPr="001E710C">
        <w:rPr>
          <w:rFonts w:cs="Times New Roman"/>
          <w:lang w:val="el-GR"/>
        </w:rPr>
        <w:t>ύγχρονες κατευθύνσεις τόσο της βιοοικονομίας (</w:t>
      </w:r>
      <w:r w:rsidRPr="001E710C">
        <w:rPr>
          <w:rFonts w:cs="Times New Roman"/>
          <w:lang w:val="en-US"/>
        </w:rPr>
        <w:t>sustainability</w:t>
      </w:r>
      <w:r w:rsidRPr="001E710C">
        <w:rPr>
          <w:rFonts w:cs="Times New Roman"/>
          <w:lang w:val="el-GR"/>
        </w:rPr>
        <w:t xml:space="preserve">, </w:t>
      </w:r>
      <w:r w:rsidRPr="001E710C">
        <w:rPr>
          <w:rFonts w:cs="Times New Roman"/>
          <w:lang w:val="en-US"/>
        </w:rPr>
        <w:t>circular</w:t>
      </w:r>
      <w:r w:rsidRPr="001E710C">
        <w:rPr>
          <w:rFonts w:cs="Times New Roman"/>
          <w:lang w:val="el-GR"/>
        </w:rPr>
        <w:t xml:space="preserve"> </w:t>
      </w:r>
      <w:r w:rsidRPr="001E710C">
        <w:rPr>
          <w:rFonts w:cs="Times New Roman"/>
          <w:lang w:val="en-US"/>
        </w:rPr>
        <w:t>economy</w:t>
      </w:r>
      <w:r w:rsidRPr="001E710C">
        <w:rPr>
          <w:rFonts w:cs="Times New Roman"/>
          <w:lang w:val="el-GR"/>
        </w:rPr>
        <w:t xml:space="preserve">) όσο και της ΚΑΠ (biodiversity, greening) διακρίνουμε μια σαφή σύμπλευση των δύο τομέων μέσω μιας μετάβασης από ποσοτικά σε ποιοτικά κριτήρια αειφορίας και ταυτόχρονη εγκατάλειψη της </w:t>
      </w:r>
      <w:r>
        <w:rPr>
          <w:rFonts w:cs="Times New Roman"/>
          <w:lang w:val="el-GR"/>
        </w:rPr>
        <w:t>μονοδιάστατης</w:t>
      </w:r>
      <w:r w:rsidRPr="001E710C">
        <w:rPr>
          <w:rFonts w:cs="Times New Roman"/>
          <w:lang w:val="el-GR"/>
        </w:rPr>
        <w:t xml:space="preserve"> θέσης για οικονομική</w:t>
      </w:r>
      <w:r>
        <w:rPr>
          <w:rFonts w:cs="Times New Roman"/>
          <w:lang w:val="el-GR"/>
        </w:rPr>
        <w:t xml:space="preserve"> </w:t>
      </w:r>
      <w:r w:rsidRPr="001E710C">
        <w:rPr>
          <w:rFonts w:cs="Times New Roman"/>
          <w:lang w:val="el-GR"/>
        </w:rPr>
        <w:t>μεγέθυνση (</w:t>
      </w:r>
      <w:r w:rsidRPr="001E710C">
        <w:rPr>
          <w:rFonts w:cs="Times New Roman"/>
          <w:lang w:val="en-US"/>
        </w:rPr>
        <w:t>growth</w:t>
      </w:r>
      <w:r w:rsidRPr="001E710C">
        <w:rPr>
          <w:rFonts w:cs="Times New Roman"/>
          <w:lang w:val="el-GR"/>
        </w:rPr>
        <w:t>).</w:t>
      </w:r>
    </w:p>
    <w:p w14:paraId="5FE7D185" w14:textId="77777777" w:rsidR="00216065" w:rsidRPr="001E710C" w:rsidRDefault="00216065" w:rsidP="00216065">
      <w:pPr>
        <w:tabs>
          <w:tab w:val="left" w:pos="1152"/>
        </w:tabs>
        <w:spacing w:line="276" w:lineRule="auto"/>
        <w:rPr>
          <w:rFonts w:cs="Times New Roman"/>
          <w:lang w:val="el-GR"/>
        </w:rPr>
      </w:pPr>
    </w:p>
    <w:p w14:paraId="5B5DD752" w14:textId="77777777" w:rsidR="00216065" w:rsidRPr="001E710C" w:rsidRDefault="00216065" w:rsidP="00216065">
      <w:pPr>
        <w:tabs>
          <w:tab w:val="left" w:pos="1152"/>
        </w:tabs>
        <w:spacing w:line="276" w:lineRule="auto"/>
        <w:rPr>
          <w:rFonts w:cs="Times New Roman"/>
          <w:lang w:val="el-GR"/>
        </w:rPr>
      </w:pPr>
      <w:r w:rsidRPr="001E710C">
        <w:rPr>
          <w:rFonts w:cs="Times New Roman"/>
          <w:lang w:val="el-GR"/>
        </w:rPr>
        <w:tab/>
        <w:t>Τα βιοκαύσιμα, αναπτυσσόμενα σε συμφωνία με τις σύγχρονες κατεύθυνσεις της βιοοικονομίας ταυτοχρόνως εκπληρούν τις στοχεύσεις της ΚΑΠ δημιουργώντας μια αμφιμονοσήμαντη, διαμεσολαβητική, σχέση μεταξύ των δύο κεντρικών εννοιών όπως φαίνεται στο παρακάτω σχήμα.</w:t>
      </w:r>
    </w:p>
    <w:p w14:paraId="3A1A563B" w14:textId="77777777" w:rsidR="00216065" w:rsidRPr="001E710C" w:rsidRDefault="00216065" w:rsidP="00216065">
      <w:pPr>
        <w:tabs>
          <w:tab w:val="left" w:pos="1152"/>
        </w:tabs>
        <w:spacing w:line="276" w:lineRule="auto"/>
        <w:rPr>
          <w:rFonts w:cs="Times New Roman"/>
          <w:lang w:val="el-GR"/>
        </w:rPr>
      </w:pPr>
    </w:p>
    <w:p w14:paraId="1F6AEF6D" w14:textId="77777777" w:rsidR="00216065" w:rsidRPr="001E710C" w:rsidRDefault="00216065" w:rsidP="00216065">
      <w:pPr>
        <w:tabs>
          <w:tab w:val="left" w:pos="1152"/>
        </w:tabs>
        <w:spacing w:line="276" w:lineRule="auto"/>
        <w:rPr>
          <w:rFonts w:cs="Times New Roman"/>
          <w:lang w:val="el-GR"/>
        </w:rPr>
      </w:pPr>
    </w:p>
    <w:p w14:paraId="646FE1D7" w14:textId="77777777" w:rsidR="00216065" w:rsidRPr="001E710C" w:rsidRDefault="00216065" w:rsidP="00216065">
      <w:pPr>
        <w:tabs>
          <w:tab w:val="left" w:pos="1152"/>
        </w:tabs>
        <w:spacing w:line="276" w:lineRule="auto"/>
        <w:rPr>
          <w:rFonts w:cs="Times New Roman"/>
          <w:lang w:val="el-GR"/>
        </w:rPr>
      </w:pPr>
      <w:r w:rsidRPr="001E710C">
        <w:rPr>
          <w:rFonts w:cs="Times New Roman"/>
          <w:noProof/>
          <w:lang w:val="en-US"/>
        </w:rPr>
        <w:lastRenderedPageBreak/>
        <w:drawing>
          <wp:inline distT="0" distB="0" distL="0" distR="0" wp14:anchorId="76BCF365" wp14:editId="49D26E17">
            <wp:extent cx="3550390" cy="5265204"/>
            <wp:effectExtent l="0" t="0" r="5715" b="0"/>
            <wp:docPr id="9" name="Picture 9" descr="../Downloads/biofuel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ownloads/biofuels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15167" cy="5361268"/>
                    </a:xfrm>
                    <a:prstGeom prst="rect">
                      <a:avLst/>
                    </a:prstGeom>
                    <a:noFill/>
                    <a:ln>
                      <a:noFill/>
                    </a:ln>
                  </pic:spPr>
                </pic:pic>
              </a:graphicData>
            </a:graphic>
          </wp:inline>
        </w:drawing>
      </w:r>
    </w:p>
    <w:p w14:paraId="3337EC9E" w14:textId="78337FE5" w:rsidR="00216065" w:rsidRPr="005325E7" w:rsidRDefault="00216065" w:rsidP="00216065">
      <w:pPr>
        <w:tabs>
          <w:tab w:val="left" w:pos="1152"/>
        </w:tabs>
        <w:spacing w:line="276" w:lineRule="auto"/>
        <w:rPr>
          <w:rFonts w:cs="Times New Roman"/>
          <w:b/>
          <w:lang w:val="el-GR"/>
        </w:rPr>
      </w:pPr>
      <w:r>
        <w:rPr>
          <w:rFonts w:cs="Times New Roman"/>
          <w:b/>
          <w:lang w:val="el-GR"/>
        </w:rPr>
        <w:t>Εικόνα</w:t>
      </w:r>
      <w:r w:rsidRPr="005325E7">
        <w:rPr>
          <w:rFonts w:cs="Times New Roman"/>
          <w:b/>
          <w:lang w:val="el-GR"/>
        </w:rPr>
        <w:t xml:space="preserve"> 4</w:t>
      </w:r>
      <w:r>
        <w:rPr>
          <w:rFonts w:cs="Times New Roman"/>
          <w:b/>
          <w:lang w:val="en-US"/>
        </w:rPr>
        <w:t>b</w:t>
      </w:r>
      <w:r w:rsidRPr="005325E7">
        <w:rPr>
          <w:rFonts w:cs="Times New Roman"/>
          <w:b/>
          <w:lang w:val="el-GR"/>
        </w:rPr>
        <w:t xml:space="preserve">: </w:t>
      </w:r>
      <w:r w:rsidRPr="00A905BD">
        <w:rPr>
          <w:rFonts w:cs="Times New Roman"/>
          <w:b/>
          <w:lang w:val="el-GR"/>
        </w:rPr>
        <w:t>Σχέση</w:t>
      </w:r>
      <w:r w:rsidRPr="005325E7">
        <w:rPr>
          <w:rFonts w:cs="Times New Roman"/>
          <w:b/>
          <w:lang w:val="el-GR"/>
        </w:rPr>
        <w:t xml:space="preserve"> </w:t>
      </w:r>
      <w:r w:rsidRPr="004869F3">
        <w:rPr>
          <w:rFonts w:cs="Times New Roman"/>
          <w:b/>
          <w:lang w:val="en-US"/>
        </w:rPr>
        <w:t>Biofuels</w:t>
      </w:r>
      <w:r w:rsidRPr="005325E7">
        <w:rPr>
          <w:rFonts w:cs="Times New Roman"/>
          <w:b/>
          <w:lang w:val="el-GR"/>
        </w:rPr>
        <w:t>-</w:t>
      </w:r>
      <w:r w:rsidRPr="004869F3">
        <w:rPr>
          <w:rFonts w:cs="Times New Roman"/>
          <w:b/>
          <w:lang w:val="en-US"/>
        </w:rPr>
        <w:t>CAP</w:t>
      </w:r>
      <w:r w:rsidR="004869F3" w:rsidRPr="005325E7">
        <w:rPr>
          <w:rFonts w:cs="Times New Roman"/>
          <w:b/>
          <w:lang w:val="el-GR"/>
        </w:rPr>
        <w:t>.</w:t>
      </w:r>
      <w:r w:rsidR="005325E7">
        <w:rPr>
          <w:rFonts w:cs="Times New Roman"/>
          <w:b/>
          <w:lang w:val="el-GR"/>
        </w:rPr>
        <w:t xml:space="preserve"> </w:t>
      </w:r>
      <w:r w:rsidR="005325E7" w:rsidRPr="00A905BD">
        <w:rPr>
          <w:rFonts w:cs="Times New Roman"/>
          <w:b/>
          <w:lang w:val="el-GR"/>
        </w:rPr>
        <w:t>.</w:t>
      </w:r>
      <w:r w:rsidR="005325E7">
        <w:rPr>
          <w:rFonts w:cs="Times New Roman"/>
          <w:b/>
          <w:lang w:val="el-GR"/>
        </w:rPr>
        <w:t xml:space="preserve">  Πηγή</w:t>
      </w:r>
      <w:r w:rsidR="005325E7" w:rsidRPr="005325E7">
        <w:rPr>
          <w:rFonts w:cs="Times New Roman"/>
          <w:b/>
          <w:lang w:val="el-GR"/>
        </w:rPr>
        <w:t xml:space="preserve">: </w:t>
      </w:r>
      <w:r w:rsidR="005325E7">
        <w:rPr>
          <w:rFonts w:cs="Times New Roman"/>
          <w:b/>
          <w:lang w:val="el-GR"/>
        </w:rPr>
        <w:t>ιδία επεξεργασία</w:t>
      </w:r>
    </w:p>
    <w:p w14:paraId="037D3860" w14:textId="77777777" w:rsidR="00216065" w:rsidRPr="005325E7" w:rsidRDefault="00216065" w:rsidP="00216065">
      <w:pPr>
        <w:tabs>
          <w:tab w:val="left" w:pos="1152"/>
        </w:tabs>
        <w:spacing w:line="276" w:lineRule="auto"/>
        <w:rPr>
          <w:rFonts w:cs="Times New Roman"/>
          <w:b/>
          <w:lang w:val="el-GR"/>
        </w:rPr>
      </w:pPr>
    </w:p>
    <w:p w14:paraId="75E87F95" w14:textId="77777777" w:rsidR="00216065" w:rsidRPr="000904C0" w:rsidRDefault="00216065" w:rsidP="00216065">
      <w:pPr>
        <w:pStyle w:val="Heading3"/>
      </w:pPr>
      <w:bookmarkStart w:id="53" w:name="_Toc527673316"/>
      <w:r w:rsidRPr="000904C0">
        <w:t xml:space="preserve">6.4.2 </w:t>
      </w:r>
      <w:r w:rsidRPr="004529E2">
        <w:rPr>
          <w:lang w:val="en-GB"/>
        </w:rPr>
        <w:t>Biomass</w:t>
      </w:r>
      <w:bookmarkEnd w:id="53"/>
    </w:p>
    <w:p w14:paraId="7373669F" w14:textId="77777777" w:rsidR="00216065" w:rsidRPr="000904C0" w:rsidRDefault="00216065" w:rsidP="00216065">
      <w:pPr>
        <w:rPr>
          <w:lang w:val="el-GR"/>
        </w:rPr>
      </w:pPr>
    </w:p>
    <w:p w14:paraId="2D34C664" w14:textId="0C67C086" w:rsidR="00216065" w:rsidRPr="00A012AD" w:rsidRDefault="00216065" w:rsidP="00A012AD">
      <w:pPr>
        <w:spacing w:line="276" w:lineRule="auto"/>
        <w:rPr>
          <w:color w:val="000000" w:themeColor="text1"/>
          <w:lang w:val="el-GR"/>
        </w:rPr>
      </w:pPr>
      <w:r w:rsidRPr="000904C0">
        <w:rPr>
          <w:rFonts w:cs="Times New Roman"/>
          <w:lang w:val="el-GR"/>
        </w:rPr>
        <w:tab/>
      </w:r>
      <w:r w:rsidRPr="001E710C">
        <w:rPr>
          <w:rFonts w:cs="Times New Roman"/>
          <w:lang w:val="el-GR"/>
        </w:rPr>
        <w:t>Ως βιομάζα ορίζεται η ύλη βιολογικής(οργανικής) προέλευσης και περιλαμβάνει οποιοδήποτε υλικό προέρχεται άμεσα ή έμμεσα από τον φυτικό κόσμο. Πιο συγκεκριμένα, σε αυτήν εντάσσονται τα φυτικά και δασικά υπολείμματα (καυσόξυλα, κλαδοδέματα, άχυρα, πριονίδια, κλπ.), τα ζωικά απόβλητα (κοπριά άχρηστα αλιεύματα), τα φυτά ενεργειακών καλλιεργειών καθώς επίσης και τα αστικά απορρίμματα και τα υπολείμματα της βιομηχανίας τροφίμων, της αγροτικής βιομηχανίας και το βιοαποικοδομήσιμο κλάσμα των αστικών απορριμμάτων.</w:t>
      </w:r>
      <w:r w:rsidR="00A012AD">
        <w:rPr>
          <w:rFonts w:cs="Times New Roman"/>
          <w:lang w:val="el-GR"/>
        </w:rPr>
        <w:t xml:space="preserve"> </w:t>
      </w:r>
      <w:r w:rsidR="00555F62" w:rsidRPr="00555F62">
        <w:rPr>
          <w:color w:val="000000" w:themeColor="text1"/>
          <w:lang w:val="en-US"/>
        </w:rPr>
        <w:t>(www.agroenergy.gr)</w:t>
      </w:r>
    </w:p>
    <w:p w14:paraId="5CABC211" w14:textId="3E46122F" w:rsidR="00216065" w:rsidRPr="001E710C" w:rsidRDefault="00216065" w:rsidP="00216065">
      <w:pPr>
        <w:tabs>
          <w:tab w:val="left" w:pos="1152"/>
        </w:tabs>
        <w:spacing w:line="276" w:lineRule="auto"/>
        <w:rPr>
          <w:rFonts w:cs="Times New Roman"/>
          <w:lang w:val="el-GR"/>
        </w:rPr>
      </w:pPr>
      <w:r w:rsidRPr="001E710C">
        <w:rPr>
          <w:rFonts w:cs="Times New Roman"/>
          <w:lang w:val="el-GR"/>
        </w:rPr>
        <w:tab/>
        <w:t>Η ΚΑΠ, μέσω τ</w:t>
      </w:r>
      <w:r>
        <w:rPr>
          <w:rFonts w:cs="Times New Roman"/>
          <w:lang w:val="el-GR"/>
        </w:rPr>
        <w:t>ω</w:t>
      </w:r>
      <w:r w:rsidRPr="001E710C">
        <w:rPr>
          <w:rFonts w:cs="Times New Roman"/>
          <w:lang w:val="el-GR"/>
        </w:rPr>
        <w:t>ν μεταρρυθμίσεων των τελευταίων ετών οι οποίες μετέβαλλαν τον χαρακτήρα της αγροτικής παραγωγής</w:t>
      </w:r>
      <w:r w:rsidR="00A012AD">
        <w:rPr>
          <w:rFonts w:cs="Times New Roman"/>
          <w:lang w:val="el-GR"/>
        </w:rPr>
        <w:t xml:space="preserve"> </w:t>
      </w:r>
      <w:r w:rsidRPr="001E710C">
        <w:rPr>
          <w:rFonts w:cs="Times New Roman"/>
          <w:lang w:val="el-GR"/>
        </w:rPr>
        <w:t xml:space="preserve">(και άρα παραγωγής βιομάζας) από ποσοτικό σε ποιοτικό, λειτούργησε ανασταλτικά στην αύξηση της παραγόμενης βιομάζας η οποία </w:t>
      </w:r>
      <w:r w:rsidRPr="001E710C">
        <w:rPr>
          <w:rFonts w:cs="Times New Roman"/>
          <w:lang w:val="el-GR"/>
        </w:rPr>
        <w:lastRenderedPageBreak/>
        <w:t xml:space="preserve">αποτελούσε πρώτη ύλη σε καίριες διεργασίες της βιοοικονομίας και άρα περιοριστικό παράγοντα στη σχέση μεταξύ των δύο </w:t>
      </w:r>
      <w:r w:rsidR="00C36A78">
        <w:rPr>
          <w:rFonts w:cs="Times New Roman"/>
          <w:lang w:val="el-GR"/>
        </w:rPr>
        <w:t>δομών</w:t>
      </w:r>
      <w:r w:rsidRPr="001E710C">
        <w:rPr>
          <w:rFonts w:cs="Times New Roman"/>
          <w:lang w:val="el-GR"/>
        </w:rPr>
        <w:t>.</w:t>
      </w:r>
    </w:p>
    <w:p w14:paraId="4440FAEA" w14:textId="77777777" w:rsidR="00216065" w:rsidRPr="001E710C" w:rsidRDefault="00216065" w:rsidP="00216065">
      <w:pPr>
        <w:tabs>
          <w:tab w:val="left" w:pos="1152"/>
        </w:tabs>
        <w:spacing w:line="276" w:lineRule="auto"/>
        <w:rPr>
          <w:rFonts w:cs="Times New Roman"/>
          <w:lang w:val="el-GR"/>
        </w:rPr>
      </w:pPr>
      <w:r w:rsidRPr="001E710C">
        <w:rPr>
          <w:rFonts w:cs="Times New Roman"/>
          <w:lang w:val="el-GR"/>
        </w:rPr>
        <w:tab/>
      </w:r>
      <w:r w:rsidRPr="001E710C">
        <w:rPr>
          <w:rFonts w:cs="Times New Roman"/>
          <w:noProof/>
          <w:lang w:val="en-US"/>
        </w:rPr>
        <w:drawing>
          <wp:inline distT="0" distB="0" distL="0" distR="0" wp14:anchorId="28D640B3" wp14:editId="3E7CCC6C">
            <wp:extent cx="6135370" cy="2225040"/>
            <wp:effectExtent l="0" t="0" r="11430" b="10160"/>
            <wp:docPr id="19" name="Picture 19" descr="Screen%20Shot%202018-02-28%20at%2019.4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8-02-28%20at%2019.40.04.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37865" cy="2225945"/>
                    </a:xfrm>
                    <a:prstGeom prst="rect">
                      <a:avLst/>
                    </a:prstGeom>
                    <a:noFill/>
                    <a:ln>
                      <a:noFill/>
                    </a:ln>
                  </pic:spPr>
                </pic:pic>
              </a:graphicData>
            </a:graphic>
          </wp:inline>
        </w:drawing>
      </w:r>
    </w:p>
    <w:p w14:paraId="0BE6BCB3" w14:textId="27A696E3" w:rsidR="00216065" w:rsidRPr="00F04451" w:rsidRDefault="00216065" w:rsidP="00216065">
      <w:pPr>
        <w:tabs>
          <w:tab w:val="left" w:pos="1152"/>
        </w:tabs>
        <w:spacing w:line="276" w:lineRule="auto"/>
        <w:rPr>
          <w:rFonts w:cs="Times New Roman"/>
          <w:b/>
          <w:lang w:val="el-GR"/>
        </w:rPr>
      </w:pPr>
      <w:r w:rsidRPr="005D5E1C">
        <w:rPr>
          <w:rFonts w:cs="Times New Roman"/>
          <w:b/>
          <w:lang w:val="el-GR"/>
        </w:rPr>
        <w:t>Εικόνα 5</w:t>
      </w:r>
      <w:r w:rsidRPr="004529E2">
        <w:rPr>
          <w:rFonts w:cs="Times New Roman"/>
          <w:b/>
          <w:lang w:val="el-GR"/>
        </w:rPr>
        <w:t xml:space="preserve">: </w:t>
      </w:r>
      <w:r w:rsidRPr="005D5E1C">
        <w:rPr>
          <w:rFonts w:cs="Times New Roman"/>
          <w:b/>
          <w:lang w:val="el-GR"/>
        </w:rPr>
        <w:t>Δι</w:t>
      </w:r>
      <w:r>
        <w:rPr>
          <w:rFonts w:cs="Times New Roman"/>
          <w:b/>
          <w:lang w:val="el-GR"/>
        </w:rPr>
        <w:t>άφορε</w:t>
      </w:r>
      <w:r w:rsidRPr="005D5E1C">
        <w:rPr>
          <w:rFonts w:cs="Times New Roman"/>
          <w:b/>
          <w:lang w:val="el-GR"/>
        </w:rPr>
        <w:t xml:space="preserve">ς Χρήσης </w:t>
      </w:r>
      <w:r w:rsidRPr="004869F3">
        <w:rPr>
          <w:rFonts w:cs="Times New Roman"/>
          <w:b/>
          <w:lang w:val="el-GR"/>
        </w:rPr>
        <w:t>γης</w:t>
      </w:r>
      <w:r w:rsidR="004869F3" w:rsidRPr="00F04451">
        <w:rPr>
          <w:rFonts w:cs="Times New Roman"/>
          <w:b/>
          <w:lang w:val="el-GR"/>
        </w:rPr>
        <w:t>.</w:t>
      </w:r>
      <w:r w:rsidR="005325E7">
        <w:rPr>
          <w:rFonts w:cs="Times New Roman"/>
          <w:b/>
          <w:lang w:val="el-GR"/>
        </w:rPr>
        <w:t xml:space="preserve"> </w:t>
      </w:r>
      <w:r w:rsidR="005325E7" w:rsidRPr="00A905BD">
        <w:rPr>
          <w:rFonts w:cs="Times New Roman"/>
          <w:b/>
          <w:lang w:val="el-GR"/>
        </w:rPr>
        <w:t>.</w:t>
      </w:r>
      <w:r w:rsidR="005325E7">
        <w:rPr>
          <w:rFonts w:cs="Times New Roman"/>
          <w:b/>
          <w:lang w:val="el-GR"/>
        </w:rPr>
        <w:t xml:space="preserve">  Πηγή</w:t>
      </w:r>
      <w:r w:rsidR="005325E7" w:rsidRPr="005325E7">
        <w:rPr>
          <w:rFonts w:cs="Times New Roman"/>
          <w:b/>
          <w:lang w:val="el-GR"/>
        </w:rPr>
        <w:t xml:space="preserve">: </w:t>
      </w:r>
      <w:r w:rsidR="005325E7">
        <w:rPr>
          <w:rFonts w:cs="Times New Roman"/>
          <w:b/>
          <w:lang w:val="el-GR"/>
        </w:rPr>
        <w:t>ιδία επεξεργασία</w:t>
      </w:r>
    </w:p>
    <w:p w14:paraId="2DE1E2C4" w14:textId="77777777" w:rsidR="00216065" w:rsidRPr="000904C0" w:rsidRDefault="00216065" w:rsidP="00216065">
      <w:pPr>
        <w:tabs>
          <w:tab w:val="left" w:pos="1152"/>
        </w:tabs>
        <w:spacing w:line="276" w:lineRule="auto"/>
        <w:rPr>
          <w:rFonts w:cs="Times New Roman"/>
          <w:lang w:val="el-GR"/>
        </w:rPr>
      </w:pPr>
    </w:p>
    <w:p w14:paraId="4DC53479" w14:textId="77777777" w:rsidR="00216065" w:rsidRPr="001E710C" w:rsidRDefault="00216065" w:rsidP="00216065">
      <w:pPr>
        <w:tabs>
          <w:tab w:val="left" w:pos="1152"/>
        </w:tabs>
        <w:spacing w:line="276" w:lineRule="auto"/>
        <w:rPr>
          <w:rFonts w:cs="Times New Roman"/>
          <w:lang w:val="el-GR"/>
        </w:rPr>
      </w:pPr>
    </w:p>
    <w:p w14:paraId="14907055" w14:textId="68154CE5" w:rsidR="00A012AD" w:rsidRPr="001E710C" w:rsidRDefault="00216065" w:rsidP="00A012AD">
      <w:pPr>
        <w:spacing w:line="276" w:lineRule="auto"/>
        <w:rPr>
          <w:color w:val="000000" w:themeColor="text1"/>
          <w:lang w:val="el-GR"/>
        </w:rPr>
      </w:pPr>
      <w:r w:rsidRPr="001E710C">
        <w:rPr>
          <w:rFonts w:cs="Times New Roman"/>
          <w:lang w:val="el-GR"/>
        </w:rPr>
        <w:tab/>
        <w:t>Η σύγχρονη προσέγγιση στο παραπάνω ζήτημα θέλει την μεταβολή της έννοιας του αποβλήτου, από παραπροϊόν το οποίο απαιτεί αποκαταστατική διαχείριση, σε τροφοδότη βιομάζας προς εκμετάλλευση . Για τον λόγο αυτό παρατηρείται μια διαρκής αύξηση της δασικής γεωκάλυψης στο σύνολο της διαθέσιμης γης</w:t>
      </w:r>
      <w:r>
        <w:rPr>
          <w:rFonts w:cs="Times New Roman"/>
          <w:lang w:val="el-GR"/>
        </w:rPr>
        <w:t xml:space="preserve"> (διάγραμμα )</w:t>
      </w:r>
      <w:r w:rsidRPr="001E710C">
        <w:rPr>
          <w:rFonts w:cs="Times New Roman"/>
          <w:lang w:val="el-GR"/>
        </w:rPr>
        <w:t xml:space="preserve"> καθώς τα δάση δρουν συνεργατικά στις στοχεύσεις της βιοοικονομίας και της ΚΑΠ τόσο στο ζήτημα της αύξησης της διαθέσιμης</w:t>
      </w:r>
      <w:r>
        <w:rPr>
          <w:rFonts w:cs="Times New Roman"/>
          <w:lang w:val="el-GR"/>
        </w:rPr>
        <w:t xml:space="preserve"> γης</w:t>
      </w:r>
      <w:r w:rsidRPr="001E710C">
        <w:rPr>
          <w:rFonts w:cs="Times New Roman"/>
          <w:lang w:val="el-GR"/>
        </w:rPr>
        <w:t>, για ενεργειακή αξιοποίηση, βιομάζας(χωρίς επιβάρυνση στην παραγωγή τροφής) μέσω της φυσικής ανακυκλωτικής διαδικασίας των οργανικών</w:t>
      </w:r>
      <w:r w:rsidR="00A012AD">
        <w:rPr>
          <w:rFonts w:cs="Times New Roman"/>
          <w:lang w:val="el-GR"/>
        </w:rPr>
        <w:t xml:space="preserve">        (</w:t>
      </w:r>
      <w:r w:rsidRPr="001E710C">
        <w:rPr>
          <w:rFonts w:cs="Times New Roman"/>
          <w:lang w:val="el-GR"/>
        </w:rPr>
        <w:t>νεκρά φύλλα, κλαδιά, κλπ.) όσο και στο ζητούμενο της δέσμευσης του πλεονάζοντος διοξειδίου του άνθρακα</w:t>
      </w:r>
      <w:r w:rsidR="00A012AD">
        <w:rPr>
          <w:rFonts w:cs="Times New Roman"/>
          <w:lang w:val="el-GR"/>
        </w:rPr>
        <w:t xml:space="preserve"> </w:t>
      </w:r>
      <w:r w:rsidRPr="001E710C">
        <w:rPr>
          <w:rFonts w:cs="Times New Roman"/>
          <w:lang w:val="el-GR"/>
        </w:rPr>
        <w:t>(βιοκαύσιμα τέταρτης γενιάς)</w:t>
      </w:r>
      <w:r w:rsidR="00A012AD">
        <w:rPr>
          <w:rFonts w:cs="Times New Roman"/>
          <w:lang w:val="el-GR"/>
        </w:rPr>
        <w:t xml:space="preserve">.  </w:t>
      </w:r>
      <w:r w:rsidR="00555F62" w:rsidRPr="00555F62">
        <w:rPr>
          <w:color w:val="000000" w:themeColor="text1"/>
          <w:lang w:val="en-US"/>
        </w:rPr>
        <w:t>(www.agroenergy.gr)</w:t>
      </w:r>
    </w:p>
    <w:p w14:paraId="000E1C20" w14:textId="77777777" w:rsidR="00216065" w:rsidRPr="001E710C" w:rsidRDefault="00216065" w:rsidP="00216065">
      <w:pPr>
        <w:tabs>
          <w:tab w:val="left" w:pos="1152"/>
        </w:tabs>
        <w:spacing w:line="276" w:lineRule="auto"/>
        <w:rPr>
          <w:rFonts w:cs="Times New Roman"/>
          <w:lang w:val="el-GR"/>
        </w:rPr>
      </w:pPr>
      <w:r w:rsidRPr="001E710C">
        <w:rPr>
          <w:rFonts w:cs="Times New Roman"/>
          <w:lang w:val="el-GR"/>
        </w:rPr>
        <w:t xml:space="preserve">           </w:t>
      </w:r>
    </w:p>
    <w:p w14:paraId="3859A016" w14:textId="77777777" w:rsidR="00216065" w:rsidRPr="00462BC0" w:rsidRDefault="00216065" w:rsidP="00216065">
      <w:pPr>
        <w:tabs>
          <w:tab w:val="left" w:pos="1152"/>
        </w:tabs>
        <w:spacing w:line="276" w:lineRule="auto"/>
        <w:rPr>
          <w:rFonts w:cs="Times New Roman"/>
          <w:lang w:val="el-GR"/>
        </w:rPr>
      </w:pPr>
    </w:p>
    <w:p w14:paraId="615F4921" w14:textId="75FFA761" w:rsidR="00216065" w:rsidRPr="001E710C" w:rsidRDefault="00462BC0" w:rsidP="00216065">
      <w:pPr>
        <w:tabs>
          <w:tab w:val="left" w:pos="1152"/>
        </w:tabs>
        <w:spacing w:line="276" w:lineRule="auto"/>
        <w:rPr>
          <w:rFonts w:cs="Times New Roman"/>
          <w:lang w:val="el-GR"/>
        </w:rPr>
      </w:pPr>
      <w:r w:rsidRPr="00462BC0">
        <w:rPr>
          <w:rFonts w:cs="Times New Roman"/>
        </w:rPr>
        <w:lastRenderedPageBreak/>
        <w:drawing>
          <wp:inline distT="0" distB="0" distL="0" distR="0" wp14:anchorId="6BC51A70" wp14:editId="455012CD">
            <wp:extent cx="5727700" cy="2845435"/>
            <wp:effectExtent l="0" t="0" r="0" b="0"/>
            <wp:docPr id="24" name="Content Placeholder 11">
              <a:extLst xmlns:a="http://schemas.openxmlformats.org/drawingml/2006/main">
                <a:ext uri="{FF2B5EF4-FFF2-40B4-BE49-F238E27FC236}">
                  <a16:creationId xmlns:a16="http://schemas.microsoft.com/office/drawing/2014/main" id="{CFA69B6C-DC29-5D42-8D22-927BBDA2866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CFA69B6C-DC29-5D42-8D22-927BBDA28668}"/>
                        </a:ext>
                      </a:extLst>
                    </pic:cNvPr>
                    <pic:cNvPicPr>
                      <a:picLocks noGrp="1" noChangeAspect="1"/>
                    </pic:cNvPicPr>
                  </pic:nvPicPr>
                  <pic:blipFill>
                    <a:blip r:embed="rId44"/>
                    <a:stretch>
                      <a:fillRect/>
                    </a:stretch>
                  </pic:blipFill>
                  <pic:spPr>
                    <a:xfrm>
                      <a:off x="0" y="0"/>
                      <a:ext cx="5727700" cy="2845435"/>
                    </a:xfrm>
                    <a:prstGeom prst="rect">
                      <a:avLst/>
                    </a:prstGeom>
                  </pic:spPr>
                </pic:pic>
              </a:graphicData>
            </a:graphic>
          </wp:inline>
        </w:drawing>
      </w:r>
    </w:p>
    <w:p w14:paraId="1F855600" w14:textId="77777777" w:rsidR="00216065" w:rsidRDefault="00216065" w:rsidP="00216065">
      <w:pPr>
        <w:tabs>
          <w:tab w:val="left" w:pos="1152"/>
        </w:tabs>
        <w:spacing w:line="276" w:lineRule="auto"/>
        <w:rPr>
          <w:rFonts w:cs="Times New Roman"/>
          <w:b/>
          <w:lang w:val="el-GR"/>
        </w:rPr>
      </w:pPr>
      <w:r>
        <w:rPr>
          <w:rFonts w:cs="Times New Roman"/>
          <w:b/>
          <w:lang w:val="el-GR"/>
        </w:rPr>
        <w:t>Διάγραμμα 6</w:t>
      </w:r>
      <w:r w:rsidRPr="005D5E1C">
        <w:rPr>
          <w:rFonts w:cs="Times New Roman"/>
          <w:b/>
          <w:lang w:val="el-GR"/>
        </w:rPr>
        <w:t xml:space="preserve">: </w:t>
      </w:r>
      <w:r w:rsidRPr="00A905BD">
        <w:rPr>
          <w:rFonts w:cs="Times New Roman"/>
          <w:b/>
          <w:lang w:val="el-GR"/>
        </w:rPr>
        <w:t xml:space="preserve">Ποσοστό δασικής κάλυψης επί συνόλου διαθέσιμης γης. </w:t>
      </w:r>
    </w:p>
    <w:p w14:paraId="5940FDC3" w14:textId="77777777" w:rsidR="00216065" w:rsidRPr="00A905BD" w:rsidRDefault="00216065" w:rsidP="00216065">
      <w:pPr>
        <w:tabs>
          <w:tab w:val="left" w:pos="1152"/>
        </w:tabs>
        <w:spacing w:line="276" w:lineRule="auto"/>
        <w:rPr>
          <w:rFonts w:cs="Times New Roman"/>
          <w:b/>
          <w:lang w:val="el-GR"/>
        </w:rPr>
      </w:pPr>
    </w:p>
    <w:p w14:paraId="2D5411C9" w14:textId="63485CBA" w:rsidR="00216065" w:rsidRPr="001E710C" w:rsidRDefault="00462BC0" w:rsidP="00216065">
      <w:pPr>
        <w:tabs>
          <w:tab w:val="left" w:pos="1152"/>
        </w:tabs>
        <w:spacing w:line="276" w:lineRule="auto"/>
        <w:rPr>
          <w:rFonts w:cs="Times New Roman"/>
          <w:lang w:val="en-US"/>
        </w:rPr>
      </w:pPr>
      <w:r w:rsidRPr="00462BC0">
        <w:rPr>
          <w:rFonts w:cs="Times New Roman"/>
        </w:rPr>
        <w:drawing>
          <wp:inline distT="0" distB="0" distL="0" distR="0" wp14:anchorId="6A1A3C09" wp14:editId="0B7E17C3">
            <wp:extent cx="5362626" cy="2496408"/>
            <wp:effectExtent l="0" t="0" r="0" b="5715"/>
            <wp:docPr id="69" name="Picture 4">
              <a:extLst xmlns:a="http://schemas.openxmlformats.org/drawingml/2006/main">
                <a:ext uri="{FF2B5EF4-FFF2-40B4-BE49-F238E27FC236}">
                  <a16:creationId xmlns:a16="http://schemas.microsoft.com/office/drawing/2014/main" id="{B801E093-52BF-C44D-B5E9-F4B56B8F23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801E093-52BF-C44D-B5E9-F4B56B8F239D}"/>
                        </a:ext>
                      </a:extLst>
                    </pic:cNvPr>
                    <pic:cNvPicPr>
                      <a:picLocks noChangeAspect="1"/>
                    </pic:cNvPicPr>
                  </pic:nvPicPr>
                  <pic:blipFill>
                    <a:blip r:embed="rId45"/>
                    <a:stretch>
                      <a:fillRect/>
                    </a:stretch>
                  </pic:blipFill>
                  <pic:spPr>
                    <a:xfrm>
                      <a:off x="0" y="0"/>
                      <a:ext cx="5362626" cy="2496408"/>
                    </a:xfrm>
                    <a:prstGeom prst="rect">
                      <a:avLst/>
                    </a:prstGeom>
                  </pic:spPr>
                </pic:pic>
              </a:graphicData>
            </a:graphic>
          </wp:inline>
        </w:drawing>
      </w:r>
    </w:p>
    <w:p w14:paraId="0D3B0DBC" w14:textId="6FA61429" w:rsidR="00216065" w:rsidRPr="00A905BD" w:rsidRDefault="00216065" w:rsidP="00216065">
      <w:pPr>
        <w:tabs>
          <w:tab w:val="left" w:pos="1152"/>
        </w:tabs>
        <w:spacing w:line="276" w:lineRule="auto"/>
        <w:rPr>
          <w:rFonts w:cs="Times New Roman"/>
          <w:b/>
          <w:lang w:val="el-GR"/>
        </w:rPr>
      </w:pPr>
      <w:r>
        <w:rPr>
          <w:rFonts w:cs="Times New Roman"/>
          <w:b/>
          <w:lang w:val="el-GR"/>
        </w:rPr>
        <w:t>Διάγραμμα 7</w:t>
      </w:r>
      <w:r w:rsidRPr="005D5E1C">
        <w:rPr>
          <w:rFonts w:cs="Times New Roman"/>
          <w:b/>
          <w:lang w:val="el-GR"/>
        </w:rPr>
        <w:t xml:space="preserve">: </w:t>
      </w:r>
      <w:r w:rsidRPr="00A905BD">
        <w:rPr>
          <w:rFonts w:cs="Times New Roman"/>
          <w:b/>
          <w:lang w:val="el-GR"/>
        </w:rPr>
        <w:t>Παραγόμενη ποσότητα βιοκαυσίμων με πρώτη ύλη το ξύλο.</w:t>
      </w:r>
      <w:r w:rsidR="00A012AD">
        <w:rPr>
          <w:rFonts w:cs="Times New Roman"/>
          <w:b/>
          <w:lang w:val="el-GR"/>
        </w:rPr>
        <w:t xml:space="preserve"> </w:t>
      </w:r>
    </w:p>
    <w:p w14:paraId="2D8AA43D" w14:textId="77777777" w:rsidR="00216065" w:rsidRPr="001E710C" w:rsidRDefault="00216065" w:rsidP="00216065">
      <w:pPr>
        <w:tabs>
          <w:tab w:val="left" w:pos="1152"/>
        </w:tabs>
        <w:spacing w:line="276" w:lineRule="auto"/>
        <w:rPr>
          <w:rFonts w:cs="Times New Roman"/>
          <w:lang w:val="el-GR"/>
        </w:rPr>
      </w:pPr>
    </w:p>
    <w:p w14:paraId="3ACB81D1" w14:textId="77777777" w:rsidR="00216065" w:rsidRPr="001E710C" w:rsidRDefault="00216065" w:rsidP="00216065">
      <w:pPr>
        <w:tabs>
          <w:tab w:val="left" w:pos="1152"/>
        </w:tabs>
        <w:spacing w:line="276" w:lineRule="auto"/>
        <w:rPr>
          <w:rFonts w:cs="Times New Roman"/>
          <w:lang w:val="el-GR"/>
        </w:rPr>
      </w:pPr>
    </w:p>
    <w:p w14:paraId="2C3FF79C" w14:textId="77777777" w:rsidR="00216065" w:rsidRPr="001E710C" w:rsidRDefault="00216065" w:rsidP="00216065">
      <w:pPr>
        <w:tabs>
          <w:tab w:val="left" w:pos="1152"/>
        </w:tabs>
        <w:spacing w:line="276" w:lineRule="auto"/>
        <w:rPr>
          <w:rFonts w:cs="Times New Roman"/>
          <w:lang w:val="el-GR"/>
        </w:rPr>
      </w:pPr>
      <w:r w:rsidRPr="001E710C">
        <w:rPr>
          <w:rFonts w:cs="Times New Roman"/>
          <w:lang w:val="el-GR"/>
        </w:rPr>
        <w:tab/>
        <w:t>Επιπλέον, η αυξανόμενη εμπορευματική αξία των βιοκαυσίμων ξυλείας σε συνδιασμό με τις προβλέψεις για διαρκή αύξηση της δασικής χρήσης γης αποτελούν κίνητρο βιώσιμης οικονομικής και περιβαλλοντικής ανάπτυξης της Ε.Ε.</w:t>
      </w:r>
    </w:p>
    <w:p w14:paraId="2D0AD67E" w14:textId="77777777" w:rsidR="00216065" w:rsidRPr="001E710C" w:rsidRDefault="00216065" w:rsidP="00216065">
      <w:pPr>
        <w:tabs>
          <w:tab w:val="left" w:pos="1152"/>
        </w:tabs>
        <w:spacing w:line="276" w:lineRule="auto"/>
        <w:rPr>
          <w:rFonts w:cs="Times New Roman"/>
          <w:lang w:val="el-GR"/>
        </w:rPr>
      </w:pPr>
    </w:p>
    <w:p w14:paraId="13D369CE" w14:textId="77777777" w:rsidR="00216065" w:rsidRPr="001E710C" w:rsidRDefault="00216065" w:rsidP="00216065">
      <w:pPr>
        <w:tabs>
          <w:tab w:val="left" w:pos="1152"/>
        </w:tabs>
        <w:spacing w:line="276" w:lineRule="auto"/>
        <w:rPr>
          <w:rFonts w:cs="Times New Roman"/>
          <w:lang w:val="el-GR"/>
        </w:rPr>
      </w:pPr>
    </w:p>
    <w:p w14:paraId="308EC8FF" w14:textId="77777777" w:rsidR="00216065" w:rsidRPr="001E710C" w:rsidRDefault="00216065" w:rsidP="00216065">
      <w:pPr>
        <w:tabs>
          <w:tab w:val="left" w:pos="1152"/>
        </w:tabs>
        <w:spacing w:line="276" w:lineRule="auto"/>
        <w:rPr>
          <w:rFonts w:cs="Times New Roman"/>
          <w:lang w:val="el-GR"/>
        </w:rPr>
      </w:pPr>
      <w:r w:rsidRPr="001E710C">
        <w:rPr>
          <w:rFonts w:cs="Times New Roman"/>
          <w:noProof/>
          <w:lang w:val="en-US"/>
        </w:rPr>
        <w:lastRenderedPageBreak/>
        <w:drawing>
          <wp:inline distT="0" distB="0" distL="0" distR="0" wp14:anchorId="5CE31C0A" wp14:editId="0FB7870C">
            <wp:extent cx="4890135" cy="2873361"/>
            <wp:effectExtent l="0" t="0" r="0" b="0"/>
            <wp:docPr id="5" name="Picture 5" descr="../Downloads/land%20available%20for%20biomass%20produ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loads/land%20available%20for%20biomass%20production.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896433" cy="2877062"/>
                    </a:xfrm>
                    <a:prstGeom prst="rect">
                      <a:avLst/>
                    </a:prstGeom>
                    <a:noFill/>
                    <a:ln>
                      <a:noFill/>
                    </a:ln>
                  </pic:spPr>
                </pic:pic>
              </a:graphicData>
            </a:graphic>
          </wp:inline>
        </w:drawing>
      </w:r>
    </w:p>
    <w:p w14:paraId="70C1AB36" w14:textId="73CC6509" w:rsidR="00216065" w:rsidRPr="00F04451" w:rsidRDefault="00216065" w:rsidP="00216065">
      <w:pPr>
        <w:tabs>
          <w:tab w:val="left" w:pos="1152"/>
        </w:tabs>
        <w:spacing w:line="276" w:lineRule="auto"/>
        <w:rPr>
          <w:rFonts w:cs="Times New Roman"/>
          <w:b/>
          <w:lang w:val="el-GR"/>
        </w:rPr>
      </w:pPr>
      <w:r>
        <w:rPr>
          <w:rFonts w:cs="Times New Roman"/>
          <w:b/>
          <w:lang w:val="el-GR"/>
        </w:rPr>
        <w:t>Διάγραμμα 8</w:t>
      </w:r>
      <w:r w:rsidRPr="005D5E1C">
        <w:rPr>
          <w:rFonts w:cs="Times New Roman"/>
          <w:b/>
          <w:lang w:val="el-GR"/>
        </w:rPr>
        <w:t xml:space="preserve">: </w:t>
      </w:r>
      <w:r w:rsidRPr="00A905BD">
        <w:rPr>
          <w:rFonts w:cs="Times New Roman"/>
          <w:b/>
          <w:lang w:val="el-GR"/>
        </w:rPr>
        <w:t>Διαθέσιμη γη για παραγωγή βιομάζας</w:t>
      </w:r>
      <w:r w:rsidRPr="004869F3">
        <w:rPr>
          <w:rFonts w:cs="Times New Roman"/>
          <w:b/>
          <w:lang w:val="el-GR"/>
        </w:rPr>
        <w:t>.</w:t>
      </w:r>
      <w:r w:rsidR="00A012AD" w:rsidRPr="004869F3">
        <w:rPr>
          <w:rFonts w:cs="Times New Roman"/>
          <w:b/>
          <w:lang w:val="el-GR"/>
        </w:rPr>
        <w:t xml:space="preserve">  </w:t>
      </w:r>
      <w:r w:rsidR="004869F3" w:rsidRPr="004869F3">
        <w:rPr>
          <w:rFonts w:cs="Times New Roman"/>
          <w:b/>
          <w:lang w:val="el-GR"/>
        </w:rPr>
        <w:t>πηγή</w:t>
      </w:r>
      <w:r w:rsidR="004869F3" w:rsidRPr="00F04451">
        <w:rPr>
          <w:rFonts w:cs="Times New Roman"/>
          <w:b/>
          <w:lang w:val="el-GR"/>
        </w:rPr>
        <w:t xml:space="preserve">: </w:t>
      </w:r>
      <w:r w:rsidR="004869F3">
        <w:rPr>
          <w:rFonts w:cs="Times New Roman"/>
          <w:b/>
          <w:lang w:val="en-US"/>
        </w:rPr>
        <w:t>FAOSTAT</w:t>
      </w:r>
    </w:p>
    <w:p w14:paraId="50D228E2" w14:textId="77777777" w:rsidR="00216065" w:rsidRPr="001E710C" w:rsidRDefault="00216065" w:rsidP="00216065">
      <w:pPr>
        <w:tabs>
          <w:tab w:val="left" w:pos="1152"/>
        </w:tabs>
        <w:spacing w:line="276" w:lineRule="auto"/>
        <w:rPr>
          <w:rFonts w:cs="Times New Roman"/>
          <w:u w:val="single"/>
          <w:lang w:val="el-GR"/>
        </w:rPr>
      </w:pPr>
    </w:p>
    <w:p w14:paraId="29774018" w14:textId="77777777" w:rsidR="00216065" w:rsidRPr="00030BE3" w:rsidRDefault="00216065" w:rsidP="00216065">
      <w:pPr>
        <w:pStyle w:val="Heading3"/>
        <w:rPr>
          <w:rFonts w:asciiTheme="minorHAnsi" w:hAnsiTheme="minorHAnsi"/>
        </w:rPr>
      </w:pPr>
      <w:bookmarkStart w:id="54" w:name="_Toc527673317"/>
      <w:r w:rsidRPr="00030BE3">
        <w:rPr>
          <w:rFonts w:asciiTheme="minorHAnsi" w:hAnsiTheme="minorHAnsi"/>
        </w:rPr>
        <w:t xml:space="preserve">6.4.3 </w:t>
      </w:r>
      <w:r w:rsidRPr="001E710C">
        <w:rPr>
          <w:rFonts w:asciiTheme="minorHAnsi" w:hAnsiTheme="minorHAnsi"/>
          <w:lang w:val="en-US"/>
        </w:rPr>
        <w:t>Agriculture</w:t>
      </w:r>
      <w:bookmarkEnd w:id="54"/>
    </w:p>
    <w:p w14:paraId="5EE291F6" w14:textId="77777777" w:rsidR="00216065" w:rsidRPr="00030BE3" w:rsidRDefault="00216065" w:rsidP="00216065">
      <w:pPr>
        <w:rPr>
          <w:lang w:val="el-GR"/>
        </w:rPr>
      </w:pPr>
    </w:p>
    <w:p w14:paraId="350681E1" w14:textId="77777777" w:rsidR="00216065" w:rsidRPr="001E710C" w:rsidRDefault="00216065" w:rsidP="00216065">
      <w:pPr>
        <w:tabs>
          <w:tab w:val="left" w:pos="1152"/>
        </w:tabs>
        <w:spacing w:line="276" w:lineRule="auto"/>
        <w:rPr>
          <w:rFonts w:cs="Times New Roman"/>
          <w:u w:val="single"/>
          <w:lang w:val="el-GR"/>
        </w:rPr>
      </w:pPr>
      <w:r w:rsidRPr="001E710C">
        <w:rPr>
          <w:rFonts w:cs="Times New Roman"/>
          <w:lang w:val="el-GR"/>
        </w:rPr>
        <w:tab/>
        <w:t>Τα τελευταία χρόνια, στον χώρο της Ε.Ε, παρατηρείται υποχώρηση της γεωργικής γης στο σύνολο της διαθέσιμης αλλά ταυτοχρόνως αύξηση τόσο της παραγωγικότητας όσο και της αποδοτικότητας της καλλιεργούμενης γης. Αυτό έχει σαν αποτέλεσμα την αύξηση της εμπορευματική</w:t>
      </w:r>
      <w:r>
        <w:rPr>
          <w:rFonts w:cs="Times New Roman"/>
          <w:lang w:val="el-GR"/>
        </w:rPr>
        <w:t>ς</w:t>
      </w:r>
      <w:r w:rsidRPr="001E710C">
        <w:rPr>
          <w:rFonts w:cs="Times New Roman"/>
          <w:lang w:val="el-GR"/>
        </w:rPr>
        <w:t xml:space="preserve"> αξίας των γεωργικών </w:t>
      </w:r>
      <w:r>
        <w:rPr>
          <w:rFonts w:cs="Times New Roman"/>
          <w:lang w:val="el-GR"/>
        </w:rPr>
        <w:t xml:space="preserve">προϊόντων </w:t>
      </w:r>
      <w:r w:rsidRPr="001E710C">
        <w:rPr>
          <w:rFonts w:cs="Times New Roman"/>
          <w:lang w:val="el-GR"/>
        </w:rPr>
        <w:t>σε συνδ</w:t>
      </w:r>
      <w:r>
        <w:rPr>
          <w:rFonts w:cs="Times New Roman"/>
          <w:lang w:val="el-GR"/>
        </w:rPr>
        <w:t>υ</w:t>
      </w:r>
      <w:r w:rsidRPr="001E710C">
        <w:rPr>
          <w:rFonts w:cs="Times New Roman"/>
          <w:lang w:val="el-GR"/>
        </w:rPr>
        <w:t>ασμό με την εξασφάλιση της επάρκειας των τροφίμων αλλά και την μείωση των εκπομπών του διοξειδίου του άνθρακα.</w:t>
      </w:r>
    </w:p>
    <w:p w14:paraId="55B163B6" w14:textId="77777777" w:rsidR="00216065" w:rsidRPr="001E710C" w:rsidRDefault="00216065" w:rsidP="00216065">
      <w:pPr>
        <w:tabs>
          <w:tab w:val="left" w:pos="1152"/>
        </w:tabs>
        <w:spacing w:line="276" w:lineRule="auto"/>
        <w:rPr>
          <w:rFonts w:cs="Times New Roman"/>
          <w:lang w:val="el-GR"/>
        </w:rPr>
      </w:pPr>
    </w:p>
    <w:p w14:paraId="114B2831" w14:textId="37487A64" w:rsidR="00216065" w:rsidRPr="001E710C" w:rsidRDefault="00462BC0" w:rsidP="00216065">
      <w:pPr>
        <w:tabs>
          <w:tab w:val="left" w:pos="1152"/>
        </w:tabs>
        <w:spacing w:line="276" w:lineRule="auto"/>
        <w:rPr>
          <w:rFonts w:cs="Times New Roman"/>
          <w:lang w:val="el-GR"/>
        </w:rPr>
      </w:pPr>
      <w:r w:rsidRPr="00462BC0">
        <w:rPr>
          <w:rFonts w:cs="Times New Roman"/>
        </w:rPr>
        <w:drawing>
          <wp:inline distT="0" distB="0" distL="0" distR="0" wp14:anchorId="728C2CF6" wp14:editId="308D1234">
            <wp:extent cx="5727700" cy="2741295"/>
            <wp:effectExtent l="0" t="0" r="0" b="1905"/>
            <wp:docPr id="70" name="Content Placeholder 11">
              <a:extLst xmlns:a="http://schemas.openxmlformats.org/drawingml/2006/main">
                <a:ext uri="{FF2B5EF4-FFF2-40B4-BE49-F238E27FC236}">
                  <a16:creationId xmlns:a16="http://schemas.microsoft.com/office/drawing/2014/main" id="{657CA22E-A238-124B-9094-75C7D31771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a:extLst>
                        <a:ext uri="{FF2B5EF4-FFF2-40B4-BE49-F238E27FC236}">
                          <a16:creationId xmlns:a16="http://schemas.microsoft.com/office/drawing/2014/main" id="{657CA22E-A238-124B-9094-75C7D31771BA}"/>
                        </a:ext>
                      </a:extLst>
                    </pic:cNvPr>
                    <pic:cNvPicPr>
                      <a:picLocks noGrp="1" noChangeAspect="1"/>
                    </pic:cNvPicPr>
                  </pic:nvPicPr>
                  <pic:blipFill>
                    <a:blip r:embed="rId47"/>
                    <a:stretch>
                      <a:fillRect/>
                    </a:stretch>
                  </pic:blipFill>
                  <pic:spPr>
                    <a:xfrm>
                      <a:off x="0" y="0"/>
                      <a:ext cx="5727700" cy="2741295"/>
                    </a:xfrm>
                    <a:prstGeom prst="rect">
                      <a:avLst/>
                    </a:prstGeom>
                  </pic:spPr>
                </pic:pic>
              </a:graphicData>
            </a:graphic>
          </wp:inline>
        </w:drawing>
      </w:r>
    </w:p>
    <w:p w14:paraId="0B51A8EF" w14:textId="77777777" w:rsidR="00216065" w:rsidRPr="00A905BD" w:rsidRDefault="00216065" w:rsidP="00216065">
      <w:pPr>
        <w:tabs>
          <w:tab w:val="left" w:pos="1152"/>
        </w:tabs>
        <w:spacing w:line="276" w:lineRule="auto"/>
        <w:rPr>
          <w:rFonts w:cs="Times New Roman"/>
          <w:b/>
          <w:lang w:val="el-GR"/>
        </w:rPr>
      </w:pPr>
      <w:r>
        <w:rPr>
          <w:rFonts w:cs="Times New Roman"/>
          <w:b/>
          <w:lang w:val="el-GR"/>
        </w:rPr>
        <w:t>Διάγραμμα 9</w:t>
      </w:r>
      <w:r w:rsidRPr="005D5E1C">
        <w:rPr>
          <w:rFonts w:cs="Times New Roman"/>
          <w:b/>
          <w:lang w:val="el-GR"/>
        </w:rPr>
        <w:t xml:space="preserve">: </w:t>
      </w:r>
      <w:r w:rsidRPr="00A905BD">
        <w:rPr>
          <w:rFonts w:cs="Times New Roman"/>
          <w:b/>
          <w:lang w:val="el-GR"/>
        </w:rPr>
        <w:t>Ποσοστό Γεωργικής γης σε σύνολο διαθέσιμης γης.</w:t>
      </w:r>
    </w:p>
    <w:p w14:paraId="56CA9717" w14:textId="77777777" w:rsidR="00216065" w:rsidRPr="001E710C" w:rsidRDefault="00216065" w:rsidP="00216065">
      <w:pPr>
        <w:tabs>
          <w:tab w:val="left" w:pos="1152"/>
        </w:tabs>
        <w:spacing w:line="276" w:lineRule="auto"/>
        <w:rPr>
          <w:rFonts w:cs="Times New Roman"/>
          <w:lang w:val="el-GR"/>
        </w:rPr>
      </w:pPr>
    </w:p>
    <w:p w14:paraId="35132506" w14:textId="77777777" w:rsidR="00216065" w:rsidRPr="001E710C" w:rsidRDefault="00216065" w:rsidP="00216065">
      <w:pPr>
        <w:tabs>
          <w:tab w:val="left" w:pos="1152"/>
        </w:tabs>
        <w:spacing w:line="276" w:lineRule="auto"/>
        <w:rPr>
          <w:rFonts w:cs="Times New Roman"/>
          <w:lang w:val="el-GR"/>
        </w:rPr>
      </w:pPr>
    </w:p>
    <w:p w14:paraId="3A801E96" w14:textId="101BBD6F" w:rsidR="00216065" w:rsidRPr="001E710C" w:rsidRDefault="00462BC0" w:rsidP="00216065">
      <w:pPr>
        <w:tabs>
          <w:tab w:val="left" w:pos="1152"/>
        </w:tabs>
        <w:spacing w:line="276" w:lineRule="auto"/>
        <w:rPr>
          <w:rFonts w:cs="Times New Roman"/>
          <w:lang w:val="el-GR"/>
        </w:rPr>
      </w:pPr>
      <w:r w:rsidRPr="00462BC0">
        <w:rPr>
          <w:rFonts w:cs="Times New Roman"/>
        </w:rPr>
        <w:drawing>
          <wp:inline distT="0" distB="0" distL="0" distR="0" wp14:anchorId="133EF477" wp14:editId="41F2ED51">
            <wp:extent cx="5631815" cy="2781021"/>
            <wp:effectExtent l="0" t="0" r="0" b="635"/>
            <wp:docPr id="79" name="Content Placeholder 7">
              <a:extLst xmlns:a="http://schemas.openxmlformats.org/drawingml/2006/main">
                <a:ext uri="{FF2B5EF4-FFF2-40B4-BE49-F238E27FC236}">
                  <a16:creationId xmlns:a16="http://schemas.microsoft.com/office/drawing/2014/main" id="{DDFDFB09-E6C8-0547-A1B5-AA2CF1175AA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DDFDFB09-E6C8-0547-A1B5-AA2CF1175AA3}"/>
                        </a:ext>
                      </a:extLst>
                    </pic:cNvPr>
                    <pic:cNvPicPr>
                      <a:picLocks noGrp="1" noChangeAspect="1"/>
                    </pic:cNvPicPr>
                  </pic:nvPicPr>
                  <pic:blipFill>
                    <a:blip r:embed="rId48"/>
                    <a:stretch>
                      <a:fillRect/>
                    </a:stretch>
                  </pic:blipFill>
                  <pic:spPr>
                    <a:xfrm>
                      <a:off x="0" y="0"/>
                      <a:ext cx="5705386" cy="2817351"/>
                    </a:xfrm>
                    <a:prstGeom prst="rect">
                      <a:avLst/>
                    </a:prstGeom>
                  </pic:spPr>
                </pic:pic>
              </a:graphicData>
            </a:graphic>
          </wp:inline>
        </w:drawing>
      </w:r>
    </w:p>
    <w:p w14:paraId="60223E4D" w14:textId="77777777" w:rsidR="00216065" w:rsidRPr="00A905BD" w:rsidRDefault="00216065" w:rsidP="00216065">
      <w:pPr>
        <w:tabs>
          <w:tab w:val="left" w:pos="1152"/>
        </w:tabs>
        <w:spacing w:line="276" w:lineRule="auto"/>
        <w:rPr>
          <w:rFonts w:cs="Times New Roman"/>
          <w:b/>
          <w:lang w:val="en-US"/>
        </w:rPr>
      </w:pPr>
      <w:r>
        <w:rPr>
          <w:rFonts w:cs="Times New Roman"/>
          <w:b/>
          <w:lang w:val="el-GR"/>
        </w:rPr>
        <w:t>Διάγραμμα</w:t>
      </w:r>
      <w:r w:rsidRPr="005D5E1C">
        <w:rPr>
          <w:rFonts w:cs="Times New Roman"/>
          <w:b/>
        </w:rPr>
        <w:t xml:space="preserve"> 10</w:t>
      </w:r>
      <w:r>
        <w:rPr>
          <w:rFonts w:cs="Times New Roman"/>
          <w:b/>
          <w:lang w:val="en-US"/>
        </w:rPr>
        <w:t xml:space="preserve">: </w:t>
      </w:r>
      <w:r w:rsidRPr="00A905BD">
        <w:rPr>
          <w:rFonts w:cs="Times New Roman"/>
          <w:b/>
          <w:lang w:val="el-GR"/>
        </w:rPr>
        <w:t>Προστιθέμενη</w:t>
      </w:r>
      <w:r w:rsidRPr="00A905BD">
        <w:rPr>
          <w:rFonts w:cs="Times New Roman"/>
          <w:b/>
        </w:rPr>
        <w:t xml:space="preserve"> </w:t>
      </w:r>
      <w:r w:rsidRPr="00A905BD">
        <w:rPr>
          <w:rFonts w:cs="Times New Roman"/>
          <w:b/>
          <w:lang w:val="el-GR"/>
        </w:rPr>
        <w:t>αξία</w:t>
      </w:r>
      <w:r w:rsidRPr="00A905BD">
        <w:rPr>
          <w:rFonts w:cs="Times New Roman"/>
          <w:b/>
        </w:rPr>
        <w:t xml:space="preserve"> (</w:t>
      </w:r>
      <w:r w:rsidRPr="00A905BD">
        <w:rPr>
          <w:rFonts w:cs="Times New Roman"/>
          <w:b/>
          <w:lang w:val="en-US"/>
        </w:rPr>
        <w:t>Agriculture, Forestry, and Fishing)</w:t>
      </w:r>
      <w:r>
        <w:rPr>
          <w:rFonts w:cs="Times New Roman"/>
          <w:b/>
          <w:lang w:val="en-US"/>
        </w:rPr>
        <w:t>.</w:t>
      </w:r>
    </w:p>
    <w:p w14:paraId="1CBCF9B3" w14:textId="77777777" w:rsidR="00216065" w:rsidRPr="001E710C" w:rsidRDefault="00216065" w:rsidP="00216065">
      <w:pPr>
        <w:tabs>
          <w:tab w:val="left" w:pos="1152"/>
        </w:tabs>
        <w:spacing w:line="276" w:lineRule="auto"/>
        <w:rPr>
          <w:rFonts w:cs="Times New Roman"/>
          <w:lang w:val="en-US"/>
        </w:rPr>
      </w:pPr>
    </w:p>
    <w:p w14:paraId="18C406D2" w14:textId="0A41248C" w:rsidR="00216065" w:rsidRPr="001E710C" w:rsidRDefault="00462BC0" w:rsidP="00216065">
      <w:pPr>
        <w:tabs>
          <w:tab w:val="left" w:pos="1152"/>
        </w:tabs>
        <w:spacing w:line="276" w:lineRule="auto"/>
        <w:rPr>
          <w:rFonts w:cs="Times New Roman"/>
          <w:lang w:val="en-US"/>
        </w:rPr>
      </w:pPr>
      <w:r w:rsidRPr="00462BC0">
        <w:rPr>
          <w:rFonts w:cs="Times New Roman"/>
        </w:rPr>
        <w:drawing>
          <wp:inline distT="0" distB="0" distL="0" distR="0" wp14:anchorId="0023B321" wp14:editId="6713B02C">
            <wp:extent cx="5727700" cy="2741295"/>
            <wp:effectExtent l="0" t="0" r="0" b="1905"/>
            <wp:docPr id="83" name="Content Placeholder 15">
              <a:extLst xmlns:a="http://schemas.openxmlformats.org/drawingml/2006/main">
                <a:ext uri="{FF2B5EF4-FFF2-40B4-BE49-F238E27FC236}">
                  <a16:creationId xmlns:a16="http://schemas.microsoft.com/office/drawing/2014/main" id="{9A9FD0A5-FAAB-E140-9344-381E69A7D2F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6" name="Content Placeholder 15">
                      <a:extLst>
                        <a:ext uri="{FF2B5EF4-FFF2-40B4-BE49-F238E27FC236}">
                          <a16:creationId xmlns:a16="http://schemas.microsoft.com/office/drawing/2014/main" id="{9A9FD0A5-FAAB-E140-9344-381E69A7D2FC}"/>
                        </a:ext>
                      </a:extLst>
                    </pic:cNvPr>
                    <pic:cNvPicPr>
                      <a:picLocks noGrp="1" noChangeAspect="1"/>
                    </pic:cNvPicPr>
                  </pic:nvPicPr>
                  <pic:blipFill>
                    <a:blip r:embed="rId49"/>
                    <a:stretch>
                      <a:fillRect/>
                    </a:stretch>
                  </pic:blipFill>
                  <pic:spPr>
                    <a:xfrm>
                      <a:off x="0" y="0"/>
                      <a:ext cx="5727700" cy="2741295"/>
                    </a:xfrm>
                    <a:prstGeom prst="rect">
                      <a:avLst/>
                    </a:prstGeom>
                  </pic:spPr>
                </pic:pic>
              </a:graphicData>
            </a:graphic>
          </wp:inline>
        </w:drawing>
      </w:r>
    </w:p>
    <w:p w14:paraId="33466202" w14:textId="77777777" w:rsidR="00216065" w:rsidRPr="00A905BD" w:rsidRDefault="00216065" w:rsidP="00216065">
      <w:pPr>
        <w:tabs>
          <w:tab w:val="left" w:pos="1152"/>
        </w:tabs>
        <w:spacing w:line="276" w:lineRule="auto"/>
        <w:rPr>
          <w:rFonts w:cs="Times New Roman"/>
          <w:b/>
          <w:lang w:val="el-GR"/>
        </w:rPr>
      </w:pPr>
      <w:r>
        <w:rPr>
          <w:rFonts w:cs="Times New Roman"/>
          <w:b/>
          <w:lang w:val="el-GR"/>
        </w:rPr>
        <w:t>Διάγραμμα 11</w:t>
      </w:r>
      <w:r w:rsidRPr="005D5E1C">
        <w:rPr>
          <w:rFonts w:cs="Times New Roman"/>
          <w:b/>
          <w:lang w:val="el-GR"/>
        </w:rPr>
        <w:t xml:space="preserve">: </w:t>
      </w:r>
      <w:r w:rsidRPr="00A905BD">
        <w:rPr>
          <w:rFonts w:cs="Times New Roman"/>
          <w:b/>
          <w:lang w:val="el-GR"/>
        </w:rPr>
        <w:t>Προμήθεια Τροφής</w:t>
      </w:r>
      <w:r>
        <w:rPr>
          <w:rFonts w:cs="Times New Roman"/>
          <w:b/>
          <w:lang w:val="el-GR"/>
        </w:rPr>
        <w:t xml:space="preserve"> στην Ε.Ε</w:t>
      </w:r>
      <w:r w:rsidRPr="00A905BD">
        <w:rPr>
          <w:rFonts w:cs="Times New Roman"/>
          <w:b/>
          <w:lang w:val="el-GR"/>
        </w:rPr>
        <w:t>.</w:t>
      </w:r>
    </w:p>
    <w:p w14:paraId="2E2AB7A7" w14:textId="77777777" w:rsidR="00216065" w:rsidRPr="001E710C" w:rsidRDefault="00216065" w:rsidP="00216065">
      <w:pPr>
        <w:tabs>
          <w:tab w:val="left" w:pos="1152"/>
        </w:tabs>
        <w:spacing w:line="276" w:lineRule="auto"/>
        <w:rPr>
          <w:rFonts w:cs="Times New Roman"/>
          <w:lang w:val="el-GR"/>
        </w:rPr>
      </w:pPr>
    </w:p>
    <w:p w14:paraId="37D43BBD" w14:textId="77777777" w:rsidR="00216065" w:rsidRPr="001E710C" w:rsidRDefault="00216065" w:rsidP="00216065">
      <w:pPr>
        <w:tabs>
          <w:tab w:val="left" w:pos="1152"/>
        </w:tabs>
        <w:spacing w:line="276" w:lineRule="auto"/>
        <w:rPr>
          <w:rFonts w:cs="Times New Roman"/>
          <w:lang w:val="el-GR"/>
        </w:rPr>
      </w:pPr>
    </w:p>
    <w:p w14:paraId="640492BB" w14:textId="068C54B5" w:rsidR="00216065" w:rsidRDefault="00216065" w:rsidP="00216065">
      <w:pPr>
        <w:tabs>
          <w:tab w:val="left" w:pos="1152"/>
        </w:tabs>
        <w:spacing w:line="276" w:lineRule="auto"/>
        <w:rPr>
          <w:rFonts w:cs="Times New Roman"/>
          <w:lang w:val="el-GR"/>
        </w:rPr>
      </w:pPr>
      <w:r>
        <w:rPr>
          <w:rFonts w:cs="Times New Roman"/>
          <w:lang w:val="el-GR"/>
        </w:rPr>
        <w:tab/>
      </w:r>
      <w:r w:rsidRPr="001E710C">
        <w:rPr>
          <w:rFonts w:cs="Times New Roman"/>
          <w:lang w:val="el-GR"/>
        </w:rPr>
        <w:t xml:space="preserve">Το γεγονός αυτό ερμηνεύεται από την συνεχή διείσδυση της βιοτεχνολογίας στην αγροτική παραγωγική διαδικασία. H βιοτεχνολογία μπορεί να προσφέρει βελτιωμένες καλλιέργειες μέσω διαδικασιών χαρτογράφησης και επιλογής συγκεκριμένων γονιδίων με αποτέλεσμα να μπορούμε να μιλάμε πλέον για </w:t>
      </w:r>
      <w:r w:rsidRPr="001E710C">
        <w:rPr>
          <w:rFonts w:cs="Times New Roman"/>
          <w:lang w:val="en-US"/>
        </w:rPr>
        <w:t>gene</w:t>
      </w:r>
      <w:r w:rsidRPr="001E710C">
        <w:rPr>
          <w:rFonts w:cs="Times New Roman"/>
          <w:lang w:val="el-GR"/>
        </w:rPr>
        <w:t>-</w:t>
      </w:r>
      <w:r w:rsidRPr="001E710C">
        <w:rPr>
          <w:rFonts w:cs="Times New Roman"/>
          <w:lang w:val="en-US"/>
        </w:rPr>
        <w:t>specific</w:t>
      </w:r>
      <w:r w:rsidRPr="001E710C">
        <w:rPr>
          <w:rFonts w:cs="Times New Roman"/>
          <w:lang w:val="el-GR"/>
        </w:rPr>
        <w:t xml:space="preserve"> </w:t>
      </w:r>
      <w:r w:rsidRPr="001E710C">
        <w:rPr>
          <w:rFonts w:cs="Times New Roman"/>
          <w:lang w:val="en-US"/>
        </w:rPr>
        <w:t>crops</w:t>
      </w:r>
      <w:r w:rsidRPr="001E710C">
        <w:rPr>
          <w:rFonts w:cs="Times New Roman"/>
          <w:lang w:val="el-GR"/>
        </w:rPr>
        <w:t xml:space="preserve"> γεγονός το οποίο δεν </w:t>
      </w:r>
      <w:r>
        <w:rPr>
          <w:rFonts w:cs="Times New Roman"/>
          <w:lang w:val="el-GR"/>
        </w:rPr>
        <w:t>ήταν εφικτό</w:t>
      </w:r>
      <w:r w:rsidRPr="001E710C">
        <w:rPr>
          <w:rFonts w:cs="Times New Roman"/>
          <w:lang w:val="el-GR"/>
        </w:rPr>
        <w:t xml:space="preserve"> να γίνει τα προηγούμενα χρόνια. Κάτι τέτοιο δείχνει ότι ο συσχετισμός των δύο </w:t>
      </w:r>
      <w:r w:rsidR="00C36A78">
        <w:rPr>
          <w:rFonts w:cs="Times New Roman"/>
          <w:lang w:val="el-GR"/>
        </w:rPr>
        <w:t>δομών</w:t>
      </w:r>
      <w:r w:rsidRPr="001E710C">
        <w:rPr>
          <w:rFonts w:cs="Times New Roman"/>
          <w:lang w:val="el-GR"/>
        </w:rPr>
        <w:t xml:space="preserve"> θα μπορούσε να γίνει από την προώθηση και ανάπτυξη της </w:t>
      </w:r>
      <w:r w:rsidRPr="001E710C">
        <w:rPr>
          <w:rFonts w:cs="Times New Roman"/>
          <w:lang w:val="en-US"/>
        </w:rPr>
        <w:t>agrobiotechnology</w:t>
      </w:r>
      <w:r w:rsidRPr="001E710C">
        <w:rPr>
          <w:rFonts w:cs="Times New Roman"/>
          <w:lang w:val="el-GR"/>
        </w:rPr>
        <w:t xml:space="preserve">, της </w:t>
      </w:r>
      <w:r w:rsidRPr="001E710C">
        <w:rPr>
          <w:rFonts w:cs="Times New Roman"/>
          <w:lang w:val="el-GR"/>
        </w:rPr>
        <w:lastRenderedPageBreak/>
        <w:t>δημιουργίας ενός πλαισίου που θα επιτρέπει την άμεση και αποτελεσματική εφαρμογή των αγροβιοτεχνολογικών εφαρμογών μέσω της αλληλεπίδρασης της ερευνητικής με την παραγωγική διαδικασία. Η αλληλεπίδραση αυτή, για να είναι επιτυχής, οφείλει να λειτουργεί αμφίδρομα</w:t>
      </w:r>
      <w:r w:rsidRPr="001E710C">
        <w:rPr>
          <w:rFonts w:cs="Times New Roman"/>
          <w:lang w:val="el-GR"/>
        </w:rPr>
        <w:sym w:font="Symbol" w:char="F0B7"/>
      </w:r>
      <w:r w:rsidRPr="001E710C">
        <w:rPr>
          <w:rFonts w:cs="Times New Roman"/>
          <w:lang w:val="el-GR"/>
        </w:rPr>
        <w:t xml:space="preserve"> Η βιοτεχνολογία δεν αρκεί να λειτουργεί ως ο τροφοδότης αγροτικών καινοτομιών, πρέπει να μπορεί να λαμβάνει από την αγροτική παραγωγή τόσο τους πόρους όσο και τον χώρο για να μπορέσει να αναπτυχθεί. Το παραπάνω σενάριο στην ιδανική του μορφή θέλει την γεωργία ένα ανοικτό,  παραγωγικό σε πόρους και ιδέες και καινοτόμο εργαστήριο. </w:t>
      </w:r>
    </w:p>
    <w:p w14:paraId="1E7DFE4E" w14:textId="77777777" w:rsidR="00216065" w:rsidRDefault="00216065" w:rsidP="00216065">
      <w:pPr>
        <w:tabs>
          <w:tab w:val="left" w:pos="1152"/>
        </w:tabs>
        <w:spacing w:line="276" w:lineRule="auto"/>
        <w:rPr>
          <w:rFonts w:cs="Times New Roman"/>
          <w:lang w:val="el-GR"/>
        </w:rPr>
      </w:pPr>
    </w:p>
    <w:p w14:paraId="6291BF2A" w14:textId="77777777" w:rsidR="00216065" w:rsidRPr="001E710C" w:rsidRDefault="00216065" w:rsidP="00216065">
      <w:pPr>
        <w:tabs>
          <w:tab w:val="left" w:pos="1152"/>
        </w:tabs>
        <w:spacing w:line="276" w:lineRule="auto"/>
        <w:rPr>
          <w:rFonts w:cs="Times New Roman"/>
          <w:lang w:val="el-GR"/>
        </w:rPr>
      </w:pPr>
    </w:p>
    <w:p w14:paraId="0C5F9D61" w14:textId="5BD5139D" w:rsidR="00216065" w:rsidRPr="00C92B41" w:rsidRDefault="00216065" w:rsidP="00216065">
      <w:pPr>
        <w:tabs>
          <w:tab w:val="left" w:pos="1152"/>
        </w:tabs>
        <w:spacing w:line="276" w:lineRule="auto"/>
        <w:rPr>
          <w:rFonts w:cs="Times New Roman"/>
          <w:lang w:val="en-US"/>
        </w:rPr>
      </w:pPr>
      <w:r w:rsidRPr="001E710C">
        <w:rPr>
          <w:rFonts w:cs="Times New Roman"/>
          <w:lang w:val="el-GR"/>
        </w:rPr>
        <w:t xml:space="preserve"> </w:t>
      </w:r>
      <w:r w:rsidRPr="001E710C">
        <w:rPr>
          <w:rFonts w:cs="Times New Roman"/>
          <w:noProof/>
          <w:lang w:val="en-US"/>
        </w:rPr>
        <w:drawing>
          <wp:inline distT="0" distB="0" distL="0" distR="0" wp14:anchorId="0BF7A6B8" wp14:editId="36C3A747">
            <wp:extent cx="5273675" cy="3370580"/>
            <wp:effectExtent l="0" t="0" r="9525" b="7620"/>
            <wp:docPr id="18" name="Picture 18" descr="Screen%20Shot%202018-03-03%20at%2014.57.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8-03-03%20at%2014.57.24.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273675" cy="3370580"/>
                    </a:xfrm>
                    <a:prstGeom prst="rect">
                      <a:avLst/>
                    </a:prstGeom>
                    <a:noFill/>
                    <a:ln>
                      <a:noFill/>
                    </a:ln>
                  </pic:spPr>
                </pic:pic>
              </a:graphicData>
            </a:graphic>
          </wp:inline>
        </w:drawing>
      </w:r>
      <w:r w:rsidRPr="005D5E1C">
        <w:rPr>
          <w:rFonts w:cs="Times New Roman"/>
          <w:b/>
          <w:lang w:val="el-GR"/>
        </w:rPr>
        <w:t>Διάγραμμα 12: Εκμετάλλευση</w:t>
      </w:r>
      <w:r w:rsidRPr="00A905BD">
        <w:rPr>
          <w:rFonts w:cs="Times New Roman"/>
          <w:b/>
          <w:lang w:val="el-GR"/>
        </w:rPr>
        <w:t xml:space="preserve"> γενετικά τροποποιημένων καλλιεργειών παγκοσμίως από το 2003 έως το 2016 (σε εκατομμύρια εκτάρια).</w:t>
      </w:r>
      <w:r w:rsidR="00A012AD">
        <w:rPr>
          <w:rFonts w:cs="Times New Roman"/>
          <w:b/>
          <w:lang w:val="el-GR"/>
        </w:rPr>
        <w:t xml:space="preserve">   </w:t>
      </w:r>
      <w:r w:rsidR="00C92B41" w:rsidRPr="00C92B41">
        <w:rPr>
          <w:rFonts w:cs="Times New Roman"/>
          <w:b/>
          <w:lang w:val="el-GR"/>
        </w:rPr>
        <w:t>πηγή</w:t>
      </w:r>
      <w:r w:rsidR="00C92B41" w:rsidRPr="00C92B41">
        <w:rPr>
          <w:rFonts w:cs="Times New Roman"/>
          <w:b/>
          <w:lang w:val="en-US"/>
        </w:rPr>
        <w:t>: FAOSTAT</w:t>
      </w:r>
    </w:p>
    <w:p w14:paraId="4B255406" w14:textId="77777777" w:rsidR="00216065" w:rsidRPr="001E710C" w:rsidRDefault="00216065" w:rsidP="00216065">
      <w:pPr>
        <w:tabs>
          <w:tab w:val="left" w:pos="1152"/>
        </w:tabs>
        <w:spacing w:line="276" w:lineRule="auto"/>
        <w:rPr>
          <w:rFonts w:cs="Times New Roman"/>
          <w:lang w:val="el-GR"/>
        </w:rPr>
      </w:pPr>
    </w:p>
    <w:p w14:paraId="72155673" w14:textId="2FB3DF6F" w:rsidR="00216065" w:rsidRPr="001E710C" w:rsidRDefault="00462BC0" w:rsidP="00216065">
      <w:pPr>
        <w:tabs>
          <w:tab w:val="left" w:pos="1152"/>
        </w:tabs>
        <w:spacing w:line="276" w:lineRule="auto"/>
        <w:rPr>
          <w:rFonts w:cs="Times New Roman"/>
          <w:lang w:val="el-GR"/>
        </w:rPr>
      </w:pPr>
      <w:r w:rsidRPr="00462BC0">
        <w:rPr>
          <w:rFonts w:cs="Times New Roman"/>
        </w:rPr>
        <w:lastRenderedPageBreak/>
        <w:drawing>
          <wp:inline distT="0" distB="0" distL="0" distR="0" wp14:anchorId="228F7952" wp14:editId="78E64713">
            <wp:extent cx="5727700" cy="2741295"/>
            <wp:effectExtent l="0" t="0" r="0" b="1905"/>
            <wp:docPr id="84" name="Content Placeholder 7">
              <a:extLst xmlns:a="http://schemas.openxmlformats.org/drawingml/2006/main">
                <a:ext uri="{FF2B5EF4-FFF2-40B4-BE49-F238E27FC236}">
                  <a16:creationId xmlns:a16="http://schemas.microsoft.com/office/drawing/2014/main" id="{603236CF-F21C-2742-BCC4-09355C55601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a:extLst>
                        <a:ext uri="{FF2B5EF4-FFF2-40B4-BE49-F238E27FC236}">
                          <a16:creationId xmlns:a16="http://schemas.microsoft.com/office/drawing/2014/main" id="{603236CF-F21C-2742-BCC4-09355C556017}"/>
                        </a:ext>
                      </a:extLst>
                    </pic:cNvPr>
                    <pic:cNvPicPr>
                      <a:picLocks noGrp="1" noChangeAspect="1"/>
                    </pic:cNvPicPr>
                  </pic:nvPicPr>
                  <pic:blipFill>
                    <a:blip r:embed="rId51"/>
                    <a:stretch>
                      <a:fillRect/>
                    </a:stretch>
                  </pic:blipFill>
                  <pic:spPr>
                    <a:xfrm>
                      <a:off x="0" y="0"/>
                      <a:ext cx="5727700" cy="2741295"/>
                    </a:xfrm>
                    <a:prstGeom prst="rect">
                      <a:avLst/>
                    </a:prstGeom>
                  </pic:spPr>
                </pic:pic>
              </a:graphicData>
            </a:graphic>
          </wp:inline>
        </w:drawing>
      </w:r>
    </w:p>
    <w:p w14:paraId="37A265AD" w14:textId="77777777" w:rsidR="00216065" w:rsidRPr="00A905BD" w:rsidRDefault="00216065" w:rsidP="00216065">
      <w:pPr>
        <w:tabs>
          <w:tab w:val="left" w:pos="1152"/>
        </w:tabs>
        <w:spacing w:line="276" w:lineRule="auto"/>
        <w:rPr>
          <w:rFonts w:cs="Times New Roman"/>
          <w:b/>
          <w:lang w:val="el-GR"/>
        </w:rPr>
      </w:pPr>
      <w:r>
        <w:rPr>
          <w:rFonts w:cs="Times New Roman"/>
          <w:b/>
          <w:lang w:val="el-GR"/>
        </w:rPr>
        <w:t>Διάγραμμα 13</w:t>
      </w:r>
      <w:r w:rsidRPr="005D5E1C">
        <w:rPr>
          <w:rFonts w:cs="Times New Roman"/>
          <w:b/>
          <w:lang w:val="el-GR"/>
        </w:rPr>
        <w:t xml:space="preserve">: </w:t>
      </w:r>
      <w:r w:rsidRPr="00A905BD">
        <w:rPr>
          <w:rFonts w:cs="Times New Roman"/>
          <w:b/>
          <w:lang w:val="el-GR"/>
        </w:rPr>
        <w:t xml:space="preserve">Εκπομπές </w:t>
      </w:r>
      <m:oMath>
        <m:sSub>
          <m:sSubPr>
            <m:ctrlPr>
              <w:rPr>
                <w:rFonts w:ascii="Cambria Math" w:hAnsi="Cambria Math" w:cs="Times New Roman"/>
                <w:b/>
                <w:i/>
                <w:lang w:val="el-GR"/>
              </w:rPr>
            </m:ctrlPr>
          </m:sSubPr>
          <m:e>
            <m:r>
              <m:rPr>
                <m:sty m:val="bi"/>
              </m:rPr>
              <w:rPr>
                <w:rFonts w:ascii="Cambria Math" w:hAnsi="Cambria Math" w:cs="Times New Roman"/>
                <w:lang w:val="el-GR"/>
              </w:rPr>
              <m:t>CO</m:t>
            </m:r>
          </m:e>
          <m:sub>
            <m:r>
              <m:rPr>
                <m:sty m:val="bi"/>
              </m:rPr>
              <w:rPr>
                <w:rFonts w:ascii="Cambria Math" w:hAnsi="Cambria Math" w:cs="Times New Roman"/>
                <w:lang w:val="el-GR"/>
              </w:rPr>
              <m:t>2</m:t>
            </m:r>
          </m:sub>
        </m:sSub>
      </m:oMath>
      <w:r w:rsidRPr="00A905BD">
        <w:rPr>
          <w:rFonts w:eastAsiaTheme="minorEastAsia" w:cs="Times New Roman"/>
          <w:b/>
          <w:lang w:val="el-GR"/>
        </w:rPr>
        <w:t xml:space="preserve"> στην Γεωργία.</w:t>
      </w:r>
    </w:p>
    <w:p w14:paraId="6C2366E6" w14:textId="77777777" w:rsidR="00216065" w:rsidRPr="001E710C" w:rsidRDefault="00216065" w:rsidP="00216065">
      <w:pPr>
        <w:tabs>
          <w:tab w:val="left" w:pos="1152"/>
        </w:tabs>
        <w:spacing w:line="276" w:lineRule="auto"/>
        <w:rPr>
          <w:rFonts w:cs="Times New Roman"/>
          <w:lang w:val="el-GR"/>
        </w:rPr>
      </w:pPr>
    </w:p>
    <w:p w14:paraId="252F8995" w14:textId="77777777" w:rsidR="00216065" w:rsidRDefault="00216065" w:rsidP="00216065">
      <w:pPr>
        <w:rPr>
          <w:rFonts w:eastAsiaTheme="majorEastAsia" w:cstheme="majorBidi"/>
          <w:color w:val="2F5496" w:themeColor="accent1" w:themeShade="BF"/>
          <w:lang w:val="el-GR"/>
        </w:rPr>
      </w:pPr>
      <w:bookmarkStart w:id="55" w:name="_Toc515820083"/>
      <w:r w:rsidRPr="00030BE3">
        <w:rPr>
          <w:lang w:val="el-GR"/>
        </w:rPr>
        <w:br w:type="page"/>
      </w:r>
    </w:p>
    <w:p w14:paraId="2BBDCEB4" w14:textId="77777777" w:rsidR="00216065" w:rsidRDefault="00216065" w:rsidP="00216065">
      <w:pPr>
        <w:pStyle w:val="Heading1"/>
      </w:pPr>
      <w:bookmarkStart w:id="56" w:name="_Toc527673318"/>
      <w:r>
        <w:lastRenderedPageBreak/>
        <w:t xml:space="preserve">7. </w:t>
      </w:r>
      <w:r w:rsidRPr="001E710C">
        <w:t>Συμπεράσματα</w:t>
      </w:r>
      <w:bookmarkEnd w:id="55"/>
      <w:bookmarkEnd w:id="56"/>
    </w:p>
    <w:p w14:paraId="2BAFA45C" w14:textId="2940F7F7" w:rsidR="00216065" w:rsidRDefault="00216065" w:rsidP="00216065">
      <w:pPr>
        <w:rPr>
          <w:lang w:val="el-GR"/>
        </w:rPr>
      </w:pPr>
    </w:p>
    <w:p w14:paraId="3C757A99" w14:textId="0AD7AA56" w:rsidR="00067754" w:rsidRDefault="00067754" w:rsidP="00216065">
      <w:pPr>
        <w:rPr>
          <w:lang w:val="el-GR"/>
        </w:rPr>
      </w:pPr>
      <w:r>
        <w:rPr>
          <w:lang w:val="el-GR"/>
        </w:rPr>
        <w:t>Τα συμπεράσματα της εργασίας κινήθηκαν σε δύο βασικούς άξονες. Κατά πρώτον, αναφορικά με το σχήμα της βιοοικονομίας μπορέσαμε να διακρίνουμε τρία (3) επίπεδα, παρελθόν παρόν και μέλλον.</w:t>
      </w:r>
    </w:p>
    <w:p w14:paraId="0EAE580C" w14:textId="51747DAE" w:rsidR="00067754" w:rsidRDefault="00067754" w:rsidP="00216065">
      <w:pPr>
        <w:rPr>
          <w:lang w:val="el-GR"/>
        </w:rPr>
      </w:pPr>
    </w:p>
    <w:p w14:paraId="7D065453" w14:textId="70D6665B" w:rsidR="00067754" w:rsidRDefault="00067754" w:rsidP="00216065">
      <w:pPr>
        <w:rPr>
          <w:lang w:val="el-GR"/>
        </w:rPr>
      </w:pPr>
      <w:r>
        <w:rPr>
          <w:lang w:val="el-GR"/>
        </w:rPr>
        <w:tab/>
      </w:r>
      <w:r w:rsidRPr="00B85E35">
        <w:rPr>
          <w:b/>
          <w:lang w:val="el-GR"/>
        </w:rPr>
        <w:t>Παρελθόν:</w:t>
      </w:r>
      <w:r w:rsidRPr="00067754">
        <w:rPr>
          <w:lang w:val="el-GR"/>
        </w:rPr>
        <w:t xml:space="preserve"> </w:t>
      </w:r>
      <w:r>
        <w:rPr>
          <w:lang w:val="el-GR"/>
        </w:rPr>
        <w:t xml:space="preserve">Το σχήμα της βιοοικονομίας </w:t>
      </w:r>
      <w:r w:rsidR="00B85E35">
        <w:rPr>
          <w:lang w:val="el-GR"/>
        </w:rPr>
        <w:t>δημιουργήθηκε και εξελίχθηκε στα πλαίσια του υπάρχοντος γραμμικού-συμβατικού μοντέλου παραγωγής ως εναλλακτική προοπτική στις περιβαλλοντικές, και ενδεχόμενες οικονομικές, ανισορροπίες και αδιέξοδα σε σχέση με το πεπερασμένο των φυσικών πόρων του πλανήτη. Είναι χαρακτηριστικό το γεγονός ότι δεν ήταν η βιοοικονομία η οποία εφηύρε και εξέλιξη του όρους σχετιζόμενους με τη βιο-ενέργεια αλλά το αντίθετο όπως έδειξε η ανάλυσή μας</w:t>
      </w:r>
      <w:r w:rsidR="00452DAA">
        <w:rPr>
          <w:lang w:val="el-GR"/>
        </w:rPr>
        <w:t xml:space="preserve"> (δίκτυα 1,2)</w:t>
      </w:r>
      <w:r w:rsidR="00B85E35">
        <w:rPr>
          <w:lang w:val="el-GR"/>
        </w:rPr>
        <w:t>. Η στροφή προς τη βιοοικονομία ακολούθησε το βιολογικό νόμο σύμφωνα με τον οποίο, η συσσώρευση μικρών, αλλά ουσιωδών, ποσοτικών μεταβολών επιφέρει ποιοτικές μεταβολές. Κατά παρόμοιο τρόπο, η συσσώρευση μικρών, ουσιωδών, τεχνικών μεταβολών κατά την εξέλιξη της τεχνολογίας βιοενέργειας-βιοκαυσίμων επέφεραν τον επαναπροσανατολισμό του παραγωγικού συστήματος συνολικά προς κάτι νέο</w:t>
      </w:r>
      <w:r w:rsidR="00B85E35">
        <w:rPr>
          <w:lang w:val="el-GR"/>
        </w:rPr>
        <w:sym w:font="Symbol" w:char="F0B7"/>
      </w:r>
      <w:r w:rsidR="00B85E35">
        <w:rPr>
          <w:lang w:val="el-GR"/>
        </w:rPr>
        <w:t xml:space="preserve"> το οποίο, διατηρώντας χαρακτηριστικά τα οποία να μας επιτρέπουν τη συσχέτιση των δύο μορφών(προγενέστερη-σύγχρονη), περιέχει </w:t>
      </w:r>
      <w:r w:rsidR="00DA75AB">
        <w:rPr>
          <w:lang w:val="el-GR"/>
        </w:rPr>
        <w:t>στοιχεία τα οποία να του επιτρέπουν να αυτό-χαρακτηρίζεται ως ριζικά νέο.</w:t>
      </w:r>
    </w:p>
    <w:p w14:paraId="513F3CFA" w14:textId="02131D90" w:rsidR="00DA75AB" w:rsidRDefault="00DA75AB" w:rsidP="00216065">
      <w:pPr>
        <w:rPr>
          <w:lang w:val="el-GR"/>
        </w:rPr>
      </w:pPr>
    </w:p>
    <w:p w14:paraId="3261CF84" w14:textId="2E61662F" w:rsidR="00DA75AB" w:rsidRPr="00DA75AB" w:rsidRDefault="00DA75AB" w:rsidP="00216065">
      <w:pPr>
        <w:rPr>
          <w:lang w:val="el-GR"/>
        </w:rPr>
      </w:pPr>
      <w:r>
        <w:rPr>
          <w:lang w:val="el-GR"/>
        </w:rPr>
        <w:tab/>
      </w:r>
      <w:r w:rsidRPr="00DA75AB">
        <w:rPr>
          <w:b/>
          <w:lang w:val="el-GR"/>
        </w:rPr>
        <w:t xml:space="preserve">Παρόν: </w:t>
      </w:r>
      <w:r>
        <w:rPr>
          <w:lang w:val="el-GR"/>
        </w:rPr>
        <w:t>Η σημερινή οργάνωση της βιοοικονομίας θα μπορούσε να θεωρηθεί ότι δρα σε τέσσερα (4) βασικά επίπεδα</w:t>
      </w:r>
      <w:r w:rsidR="00452DAA">
        <w:rPr>
          <w:lang w:val="el-GR"/>
        </w:rPr>
        <w:t xml:space="preserve"> (δίκτυο 3)</w:t>
      </w:r>
      <w:r w:rsidRPr="00DA75AB">
        <w:rPr>
          <w:lang w:val="el-GR"/>
        </w:rPr>
        <w:t xml:space="preserve">: </w:t>
      </w:r>
      <w:r>
        <w:rPr>
          <w:lang w:val="en-US"/>
        </w:rPr>
        <w:t>Energy</w:t>
      </w:r>
      <w:r w:rsidRPr="00DA75AB">
        <w:rPr>
          <w:lang w:val="el-GR"/>
        </w:rPr>
        <w:t xml:space="preserve"> </w:t>
      </w:r>
      <w:r>
        <w:rPr>
          <w:lang w:val="en-US"/>
        </w:rPr>
        <w:t>Demand</w:t>
      </w:r>
      <w:r w:rsidRPr="00DA75AB">
        <w:rPr>
          <w:lang w:val="el-GR"/>
        </w:rPr>
        <w:t xml:space="preserve">, </w:t>
      </w:r>
      <w:r>
        <w:rPr>
          <w:lang w:val="en-US"/>
        </w:rPr>
        <w:t>Land</w:t>
      </w:r>
      <w:r w:rsidRPr="00DA75AB">
        <w:rPr>
          <w:lang w:val="el-GR"/>
        </w:rPr>
        <w:t xml:space="preserve"> </w:t>
      </w:r>
      <w:r>
        <w:rPr>
          <w:lang w:val="en-US"/>
        </w:rPr>
        <w:t>Demand</w:t>
      </w:r>
      <w:r w:rsidRPr="00DA75AB">
        <w:rPr>
          <w:lang w:val="el-GR"/>
        </w:rPr>
        <w:t xml:space="preserve">, </w:t>
      </w:r>
      <w:r>
        <w:rPr>
          <w:lang w:val="en-US"/>
        </w:rPr>
        <w:t>Governance</w:t>
      </w:r>
      <w:r w:rsidRPr="00DA75AB">
        <w:rPr>
          <w:lang w:val="el-GR"/>
        </w:rPr>
        <w:t xml:space="preserve">, </w:t>
      </w:r>
      <w:r>
        <w:rPr>
          <w:lang w:val="en-US"/>
        </w:rPr>
        <w:t>Interaction</w:t>
      </w:r>
      <w:r w:rsidRPr="00DA75AB">
        <w:rPr>
          <w:lang w:val="el-GR"/>
        </w:rPr>
        <w:t xml:space="preserve"> </w:t>
      </w:r>
      <w:r>
        <w:rPr>
          <w:lang w:val="en-US"/>
        </w:rPr>
        <w:t>with</w:t>
      </w:r>
      <w:r w:rsidRPr="00DA75AB">
        <w:rPr>
          <w:lang w:val="el-GR"/>
        </w:rPr>
        <w:t xml:space="preserve"> </w:t>
      </w:r>
      <w:r>
        <w:rPr>
          <w:lang w:val="en-US"/>
        </w:rPr>
        <w:t>other</w:t>
      </w:r>
      <w:r w:rsidRPr="00DA75AB">
        <w:rPr>
          <w:lang w:val="el-GR"/>
        </w:rPr>
        <w:t xml:space="preserve"> </w:t>
      </w:r>
      <w:r>
        <w:rPr>
          <w:lang w:val="en-US"/>
        </w:rPr>
        <w:t>schemes</w:t>
      </w:r>
      <w:r w:rsidRPr="00DA75AB">
        <w:rPr>
          <w:lang w:val="el-GR"/>
        </w:rPr>
        <w:t xml:space="preserve">. </w:t>
      </w:r>
      <w:r>
        <w:rPr>
          <w:lang w:val="el-GR"/>
        </w:rPr>
        <w:t>όπως αυτά παρουσιάζονται συγκεντρωτικά στον παρακάτω πίνακα.</w:t>
      </w:r>
    </w:p>
    <w:p w14:paraId="00B5AD3F" w14:textId="54C3F559" w:rsidR="00067754" w:rsidRDefault="00067754" w:rsidP="00216065">
      <w:pPr>
        <w:rPr>
          <w:lang w:val="el-GR"/>
        </w:rPr>
      </w:pPr>
    </w:p>
    <w:p w14:paraId="7CA82F4A" w14:textId="32661D54" w:rsidR="00067754" w:rsidRDefault="00DA75AB" w:rsidP="00DA75AB">
      <w:pPr>
        <w:jc w:val="center"/>
        <w:rPr>
          <w:lang w:val="el-GR"/>
        </w:rPr>
      </w:pPr>
      <w:r w:rsidRPr="00CE72E5">
        <w:rPr>
          <w:rFonts w:ascii="Times New Roman" w:hAnsi="Times New Roman" w:cs="Times New Roman"/>
          <w:b/>
          <w:noProof/>
          <w:lang w:eastAsia="en-GB"/>
        </w:rPr>
        <w:drawing>
          <wp:inline distT="0" distB="0" distL="0" distR="0" wp14:anchorId="127FFC48" wp14:editId="52FE04B0">
            <wp:extent cx="4914887" cy="1444304"/>
            <wp:effectExtent l="0" t="0" r="0" b="3810"/>
            <wp:docPr id="80" name="Picture 80" descr="Screen%20Shot%202018-09-01%20at%2001.0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8-09-01%20at%2001.03.27.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29349" cy="1448554"/>
                    </a:xfrm>
                    <a:prstGeom prst="rect">
                      <a:avLst/>
                    </a:prstGeom>
                    <a:noFill/>
                    <a:ln>
                      <a:noFill/>
                    </a:ln>
                  </pic:spPr>
                </pic:pic>
              </a:graphicData>
            </a:graphic>
          </wp:inline>
        </w:drawing>
      </w:r>
    </w:p>
    <w:p w14:paraId="20879080" w14:textId="0BBF39FF" w:rsidR="00067754" w:rsidRDefault="00067754" w:rsidP="00216065">
      <w:pPr>
        <w:rPr>
          <w:lang w:val="el-GR"/>
        </w:rPr>
      </w:pPr>
    </w:p>
    <w:p w14:paraId="4220A7A8" w14:textId="79CC9E76" w:rsidR="00067754" w:rsidRDefault="00067754" w:rsidP="00216065">
      <w:pPr>
        <w:rPr>
          <w:lang w:val="el-GR"/>
        </w:rPr>
      </w:pPr>
    </w:p>
    <w:p w14:paraId="39E80B2E" w14:textId="2016BF19" w:rsidR="00067754" w:rsidRDefault="00DA75AB" w:rsidP="00216065">
      <w:pPr>
        <w:rPr>
          <w:rFonts w:eastAsia="Times New Roman"/>
          <w:color w:val="222222"/>
          <w:shd w:val="clear" w:color="auto" w:fill="FFFFFF"/>
          <w:lang w:val="el-GR"/>
        </w:rPr>
      </w:pPr>
      <w:r>
        <w:rPr>
          <w:lang w:val="el-GR"/>
        </w:rPr>
        <w:tab/>
      </w:r>
      <w:r w:rsidRPr="00DA75AB">
        <w:rPr>
          <w:b/>
          <w:lang w:val="el-GR"/>
        </w:rPr>
        <w:t>Μέλλον:</w:t>
      </w:r>
      <w:r>
        <w:rPr>
          <w:b/>
          <w:lang w:val="el-GR"/>
        </w:rPr>
        <w:t xml:space="preserve"> </w:t>
      </w:r>
      <w:r>
        <w:rPr>
          <w:lang w:val="el-GR"/>
        </w:rPr>
        <w:t xml:space="preserve">Το δίκτυο </w:t>
      </w:r>
      <w:r>
        <w:rPr>
          <w:lang w:val="en-US"/>
        </w:rPr>
        <w:t>Overlay</w:t>
      </w:r>
      <w:r w:rsidRPr="00DA75AB">
        <w:rPr>
          <w:lang w:val="el-GR"/>
        </w:rPr>
        <w:t xml:space="preserve"> </w:t>
      </w:r>
      <w:r>
        <w:rPr>
          <w:lang w:val="el-GR"/>
        </w:rPr>
        <w:t>της ανάλυσής μας</w:t>
      </w:r>
      <w:r w:rsidR="00452DAA">
        <w:rPr>
          <w:lang w:val="el-GR"/>
        </w:rPr>
        <w:t xml:space="preserve"> (δίκτυο 1)</w:t>
      </w:r>
      <w:r>
        <w:rPr>
          <w:lang w:val="el-GR"/>
        </w:rPr>
        <w:t>, το οποίο εισάγει την παράμετρο της χρονικής εξέλιξης των όρων, έδειξε ότι στη σύγχρονη μορφή της η βιοοικονομία συσχετίζεται έντονα με το σχήμα της κυκλικής οικονομίας. Τα δύο σενάριο που προκύπτουν είναι είτε ότι η βιοοικονομία, αποτυγχάνοντας να απαντήσει στα σύγχρονα ζητήματα, τείνει να μεταλλαχθεί σε κυκλική οικονομία (</w:t>
      </w:r>
      <w:r w:rsidRPr="004A5A68">
        <w:rPr>
          <w:rFonts w:eastAsia="Times New Roman"/>
          <w:color w:val="222222"/>
          <w:shd w:val="clear" w:color="auto" w:fill="FFFFFF"/>
        </w:rPr>
        <w:t>Sz</w:t>
      </w:r>
      <w:r w:rsidRPr="00DA75AB">
        <w:rPr>
          <w:rFonts w:eastAsia="Times New Roman"/>
          <w:color w:val="222222"/>
          <w:shd w:val="clear" w:color="auto" w:fill="FFFFFF"/>
          <w:lang w:val="el-GR"/>
        </w:rPr>
        <w:t>é</w:t>
      </w:r>
      <w:r w:rsidRPr="004A5A68">
        <w:rPr>
          <w:rFonts w:eastAsia="Times New Roman"/>
          <w:color w:val="222222"/>
          <w:shd w:val="clear" w:color="auto" w:fill="FFFFFF"/>
        </w:rPr>
        <w:t>k</w:t>
      </w:r>
      <w:r w:rsidRPr="00DA75AB">
        <w:rPr>
          <w:rFonts w:eastAsia="Times New Roman"/>
          <w:color w:val="222222"/>
          <w:shd w:val="clear" w:color="auto" w:fill="FFFFFF"/>
          <w:lang w:val="el-GR"/>
        </w:rPr>
        <w:t>á</w:t>
      </w:r>
      <w:r w:rsidRPr="004A5A68">
        <w:rPr>
          <w:rFonts w:eastAsia="Times New Roman"/>
          <w:color w:val="222222"/>
          <w:shd w:val="clear" w:color="auto" w:fill="FFFFFF"/>
        </w:rPr>
        <w:t>cs</w:t>
      </w:r>
      <w:r>
        <w:rPr>
          <w:rFonts w:eastAsia="Times New Roman"/>
          <w:color w:val="222222"/>
          <w:shd w:val="clear" w:color="auto" w:fill="FFFFFF"/>
          <w:lang w:val="el-GR"/>
        </w:rPr>
        <w:t>, 2017) είτε ότι διερευνάται ένα πεδίο συνεργασία μεταξύ των δύο σχημάτων. Στο δεύτερο σενάριο, ο συνδυασμός της βιο-κεντρικής προσέγγισης της πρώτης ύλης από πλευράς βιοοικονομίας με την κυκλική προσέγγιση παραγωγικών-καταναλωτικών διεργασιών της κυκλικής οικονομίας ανοίγει ένα νέο παράθυρο διαλόγου προς ένα μοντέλο κυκλικής βιοοικονομίας</w:t>
      </w:r>
      <w:r w:rsidR="00A8756A">
        <w:rPr>
          <w:rFonts w:eastAsia="Times New Roman"/>
          <w:color w:val="222222"/>
          <w:shd w:val="clear" w:color="auto" w:fill="FFFFFF"/>
          <w:lang w:val="el-GR"/>
        </w:rPr>
        <w:t xml:space="preserve"> </w:t>
      </w:r>
      <w:r>
        <w:rPr>
          <w:rFonts w:eastAsia="Times New Roman"/>
          <w:color w:val="222222"/>
          <w:shd w:val="clear" w:color="auto" w:fill="FFFFFF"/>
          <w:lang w:val="el-GR"/>
        </w:rPr>
        <w:lastRenderedPageBreak/>
        <w:t xml:space="preserve">το οποίο θα εξαλείφει τόσο την </w:t>
      </w:r>
      <w:r w:rsidR="006735D2">
        <w:rPr>
          <w:rFonts w:eastAsia="Times New Roman"/>
          <w:color w:val="222222"/>
          <w:shd w:val="clear" w:color="auto" w:fill="FFFFFF"/>
          <w:lang w:val="el-GR"/>
        </w:rPr>
        <w:t xml:space="preserve">γραμμικότητα του </w:t>
      </w:r>
      <w:r w:rsidR="00075BD4">
        <w:rPr>
          <w:rFonts w:eastAsia="Times New Roman"/>
          <w:color w:val="222222"/>
          <w:shd w:val="clear" w:color="auto" w:fill="FFFFFF"/>
          <w:lang w:val="el-GR"/>
        </w:rPr>
        <w:t>υπάρχοντος</w:t>
      </w:r>
      <w:r w:rsidR="006735D2">
        <w:rPr>
          <w:rFonts w:eastAsia="Times New Roman"/>
          <w:color w:val="222222"/>
          <w:shd w:val="clear" w:color="auto" w:fill="FFFFFF"/>
          <w:lang w:val="el-GR"/>
        </w:rPr>
        <w:t xml:space="preserve"> μοντέλου όσο και την εξάρτησή του από μη ανανεώσιμους πόρους.</w:t>
      </w:r>
      <w:r>
        <w:rPr>
          <w:rFonts w:eastAsia="Times New Roman"/>
          <w:color w:val="222222"/>
          <w:shd w:val="clear" w:color="auto" w:fill="FFFFFF"/>
          <w:lang w:val="el-GR"/>
        </w:rPr>
        <w:t xml:space="preserve"> </w:t>
      </w:r>
    </w:p>
    <w:p w14:paraId="7678EE01" w14:textId="184F9108" w:rsidR="00DB5EE9" w:rsidRDefault="00DB5EE9" w:rsidP="00216065">
      <w:pPr>
        <w:rPr>
          <w:lang w:val="el-GR"/>
        </w:rPr>
      </w:pPr>
    </w:p>
    <w:p w14:paraId="3F7B8C57" w14:textId="723D50A2" w:rsidR="00DB5EE9" w:rsidRDefault="00DB5EE9" w:rsidP="00216065">
      <w:pPr>
        <w:rPr>
          <w:lang w:val="el-GR"/>
        </w:rPr>
      </w:pPr>
      <w:r>
        <w:rPr>
          <w:lang w:val="el-GR"/>
        </w:rPr>
        <w:t>Έτσι εάν θέλαμε να δώσουμε ένα δυναμικό ορισμό της έννοιας της βιοοικονομίας αυτός θα ήταν</w:t>
      </w:r>
      <w:r w:rsidRPr="00DB5EE9">
        <w:rPr>
          <w:lang w:val="el-GR"/>
        </w:rPr>
        <w:t xml:space="preserve">: </w:t>
      </w:r>
    </w:p>
    <w:p w14:paraId="354B4991" w14:textId="24521D1D" w:rsidR="00DB5EE9" w:rsidRDefault="00DB5EE9" w:rsidP="00216065">
      <w:pPr>
        <w:rPr>
          <w:lang w:val="el-GR"/>
        </w:rPr>
      </w:pPr>
    </w:p>
    <w:p w14:paraId="7D33A86A" w14:textId="69155F67" w:rsidR="00DB5EE9" w:rsidRPr="00DB5EE9" w:rsidRDefault="00DB5EE9" w:rsidP="00216065">
      <w:pPr>
        <w:rPr>
          <w:lang w:val="el-GR"/>
        </w:rPr>
      </w:pPr>
      <w:r w:rsidRPr="00DB5EE9">
        <w:rPr>
          <w:lang w:val="el-GR"/>
        </w:rPr>
        <w:t>“</w:t>
      </w:r>
      <w:r>
        <w:rPr>
          <w:lang w:val="el-GR"/>
        </w:rPr>
        <w:t>Ένα διαρκώς μεταλλασσόμενο, θεσμικά σχεδιασμένο, οικονομικό μοντέλο του οποίου τόσο η περιβαλλοντική όσο και η οικονομική βιωσιμότητα βασίζεται στην «ανανεωσιμότητα» των βιολογικών πόρων και του οποίου η μορφή είναι άρρηκτα συνδεδεμένη με τα διαφορετικά επίπεδα ωριμότητας της τεχνολογίας.»</w:t>
      </w:r>
    </w:p>
    <w:p w14:paraId="5ABDA84F" w14:textId="38EEC414" w:rsidR="00067754" w:rsidRDefault="00067754" w:rsidP="00216065">
      <w:pPr>
        <w:rPr>
          <w:lang w:val="el-GR"/>
        </w:rPr>
      </w:pPr>
    </w:p>
    <w:p w14:paraId="3AE503E4" w14:textId="77777777" w:rsidR="00067754" w:rsidRPr="00F4473C" w:rsidRDefault="00067754" w:rsidP="00216065">
      <w:pPr>
        <w:rPr>
          <w:lang w:val="el-GR"/>
        </w:rPr>
      </w:pPr>
    </w:p>
    <w:p w14:paraId="6E65F7B4" w14:textId="2163D52E" w:rsidR="00216065" w:rsidRPr="0082578E" w:rsidRDefault="00216065" w:rsidP="00344B9C">
      <w:pPr>
        <w:tabs>
          <w:tab w:val="left" w:pos="1152"/>
        </w:tabs>
        <w:spacing w:line="276" w:lineRule="auto"/>
        <w:rPr>
          <w:rFonts w:cs="Times New Roman"/>
          <w:lang w:val="el-GR"/>
        </w:rPr>
      </w:pPr>
      <w:r w:rsidRPr="001E710C">
        <w:rPr>
          <w:rFonts w:cs="Times New Roman"/>
          <w:lang w:val="el-GR"/>
        </w:rPr>
        <w:t xml:space="preserve">     </w:t>
      </w:r>
      <w:r w:rsidR="00344B9C">
        <w:rPr>
          <w:rFonts w:cs="Times New Roman"/>
          <w:lang w:val="el-GR"/>
        </w:rPr>
        <w:t>Κατά δεύτερον, αναφορικά με τα πεδία συν-επιρροής των δύο όρων</w:t>
      </w:r>
      <w:r w:rsidR="00DB5EE9">
        <w:rPr>
          <w:rFonts w:cs="Times New Roman"/>
          <w:lang w:val="el-GR"/>
        </w:rPr>
        <w:t xml:space="preserve"> (βιοοικονομίας-ΚΑΠ) </w:t>
      </w:r>
      <w:r w:rsidR="00344B9C">
        <w:rPr>
          <w:rFonts w:cs="Times New Roman"/>
          <w:lang w:val="el-GR"/>
        </w:rPr>
        <w:t xml:space="preserve"> βιοκαύσιμα, βιομάζα, γεωργία παρατηρούμε ότι κοιν</w:t>
      </w:r>
      <w:r w:rsidR="0082578E">
        <w:rPr>
          <w:rFonts w:cs="Times New Roman"/>
          <w:lang w:val="el-GR"/>
        </w:rPr>
        <w:t>οί</w:t>
      </w:r>
      <w:r w:rsidR="00344B9C">
        <w:rPr>
          <w:rFonts w:cs="Times New Roman"/>
          <w:lang w:val="el-GR"/>
        </w:rPr>
        <w:t xml:space="preserve"> </w:t>
      </w:r>
      <w:r w:rsidR="00B411D8">
        <w:rPr>
          <w:rFonts w:cs="Times New Roman"/>
          <w:lang w:val="el-GR"/>
        </w:rPr>
        <w:t>παρονομαστές</w:t>
      </w:r>
      <w:r w:rsidR="00344B9C">
        <w:rPr>
          <w:rFonts w:cs="Times New Roman"/>
          <w:lang w:val="el-GR"/>
        </w:rPr>
        <w:t xml:space="preserve"> και στ</w:t>
      </w:r>
      <w:r w:rsidR="00B411D8">
        <w:rPr>
          <w:rFonts w:cs="Times New Roman"/>
          <w:lang w:val="en-US"/>
        </w:rPr>
        <w:t>o</w:t>
      </w:r>
      <w:r w:rsidR="00B411D8">
        <w:rPr>
          <w:rFonts w:cs="Times New Roman"/>
          <w:lang w:val="el-GR"/>
        </w:rPr>
        <w:t>υς</w:t>
      </w:r>
      <w:r w:rsidR="00344B9C">
        <w:rPr>
          <w:rFonts w:cs="Times New Roman"/>
          <w:lang w:val="el-GR"/>
        </w:rPr>
        <w:t xml:space="preserve"> τρ</w:t>
      </w:r>
      <w:r w:rsidR="00B411D8">
        <w:rPr>
          <w:rFonts w:cs="Times New Roman"/>
          <w:lang w:val="el-GR"/>
        </w:rPr>
        <w:t>εις</w:t>
      </w:r>
      <w:r w:rsidR="00344B9C">
        <w:rPr>
          <w:rFonts w:cs="Times New Roman"/>
          <w:lang w:val="el-GR"/>
        </w:rPr>
        <w:t xml:space="preserve"> </w:t>
      </w:r>
      <w:r w:rsidR="00B411D8">
        <w:rPr>
          <w:rFonts w:cs="Times New Roman"/>
          <w:lang w:val="el-GR"/>
        </w:rPr>
        <w:t>τομείς</w:t>
      </w:r>
      <w:r w:rsidR="00344B9C">
        <w:rPr>
          <w:rFonts w:cs="Times New Roman"/>
          <w:lang w:val="el-GR"/>
        </w:rPr>
        <w:t xml:space="preserve"> είναι η βιοτεχνολογία</w:t>
      </w:r>
      <w:r w:rsidR="0082578E">
        <w:rPr>
          <w:rFonts w:cs="Times New Roman"/>
          <w:lang w:val="el-GR"/>
        </w:rPr>
        <w:t>,</w:t>
      </w:r>
      <w:r w:rsidR="00344B9C">
        <w:rPr>
          <w:rFonts w:cs="Times New Roman"/>
          <w:lang w:val="el-GR"/>
        </w:rPr>
        <w:t xml:space="preserve"> και το επίπεδο ανάπτυξής της,</w:t>
      </w:r>
      <w:r w:rsidR="0082578E">
        <w:rPr>
          <w:rFonts w:cs="Times New Roman"/>
          <w:lang w:val="el-GR"/>
        </w:rPr>
        <w:t xml:space="preserve"> σε συνδιασμό με την μέριμνα για τα δασικά οικοσυστήματα</w:t>
      </w:r>
      <w:r w:rsidR="0082578E" w:rsidRPr="0082578E">
        <w:rPr>
          <w:rFonts w:cs="Times New Roman"/>
          <w:lang w:val="el-GR"/>
        </w:rPr>
        <w:t xml:space="preserve"> </w:t>
      </w:r>
      <w:r w:rsidR="0082578E">
        <w:rPr>
          <w:rFonts w:cs="Times New Roman"/>
          <w:lang w:val="el-GR"/>
        </w:rPr>
        <w:t xml:space="preserve">τα οποία μπορούν να δουλέψουν συνεργιστικά τόσο προς τις σύγχρονες τάσεις της βιοοικονομία ως συστήματα μηδενικών αποβλήτων και πάροχοι πρώτης ύλης,  όσο και προς τη σύγχρονη μορφή της ΚΑΠ και της «πράσινης» στροφής της. </w:t>
      </w:r>
    </w:p>
    <w:p w14:paraId="379D3ECC" w14:textId="77777777" w:rsidR="00216065" w:rsidRPr="001E710C" w:rsidRDefault="00216065" w:rsidP="00216065">
      <w:pPr>
        <w:tabs>
          <w:tab w:val="left" w:pos="1152"/>
        </w:tabs>
        <w:spacing w:line="276" w:lineRule="auto"/>
        <w:rPr>
          <w:rFonts w:cs="Times New Roman"/>
          <w:lang w:val="el-GR"/>
        </w:rPr>
      </w:pPr>
    </w:p>
    <w:p w14:paraId="267EEC41" w14:textId="77777777" w:rsidR="00216065" w:rsidRPr="001E710C" w:rsidRDefault="00216065" w:rsidP="00216065">
      <w:pPr>
        <w:tabs>
          <w:tab w:val="left" w:pos="1152"/>
        </w:tabs>
        <w:spacing w:line="276" w:lineRule="auto"/>
        <w:rPr>
          <w:rFonts w:cs="Times New Roman"/>
          <w:lang w:val="el-GR"/>
        </w:rPr>
      </w:pPr>
      <w:r>
        <w:rPr>
          <w:rFonts w:cs="Times New Roman"/>
          <w:lang w:val="el-GR"/>
        </w:rPr>
        <w:t xml:space="preserve"> </w:t>
      </w:r>
      <w:r>
        <w:rPr>
          <w:rFonts w:cs="Times New Roman"/>
          <w:lang w:val="el-GR"/>
        </w:rPr>
        <w:tab/>
      </w:r>
      <w:r>
        <w:rPr>
          <w:rFonts w:cs="Times New Roman"/>
          <w:lang w:val="en-US"/>
        </w:rPr>
        <w:t>T</w:t>
      </w:r>
      <w:r w:rsidRPr="001E710C">
        <w:rPr>
          <w:rFonts w:cs="Times New Roman"/>
          <w:lang w:val="el-GR"/>
        </w:rPr>
        <w:t>α δασικά οικοσυστήματα μπορούν να συμβάλλουν καθοριστικά, όπως φανερώνει το παρακάτω διάγραμμα, στην μείωση των εκπομπών διοξειδίου του άνθρακα και άρα να συμβάλλουν στη αειφορική περιβαλλοντική διαχείριση, η οποία αποτελεί και κατεύθυνση της ΚΑΠ.</w:t>
      </w:r>
    </w:p>
    <w:p w14:paraId="6E3A52C7" w14:textId="77777777" w:rsidR="00216065" w:rsidRPr="001E710C" w:rsidRDefault="00216065" w:rsidP="00216065">
      <w:pPr>
        <w:tabs>
          <w:tab w:val="left" w:pos="1152"/>
        </w:tabs>
        <w:spacing w:line="276" w:lineRule="auto"/>
        <w:rPr>
          <w:rFonts w:cs="Times New Roman"/>
          <w:lang w:val="el-GR"/>
        </w:rPr>
      </w:pPr>
    </w:p>
    <w:p w14:paraId="4E867BFA" w14:textId="59F157A7" w:rsidR="00216065" w:rsidRPr="001E710C" w:rsidRDefault="00462BC0" w:rsidP="00216065">
      <w:pPr>
        <w:tabs>
          <w:tab w:val="left" w:pos="1152"/>
        </w:tabs>
        <w:spacing w:line="276" w:lineRule="auto"/>
        <w:rPr>
          <w:rFonts w:cs="Times New Roman"/>
          <w:lang w:val="en-US"/>
        </w:rPr>
      </w:pPr>
      <w:r w:rsidRPr="00462BC0">
        <w:rPr>
          <w:rFonts w:cs="Times New Roman"/>
        </w:rPr>
        <w:drawing>
          <wp:inline distT="0" distB="0" distL="0" distR="0" wp14:anchorId="1ABC816E" wp14:editId="4CBE11AE">
            <wp:extent cx="5362420" cy="2552000"/>
            <wp:effectExtent l="0" t="0" r="0" b="1270"/>
            <wp:docPr id="85" name="Picture 18">
              <a:extLst xmlns:a="http://schemas.openxmlformats.org/drawingml/2006/main">
                <a:ext uri="{FF2B5EF4-FFF2-40B4-BE49-F238E27FC236}">
                  <a16:creationId xmlns:a16="http://schemas.microsoft.com/office/drawing/2014/main" id="{950D03D8-16BC-464C-9948-0DE875E7F1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950D03D8-16BC-464C-9948-0DE875E7F1A0}"/>
                        </a:ext>
                      </a:extLst>
                    </pic:cNvPr>
                    <pic:cNvPicPr>
                      <a:picLocks noChangeAspect="1"/>
                    </pic:cNvPicPr>
                  </pic:nvPicPr>
                  <pic:blipFill>
                    <a:blip r:embed="rId53"/>
                    <a:stretch>
                      <a:fillRect/>
                    </a:stretch>
                  </pic:blipFill>
                  <pic:spPr>
                    <a:xfrm>
                      <a:off x="0" y="0"/>
                      <a:ext cx="5362420" cy="2552000"/>
                    </a:xfrm>
                    <a:prstGeom prst="rect">
                      <a:avLst/>
                    </a:prstGeom>
                  </pic:spPr>
                </pic:pic>
              </a:graphicData>
            </a:graphic>
          </wp:inline>
        </w:drawing>
      </w:r>
    </w:p>
    <w:p w14:paraId="184EFE03" w14:textId="0074F0E3" w:rsidR="00216065" w:rsidRPr="000904C0" w:rsidRDefault="00216065" w:rsidP="000212C3">
      <w:pPr>
        <w:tabs>
          <w:tab w:val="left" w:pos="1152"/>
          <w:tab w:val="left" w:pos="6214"/>
        </w:tabs>
        <w:spacing w:line="276" w:lineRule="auto"/>
        <w:rPr>
          <w:rFonts w:eastAsiaTheme="minorEastAsia" w:cs="Times New Roman"/>
          <w:b/>
          <w:lang w:val="el-GR"/>
        </w:rPr>
      </w:pPr>
      <w:r w:rsidRPr="00DF071D">
        <w:rPr>
          <w:rFonts w:cs="Times New Roman"/>
          <w:b/>
          <w:lang w:val="el-GR"/>
        </w:rPr>
        <w:t xml:space="preserve">Διάγραμμα 14: Εκπομπές </w:t>
      </w:r>
      <m:oMath>
        <m:sSub>
          <m:sSubPr>
            <m:ctrlPr>
              <w:rPr>
                <w:rFonts w:ascii="Cambria Math" w:hAnsi="Cambria Math" w:cs="Times New Roman"/>
                <w:b/>
                <w:i/>
                <w:lang w:val="el-GR"/>
              </w:rPr>
            </m:ctrlPr>
          </m:sSubPr>
          <m:e>
            <m:r>
              <m:rPr>
                <m:sty m:val="bi"/>
              </m:rPr>
              <w:rPr>
                <w:rFonts w:ascii="Cambria Math" w:hAnsi="Cambria Math" w:cs="Times New Roman"/>
                <w:lang w:val="el-GR"/>
              </w:rPr>
              <m:t>CO</m:t>
            </m:r>
          </m:e>
          <m:sub>
            <m:r>
              <m:rPr>
                <m:sty m:val="bi"/>
              </m:rPr>
              <w:rPr>
                <w:rFonts w:ascii="Cambria Math" w:hAnsi="Cambria Math" w:cs="Times New Roman"/>
                <w:lang w:val="el-GR"/>
              </w:rPr>
              <m:t>2</m:t>
            </m:r>
          </m:sub>
        </m:sSub>
      </m:oMath>
      <w:r w:rsidRPr="00DF071D">
        <w:rPr>
          <w:rFonts w:eastAsiaTheme="minorEastAsia" w:cs="Times New Roman"/>
          <w:b/>
          <w:lang w:val="el-GR"/>
        </w:rPr>
        <w:t xml:space="preserve"> στο δασικό οικοσύστημα.</w:t>
      </w:r>
      <w:r w:rsidR="000212C3">
        <w:rPr>
          <w:rFonts w:eastAsiaTheme="minorEastAsia" w:cs="Times New Roman"/>
          <w:b/>
          <w:lang w:val="el-GR"/>
        </w:rPr>
        <w:tab/>
      </w:r>
      <w:r w:rsidR="00C92B41" w:rsidRPr="00C92B41">
        <w:rPr>
          <w:rFonts w:eastAsiaTheme="minorEastAsia" w:cs="Times New Roman"/>
          <w:b/>
          <w:lang w:val="el-GR"/>
        </w:rPr>
        <w:t xml:space="preserve">πηγή: </w:t>
      </w:r>
      <w:r w:rsidR="00C92B41" w:rsidRPr="00C92B41">
        <w:rPr>
          <w:rFonts w:eastAsiaTheme="minorEastAsia" w:cs="Times New Roman"/>
          <w:b/>
          <w:lang w:val="en-US"/>
        </w:rPr>
        <w:t>FAOSTAT</w:t>
      </w:r>
    </w:p>
    <w:p w14:paraId="29738AEA" w14:textId="14AADEC3" w:rsidR="00216065" w:rsidRDefault="00216065" w:rsidP="00216065">
      <w:pPr>
        <w:tabs>
          <w:tab w:val="left" w:pos="1152"/>
        </w:tabs>
        <w:spacing w:line="276" w:lineRule="auto"/>
        <w:rPr>
          <w:rFonts w:cs="Times New Roman"/>
          <w:b/>
          <w:lang w:val="el-GR"/>
        </w:rPr>
      </w:pPr>
    </w:p>
    <w:p w14:paraId="7A308CEB" w14:textId="339B0869" w:rsidR="00A8756A" w:rsidRDefault="00A8756A" w:rsidP="00216065">
      <w:pPr>
        <w:tabs>
          <w:tab w:val="left" w:pos="1152"/>
        </w:tabs>
        <w:spacing w:line="276" w:lineRule="auto"/>
        <w:rPr>
          <w:rFonts w:cs="Times New Roman"/>
          <w:b/>
          <w:lang w:val="el-GR"/>
        </w:rPr>
      </w:pPr>
    </w:p>
    <w:p w14:paraId="5D9E737E" w14:textId="77777777" w:rsidR="00A8756A" w:rsidRPr="00DF071D" w:rsidRDefault="00A8756A" w:rsidP="00216065">
      <w:pPr>
        <w:tabs>
          <w:tab w:val="left" w:pos="1152"/>
        </w:tabs>
        <w:spacing w:line="276" w:lineRule="auto"/>
        <w:rPr>
          <w:rFonts w:cs="Times New Roman"/>
          <w:b/>
          <w:lang w:val="el-GR"/>
        </w:rPr>
      </w:pPr>
    </w:p>
    <w:p w14:paraId="50A4F3F8" w14:textId="5B52B21A" w:rsidR="00216065" w:rsidRPr="001E710C" w:rsidRDefault="00216065" w:rsidP="00216065">
      <w:pPr>
        <w:tabs>
          <w:tab w:val="left" w:pos="1152"/>
        </w:tabs>
        <w:spacing w:line="276" w:lineRule="auto"/>
        <w:rPr>
          <w:rFonts w:cs="Times New Roman"/>
          <w:lang w:val="el-GR"/>
        </w:rPr>
      </w:pPr>
      <w:r>
        <w:rPr>
          <w:rFonts w:cs="Times New Roman"/>
          <w:lang w:val="el-GR"/>
        </w:rPr>
        <w:tab/>
      </w:r>
      <w:r w:rsidRPr="001E710C">
        <w:rPr>
          <w:rFonts w:cs="Times New Roman"/>
          <w:lang w:val="el-GR"/>
        </w:rPr>
        <w:t xml:space="preserve">Τέλος, στους ενδιάμεσους κόμβους του παράγωγου δικτύου μπορεί να δράσει ως πάροχος πρώτης ύλης βιοκαυσίμων αρνητικού αποτυπώματος άνθρακα.( βλ. διάγραμμα </w:t>
      </w:r>
      <w:r w:rsidRPr="001E710C">
        <w:rPr>
          <w:rFonts w:cs="Times New Roman"/>
          <w:lang w:val="en-US"/>
        </w:rPr>
        <w:t>biofuels</w:t>
      </w:r>
      <w:r w:rsidRPr="001E710C">
        <w:rPr>
          <w:rFonts w:cs="Times New Roman"/>
          <w:lang w:val="el-GR"/>
        </w:rPr>
        <w:t>) και ως πάροχος βιομάζας η οποία δεν θα δεσμεύει αροτραία αγροτική γη</w:t>
      </w:r>
      <w:r w:rsidR="00D9659A">
        <w:rPr>
          <w:rFonts w:cs="Times New Roman"/>
          <w:lang w:val="el-GR"/>
        </w:rPr>
        <w:t xml:space="preserve"> ζητούμενα τόσο της σύγχρονης βιοοικονομίας όσο και της ΚΑΠ.</w:t>
      </w:r>
    </w:p>
    <w:p w14:paraId="63305D70" w14:textId="77777777" w:rsidR="00216065" w:rsidRPr="001E710C" w:rsidRDefault="00216065" w:rsidP="00216065">
      <w:pPr>
        <w:tabs>
          <w:tab w:val="left" w:pos="1152"/>
        </w:tabs>
        <w:spacing w:line="276" w:lineRule="auto"/>
        <w:rPr>
          <w:rFonts w:cs="Times New Roman"/>
          <w:lang w:val="el-GR"/>
        </w:rPr>
      </w:pPr>
    </w:p>
    <w:p w14:paraId="517D848D" w14:textId="77777777" w:rsidR="00216065" w:rsidRPr="001E710C" w:rsidRDefault="00216065" w:rsidP="00216065">
      <w:pPr>
        <w:tabs>
          <w:tab w:val="left" w:pos="1152"/>
        </w:tabs>
        <w:spacing w:line="276" w:lineRule="auto"/>
        <w:rPr>
          <w:rFonts w:cs="Times New Roman"/>
          <w:lang w:val="el-GR"/>
        </w:rPr>
      </w:pPr>
    </w:p>
    <w:p w14:paraId="57530085" w14:textId="77777777" w:rsidR="00216065" w:rsidRPr="001E710C" w:rsidRDefault="00216065" w:rsidP="00216065">
      <w:pPr>
        <w:tabs>
          <w:tab w:val="left" w:pos="1152"/>
        </w:tabs>
        <w:spacing w:line="276" w:lineRule="auto"/>
        <w:rPr>
          <w:rFonts w:cs="Times New Roman"/>
          <w:lang w:val="el-GR"/>
        </w:rPr>
      </w:pPr>
    </w:p>
    <w:p w14:paraId="2647CC5A" w14:textId="77777777" w:rsidR="00216065" w:rsidRPr="001E710C" w:rsidRDefault="00216065" w:rsidP="00216065">
      <w:pPr>
        <w:tabs>
          <w:tab w:val="left" w:pos="1152"/>
        </w:tabs>
        <w:spacing w:line="276" w:lineRule="auto"/>
        <w:rPr>
          <w:rFonts w:cs="Times New Roman"/>
          <w:lang w:val="el-GR"/>
        </w:rPr>
      </w:pPr>
    </w:p>
    <w:p w14:paraId="3797C4C9" w14:textId="77777777" w:rsidR="00462BC0" w:rsidRDefault="00462BC0" w:rsidP="00462BC0">
      <w:pPr>
        <w:tabs>
          <w:tab w:val="left" w:pos="1152"/>
        </w:tabs>
        <w:spacing w:line="276" w:lineRule="auto"/>
        <w:rPr>
          <w:rFonts w:cs="Times New Roman"/>
          <w:lang w:val="el-GR"/>
        </w:rPr>
      </w:pPr>
      <w:bookmarkStart w:id="57" w:name="_Toc527673319"/>
    </w:p>
    <w:p w14:paraId="450A0D0A" w14:textId="77777777" w:rsidR="00462BC0" w:rsidRDefault="00462BC0" w:rsidP="00462BC0">
      <w:pPr>
        <w:tabs>
          <w:tab w:val="left" w:pos="1152"/>
        </w:tabs>
        <w:spacing w:line="276" w:lineRule="auto"/>
        <w:rPr>
          <w:rStyle w:val="Heading1Char"/>
        </w:rPr>
      </w:pPr>
    </w:p>
    <w:p w14:paraId="629B6E0D" w14:textId="77777777" w:rsidR="00462BC0" w:rsidRDefault="00462BC0" w:rsidP="00462BC0">
      <w:pPr>
        <w:tabs>
          <w:tab w:val="left" w:pos="1152"/>
        </w:tabs>
        <w:spacing w:line="276" w:lineRule="auto"/>
        <w:rPr>
          <w:rStyle w:val="Heading1Char"/>
        </w:rPr>
      </w:pPr>
    </w:p>
    <w:p w14:paraId="63AA5636" w14:textId="77777777" w:rsidR="00462BC0" w:rsidRDefault="00462BC0" w:rsidP="00462BC0">
      <w:pPr>
        <w:tabs>
          <w:tab w:val="left" w:pos="1152"/>
        </w:tabs>
        <w:spacing w:line="276" w:lineRule="auto"/>
        <w:rPr>
          <w:rStyle w:val="Heading1Char"/>
        </w:rPr>
      </w:pPr>
    </w:p>
    <w:p w14:paraId="3B6A99C7" w14:textId="77777777" w:rsidR="00462BC0" w:rsidRDefault="00462BC0" w:rsidP="00462BC0">
      <w:pPr>
        <w:tabs>
          <w:tab w:val="left" w:pos="1152"/>
        </w:tabs>
        <w:spacing w:line="276" w:lineRule="auto"/>
        <w:rPr>
          <w:rStyle w:val="Heading1Char"/>
        </w:rPr>
      </w:pPr>
    </w:p>
    <w:p w14:paraId="4F098F4D" w14:textId="77777777" w:rsidR="00462BC0" w:rsidRDefault="00462BC0" w:rsidP="00462BC0">
      <w:pPr>
        <w:tabs>
          <w:tab w:val="left" w:pos="1152"/>
        </w:tabs>
        <w:spacing w:line="276" w:lineRule="auto"/>
        <w:rPr>
          <w:rStyle w:val="Heading1Char"/>
        </w:rPr>
      </w:pPr>
    </w:p>
    <w:p w14:paraId="5F050449" w14:textId="77777777" w:rsidR="00462BC0" w:rsidRDefault="00462BC0" w:rsidP="00462BC0">
      <w:pPr>
        <w:tabs>
          <w:tab w:val="left" w:pos="1152"/>
        </w:tabs>
        <w:spacing w:line="276" w:lineRule="auto"/>
        <w:rPr>
          <w:rStyle w:val="Heading1Char"/>
        </w:rPr>
      </w:pPr>
    </w:p>
    <w:p w14:paraId="488A7F78" w14:textId="77777777" w:rsidR="00462BC0" w:rsidRDefault="00462BC0" w:rsidP="00462BC0">
      <w:pPr>
        <w:tabs>
          <w:tab w:val="left" w:pos="1152"/>
        </w:tabs>
        <w:spacing w:line="276" w:lineRule="auto"/>
        <w:rPr>
          <w:rStyle w:val="Heading1Char"/>
        </w:rPr>
      </w:pPr>
    </w:p>
    <w:p w14:paraId="7EC5C81D" w14:textId="77777777" w:rsidR="00462BC0" w:rsidRDefault="00462BC0" w:rsidP="00462BC0">
      <w:pPr>
        <w:tabs>
          <w:tab w:val="left" w:pos="1152"/>
        </w:tabs>
        <w:spacing w:line="276" w:lineRule="auto"/>
        <w:rPr>
          <w:rStyle w:val="Heading1Char"/>
        </w:rPr>
      </w:pPr>
    </w:p>
    <w:p w14:paraId="481F33ED" w14:textId="77777777" w:rsidR="00462BC0" w:rsidRDefault="00462BC0" w:rsidP="00462BC0">
      <w:pPr>
        <w:tabs>
          <w:tab w:val="left" w:pos="1152"/>
        </w:tabs>
        <w:spacing w:line="276" w:lineRule="auto"/>
        <w:rPr>
          <w:rStyle w:val="Heading1Char"/>
        </w:rPr>
      </w:pPr>
    </w:p>
    <w:p w14:paraId="600FB8D9" w14:textId="77777777" w:rsidR="00462BC0" w:rsidRDefault="00462BC0" w:rsidP="00462BC0">
      <w:pPr>
        <w:tabs>
          <w:tab w:val="left" w:pos="1152"/>
        </w:tabs>
        <w:spacing w:line="276" w:lineRule="auto"/>
        <w:rPr>
          <w:rStyle w:val="Heading1Char"/>
        </w:rPr>
      </w:pPr>
    </w:p>
    <w:p w14:paraId="0990CA73" w14:textId="77777777" w:rsidR="00462BC0" w:rsidRDefault="00462BC0" w:rsidP="00462BC0">
      <w:pPr>
        <w:tabs>
          <w:tab w:val="left" w:pos="1152"/>
        </w:tabs>
        <w:spacing w:line="276" w:lineRule="auto"/>
        <w:rPr>
          <w:rStyle w:val="Heading1Char"/>
        </w:rPr>
      </w:pPr>
    </w:p>
    <w:p w14:paraId="02699180" w14:textId="77777777" w:rsidR="00462BC0" w:rsidRDefault="00462BC0" w:rsidP="00462BC0">
      <w:pPr>
        <w:tabs>
          <w:tab w:val="left" w:pos="1152"/>
        </w:tabs>
        <w:spacing w:line="276" w:lineRule="auto"/>
        <w:rPr>
          <w:rStyle w:val="Heading1Char"/>
        </w:rPr>
      </w:pPr>
    </w:p>
    <w:p w14:paraId="32D8389F" w14:textId="77777777" w:rsidR="00462BC0" w:rsidRDefault="00462BC0" w:rsidP="00462BC0">
      <w:pPr>
        <w:tabs>
          <w:tab w:val="left" w:pos="1152"/>
        </w:tabs>
        <w:spacing w:line="276" w:lineRule="auto"/>
        <w:rPr>
          <w:rStyle w:val="Heading1Char"/>
        </w:rPr>
      </w:pPr>
    </w:p>
    <w:p w14:paraId="3A2785D2" w14:textId="77777777" w:rsidR="00462BC0" w:rsidRDefault="00462BC0" w:rsidP="00462BC0">
      <w:pPr>
        <w:tabs>
          <w:tab w:val="left" w:pos="1152"/>
        </w:tabs>
        <w:spacing w:line="276" w:lineRule="auto"/>
        <w:rPr>
          <w:rStyle w:val="Heading1Char"/>
        </w:rPr>
      </w:pPr>
    </w:p>
    <w:p w14:paraId="20B24D9A" w14:textId="77777777" w:rsidR="00462BC0" w:rsidRDefault="00462BC0" w:rsidP="00462BC0">
      <w:pPr>
        <w:tabs>
          <w:tab w:val="left" w:pos="1152"/>
        </w:tabs>
        <w:spacing w:line="276" w:lineRule="auto"/>
        <w:rPr>
          <w:rStyle w:val="Heading1Char"/>
        </w:rPr>
      </w:pPr>
    </w:p>
    <w:p w14:paraId="0949D7BA" w14:textId="77777777" w:rsidR="00462BC0" w:rsidRDefault="00462BC0" w:rsidP="00462BC0">
      <w:pPr>
        <w:tabs>
          <w:tab w:val="left" w:pos="1152"/>
        </w:tabs>
        <w:spacing w:line="276" w:lineRule="auto"/>
        <w:rPr>
          <w:rStyle w:val="Heading1Char"/>
        </w:rPr>
      </w:pPr>
    </w:p>
    <w:p w14:paraId="38697BFA" w14:textId="77777777" w:rsidR="00462BC0" w:rsidRDefault="00462BC0" w:rsidP="00462BC0">
      <w:pPr>
        <w:tabs>
          <w:tab w:val="left" w:pos="1152"/>
        </w:tabs>
        <w:spacing w:line="276" w:lineRule="auto"/>
        <w:rPr>
          <w:rStyle w:val="Heading1Char"/>
        </w:rPr>
      </w:pPr>
    </w:p>
    <w:p w14:paraId="63F9478C" w14:textId="77777777" w:rsidR="00462BC0" w:rsidRDefault="00462BC0" w:rsidP="00462BC0">
      <w:pPr>
        <w:tabs>
          <w:tab w:val="left" w:pos="1152"/>
        </w:tabs>
        <w:spacing w:line="276" w:lineRule="auto"/>
        <w:rPr>
          <w:rStyle w:val="Heading1Char"/>
        </w:rPr>
      </w:pPr>
    </w:p>
    <w:p w14:paraId="004382B7" w14:textId="77777777" w:rsidR="00462BC0" w:rsidRDefault="00462BC0" w:rsidP="00462BC0">
      <w:pPr>
        <w:tabs>
          <w:tab w:val="left" w:pos="1152"/>
        </w:tabs>
        <w:spacing w:line="276" w:lineRule="auto"/>
        <w:rPr>
          <w:rStyle w:val="Heading1Char"/>
        </w:rPr>
      </w:pPr>
    </w:p>
    <w:p w14:paraId="78E0CC16" w14:textId="77777777" w:rsidR="00462BC0" w:rsidRDefault="00462BC0" w:rsidP="00462BC0">
      <w:pPr>
        <w:tabs>
          <w:tab w:val="left" w:pos="1152"/>
        </w:tabs>
        <w:spacing w:line="276" w:lineRule="auto"/>
        <w:rPr>
          <w:rStyle w:val="Heading1Char"/>
        </w:rPr>
      </w:pPr>
    </w:p>
    <w:p w14:paraId="6CF9E834" w14:textId="77777777" w:rsidR="00462BC0" w:rsidRDefault="00462BC0" w:rsidP="00462BC0">
      <w:pPr>
        <w:tabs>
          <w:tab w:val="left" w:pos="1152"/>
        </w:tabs>
        <w:spacing w:line="276" w:lineRule="auto"/>
        <w:rPr>
          <w:rStyle w:val="Heading1Char"/>
        </w:rPr>
      </w:pPr>
    </w:p>
    <w:p w14:paraId="2E8D44EC" w14:textId="77777777" w:rsidR="00462BC0" w:rsidRDefault="00462BC0" w:rsidP="00462BC0">
      <w:pPr>
        <w:tabs>
          <w:tab w:val="left" w:pos="1152"/>
        </w:tabs>
        <w:spacing w:line="276" w:lineRule="auto"/>
        <w:rPr>
          <w:rStyle w:val="Heading1Char"/>
        </w:rPr>
      </w:pPr>
    </w:p>
    <w:p w14:paraId="33630C74" w14:textId="77777777" w:rsidR="00462BC0" w:rsidRDefault="00462BC0" w:rsidP="00462BC0">
      <w:pPr>
        <w:tabs>
          <w:tab w:val="left" w:pos="1152"/>
        </w:tabs>
        <w:spacing w:line="276" w:lineRule="auto"/>
        <w:rPr>
          <w:rStyle w:val="Heading1Char"/>
        </w:rPr>
      </w:pPr>
    </w:p>
    <w:p w14:paraId="5BAAAB38" w14:textId="77777777" w:rsidR="00462BC0" w:rsidRDefault="00462BC0" w:rsidP="00462BC0">
      <w:pPr>
        <w:tabs>
          <w:tab w:val="left" w:pos="1152"/>
        </w:tabs>
        <w:spacing w:line="276" w:lineRule="auto"/>
        <w:rPr>
          <w:rStyle w:val="Heading1Char"/>
        </w:rPr>
      </w:pPr>
    </w:p>
    <w:p w14:paraId="2B497731" w14:textId="77777777" w:rsidR="00462BC0" w:rsidRDefault="00462BC0" w:rsidP="00462BC0">
      <w:pPr>
        <w:tabs>
          <w:tab w:val="left" w:pos="1152"/>
        </w:tabs>
        <w:spacing w:line="276" w:lineRule="auto"/>
        <w:rPr>
          <w:rStyle w:val="Heading1Char"/>
        </w:rPr>
      </w:pPr>
    </w:p>
    <w:p w14:paraId="6F5C8E83" w14:textId="77777777" w:rsidR="00462BC0" w:rsidRDefault="00462BC0" w:rsidP="00462BC0">
      <w:pPr>
        <w:tabs>
          <w:tab w:val="left" w:pos="1152"/>
        </w:tabs>
        <w:spacing w:line="276" w:lineRule="auto"/>
        <w:rPr>
          <w:rStyle w:val="Heading1Char"/>
        </w:rPr>
      </w:pPr>
    </w:p>
    <w:p w14:paraId="020BD3EA" w14:textId="77777777" w:rsidR="00462BC0" w:rsidRDefault="00462BC0" w:rsidP="00462BC0">
      <w:pPr>
        <w:tabs>
          <w:tab w:val="left" w:pos="1152"/>
        </w:tabs>
        <w:spacing w:line="276" w:lineRule="auto"/>
        <w:rPr>
          <w:rStyle w:val="Heading1Char"/>
        </w:rPr>
      </w:pPr>
    </w:p>
    <w:p w14:paraId="554DE978" w14:textId="77777777" w:rsidR="00462BC0" w:rsidRDefault="00462BC0" w:rsidP="00462BC0">
      <w:pPr>
        <w:tabs>
          <w:tab w:val="left" w:pos="1152"/>
        </w:tabs>
        <w:spacing w:line="276" w:lineRule="auto"/>
        <w:rPr>
          <w:rStyle w:val="Heading1Char"/>
        </w:rPr>
      </w:pPr>
    </w:p>
    <w:p w14:paraId="632A9770" w14:textId="77777777" w:rsidR="00462BC0" w:rsidRDefault="00462BC0" w:rsidP="00462BC0">
      <w:pPr>
        <w:tabs>
          <w:tab w:val="left" w:pos="1152"/>
        </w:tabs>
        <w:spacing w:line="276" w:lineRule="auto"/>
        <w:rPr>
          <w:rStyle w:val="Heading1Char"/>
        </w:rPr>
      </w:pPr>
    </w:p>
    <w:p w14:paraId="74FD794D" w14:textId="29029569" w:rsidR="00220212" w:rsidRPr="00462BC0" w:rsidRDefault="00220212" w:rsidP="00462BC0">
      <w:pPr>
        <w:tabs>
          <w:tab w:val="left" w:pos="1152"/>
        </w:tabs>
        <w:spacing w:line="276" w:lineRule="auto"/>
        <w:rPr>
          <w:rStyle w:val="Heading1Char"/>
          <w:rFonts w:eastAsiaTheme="minorHAnsi" w:cs="Times New Roman"/>
          <w:color w:val="auto"/>
        </w:rPr>
      </w:pPr>
      <w:r w:rsidRPr="00B822E2">
        <w:rPr>
          <w:rStyle w:val="Heading1Char"/>
        </w:rPr>
        <w:lastRenderedPageBreak/>
        <w:t>Βιβλιογραφ</w:t>
      </w:r>
      <w:r w:rsidRPr="00FD7309">
        <w:rPr>
          <w:rStyle w:val="Heading1Char"/>
        </w:rPr>
        <w:t>ία</w:t>
      </w:r>
      <w:bookmarkEnd w:id="57"/>
    </w:p>
    <w:p w14:paraId="3B2383E5" w14:textId="77777777" w:rsidR="00220212" w:rsidRPr="001F0104" w:rsidRDefault="00220212" w:rsidP="00220212">
      <w:pPr>
        <w:rPr>
          <w:b/>
          <w:bCs/>
        </w:rPr>
      </w:pPr>
    </w:p>
    <w:p w14:paraId="5C87CB05"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Aguilar, Alfredo, Roland Wohlgemuth, and Tomasz Twardowski. "Perspectives on bioeconomy." (2017).</w:t>
      </w:r>
    </w:p>
    <w:p w14:paraId="60846F0F" w14:textId="77777777" w:rsidR="00220212" w:rsidRPr="008D5E19" w:rsidRDefault="00220212" w:rsidP="00220212">
      <w:pPr>
        <w:pStyle w:val="ListParagraph"/>
        <w:numPr>
          <w:ilvl w:val="0"/>
          <w:numId w:val="23"/>
        </w:numPr>
        <w:rPr>
          <w:rFonts w:eastAsia="Times New Roman" w:cstheme="minorHAnsi"/>
          <w:lang w:val="en-US"/>
        </w:rPr>
      </w:pPr>
      <w:r w:rsidRPr="008D5E19">
        <w:rPr>
          <w:rFonts w:eastAsia="Times New Roman" w:cstheme="minorHAnsi"/>
          <w:color w:val="222222"/>
          <w:shd w:val="clear" w:color="auto" w:fill="FFFFFF"/>
          <w:lang w:val="en-US"/>
        </w:rPr>
        <w:t>Ayres, Robert U. "Industrial metabolism." </w:t>
      </w:r>
      <w:r w:rsidRPr="008D5E19">
        <w:rPr>
          <w:rFonts w:eastAsia="Times New Roman" w:cstheme="minorHAnsi"/>
          <w:i/>
          <w:iCs/>
          <w:color w:val="222222"/>
          <w:shd w:val="clear" w:color="auto" w:fill="FFFFFF"/>
          <w:lang w:val="en-US"/>
        </w:rPr>
        <w:t>Technology and environment</w:t>
      </w:r>
      <w:r w:rsidRPr="008D5E19">
        <w:rPr>
          <w:rFonts w:eastAsia="Times New Roman" w:cstheme="minorHAnsi"/>
          <w:color w:val="222222"/>
          <w:shd w:val="clear" w:color="auto" w:fill="FFFFFF"/>
          <w:lang w:val="en-US"/>
        </w:rPr>
        <w:t> 1989 (1989): 23-49.</w:t>
      </w:r>
    </w:p>
    <w:p w14:paraId="53A57009"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Bell, John, et al. "EU ambition to build the world’s leading bioeconomy—Uncertain times demand innovative and sustainable solutions." </w:t>
      </w:r>
      <w:r w:rsidRPr="006C31F8">
        <w:rPr>
          <w:rFonts w:eastAsia="Times New Roman" w:cs="Arial"/>
          <w:i/>
          <w:iCs/>
          <w:color w:val="222222"/>
          <w:shd w:val="clear" w:color="auto" w:fill="FFFFFF"/>
          <w:lang w:eastAsia="en-GB"/>
        </w:rPr>
        <w:t>New biotechnology</w:t>
      </w:r>
      <w:r w:rsidRPr="006C31F8">
        <w:rPr>
          <w:rFonts w:eastAsia="Times New Roman" w:cs="Arial"/>
          <w:i/>
          <w:color w:val="222222"/>
          <w:shd w:val="clear" w:color="auto" w:fill="FFFFFF"/>
          <w:lang w:eastAsia="en-GB"/>
        </w:rPr>
        <w:t> (2017).</w:t>
      </w:r>
    </w:p>
    <w:p w14:paraId="0CC7DE18"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D'Amato, D., et al. "Green, circular, bio economy: A comparative analysis of sustainability avenues." </w:t>
      </w:r>
      <w:r w:rsidRPr="006C31F8">
        <w:rPr>
          <w:rFonts w:eastAsia="Times New Roman" w:cs="Arial"/>
          <w:i/>
          <w:iCs/>
          <w:color w:val="222222"/>
          <w:shd w:val="clear" w:color="auto" w:fill="FFFFFF"/>
          <w:lang w:eastAsia="en-GB"/>
        </w:rPr>
        <w:t>Journal of Cleaner Production</w:t>
      </w:r>
      <w:r w:rsidRPr="006C31F8">
        <w:rPr>
          <w:rFonts w:eastAsia="Times New Roman" w:cs="Arial"/>
          <w:i/>
          <w:color w:val="222222"/>
          <w:shd w:val="clear" w:color="auto" w:fill="FFFFFF"/>
          <w:lang w:eastAsia="en-GB"/>
        </w:rPr>
        <w:t> 168 (2017): 716-734.</w:t>
      </w:r>
    </w:p>
    <w:p w14:paraId="6A9FE382"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de Besi, Matteo, and Kes McCormick. "Towards a bioeconomy in Europe: National, regional and industrial strategies." </w:t>
      </w:r>
      <w:r w:rsidRPr="006C31F8">
        <w:rPr>
          <w:rFonts w:eastAsia="Times New Roman" w:cs="Arial"/>
          <w:i/>
          <w:iCs/>
          <w:color w:val="222222"/>
          <w:shd w:val="clear" w:color="auto" w:fill="FFFFFF"/>
          <w:lang w:eastAsia="en-GB"/>
        </w:rPr>
        <w:t>Sustainability</w:t>
      </w:r>
      <w:r w:rsidRPr="006C31F8">
        <w:rPr>
          <w:rFonts w:eastAsia="Times New Roman" w:cs="Arial"/>
          <w:i/>
          <w:color w:val="222222"/>
          <w:shd w:val="clear" w:color="auto" w:fill="FFFFFF"/>
          <w:lang w:eastAsia="en-GB"/>
        </w:rPr>
        <w:t> 7.8 (2015): 10461-10478.</w:t>
      </w:r>
    </w:p>
    <w:p w14:paraId="12E7D330"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De Jesus, Ana, and Sandro Mendonça. "Lost in transition? Drivers and barriers in the eco-innovation road to the circular economy." </w:t>
      </w:r>
      <w:r w:rsidRPr="006C31F8">
        <w:rPr>
          <w:rFonts w:eastAsia="Times New Roman" w:cs="Arial"/>
          <w:i/>
          <w:iCs/>
          <w:color w:val="222222"/>
          <w:shd w:val="clear" w:color="auto" w:fill="FFFFFF"/>
          <w:lang w:eastAsia="en-GB"/>
        </w:rPr>
        <w:t>Ecological Economics</w:t>
      </w:r>
      <w:r w:rsidRPr="006C31F8">
        <w:rPr>
          <w:rFonts w:eastAsia="Times New Roman" w:cs="Arial"/>
          <w:i/>
          <w:color w:val="222222"/>
          <w:shd w:val="clear" w:color="auto" w:fill="FFFFFF"/>
          <w:lang w:eastAsia="en-GB"/>
        </w:rPr>
        <w:t> 145 (2018): 75-89.</w:t>
      </w:r>
    </w:p>
    <w:p w14:paraId="629D8D8F"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Dupont-Inglis, Joanna, and Agnes Borg. "Destination bioeconomy–The path towards a smarter, more sustainable future." </w:t>
      </w:r>
      <w:r w:rsidRPr="006C31F8">
        <w:rPr>
          <w:rFonts w:eastAsia="Times New Roman" w:cs="Arial"/>
          <w:i/>
          <w:iCs/>
          <w:color w:val="222222"/>
          <w:shd w:val="clear" w:color="auto" w:fill="FFFFFF"/>
          <w:lang w:eastAsia="en-GB"/>
        </w:rPr>
        <w:t>New biotechnology</w:t>
      </w:r>
      <w:r w:rsidRPr="006C31F8">
        <w:rPr>
          <w:rFonts w:eastAsia="Times New Roman" w:cs="Arial"/>
          <w:i/>
          <w:color w:val="222222"/>
          <w:shd w:val="clear" w:color="auto" w:fill="FFFFFF"/>
          <w:lang w:eastAsia="en-GB"/>
        </w:rPr>
        <w:t> (2017).</w:t>
      </w:r>
    </w:p>
    <w:p w14:paraId="514C9ED5"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Hausknost, Daniel, et al. "A transition to which bioeconomy? An exploration of diverging techno-political choices." </w:t>
      </w:r>
      <w:r w:rsidRPr="006C31F8">
        <w:rPr>
          <w:rFonts w:eastAsia="Times New Roman" w:cs="Arial"/>
          <w:i/>
          <w:iCs/>
          <w:color w:val="222222"/>
          <w:shd w:val="clear" w:color="auto" w:fill="FFFFFF"/>
          <w:lang w:eastAsia="en-GB"/>
        </w:rPr>
        <w:t>Sustainability</w:t>
      </w:r>
      <w:r w:rsidRPr="006C31F8">
        <w:rPr>
          <w:rFonts w:eastAsia="Times New Roman" w:cs="Arial"/>
          <w:i/>
          <w:color w:val="222222"/>
          <w:shd w:val="clear" w:color="auto" w:fill="FFFFFF"/>
          <w:lang w:eastAsia="en-GB"/>
        </w:rPr>
        <w:t>9.4 (2017): 669.</w:t>
      </w:r>
    </w:p>
    <w:p w14:paraId="03764333"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Kern, F., P. Kivimaa, and M. Martiskainen. "Policy packaging or policy patching? The development of complex energy efficiency policy mixes." </w:t>
      </w:r>
      <w:r w:rsidRPr="006C31F8">
        <w:rPr>
          <w:rFonts w:eastAsia="Times New Roman" w:cs="Arial"/>
          <w:i/>
          <w:iCs/>
          <w:color w:val="222222"/>
          <w:shd w:val="clear" w:color="auto" w:fill="FFFFFF"/>
          <w:lang w:eastAsia="en-GB"/>
        </w:rPr>
        <w:t>Energy Research &amp; Social Science</w:t>
      </w:r>
      <w:r w:rsidRPr="006C31F8">
        <w:rPr>
          <w:rFonts w:eastAsia="Times New Roman" w:cs="Arial"/>
          <w:i/>
          <w:color w:val="222222"/>
          <w:shd w:val="clear" w:color="auto" w:fill="FFFFFF"/>
          <w:lang w:eastAsia="en-GB"/>
        </w:rPr>
        <w:t> 23 (2017): 11-25.</w:t>
      </w:r>
    </w:p>
    <w:p w14:paraId="6AFCABA1"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Koukios, Emmanuel, et al. "Targeting sustainable bioeconomy: A new development strategy for Southern European countries. The Manifesto of the European Mezzogiorno." </w:t>
      </w:r>
      <w:r w:rsidRPr="006C31F8">
        <w:rPr>
          <w:rFonts w:eastAsia="Times New Roman" w:cs="Arial"/>
          <w:i/>
          <w:iCs/>
          <w:color w:val="222222"/>
          <w:shd w:val="clear" w:color="auto" w:fill="FFFFFF"/>
          <w:lang w:eastAsia="en-GB"/>
        </w:rPr>
        <w:t>Journal of Cleaner Production</w:t>
      </w:r>
      <w:r w:rsidRPr="006C31F8">
        <w:rPr>
          <w:rFonts w:eastAsia="Times New Roman" w:cs="Arial"/>
          <w:i/>
          <w:color w:val="222222"/>
          <w:shd w:val="clear" w:color="auto" w:fill="FFFFFF"/>
          <w:lang w:eastAsia="en-GB"/>
        </w:rPr>
        <w:t> 172 (2018): 3931-3941.</w:t>
      </w:r>
    </w:p>
    <w:p w14:paraId="7A5130DA"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Ladu, Luana, and Knut Blind. "Overview of policies, standards and certifications supporting the European bio-based economy." </w:t>
      </w:r>
      <w:r w:rsidRPr="006C31F8">
        <w:rPr>
          <w:rFonts w:eastAsia="Times New Roman" w:cs="Arial"/>
          <w:i/>
          <w:iCs/>
          <w:color w:val="222222"/>
          <w:shd w:val="clear" w:color="auto" w:fill="FFFFFF"/>
          <w:lang w:eastAsia="en-GB"/>
        </w:rPr>
        <w:t>Current Opinion in Green and Sustainable Chemistry</w:t>
      </w:r>
      <w:r w:rsidRPr="006C31F8">
        <w:rPr>
          <w:rFonts w:eastAsia="Times New Roman" w:cs="Arial"/>
          <w:i/>
          <w:color w:val="222222"/>
          <w:shd w:val="clear" w:color="auto" w:fill="FFFFFF"/>
          <w:lang w:eastAsia="en-GB"/>
        </w:rPr>
        <w:t> (2017).</w:t>
      </w:r>
    </w:p>
    <w:p w14:paraId="17CC14A8" w14:textId="77777777" w:rsidR="00220212" w:rsidRPr="006C31F8" w:rsidRDefault="00220212" w:rsidP="00220212">
      <w:pPr>
        <w:pStyle w:val="ListParagraph"/>
        <w:numPr>
          <w:ilvl w:val="0"/>
          <w:numId w:val="23"/>
        </w:numPr>
        <w:rPr>
          <w:i/>
        </w:rPr>
      </w:pPr>
      <w:r w:rsidRPr="006C31F8">
        <w:rPr>
          <w:i/>
        </w:rPr>
        <w:t>McCormick, Kes, and Niina Kautto. "The bioeconomy in Europe: An overview." </w:t>
      </w:r>
      <w:r w:rsidRPr="006C31F8">
        <w:rPr>
          <w:i/>
          <w:iCs/>
        </w:rPr>
        <w:t>Sustainability</w:t>
      </w:r>
      <w:r w:rsidRPr="006C31F8">
        <w:rPr>
          <w:i/>
        </w:rPr>
        <w:t> 5.6 (2013): 2589-2608.</w:t>
      </w:r>
    </w:p>
    <w:p w14:paraId="0B413572"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Patermann, Christian, and Alfredo Aguilar. "The origins of the bioeconomy in the European Union." </w:t>
      </w:r>
      <w:r w:rsidRPr="006C31F8">
        <w:rPr>
          <w:rFonts w:eastAsia="Times New Roman" w:cs="Arial"/>
          <w:i/>
          <w:iCs/>
          <w:color w:val="222222"/>
          <w:shd w:val="clear" w:color="auto" w:fill="FFFFFF"/>
          <w:lang w:eastAsia="en-GB"/>
        </w:rPr>
        <w:t>New biotechnology</w:t>
      </w:r>
      <w:r w:rsidRPr="006C31F8">
        <w:rPr>
          <w:rFonts w:eastAsia="Times New Roman" w:cs="Arial"/>
          <w:i/>
          <w:color w:val="222222"/>
          <w:shd w:val="clear" w:color="auto" w:fill="FFFFFF"/>
          <w:lang w:eastAsia="en-GB"/>
        </w:rPr>
        <w:t> (2017).</w:t>
      </w:r>
    </w:p>
    <w:p w14:paraId="5FAC03AB" w14:textId="77777777" w:rsidR="00220212" w:rsidRPr="006C31F8" w:rsidRDefault="00220212" w:rsidP="00220212">
      <w:pPr>
        <w:pStyle w:val="ListParagraph"/>
        <w:numPr>
          <w:ilvl w:val="0"/>
          <w:numId w:val="23"/>
        </w:numPr>
        <w:rPr>
          <w:rFonts w:eastAsia="Times New Roman" w:cs="Times New Roman"/>
          <w:i/>
          <w:lang w:eastAsia="en-GB"/>
        </w:rPr>
      </w:pPr>
      <w:r w:rsidRPr="00876785">
        <w:rPr>
          <w:rFonts w:eastAsia="Times New Roman" w:cs="Arial"/>
          <w:i/>
          <w:color w:val="222222"/>
          <w:shd w:val="clear" w:color="auto" w:fill="FFFFFF"/>
          <w:lang w:val="fr-FR" w:eastAsia="en-GB"/>
        </w:rPr>
        <w:t xml:space="preserve">Pfau, Swinda F., et al. </w:t>
      </w:r>
      <w:r w:rsidRPr="006C31F8">
        <w:rPr>
          <w:rFonts w:eastAsia="Times New Roman" w:cs="Arial"/>
          <w:i/>
          <w:color w:val="222222"/>
          <w:shd w:val="clear" w:color="auto" w:fill="FFFFFF"/>
          <w:lang w:eastAsia="en-GB"/>
        </w:rPr>
        <w:t>"Visions of sustainability in bioeconomy research." </w:t>
      </w:r>
      <w:r w:rsidRPr="006C31F8">
        <w:rPr>
          <w:rFonts w:eastAsia="Times New Roman" w:cs="Arial"/>
          <w:i/>
          <w:iCs/>
          <w:color w:val="222222"/>
          <w:shd w:val="clear" w:color="auto" w:fill="FFFFFF"/>
          <w:lang w:eastAsia="en-GB"/>
        </w:rPr>
        <w:t>Sustainability</w:t>
      </w:r>
      <w:r w:rsidRPr="006C31F8">
        <w:rPr>
          <w:rFonts w:eastAsia="Times New Roman" w:cs="Arial"/>
          <w:i/>
          <w:color w:val="222222"/>
          <w:shd w:val="clear" w:color="auto" w:fill="FFFFFF"/>
          <w:lang w:eastAsia="en-GB"/>
        </w:rPr>
        <w:t> 6.3 (2014): 1222-1249.</w:t>
      </w:r>
    </w:p>
    <w:p w14:paraId="6515AC3B" w14:textId="77777777" w:rsidR="00220212" w:rsidRPr="008D5E19"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Philp, Jim. "The bioeconomy, the challenge of the century for policy makers." </w:t>
      </w:r>
      <w:r w:rsidRPr="006C31F8">
        <w:rPr>
          <w:rFonts w:eastAsia="Times New Roman" w:cs="Arial"/>
          <w:i/>
          <w:iCs/>
          <w:color w:val="222222"/>
          <w:shd w:val="clear" w:color="auto" w:fill="FFFFFF"/>
          <w:lang w:eastAsia="en-GB"/>
        </w:rPr>
        <w:t>New biotechnology</w:t>
      </w:r>
      <w:r w:rsidRPr="006C31F8">
        <w:rPr>
          <w:rFonts w:eastAsia="Times New Roman" w:cs="Arial"/>
          <w:i/>
          <w:color w:val="222222"/>
          <w:shd w:val="clear" w:color="auto" w:fill="FFFFFF"/>
          <w:lang w:eastAsia="en-GB"/>
        </w:rPr>
        <w:t> (2017).</w:t>
      </w:r>
    </w:p>
    <w:p w14:paraId="0B7D4FF8"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Rayner, Jeremy, and Michael Howlett. "Introduction: Understanding integrated policy strategies and their evolution." </w:t>
      </w:r>
      <w:r w:rsidRPr="006C31F8">
        <w:rPr>
          <w:rFonts w:eastAsia="Times New Roman" w:cs="Arial"/>
          <w:i/>
          <w:iCs/>
          <w:color w:val="222222"/>
          <w:shd w:val="clear" w:color="auto" w:fill="FFFFFF"/>
          <w:lang w:eastAsia="en-GB"/>
        </w:rPr>
        <w:t>Policy and Society</w:t>
      </w:r>
      <w:r w:rsidRPr="006C31F8">
        <w:rPr>
          <w:rFonts w:eastAsia="Times New Roman" w:cs="Arial"/>
          <w:i/>
          <w:color w:val="222222"/>
          <w:shd w:val="clear" w:color="auto" w:fill="FFFFFF"/>
          <w:lang w:eastAsia="en-GB"/>
        </w:rPr>
        <w:t> 28.2 (2009): 99-109.</w:t>
      </w:r>
    </w:p>
    <w:p w14:paraId="61718C39"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Ronzon, Tévécia, et al. "A systematic approach to understanding and quantifying the EU’s bioeconomy." </w:t>
      </w:r>
      <w:r w:rsidRPr="006C31F8">
        <w:rPr>
          <w:rFonts w:eastAsia="Times New Roman" w:cs="Arial"/>
          <w:i/>
          <w:iCs/>
          <w:color w:val="222222"/>
          <w:shd w:val="clear" w:color="auto" w:fill="FFFFFF"/>
          <w:lang w:eastAsia="en-GB"/>
        </w:rPr>
        <w:t>Bio-based and Applied Economics</w:t>
      </w:r>
      <w:r w:rsidRPr="006C31F8">
        <w:rPr>
          <w:rFonts w:eastAsia="Times New Roman" w:cs="Arial"/>
          <w:i/>
          <w:color w:val="222222"/>
          <w:shd w:val="clear" w:color="auto" w:fill="FFFFFF"/>
          <w:lang w:eastAsia="en-GB"/>
        </w:rPr>
        <w:t> 6.1 (2017): 1-17.</w:t>
      </w:r>
    </w:p>
    <w:p w14:paraId="5C1D4A36"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Saavedra, Yovana MB, et al. "Theoretical contribution of industrial ecology to circular economy." </w:t>
      </w:r>
      <w:r w:rsidRPr="006C31F8">
        <w:rPr>
          <w:rFonts w:eastAsia="Times New Roman" w:cs="Arial"/>
          <w:i/>
          <w:iCs/>
          <w:color w:val="222222"/>
          <w:shd w:val="clear" w:color="auto" w:fill="FFFFFF"/>
          <w:lang w:eastAsia="en-GB"/>
        </w:rPr>
        <w:t>Journal of Cleaner Production</w:t>
      </w:r>
      <w:r w:rsidRPr="006C31F8">
        <w:rPr>
          <w:rFonts w:eastAsia="Times New Roman" w:cs="Arial"/>
          <w:i/>
          <w:color w:val="222222"/>
          <w:shd w:val="clear" w:color="auto" w:fill="FFFFFF"/>
          <w:lang w:eastAsia="en-GB"/>
        </w:rPr>
        <w:t> (2017).</w:t>
      </w:r>
    </w:p>
    <w:p w14:paraId="6AB4DBD9"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lastRenderedPageBreak/>
        <w:t>Staffas, Louise, Mathias Gustavsson, and Kes McCormick. "Strategies and policies for the bioeconomy and bio-based economy: An analysis of official national approaches." </w:t>
      </w:r>
      <w:r w:rsidRPr="006C31F8">
        <w:rPr>
          <w:rFonts w:eastAsia="Times New Roman" w:cs="Arial"/>
          <w:i/>
          <w:iCs/>
          <w:color w:val="222222"/>
          <w:shd w:val="clear" w:color="auto" w:fill="FFFFFF"/>
          <w:lang w:eastAsia="en-GB"/>
        </w:rPr>
        <w:t>Sustainability</w:t>
      </w:r>
      <w:r w:rsidRPr="006C31F8">
        <w:rPr>
          <w:rFonts w:eastAsia="Times New Roman" w:cs="Arial"/>
          <w:i/>
          <w:color w:val="222222"/>
          <w:shd w:val="clear" w:color="auto" w:fill="FFFFFF"/>
          <w:lang w:eastAsia="en-GB"/>
        </w:rPr>
        <w:t> 5.6 (2013): 2751-2769.</w:t>
      </w:r>
    </w:p>
    <w:p w14:paraId="3762F2B1"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Székács, András. "Environmental and ecological aspects in the overall assessment of bioeconomy." </w:t>
      </w:r>
      <w:r w:rsidRPr="006C31F8">
        <w:rPr>
          <w:rFonts w:eastAsia="Times New Roman" w:cs="Arial"/>
          <w:i/>
          <w:iCs/>
          <w:color w:val="222222"/>
          <w:shd w:val="clear" w:color="auto" w:fill="FFFFFF"/>
          <w:lang w:eastAsia="en-GB"/>
        </w:rPr>
        <w:t>Journal of Agricultural and Environmental Ethics</w:t>
      </w:r>
      <w:r w:rsidRPr="006C31F8">
        <w:rPr>
          <w:rFonts w:eastAsia="Times New Roman" w:cs="Arial"/>
          <w:i/>
          <w:color w:val="222222"/>
          <w:shd w:val="clear" w:color="auto" w:fill="FFFFFF"/>
          <w:lang w:eastAsia="en-GB"/>
        </w:rPr>
        <w:t> 30.1 (2017): 153-170.</w:t>
      </w:r>
    </w:p>
    <w:p w14:paraId="6A05487D" w14:textId="77777777" w:rsidR="00220212" w:rsidRPr="006C31F8" w:rsidRDefault="00220212" w:rsidP="00220212">
      <w:pPr>
        <w:pStyle w:val="ListParagraph"/>
        <w:numPr>
          <w:ilvl w:val="0"/>
          <w:numId w:val="23"/>
        </w:numPr>
        <w:rPr>
          <w:rFonts w:eastAsia="Times New Roman" w:cs="Times New Roman"/>
          <w:i/>
          <w:lang w:eastAsia="en-GB"/>
        </w:rPr>
      </w:pPr>
      <w:r w:rsidRPr="006C31F8">
        <w:rPr>
          <w:rFonts w:eastAsia="Times New Roman" w:cs="Arial"/>
          <w:i/>
          <w:color w:val="222222"/>
          <w:shd w:val="clear" w:color="auto" w:fill="FFFFFF"/>
          <w:lang w:eastAsia="en-GB"/>
        </w:rPr>
        <w:t>Viaggi, Davide. "Towards an economics of the bioeconomy: four years later." </w:t>
      </w:r>
      <w:r w:rsidRPr="006C31F8">
        <w:rPr>
          <w:rFonts w:eastAsia="Times New Roman" w:cs="Arial"/>
          <w:i/>
          <w:iCs/>
          <w:color w:val="222222"/>
          <w:shd w:val="clear" w:color="auto" w:fill="FFFFFF"/>
          <w:lang w:eastAsia="en-GB"/>
        </w:rPr>
        <w:t>Bio-based and Applied Economics</w:t>
      </w:r>
      <w:r w:rsidRPr="006C31F8">
        <w:rPr>
          <w:rFonts w:eastAsia="Times New Roman" w:cs="Arial"/>
          <w:i/>
          <w:color w:val="222222"/>
          <w:shd w:val="clear" w:color="auto" w:fill="FFFFFF"/>
          <w:lang w:eastAsia="en-GB"/>
        </w:rPr>
        <w:t> 5.2 (2016): 101-112.</w:t>
      </w:r>
    </w:p>
    <w:p w14:paraId="55AAB522" w14:textId="67BADB98" w:rsidR="00216065" w:rsidRPr="00220212" w:rsidRDefault="00220212" w:rsidP="00220212">
      <w:pPr>
        <w:pStyle w:val="ListParagraph"/>
        <w:numPr>
          <w:ilvl w:val="0"/>
          <w:numId w:val="23"/>
        </w:numPr>
        <w:tabs>
          <w:tab w:val="left" w:pos="1152"/>
        </w:tabs>
        <w:spacing w:line="276" w:lineRule="auto"/>
        <w:rPr>
          <w:rFonts w:cs="Times New Roman"/>
          <w:lang w:val="el-GR"/>
        </w:rPr>
      </w:pPr>
      <w:r w:rsidRPr="00220212">
        <w:rPr>
          <w:rFonts w:eastAsia="Times New Roman" w:cs="Arial"/>
          <w:i/>
          <w:color w:val="222222"/>
          <w:shd w:val="clear" w:color="auto" w:fill="FFFFFF"/>
          <w:lang w:eastAsia="en-GB"/>
        </w:rPr>
        <w:t>Zawojska, Aldona, and Tomasz Siudek. "BIOECONOMICS AS AN INTERDISCIPLINARY SCIENCE." </w:t>
      </w:r>
      <w:r w:rsidRPr="00220212">
        <w:rPr>
          <w:rFonts w:eastAsia="Times New Roman" w:cs="Arial"/>
          <w:i/>
          <w:iCs/>
          <w:color w:val="222222"/>
          <w:shd w:val="clear" w:color="auto" w:fill="FFFFFF"/>
          <w:lang w:eastAsia="en-GB"/>
        </w:rPr>
        <w:t>Economic Science for Rural Development Conference Proceedings</w:t>
      </w:r>
      <w:r w:rsidRPr="00220212">
        <w:rPr>
          <w:rFonts w:eastAsia="Times New Roman" w:cs="Arial"/>
          <w:i/>
          <w:color w:val="222222"/>
          <w:shd w:val="clear" w:color="auto" w:fill="FFFFFF"/>
          <w:lang w:eastAsia="en-GB"/>
        </w:rPr>
        <w:t>. No. 41. 2016.</w:t>
      </w:r>
    </w:p>
    <w:p w14:paraId="1C49B971" w14:textId="5D175A54" w:rsidR="00216065" w:rsidRDefault="00216065" w:rsidP="00216065">
      <w:pPr>
        <w:tabs>
          <w:tab w:val="left" w:pos="1152"/>
        </w:tabs>
        <w:spacing w:line="276" w:lineRule="auto"/>
        <w:rPr>
          <w:rFonts w:cs="Times New Roman"/>
          <w:lang w:val="el-GR"/>
        </w:rPr>
      </w:pPr>
    </w:p>
    <w:p w14:paraId="63F12A12" w14:textId="35E7E169" w:rsidR="00220212" w:rsidRDefault="00220212" w:rsidP="00216065">
      <w:pPr>
        <w:tabs>
          <w:tab w:val="left" w:pos="1152"/>
        </w:tabs>
        <w:spacing w:line="276" w:lineRule="auto"/>
        <w:rPr>
          <w:rFonts w:cs="Times New Roman"/>
          <w:lang w:val="el-GR"/>
        </w:rPr>
      </w:pPr>
    </w:p>
    <w:p w14:paraId="1BBF5010" w14:textId="6A20A6F3" w:rsidR="00220212" w:rsidRDefault="00220212" w:rsidP="00216065">
      <w:pPr>
        <w:tabs>
          <w:tab w:val="left" w:pos="1152"/>
        </w:tabs>
        <w:spacing w:line="276" w:lineRule="auto"/>
        <w:rPr>
          <w:rFonts w:cs="Times New Roman"/>
          <w:lang w:val="el-GR"/>
        </w:rPr>
      </w:pPr>
    </w:p>
    <w:p w14:paraId="01B19CD6" w14:textId="74085E92" w:rsidR="00220212" w:rsidRDefault="00220212" w:rsidP="00216065">
      <w:pPr>
        <w:tabs>
          <w:tab w:val="left" w:pos="1152"/>
        </w:tabs>
        <w:spacing w:line="276" w:lineRule="auto"/>
        <w:rPr>
          <w:rFonts w:cs="Times New Roman"/>
          <w:lang w:val="el-GR"/>
        </w:rPr>
      </w:pPr>
    </w:p>
    <w:p w14:paraId="0021054C" w14:textId="2CE1C5B5" w:rsidR="00220212" w:rsidRDefault="00220212" w:rsidP="00216065">
      <w:pPr>
        <w:tabs>
          <w:tab w:val="left" w:pos="1152"/>
        </w:tabs>
        <w:spacing w:line="276" w:lineRule="auto"/>
        <w:rPr>
          <w:rFonts w:cs="Times New Roman"/>
          <w:lang w:val="el-GR"/>
        </w:rPr>
      </w:pPr>
    </w:p>
    <w:p w14:paraId="6C6A898B" w14:textId="4F83FAC6" w:rsidR="00220212" w:rsidRDefault="00220212" w:rsidP="00216065">
      <w:pPr>
        <w:tabs>
          <w:tab w:val="left" w:pos="1152"/>
        </w:tabs>
        <w:spacing w:line="276" w:lineRule="auto"/>
        <w:rPr>
          <w:rFonts w:cs="Times New Roman"/>
          <w:lang w:val="el-GR"/>
        </w:rPr>
      </w:pPr>
    </w:p>
    <w:p w14:paraId="153862B7" w14:textId="4D145101" w:rsidR="00220212" w:rsidRDefault="00220212" w:rsidP="00216065">
      <w:pPr>
        <w:tabs>
          <w:tab w:val="left" w:pos="1152"/>
        </w:tabs>
        <w:spacing w:line="276" w:lineRule="auto"/>
        <w:rPr>
          <w:rFonts w:cs="Times New Roman"/>
          <w:lang w:val="el-GR"/>
        </w:rPr>
      </w:pPr>
    </w:p>
    <w:p w14:paraId="1F747D50" w14:textId="37916F08" w:rsidR="00220212" w:rsidRDefault="00220212" w:rsidP="00216065">
      <w:pPr>
        <w:tabs>
          <w:tab w:val="left" w:pos="1152"/>
        </w:tabs>
        <w:spacing w:line="276" w:lineRule="auto"/>
        <w:rPr>
          <w:rFonts w:cs="Times New Roman"/>
          <w:lang w:val="el-GR"/>
        </w:rPr>
      </w:pPr>
    </w:p>
    <w:p w14:paraId="615D5388" w14:textId="0CD34315" w:rsidR="00220212" w:rsidRDefault="00220212" w:rsidP="00216065">
      <w:pPr>
        <w:tabs>
          <w:tab w:val="left" w:pos="1152"/>
        </w:tabs>
        <w:spacing w:line="276" w:lineRule="auto"/>
        <w:rPr>
          <w:rFonts w:cs="Times New Roman"/>
          <w:lang w:val="el-GR"/>
        </w:rPr>
      </w:pPr>
    </w:p>
    <w:p w14:paraId="1FC138B9" w14:textId="35D3603E" w:rsidR="00220212" w:rsidRDefault="00220212" w:rsidP="00216065">
      <w:pPr>
        <w:tabs>
          <w:tab w:val="left" w:pos="1152"/>
        </w:tabs>
        <w:spacing w:line="276" w:lineRule="auto"/>
        <w:rPr>
          <w:rFonts w:cs="Times New Roman"/>
          <w:lang w:val="el-GR"/>
        </w:rPr>
      </w:pPr>
    </w:p>
    <w:p w14:paraId="091FFCA6" w14:textId="46455FBD" w:rsidR="00220212" w:rsidRDefault="00220212" w:rsidP="00216065">
      <w:pPr>
        <w:tabs>
          <w:tab w:val="left" w:pos="1152"/>
        </w:tabs>
        <w:spacing w:line="276" w:lineRule="auto"/>
        <w:rPr>
          <w:rFonts w:cs="Times New Roman"/>
          <w:lang w:val="el-GR"/>
        </w:rPr>
      </w:pPr>
    </w:p>
    <w:p w14:paraId="6E76B56A" w14:textId="6DF96450" w:rsidR="00220212" w:rsidRDefault="00220212" w:rsidP="00216065">
      <w:pPr>
        <w:tabs>
          <w:tab w:val="left" w:pos="1152"/>
        </w:tabs>
        <w:spacing w:line="276" w:lineRule="auto"/>
        <w:rPr>
          <w:rFonts w:cs="Times New Roman"/>
          <w:lang w:val="el-GR"/>
        </w:rPr>
      </w:pPr>
    </w:p>
    <w:p w14:paraId="138A4F52" w14:textId="348D2CC3" w:rsidR="00220212" w:rsidRDefault="00220212" w:rsidP="00216065">
      <w:pPr>
        <w:tabs>
          <w:tab w:val="left" w:pos="1152"/>
        </w:tabs>
        <w:spacing w:line="276" w:lineRule="auto"/>
        <w:rPr>
          <w:rFonts w:cs="Times New Roman"/>
          <w:lang w:val="el-GR"/>
        </w:rPr>
      </w:pPr>
    </w:p>
    <w:p w14:paraId="26FAF6C7" w14:textId="4366F4F0" w:rsidR="00220212" w:rsidRDefault="00220212" w:rsidP="00216065">
      <w:pPr>
        <w:tabs>
          <w:tab w:val="left" w:pos="1152"/>
        </w:tabs>
        <w:spacing w:line="276" w:lineRule="auto"/>
        <w:rPr>
          <w:rFonts w:cs="Times New Roman"/>
          <w:lang w:val="el-GR"/>
        </w:rPr>
      </w:pPr>
    </w:p>
    <w:p w14:paraId="5FCF65F7" w14:textId="63D3E870" w:rsidR="00220212" w:rsidRDefault="00220212" w:rsidP="00216065">
      <w:pPr>
        <w:tabs>
          <w:tab w:val="left" w:pos="1152"/>
        </w:tabs>
        <w:spacing w:line="276" w:lineRule="auto"/>
        <w:rPr>
          <w:rFonts w:cs="Times New Roman"/>
          <w:lang w:val="el-GR"/>
        </w:rPr>
      </w:pPr>
    </w:p>
    <w:p w14:paraId="538906A0" w14:textId="7BE639E6" w:rsidR="00220212" w:rsidRDefault="00220212" w:rsidP="00216065">
      <w:pPr>
        <w:tabs>
          <w:tab w:val="left" w:pos="1152"/>
        </w:tabs>
        <w:spacing w:line="276" w:lineRule="auto"/>
        <w:rPr>
          <w:rFonts w:cs="Times New Roman"/>
          <w:lang w:val="el-GR"/>
        </w:rPr>
      </w:pPr>
    </w:p>
    <w:p w14:paraId="4A48195A" w14:textId="11722BD7" w:rsidR="00220212" w:rsidRDefault="00220212" w:rsidP="00216065">
      <w:pPr>
        <w:tabs>
          <w:tab w:val="left" w:pos="1152"/>
        </w:tabs>
        <w:spacing w:line="276" w:lineRule="auto"/>
        <w:rPr>
          <w:rFonts w:cs="Times New Roman"/>
          <w:lang w:val="el-GR"/>
        </w:rPr>
      </w:pPr>
    </w:p>
    <w:p w14:paraId="64089F2F" w14:textId="0B2C6C17" w:rsidR="00220212" w:rsidRDefault="00220212" w:rsidP="00216065">
      <w:pPr>
        <w:tabs>
          <w:tab w:val="left" w:pos="1152"/>
        </w:tabs>
        <w:spacing w:line="276" w:lineRule="auto"/>
        <w:rPr>
          <w:rFonts w:cs="Times New Roman"/>
          <w:lang w:val="el-GR"/>
        </w:rPr>
      </w:pPr>
    </w:p>
    <w:p w14:paraId="423B7550" w14:textId="541650C3" w:rsidR="00220212" w:rsidRDefault="00220212" w:rsidP="00216065">
      <w:pPr>
        <w:tabs>
          <w:tab w:val="left" w:pos="1152"/>
        </w:tabs>
        <w:spacing w:line="276" w:lineRule="auto"/>
        <w:rPr>
          <w:rFonts w:cs="Times New Roman"/>
          <w:lang w:val="el-GR"/>
        </w:rPr>
      </w:pPr>
    </w:p>
    <w:p w14:paraId="77251E7B" w14:textId="60B8957A" w:rsidR="00220212" w:rsidRDefault="00220212" w:rsidP="00216065">
      <w:pPr>
        <w:tabs>
          <w:tab w:val="left" w:pos="1152"/>
        </w:tabs>
        <w:spacing w:line="276" w:lineRule="auto"/>
        <w:rPr>
          <w:rFonts w:cs="Times New Roman"/>
          <w:lang w:val="el-GR"/>
        </w:rPr>
      </w:pPr>
    </w:p>
    <w:p w14:paraId="244B451C" w14:textId="13E27EF6" w:rsidR="00220212" w:rsidRDefault="00220212" w:rsidP="00216065">
      <w:pPr>
        <w:tabs>
          <w:tab w:val="left" w:pos="1152"/>
        </w:tabs>
        <w:spacing w:line="276" w:lineRule="auto"/>
        <w:rPr>
          <w:rFonts w:cs="Times New Roman"/>
          <w:lang w:val="el-GR"/>
        </w:rPr>
      </w:pPr>
    </w:p>
    <w:p w14:paraId="732D678D" w14:textId="3D4C9350" w:rsidR="00220212" w:rsidRDefault="00220212" w:rsidP="00216065">
      <w:pPr>
        <w:tabs>
          <w:tab w:val="left" w:pos="1152"/>
        </w:tabs>
        <w:spacing w:line="276" w:lineRule="auto"/>
        <w:rPr>
          <w:rFonts w:cs="Times New Roman"/>
          <w:lang w:val="el-GR"/>
        </w:rPr>
      </w:pPr>
    </w:p>
    <w:p w14:paraId="3DBC3D27" w14:textId="1660B4B0" w:rsidR="00220212" w:rsidRDefault="00220212" w:rsidP="00216065">
      <w:pPr>
        <w:tabs>
          <w:tab w:val="left" w:pos="1152"/>
        </w:tabs>
        <w:spacing w:line="276" w:lineRule="auto"/>
        <w:rPr>
          <w:rFonts w:cs="Times New Roman"/>
          <w:lang w:val="el-GR"/>
        </w:rPr>
      </w:pPr>
    </w:p>
    <w:p w14:paraId="17009277" w14:textId="2CBCB35D" w:rsidR="00220212" w:rsidRDefault="00220212" w:rsidP="00216065">
      <w:pPr>
        <w:tabs>
          <w:tab w:val="left" w:pos="1152"/>
        </w:tabs>
        <w:spacing w:line="276" w:lineRule="auto"/>
        <w:rPr>
          <w:rFonts w:cs="Times New Roman"/>
          <w:lang w:val="el-GR"/>
        </w:rPr>
      </w:pPr>
    </w:p>
    <w:p w14:paraId="5E39C95B" w14:textId="7EFA9C7C" w:rsidR="00220212" w:rsidRDefault="00220212" w:rsidP="00216065">
      <w:pPr>
        <w:tabs>
          <w:tab w:val="left" w:pos="1152"/>
        </w:tabs>
        <w:spacing w:line="276" w:lineRule="auto"/>
        <w:rPr>
          <w:rFonts w:cs="Times New Roman"/>
          <w:lang w:val="el-GR"/>
        </w:rPr>
      </w:pPr>
    </w:p>
    <w:p w14:paraId="6F524D76" w14:textId="1797F5F3" w:rsidR="00220212" w:rsidRDefault="00220212" w:rsidP="00216065">
      <w:pPr>
        <w:tabs>
          <w:tab w:val="left" w:pos="1152"/>
        </w:tabs>
        <w:spacing w:line="276" w:lineRule="auto"/>
        <w:rPr>
          <w:rFonts w:cs="Times New Roman"/>
          <w:lang w:val="el-GR"/>
        </w:rPr>
      </w:pPr>
    </w:p>
    <w:p w14:paraId="3BC31DDB" w14:textId="7EF806CD" w:rsidR="00220212" w:rsidRDefault="00220212" w:rsidP="00216065">
      <w:pPr>
        <w:tabs>
          <w:tab w:val="left" w:pos="1152"/>
        </w:tabs>
        <w:spacing w:line="276" w:lineRule="auto"/>
        <w:rPr>
          <w:rFonts w:cs="Times New Roman"/>
          <w:lang w:val="el-GR"/>
        </w:rPr>
      </w:pPr>
    </w:p>
    <w:p w14:paraId="0C29D765" w14:textId="7149F57D" w:rsidR="00220212" w:rsidRDefault="00220212" w:rsidP="00216065">
      <w:pPr>
        <w:tabs>
          <w:tab w:val="left" w:pos="1152"/>
        </w:tabs>
        <w:spacing w:line="276" w:lineRule="auto"/>
        <w:rPr>
          <w:rFonts w:cs="Times New Roman"/>
          <w:lang w:val="el-GR"/>
        </w:rPr>
      </w:pPr>
    </w:p>
    <w:p w14:paraId="3D5BAC6E" w14:textId="0B98CDE3" w:rsidR="00220212" w:rsidRDefault="00220212" w:rsidP="00216065">
      <w:pPr>
        <w:tabs>
          <w:tab w:val="left" w:pos="1152"/>
        </w:tabs>
        <w:spacing w:line="276" w:lineRule="auto"/>
        <w:rPr>
          <w:rFonts w:cs="Times New Roman"/>
          <w:lang w:val="el-GR"/>
        </w:rPr>
      </w:pPr>
    </w:p>
    <w:p w14:paraId="43503002" w14:textId="77777777" w:rsidR="00220212" w:rsidRPr="001E710C" w:rsidRDefault="00220212" w:rsidP="00216065">
      <w:pPr>
        <w:tabs>
          <w:tab w:val="left" w:pos="1152"/>
        </w:tabs>
        <w:spacing w:line="276" w:lineRule="auto"/>
        <w:rPr>
          <w:rFonts w:cs="Times New Roman"/>
          <w:lang w:val="el-GR"/>
        </w:rPr>
      </w:pPr>
    </w:p>
    <w:p w14:paraId="535BE7C9" w14:textId="77777777" w:rsidR="00216065" w:rsidRDefault="00216065" w:rsidP="00216065">
      <w:pPr>
        <w:pStyle w:val="Heading1"/>
      </w:pPr>
      <w:bookmarkStart w:id="58" w:name="_Toc527673320"/>
      <w:r>
        <w:lastRenderedPageBreak/>
        <w:t>Παράρτημα Α</w:t>
      </w:r>
      <w:bookmarkEnd w:id="58"/>
    </w:p>
    <w:p w14:paraId="07D7EBA8" w14:textId="77777777" w:rsidR="00216065" w:rsidRDefault="00216065" w:rsidP="00216065">
      <w:pPr>
        <w:rPr>
          <w:lang w:val="el-GR"/>
        </w:rPr>
      </w:pPr>
    </w:p>
    <w:p w14:paraId="01783326" w14:textId="77777777" w:rsidR="00216065" w:rsidRDefault="00216065" w:rsidP="00216065">
      <w:pPr>
        <w:pStyle w:val="Heading2"/>
      </w:pPr>
      <w:bookmarkStart w:id="59" w:name="_Toc527673321"/>
      <w:r>
        <w:t>Υπολογισμός Δεικτών του προτύπου παραδείγματος.</w:t>
      </w:r>
      <w:bookmarkEnd w:id="59"/>
    </w:p>
    <w:p w14:paraId="7B4EE53C" w14:textId="77777777" w:rsidR="00216065" w:rsidRPr="007866C8" w:rsidRDefault="00216065" w:rsidP="00216065">
      <w:pPr>
        <w:rPr>
          <w:lang w:val="el-GR"/>
        </w:rPr>
      </w:pPr>
    </w:p>
    <w:p w14:paraId="1CBD23FD" w14:textId="77777777" w:rsidR="00216065" w:rsidRPr="007866C8" w:rsidRDefault="00216065" w:rsidP="00216065">
      <w:pPr>
        <w:rPr>
          <w:lang w:val="el-GR"/>
        </w:rPr>
      </w:pPr>
    </w:p>
    <w:p w14:paraId="1F1A6339" w14:textId="77777777" w:rsidR="00216065" w:rsidRPr="00A52702" w:rsidRDefault="00216065" w:rsidP="00216065">
      <w:pPr>
        <w:rPr>
          <w:lang w:val="el-GR"/>
        </w:rPr>
      </w:pPr>
      <w:r w:rsidRPr="007866C8">
        <w:rPr>
          <w:noProof/>
          <w:lang w:val="en-US"/>
        </w:rPr>
        <w:drawing>
          <wp:inline distT="0" distB="0" distL="0" distR="0" wp14:anchorId="2353C7E7" wp14:editId="6028AD2D">
            <wp:extent cx="5244465" cy="7027583"/>
            <wp:effectExtent l="0" t="0" r="0" b="8255"/>
            <wp:docPr id="41" name="Picture 41" descr="Screen%20Shot%202017-12-11%20at%2017.4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creen%20Shot%202017-12-11%20at%2017.42.40.pn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254354" cy="7040834"/>
                    </a:xfrm>
                    <a:prstGeom prst="rect">
                      <a:avLst/>
                    </a:prstGeom>
                    <a:noFill/>
                    <a:ln>
                      <a:noFill/>
                    </a:ln>
                  </pic:spPr>
                </pic:pic>
              </a:graphicData>
            </a:graphic>
          </wp:inline>
        </w:drawing>
      </w:r>
    </w:p>
    <w:p w14:paraId="525D5208" w14:textId="77777777" w:rsidR="00216065" w:rsidRDefault="00216065" w:rsidP="00216065">
      <w:pPr>
        <w:rPr>
          <w:lang w:val="el-GR"/>
        </w:rPr>
      </w:pPr>
      <w:r>
        <w:rPr>
          <w:lang w:val="el-GR"/>
        </w:rPr>
        <w:lastRenderedPageBreak/>
        <w:tab/>
      </w:r>
      <w:r w:rsidRPr="007866C8">
        <w:rPr>
          <w:lang w:val="el-GR"/>
        </w:rPr>
        <w:t xml:space="preserve">Παρακάτω παρουσιάζουμε πως προέκυψαν οι αριθμητικές τιμές των δεικτών του προγράμματος </w:t>
      </w:r>
      <w:r w:rsidRPr="007866C8">
        <w:rPr>
          <w:lang w:val="en-US"/>
        </w:rPr>
        <w:t>SocNetV</w:t>
      </w:r>
      <w:r w:rsidRPr="007866C8">
        <w:rPr>
          <w:lang w:val="el-GR"/>
        </w:rPr>
        <w:t xml:space="preserve"> βασιζόμενοι τις φόρμουλες που </w:t>
      </w:r>
      <w:r>
        <w:rPr>
          <w:lang w:val="el-GR"/>
        </w:rPr>
        <w:t xml:space="preserve">παρουσιάστηκαν </w:t>
      </w:r>
      <w:r w:rsidRPr="007866C8">
        <w:rPr>
          <w:lang w:val="el-GR"/>
        </w:rPr>
        <w:t xml:space="preserve"> σε θεωρητικό επίπεδο στο </w:t>
      </w:r>
      <w:r>
        <w:rPr>
          <w:lang w:val="el-GR"/>
        </w:rPr>
        <w:t>θεωρητικό μέρος</w:t>
      </w:r>
      <w:r w:rsidRPr="007866C8">
        <w:rPr>
          <w:lang w:val="el-GR"/>
        </w:rPr>
        <w:t xml:space="preserve"> της βιβλιομετρικής ανάλυσης</w:t>
      </w:r>
      <w:r>
        <w:rPr>
          <w:lang w:val="el-GR"/>
        </w:rPr>
        <w:t xml:space="preserve"> (Ενότητα ??)</w:t>
      </w:r>
      <w:r w:rsidRPr="007866C8">
        <w:rPr>
          <w:lang w:val="el-GR"/>
        </w:rPr>
        <w:t>. Οι υπολογισμοί μας έχουν γίνει έχοντας ως προς τον κόμβο 3 (</w:t>
      </w:r>
      <w:r w:rsidRPr="007866C8">
        <w:rPr>
          <w:lang w:val="en-US"/>
        </w:rPr>
        <w:t>common</w:t>
      </w:r>
      <w:r w:rsidRPr="007866C8">
        <w:rPr>
          <w:lang w:val="el-GR"/>
        </w:rPr>
        <w:t xml:space="preserve"> </w:t>
      </w:r>
      <w:r w:rsidRPr="007866C8">
        <w:rPr>
          <w:lang w:val="en-US"/>
        </w:rPr>
        <w:t>agricultural</w:t>
      </w:r>
      <w:r w:rsidRPr="007866C8">
        <w:rPr>
          <w:lang w:val="el-GR"/>
        </w:rPr>
        <w:t xml:space="preserve"> </w:t>
      </w:r>
      <w:r w:rsidRPr="007866C8">
        <w:rPr>
          <w:lang w:val="en-US"/>
        </w:rPr>
        <w:t>policy</w:t>
      </w:r>
      <w:r w:rsidRPr="007866C8">
        <w:rPr>
          <w:lang w:val="el-GR"/>
        </w:rPr>
        <w:t>) λόγω του ότι είναι περισσότερο κεντρικός, γεγονός που απλοποιεί ορισμένους υπολογισμούς.</w:t>
      </w:r>
    </w:p>
    <w:p w14:paraId="6120CBF4" w14:textId="77777777" w:rsidR="00216065" w:rsidRDefault="00216065" w:rsidP="00216065">
      <w:pPr>
        <w:rPr>
          <w:lang w:val="el-GR"/>
        </w:rPr>
      </w:pPr>
    </w:p>
    <w:p w14:paraId="423D41AF" w14:textId="77777777" w:rsidR="00216065" w:rsidRPr="007866C8" w:rsidRDefault="00216065" w:rsidP="00216065">
      <w:pPr>
        <w:rPr>
          <w:lang w:val="el-GR"/>
        </w:rPr>
      </w:pPr>
    </w:p>
    <w:p w14:paraId="430D9B95" w14:textId="77777777" w:rsidR="00216065" w:rsidRDefault="00216065" w:rsidP="00216065">
      <w:pPr>
        <w:rPr>
          <w:lang w:val="el-GR"/>
        </w:rPr>
      </w:pPr>
      <w:bookmarkStart w:id="60" w:name="_Toc527673322"/>
      <w:r w:rsidRPr="007866C8">
        <w:rPr>
          <w:rStyle w:val="Heading3Char"/>
          <w:lang w:val="en-US"/>
        </w:rPr>
        <w:t>Degree</w:t>
      </w:r>
      <w:r w:rsidRPr="007866C8">
        <w:rPr>
          <w:rStyle w:val="Heading3Char"/>
        </w:rPr>
        <w:t xml:space="preserve"> </w:t>
      </w:r>
      <w:r w:rsidRPr="007866C8">
        <w:rPr>
          <w:rStyle w:val="Heading3Char"/>
          <w:lang w:val="en-US"/>
        </w:rPr>
        <w:t>Centrality</w:t>
      </w:r>
      <w:bookmarkEnd w:id="60"/>
      <w:r w:rsidRPr="007866C8">
        <w:rPr>
          <w:lang w:val="el-GR"/>
        </w:rPr>
        <w:t xml:space="preserve">: ο πρώτος και πιο απλός δείκτης προκύπτει ως το άθροισμα των συνδέσεων του κόμβου με τους υπόλοιπους. Έτσι η τιμή του δείκτη είναι 14 (όσες οι ακμές που συνδέονται σε αυτόν). ενώ ο </w:t>
      </w:r>
      <w:r w:rsidRPr="007866C8">
        <w:rPr>
          <w:lang w:val="en-US"/>
        </w:rPr>
        <w:t>DC</w:t>
      </w:r>
      <w:r w:rsidRPr="007866C8">
        <w:rPr>
          <w:lang w:val="el-GR"/>
        </w:rPr>
        <w:t xml:space="preserve">’ είναι ο κανονικοποιημένος δείκτης </w:t>
      </w:r>
      <w:r w:rsidRPr="007866C8">
        <w:rPr>
          <w:lang w:val="en-US"/>
        </w:rPr>
        <w:t>DC</w:t>
      </w:r>
      <w:r w:rsidRPr="007866C8">
        <w:rPr>
          <w:lang w:val="el-GR"/>
        </w:rPr>
        <w:t xml:space="preserve">, δηλαδή: </w:t>
      </w:r>
      <m:oMath>
        <m:f>
          <m:fPr>
            <m:ctrlPr>
              <w:rPr>
                <w:rFonts w:ascii="Cambria Math" w:hAnsi="Cambria Math"/>
                <w:i/>
                <w:lang w:val="en-US"/>
              </w:rPr>
            </m:ctrlPr>
          </m:fPr>
          <m:num>
            <m:r>
              <w:rPr>
                <w:rFonts w:ascii="Cambria Math" w:hAnsi="Cambria Math"/>
                <w:lang w:val="en-US"/>
              </w:rPr>
              <m:t>DC</m:t>
            </m:r>
          </m:num>
          <m:den>
            <m:r>
              <w:rPr>
                <w:rFonts w:ascii="Cambria Math" w:hAnsi="Cambria Math"/>
                <w:lang w:val="en-US"/>
              </w:rPr>
              <m:t>N</m:t>
            </m:r>
            <m:r>
              <w:rPr>
                <w:rFonts w:ascii="Cambria Math" w:hAnsi="Cambria Math"/>
                <w:lang w:val="el-GR"/>
              </w:rPr>
              <m:t>-1</m:t>
            </m:r>
          </m:den>
        </m:f>
      </m:oMath>
      <w:r w:rsidRPr="007866C8">
        <w:rPr>
          <w:lang w:val="el-GR"/>
        </w:rPr>
        <w:t>, στον προς μελέτη κόμβο 14/ 19 = 0,736.</w:t>
      </w:r>
    </w:p>
    <w:p w14:paraId="7C168821" w14:textId="77777777" w:rsidR="00216065" w:rsidRDefault="00216065" w:rsidP="00216065">
      <w:pPr>
        <w:rPr>
          <w:lang w:val="el-GR"/>
        </w:rPr>
      </w:pPr>
    </w:p>
    <w:p w14:paraId="07715480" w14:textId="77777777" w:rsidR="00216065" w:rsidRDefault="00216065" w:rsidP="00216065">
      <w:pPr>
        <w:rPr>
          <w:lang w:val="el-GR"/>
        </w:rPr>
      </w:pPr>
    </w:p>
    <w:p w14:paraId="21C36561" w14:textId="77777777" w:rsidR="00216065" w:rsidRPr="007866C8" w:rsidRDefault="00216065" w:rsidP="00216065">
      <w:pPr>
        <w:rPr>
          <w:lang w:val="el-GR"/>
        </w:rPr>
      </w:pPr>
    </w:p>
    <w:p w14:paraId="6014FA86" w14:textId="77777777" w:rsidR="00216065" w:rsidRPr="007866C8" w:rsidRDefault="00216065" w:rsidP="00216065">
      <w:pPr>
        <w:rPr>
          <w:u w:val="single"/>
          <w:lang w:val="el-GR"/>
        </w:rPr>
      </w:pPr>
    </w:p>
    <w:p w14:paraId="1FDBE10A" w14:textId="77777777" w:rsidR="00216065" w:rsidRPr="007866C8" w:rsidRDefault="00216065" w:rsidP="00216065">
      <w:pPr>
        <w:rPr>
          <w:u w:val="single"/>
          <w:lang w:val="en-US"/>
        </w:rPr>
      </w:pPr>
      <w:r w:rsidRPr="007866C8">
        <w:rPr>
          <w:noProof/>
          <w:u w:val="single"/>
          <w:lang w:val="en-US"/>
        </w:rPr>
        <w:drawing>
          <wp:inline distT="0" distB="0" distL="0" distR="0" wp14:anchorId="13888366" wp14:editId="772590AE">
            <wp:extent cx="5727700" cy="2882900"/>
            <wp:effectExtent l="19050" t="0" r="6350" b="0"/>
            <wp:docPr id="46" name="Picture 41" descr="Screen%20Shot%202017-12-12%20at%2014.28.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creen%20Shot%202017-12-12%20at%2014.28.50.pn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27700" cy="2882900"/>
                    </a:xfrm>
                    <a:prstGeom prst="rect">
                      <a:avLst/>
                    </a:prstGeom>
                    <a:noFill/>
                    <a:ln>
                      <a:noFill/>
                    </a:ln>
                  </pic:spPr>
                </pic:pic>
              </a:graphicData>
            </a:graphic>
          </wp:inline>
        </w:drawing>
      </w:r>
    </w:p>
    <w:p w14:paraId="515507DC" w14:textId="77777777" w:rsidR="00216065" w:rsidRDefault="00216065" w:rsidP="00216065">
      <w:pPr>
        <w:rPr>
          <w:u w:val="single"/>
          <w:lang w:val="el-GR"/>
        </w:rPr>
      </w:pPr>
    </w:p>
    <w:p w14:paraId="461B6AD9" w14:textId="77777777" w:rsidR="00216065" w:rsidRDefault="00216065" w:rsidP="00216065">
      <w:pPr>
        <w:rPr>
          <w:u w:val="single"/>
          <w:lang w:val="el-GR"/>
        </w:rPr>
      </w:pPr>
    </w:p>
    <w:p w14:paraId="24DEDE33" w14:textId="77777777" w:rsidR="00216065" w:rsidRDefault="00216065" w:rsidP="00216065">
      <w:pPr>
        <w:rPr>
          <w:u w:val="single"/>
          <w:lang w:val="el-GR"/>
        </w:rPr>
      </w:pPr>
    </w:p>
    <w:p w14:paraId="14FF1C6D" w14:textId="77777777" w:rsidR="00216065" w:rsidRDefault="00216065" w:rsidP="00216065">
      <w:pPr>
        <w:rPr>
          <w:u w:val="single"/>
          <w:lang w:val="el-GR"/>
        </w:rPr>
      </w:pPr>
    </w:p>
    <w:p w14:paraId="19F24988" w14:textId="77777777" w:rsidR="00216065" w:rsidRDefault="00216065" w:rsidP="00216065">
      <w:pPr>
        <w:rPr>
          <w:u w:val="single"/>
          <w:lang w:val="el-GR"/>
        </w:rPr>
      </w:pPr>
    </w:p>
    <w:p w14:paraId="7EFBA844" w14:textId="77777777" w:rsidR="00216065" w:rsidRDefault="00216065" w:rsidP="00216065">
      <w:pPr>
        <w:rPr>
          <w:u w:val="single"/>
          <w:lang w:val="el-GR"/>
        </w:rPr>
      </w:pPr>
    </w:p>
    <w:p w14:paraId="17732BF2" w14:textId="77777777" w:rsidR="00216065" w:rsidRDefault="00216065" w:rsidP="00216065">
      <w:pPr>
        <w:rPr>
          <w:u w:val="single"/>
          <w:lang w:val="el-GR"/>
        </w:rPr>
      </w:pPr>
    </w:p>
    <w:p w14:paraId="3869A47A" w14:textId="77777777" w:rsidR="00216065" w:rsidRDefault="00216065" w:rsidP="00216065">
      <w:pPr>
        <w:rPr>
          <w:u w:val="single"/>
          <w:lang w:val="el-GR"/>
        </w:rPr>
      </w:pPr>
    </w:p>
    <w:p w14:paraId="47D7B3B0" w14:textId="77777777" w:rsidR="00216065" w:rsidRDefault="00216065" w:rsidP="00216065">
      <w:pPr>
        <w:rPr>
          <w:u w:val="single"/>
          <w:lang w:val="el-GR"/>
        </w:rPr>
      </w:pPr>
    </w:p>
    <w:p w14:paraId="391538D6" w14:textId="77777777" w:rsidR="00216065" w:rsidRDefault="00216065" w:rsidP="00216065">
      <w:pPr>
        <w:rPr>
          <w:u w:val="single"/>
          <w:lang w:val="el-GR"/>
        </w:rPr>
      </w:pPr>
    </w:p>
    <w:p w14:paraId="7E3231AB" w14:textId="77777777" w:rsidR="00216065" w:rsidRDefault="00216065" w:rsidP="00216065">
      <w:pPr>
        <w:rPr>
          <w:u w:val="single"/>
          <w:lang w:val="el-GR"/>
        </w:rPr>
      </w:pPr>
    </w:p>
    <w:p w14:paraId="66A87BB5" w14:textId="77777777" w:rsidR="00216065" w:rsidRDefault="00216065" w:rsidP="00216065">
      <w:pPr>
        <w:rPr>
          <w:u w:val="single"/>
          <w:lang w:val="el-GR"/>
        </w:rPr>
      </w:pPr>
    </w:p>
    <w:p w14:paraId="689EC211" w14:textId="77777777" w:rsidR="00216065" w:rsidRDefault="00216065" w:rsidP="00216065">
      <w:pPr>
        <w:rPr>
          <w:u w:val="single"/>
          <w:lang w:val="el-GR"/>
        </w:rPr>
      </w:pPr>
    </w:p>
    <w:p w14:paraId="2D87F4EC" w14:textId="77777777" w:rsidR="00216065" w:rsidRDefault="00216065" w:rsidP="00216065">
      <w:pPr>
        <w:rPr>
          <w:u w:val="single"/>
          <w:lang w:val="el-GR"/>
        </w:rPr>
      </w:pPr>
    </w:p>
    <w:p w14:paraId="53CBC70B" w14:textId="77777777" w:rsidR="00216065" w:rsidRDefault="00216065" w:rsidP="00216065">
      <w:pPr>
        <w:rPr>
          <w:u w:val="single"/>
          <w:lang w:val="el-GR"/>
        </w:rPr>
      </w:pPr>
      <w:r w:rsidRPr="007866C8">
        <w:rPr>
          <w:noProof/>
          <w:lang w:val="en-US"/>
        </w:rPr>
        <w:lastRenderedPageBreak/>
        <w:drawing>
          <wp:inline distT="0" distB="0" distL="0" distR="0" wp14:anchorId="772C5EFD" wp14:editId="7C4512CE">
            <wp:extent cx="5727700" cy="7900035"/>
            <wp:effectExtent l="0" t="0" r="12700" b="0"/>
            <wp:docPr id="42" name="Picture 42" descr="Screen%20Shot%202017-12-11%20at%2019.52.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creen%20Shot%202017-12-11%20at%2019.52.42.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27700" cy="7900035"/>
                    </a:xfrm>
                    <a:prstGeom prst="rect">
                      <a:avLst/>
                    </a:prstGeom>
                    <a:noFill/>
                    <a:ln>
                      <a:noFill/>
                    </a:ln>
                  </pic:spPr>
                </pic:pic>
              </a:graphicData>
            </a:graphic>
          </wp:inline>
        </w:drawing>
      </w:r>
    </w:p>
    <w:p w14:paraId="4B9FCB82" w14:textId="77777777" w:rsidR="00216065" w:rsidRDefault="00216065" w:rsidP="00216065">
      <w:pPr>
        <w:rPr>
          <w:u w:val="single"/>
          <w:lang w:val="el-GR"/>
        </w:rPr>
      </w:pPr>
    </w:p>
    <w:p w14:paraId="4C4F2440" w14:textId="77777777" w:rsidR="00216065" w:rsidRPr="007866C8" w:rsidRDefault="00216065" w:rsidP="00216065">
      <w:pPr>
        <w:rPr>
          <w:u w:val="single"/>
          <w:lang w:val="el-GR"/>
        </w:rPr>
      </w:pPr>
    </w:p>
    <w:p w14:paraId="132E85EB" w14:textId="77777777" w:rsidR="00216065" w:rsidRDefault="00216065" w:rsidP="00216065">
      <w:pPr>
        <w:rPr>
          <w:lang w:val="el-GR"/>
        </w:rPr>
      </w:pPr>
      <w:bookmarkStart w:id="61" w:name="_Toc527673323"/>
      <w:r w:rsidRPr="007866C8">
        <w:rPr>
          <w:rStyle w:val="Heading3Char"/>
          <w:lang w:val="en-US"/>
        </w:rPr>
        <w:lastRenderedPageBreak/>
        <w:t>Closeness</w:t>
      </w:r>
      <w:r w:rsidRPr="007866C8">
        <w:rPr>
          <w:rStyle w:val="Heading3Char"/>
        </w:rPr>
        <w:t xml:space="preserve"> </w:t>
      </w:r>
      <w:r w:rsidRPr="007866C8">
        <w:rPr>
          <w:rStyle w:val="Heading3Char"/>
          <w:lang w:val="en-US"/>
        </w:rPr>
        <w:t>Centrality</w:t>
      </w:r>
      <w:bookmarkEnd w:id="61"/>
      <w:r w:rsidRPr="007866C8">
        <w:rPr>
          <w:lang w:val="el-GR"/>
        </w:rPr>
        <w:t>: για τον υπολογισμό του κατασκευάζουμε τον ακόλουθο πίνακα με τα συντομότερα μονοπάτια από τον κόμβο 3 ως προς όλους τους υπόλοιπους</w:t>
      </w:r>
      <w:r>
        <w:rPr>
          <w:lang w:val="el-GR"/>
        </w:rPr>
        <w:t>.</w:t>
      </w:r>
    </w:p>
    <w:p w14:paraId="7AD4339A" w14:textId="77777777" w:rsidR="00216065" w:rsidRDefault="00216065" w:rsidP="00216065">
      <w:pPr>
        <w:rPr>
          <w:sz w:val="22"/>
          <w:szCs w:val="22"/>
          <w:lang w:val="el-GR"/>
        </w:rPr>
      </w:pPr>
    </w:p>
    <w:p w14:paraId="39CC93BB" w14:textId="16C4B1FD" w:rsidR="00216065" w:rsidRPr="00711131" w:rsidRDefault="00B62C1D" w:rsidP="00216065">
      <w:pPr>
        <w:rPr>
          <w:sz w:val="22"/>
          <w:szCs w:val="22"/>
          <w:lang w:val="el-GR"/>
        </w:rPr>
      </w:pPr>
      <w:r>
        <w:rPr>
          <w:sz w:val="22"/>
          <w:szCs w:val="22"/>
          <w:lang w:val="el-GR"/>
        </w:rPr>
        <w:t xml:space="preserve">                    </w:t>
      </w:r>
      <w:r w:rsidR="00216065">
        <w:rPr>
          <w:sz w:val="22"/>
          <w:szCs w:val="22"/>
          <w:lang w:val="el-GR"/>
        </w:rPr>
        <w:t xml:space="preserve">Πίνακας </w:t>
      </w:r>
      <w:r>
        <w:rPr>
          <w:sz w:val="22"/>
          <w:szCs w:val="22"/>
          <w:lang w:val="el-GR"/>
        </w:rPr>
        <w:t>13</w:t>
      </w:r>
      <w:r w:rsidR="00216065">
        <w:rPr>
          <w:sz w:val="22"/>
          <w:szCs w:val="22"/>
          <w:lang w:val="el-GR"/>
        </w:rPr>
        <w:t>. Αποστάσεις του κόμβου 3 από τους άλλους 19.</w:t>
      </w:r>
    </w:p>
    <w:tbl>
      <w:tblPr>
        <w:tblStyle w:val="TableGrid"/>
        <w:tblpPr w:leftFromText="180" w:rightFromText="180" w:vertAnchor="text" w:horzAnchor="margin" w:tblpXSpec="center" w:tblpY="108"/>
        <w:tblW w:w="7349" w:type="dxa"/>
        <w:tblLook w:val="04A0" w:firstRow="1" w:lastRow="0" w:firstColumn="1" w:lastColumn="0" w:noHBand="0" w:noVBand="1"/>
      </w:tblPr>
      <w:tblGrid>
        <w:gridCol w:w="712"/>
        <w:gridCol w:w="1236"/>
        <w:gridCol w:w="1304"/>
        <w:gridCol w:w="1837"/>
        <w:gridCol w:w="2260"/>
      </w:tblGrid>
      <w:tr w:rsidR="00216065" w:rsidRPr="000D22F7" w14:paraId="5F2D6012" w14:textId="77777777" w:rsidTr="00B62C1D">
        <w:tc>
          <w:tcPr>
            <w:tcW w:w="712" w:type="dxa"/>
          </w:tcPr>
          <w:p w14:paraId="784C3F47" w14:textId="77777777" w:rsidR="00216065" w:rsidRPr="00711131" w:rsidRDefault="00216065" w:rsidP="00B62C1D">
            <w:pPr>
              <w:jc w:val="center"/>
              <w:rPr>
                <w:sz w:val="22"/>
                <w:szCs w:val="22"/>
                <w:lang w:val="el-GR"/>
              </w:rPr>
            </w:pPr>
          </w:p>
        </w:tc>
        <w:tc>
          <w:tcPr>
            <w:tcW w:w="1236" w:type="dxa"/>
          </w:tcPr>
          <w:p w14:paraId="20247889" w14:textId="77777777" w:rsidR="00216065" w:rsidRPr="00711131" w:rsidRDefault="00216065" w:rsidP="00B62C1D">
            <w:pPr>
              <w:jc w:val="center"/>
              <w:rPr>
                <w:sz w:val="22"/>
                <w:szCs w:val="22"/>
                <w:lang w:val="el-GR"/>
              </w:rPr>
            </w:pPr>
            <w:r w:rsidRPr="00711131">
              <w:rPr>
                <w:sz w:val="22"/>
                <w:szCs w:val="22"/>
                <w:lang w:val="el-GR"/>
              </w:rPr>
              <w:t>1 βήμα</w:t>
            </w:r>
          </w:p>
        </w:tc>
        <w:tc>
          <w:tcPr>
            <w:tcW w:w="1304" w:type="dxa"/>
          </w:tcPr>
          <w:p w14:paraId="3230EF6B" w14:textId="77777777" w:rsidR="00216065" w:rsidRPr="00711131" w:rsidRDefault="00216065" w:rsidP="00B62C1D">
            <w:pPr>
              <w:jc w:val="center"/>
              <w:rPr>
                <w:sz w:val="22"/>
                <w:szCs w:val="22"/>
                <w:lang w:val="el-GR"/>
              </w:rPr>
            </w:pPr>
            <w:r w:rsidRPr="00711131">
              <w:rPr>
                <w:sz w:val="22"/>
                <w:szCs w:val="22"/>
                <w:lang w:val="el-GR"/>
              </w:rPr>
              <w:t>2 βήματα</w:t>
            </w:r>
          </w:p>
        </w:tc>
        <w:tc>
          <w:tcPr>
            <w:tcW w:w="1837" w:type="dxa"/>
          </w:tcPr>
          <w:p w14:paraId="1A5DB8EF" w14:textId="77777777" w:rsidR="00216065" w:rsidRPr="00711131" w:rsidRDefault="00216065" w:rsidP="00B62C1D">
            <w:pPr>
              <w:jc w:val="center"/>
              <w:rPr>
                <w:sz w:val="22"/>
                <w:szCs w:val="22"/>
                <w:lang w:val="el-GR"/>
              </w:rPr>
            </w:pPr>
            <w:r w:rsidRPr="00711131">
              <w:rPr>
                <w:sz w:val="22"/>
                <w:szCs w:val="22"/>
                <w:lang w:val="el-GR"/>
              </w:rPr>
              <w:t>3 βήματα</w:t>
            </w:r>
          </w:p>
        </w:tc>
        <w:tc>
          <w:tcPr>
            <w:tcW w:w="2260" w:type="dxa"/>
          </w:tcPr>
          <w:p w14:paraId="188C733B" w14:textId="77777777" w:rsidR="00216065" w:rsidRPr="00711131" w:rsidRDefault="00216065" w:rsidP="00B62C1D">
            <w:pPr>
              <w:jc w:val="center"/>
              <w:rPr>
                <w:sz w:val="22"/>
                <w:szCs w:val="22"/>
                <w:lang w:val="el-GR"/>
              </w:rPr>
            </w:pPr>
            <w:r w:rsidRPr="00711131">
              <w:rPr>
                <w:sz w:val="22"/>
                <w:szCs w:val="22"/>
                <w:lang w:val="el-GR"/>
              </w:rPr>
              <w:t>4 βήματα</w:t>
            </w:r>
          </w:p>
        </w:tc>
      </w:tr>
      <w:tr w:rsidR="00216065" w:rsidRPr="000D22F7" w14:paraId="3ED2D960" w14:textId="77777777" w:rsidTr="00B62C1D">
        <w:tc>
          <w:tcPr>
            <w:tcW w:w="712" w:type="dxa"/>
          </w:tcPr>
          <w:p w14:paraId="6ACB70DF" w14:textId="77777777" w:rsidR="00216065" w:rsidRPr="00711131" w:rsidRDefault="00216065" w:rsidP="00B62C1D">
            <w:pPr>
              <w:jc w:val="center"/>
              <w:rPr>
                <w:sz w:val="22"/>
                <w:szCs w:val="22"/>
                <w:lang w:val="el-GR"/>
              </w:rPr>
            </w:pPr>
            <w:r w:rsidRPr="00711131">
              <w:rPr>
                <w:sz w:val="22"/>
                <w:szCs w:val="22"/>
                <w:lang w:val="el-GR"/>
              </w:rPr>
              <w:t>1.</w:t>
            </w:r>
          </w:p>
        </w:tc>
        <w:tc>
          <w:tcPr>
            <w:tcW w:w="1236" w:type="dxa"/>
          </w:tcPr>
          <w:p w14:paraId="19B60F27" w14:textId="77777777" w:rsidR="00216065" w:rsidRPr="00711131" w:rsidRDefault="00216065" w:rsidP="00B62C1D">
            <w:pPr>
              <w:jc w:val="center"/>
              <w:rPr>
                <w:sz w:val="22"/>
                <w:szCs w:val="22"/>
                <w:lang w:val="en-US"/>
              </w:rPr>
            </w:pPr>
            <w:r w:rsidRPr="00711131">
              <w:rPr>
                <w:sz w:val="22"/>
                <w:szCs w:val="22"/>
                <w:lang w:val="el-GR"/>
              </w:rPr>
              <w:t>19(3→</w:t>
            </w:r>
            <w:r w:rsidRPr="00711131">
              <w:rPr>
                <w:sz w:val="22"/>
                <w:szCs w:val="22"/>
                <w:lang w:val="en-US"/>
              </w:rPr>
              <w:t>19)</w:t>
            </w:r>
          </w:p>
          <w:p w14:paraId="7870139F" w14:textId="77777777" w:rsidR="00216065" w:rsidRPr="00711131" w:rsidRDefault="00216065" w:rsidP="00B62C1D">
            <w:pPr>
              <w:jc w:val="center"/>
              <w:rPr>
                <w:sz w:val="22"/>
                <w:szCs w:val="22"/>
                <w:lang w:val="en-US"/>
              </w:rPr>
            </w:pPr>
          </w:p>
        </w:tc>
        <w:tc>
          <w:tcPr>
            <w:tcW w:w="1304" w:type="dxa"/>
          </w:tcPr>
          <w:p w14:paraId="7EADAD66" w14:textId="77777777" w:rsidR="00216065" w:rsidRPr="00711131" w:rsidRDefault="00216065" w:rsidP="00B62C1D">
            <w:pPr>
              <w:jc w:val="center"/>
              <w:rPr>
                <w:sz w:val="22"/>
                <w:szCs w:val="22"/>
                <w:lang w:val="el-GR"/>
              </w:rPr>
            </w:pPr>
          </w:p>
        </w:tc>
        <w:tc>
          <w:tcPr>
            <w:tcW w:w="1837" w:type="dxa"/>
          </w:tcPr>
          <w:p w14:paraId="67E21EF5" w14:textId="77777777" w:rsidR="00216065" w:rsidRPr="00711131" w:rsidRDefault="00216065" w:rsidP="00B62C1D">
            <w:pPr>
              <w:jc w:val="center"/>
              <w:rPr>
                <w:sz w:val="22"/>
                <w:szCs w:val="22"/>
                <w:lang w:val="el-GR"/>
              </w:rPr>
            </w:pPr>
          </w:p>
        </w:tc>
        <w:tc>
          <w:tcPr>
            <w:tcW w:w="2260" w:type="dxa"/>
          </w:tcPr>
          <w:p w14:paraId="68CA9569" w14:textId="77777777" w:rsidR="00216065" w:rsidRPr="00711131" w:rsidRDefault="00216065" w:rsidP="00B62C1D">
            <w:pPr>
              <w:jc w:val="center"/>
              <w:rPr>
                <w:sz w:val="22"/>
                <w:szCs w:val="22"/>
                <w:lang w:val="el-GR"/>
              </w:rPr>
            </w:pPr>
          </w:p>
        </w:tc>
      </w:tr>
      <w:tr w:rsidR="00216065" w:rsidRPr="000D22F7" w14:paraId="12342DC1" w14:textId="77777777" w:rsidTr="00B62C1D">
        <w:tc>
          <w:tcPr>
            <w:tcW w:w="712" w:type="dxa"/>
          </w:tcPr>
          <w:p w14:paraId="39EA17DC" w14:textId="77777777" w:rsidR="00216065" w:rsidRPr="00711131" w:rsidRDefault="00216065" w:rsidP="00B62C1D">
            <w:pPr>
              <w:jc w:val="center"/>
              <w:rPr>
                <w:sz w:val="22"/>
                <w:szCs w:val="22"/>
                <w:lang w:val="el-GR"/>
              </w:rPr>
            </w:pPr>
            <w:r w:rsidRPr="00711131">
              <w:rPr>
                <w:sz w:val="22"/>
                <w:szCs w:val="22"/>
                <w:lang w:val="el-GR"/>
              </w:rPr>
              <w:t>2.</w:t>
            </w:r>
          </w:p>
        </w:tc>
        <w:tc>
          <w:tcPr>
            <w:tcW w:w="1236" w:type="dxa"/>
          </w:tcPr>
          <w:p w14:paraId="64A2208C" w14:textId="77777777" w:rsidR="00216065" w:rsidRPr="00711131" w:rsidRDefault="00216065" w:rsidP="00B62C1D">
            <w:pPr>
              <w:jc w:val="center"/>
              <w:rPr>
                <w:sz w:val="22"/>
                <w:szCs w:val="22"/>
                <w:lang w:val="el-GR"/>
              </w:rPr>
            </w:pPr>
            <w:r w:rsidRPr="00711131">
              <w:rPr>
                <w:sz w:val="22"/>
                <w:szCs w:val="22"/>
                <w:lang w:val="el-GR"/>
              </w:rPr>
              <w:t>18</w:t>
            </w:r>
          </w:p>
        </w:tc>
        <w:tc>
          <w:tcPr>
            <w:tcW w:w="1304" w:type="dxa"/>
          </w:tcPr>
          <w:p w14:paraId="3AC77B98" w14:textId="77777777" w:rsidR="00216065" w:rsidRPr="00711131" w:rsidRDefault="00216065" w:rsidP="00B62C1D">
            <w:pPr>
              <w:jc w:val="center"/>
              <w:rPr>
                <w:sz w:val="22"/>
                <w:szCs w:val="22"/>
                <w:lang w:val="el-GR"/>
              </w:rPr>
            </w:pPr>
          </w:p>
        </w:tc>
        <w:tc>
          <w:tcPr>
            <w:tcW w:w="1837" w:type="dxa"/>
          </w:tcPr>
          <w:p w14:paraId="11DD3CCE" w14:textId="77777777" w:rsidR="00216065" w:rsidRPr="00711131" w:rsidRDefault="00216065" w:rsidP="00B62C1D">
            <w:pPr>
              <w:jc w:val="center"/>
              <w:rPr>
                <w:sz w:val="22"/>
                <w:szCs w:val="22"/>
                <w:lang w:val="el-GR"/>
              </w:rPr>
            </w:pPr>
          </w:p>
        </w:tc>
        <w:tc>
          <w:tcPr>
            <w:tcW w:w="2260" w:type="dxa"/>
          </w:tcPr>
          <w:p w14:paraId="6F72625B" w14:textId="77777777" w:rsidR="00216065" w:rsidRPr="00711131" w:rsidRDefault="00216065" w:rsidP="00B62C1D">
            <w:pPr>
              <w:jc w:val="center"/>
              <w:rPr>
                <w:sz w:val="22"/>
                <w:szCs w:val="22"/>
                <w:lang w:val="el-GR"/>
              </w:rPr>
            </w:pPr>
          </w:p>
        </w:tc>
      </w:tr>
      <w:tr w:rsidR="00216065" w:rsidRPr="000D22F7" w14:paraId="1D5973F7" w14:textId="77777777" w:rsidTr="00B62C1D">
        <w:tc>
          <w:tcPr>
            <w:tcW w:w="712" w:type="dxa"/>
          </w:tcPr>
          <w:p w14:paraId="76CBFFC7" w14:textId="77777777" w:rsidR="00216065" w:rsidRPr="00711131" w:rsidRDefault="00216065" w:rsidP="00B62C1D">
            <w:pPr>
              <w:jc w:val="center"/>
              <w:rPr>
                <w:sz w:val="22"/>
                <w:szCs w:val="22"/>
                <w:lang w:val="el-GR"/>
              </w:rPr>
            </w:pPr>
            <w:r w:rsidRPr="00711131">
              <w:rPr>
                <w:sz w:val="22"/>
                <w:szCs w:val="22"/>
                <w:lang w:val="el-GR"/>
              </w:rPr>
              <w:t>3.</w:t>
            </w:r>
          </w:p>
        </w:tc>
        <w:tc>
          <w:tcPr>
            <w:tcW w:w="1236" w:type="dxa"/>
          </w:tcPr>
          <w:p w14:paraId="0B207E1E" w14:textId="77777777" w:rsidR="00216065" w:rsidRPr="00711131" w:rsidRDefault="00216065" w:rsidP="00B62C1D">
            <w:pPr>
              <w:jc w:val="center"/>
              <w:rPr>
                <w:sz w:val="22"/>
                <w:szCs w:val="22"/>
                <w:lang w:val="el-GR"/>
              </w:rPr>
            </w:pPr>
            <w:r w:rsidRPr="00711131">
              <w:rPr>
                <w:sz w:val="22"/>
                <w:szCs w:val="22"/>
                <w:lang w:val="el-GR"/>
              </w:rPr>
              <w:t>10</w:t>
            </w:r>
          </w:p>
        </w:tc>
        <w:tc>
          <w:tcPr>
            <w:tcW w:w="1304" w:type="dxa"/>
          </w:tcPr>
          <w:p w14:paraId="7892EC15" w14:textId="77777777" w:rsidR="00216065" w:rsidRPr="00711131" w:rsidRDefault="00216065" w:rsidP="00B62C1D">
            <w:pPr>
              <w:jc w:val="center"/>
              <w:rPr>
                <w:sz w:val="22"/>
                <w:szCs w:val="22"/>
                <w:lang w:val="el-GR"/>
              </w:rPr>
            </w:pPr>
          </w:p>
        </w:tc>
        <w:tc>
          <w:tcPr>
            <w:tcW w:w="1837" w:type="dxa"/>
          </w:tcPr>
          <w:p w14:paraId="3777E1C2" w14:textId="77777777" w:rsidR="00216065" w:rsidRPr="00711131" w:rsidRDefault="00216065" w:rsidP="00B62C1D">
            <w:pPr>
              <w:jc w:val="center"/>
              <w:rPr>
                <w:sz w:val="22"/>
                <w:szCs w:val="22"/>
                <w:lang w:val="el-GR"/>
              </w:rPr>
            </w:pPr>
          </w:p>
        </w:tc>
        <w:tc>
          <w:tcPr>
            <w:tcW w:w="2260" w:type="dxa"/>
          </w:tcPr>
          <w:p w14:paraId="0D1C9A55" w14:textId="77777777" w:rsidR="00216065" w:rsidRPr="00711131" w:rsidRDefault="00216065" w:rsidP="00B62C1D">
            <w:pPr>
              <w:jc w:val="center"/>
              <w:rPr>
                <w:sz w:val="22"/>
                <w:szCs w:val="22"/>
                <w:lang w:val="el-GR"/>
              </w:rPr>
            </w:pPr>
          </w:p>
        </w:tc>
      </w:tr>
      <w:tr w:rsidR="00216065" w:rsidRPr="000D22F7" w14:paraId="42CAF76E" w14:textId="77777777" w:rsidTr="00B62C1D">
        <w:trPr>
          <w:trHeight w:val="422"/>
        </w:trPr>
        <w:tc>
          <w:tcPr>
            <w:tcW w:w="712" w:type="dxa"/>
          </w:tcPr>
          <w:p w14:paraId="0BC29058" w14:textId="77777777" w:rsidR="00216065" w:rsidRPr="00711131" w:rsidRDefault="00216065" w:rsidP="00B62C1D">
            <w:pPr>
              <w:jc w:val="center"/>
              <w:rPr>
                <w:sz w:val="22"/>
                <w:szCs w:val="22"/>
                <w:lang w:val="el-GR"/>
              </w:rPr>
            </w:pPr>
            <w:r w:rsidRPr="00711131">
              <w:rPr>
                <w:sz w:val="22"/>
                <w:szCs w:val="22"/>
                <w:lang w:val="el-GR"/>
              </w:rPr>
              <w:t>4.</w:t>
            </w:r>
          </w:p>
        </w:tc>
        <w:tc>
          <w:tcPr>
            <w:tcW w:w="1236" w:type="dxa"/>
          </w:tcPr>
          <w:p w14:paraId="422829A1" w14:textId="77777777" w:rsidR="00216065" w:rsidRPr="00711131" w:rsidRDefault="00216065" w:rsidP="00B62C1D">
            <w:pPr>
              <w:jc w:val="center"/>
              <w:rPr>
                <w:sz w:val="22"/>
                <w:szCs w:val="22"/>
                <w:lang w:val="el-GR"/>
              </w:rPr>
            </w:pPr>
            <w:r w:rsidRPr="00711131">
              <w:rPr>
                <w:sz w:val="22"/>
                <w:szCs w:val="22"/>
                <w:lang w:val="el-GR"/>
              </w:rPr>
              <w:t>16</w:t>
            </w:r>
          </w:p>
        </w:tc>
        <w:tc>
          <w:tcPr>
            <w:tcW w:w="1304" w:type="dxa"/>
          </w:tcPr>
          <w:p w14:paraId="19D1DF08" w14:textId="77777777" w:rsidR="00216065" w:rsidRPr="00711131" w:rsidRDefault="00216065" w:rsidP="00B62C1D">
            <w:pPr>
              <w:jc w:val="center"/>
              <w:rPr>
                <w:sz w:val="22"/>
                <w:szCs w:val="22"/>
                <w:lang w:val="el-GR"/>
              </w:rPr>
            </w:pPr>
          </w:p>
        </w:tc>
        <w:tc>
          <w:tcPr>
            <w:tcW w:w="1837" w:type="dxa"/>
          </w:tcPr>
          <w:p w14:paraId="2365EBB5" w14:textId="77777777" w:rsidR="00216065" w:rsidRPr="00711131" w:rsidRDefault="00216065" w:rsidP="00B62C1D">
            <w:pPr>
              <w:jc w:val="center"/>
              <w:rPr>
                <w:sz w:val="22"/>
                <w:szCs w:val="22"/>
                <w:lang w:val="el-GR"/>
              </w:rPr>
            </w:pPr>
          </w:p>
        </w:tc>
        <w:tc>
          <w:tcPr>
            <w:tcW w:w="2260" w:type="dxa"/>
          </w:tcPr>
          <w:p w14:paraId="18104244" w14:textId="77777777" w:rsidR="00216065" w:rsidRPr="00711131" w:rsidRDefault="00216065" w:rsidP="00B62C1D">
            <w:pPr>
              <w:jc w:val="center"/>
              <w:rPr>
                <w:sz w:val="22"/>
                <w:szCs w:val="22"/>
                <w:lang w:val="el-GR"/>
              </w:rPr>
            </w:pPr>
          </w:p>
        </w:tc>
      </w:tr>
      <w:tr w:rsidR="00216065" w:rsidRPr="000D22F7" w14:paraId="28F7AF32" w14:textId="77777777" w:rsidTr="00B62C1D">
        <w:tc>
          <w:tcPr>
            <w:tcW w:w="712" w:type="dxa"/>
          </w:tcPr>
          <w:p w14:paraId="7F8310CC" w14:textId="77777777" w:rsidR="00216065" w:rsidRPr="00711131" w:rsidRDefault="00216065" w:rsidP="00B62C1D">
            <w:pPr>
              <w:jc w:val="center"/>
              <w:rPr>
                <w:sz w:val="22"/>
                <w:szCs w:val="22"/>
                <w:lang w:val="el-GR"/>
              </w:rPr>
            </w:pPr>
            <w:r w:rsidRPr="00711131">
              <w:rPr>
                <w:sz w:val="22"/>
                <w:szCs w:val="22"/>
                <w:lang w:val="el-GR"/>
              </w:rPr>
              <w:t>5.</w:t>
            </w:r>
          </w:p>
        </w:tc>
        <w:tc>
          <w:tcPr>
            <w:tcW w:w="1236" w:type="dxa"/>
          </w:tcPr>
          <w:p w14:paraId="62285A25" w14:textId="77777777" w:rsidR="00216065" w:rsidRPr="00711131" w:rsidRDefault="00216065" w:rsidP="00B62C1D">
            <w:pPr>
              <w:jc w:val="center"/>
              <w:rPr>
                <w:sz w:val="22"/>
                <w:szCs w:val="22"/>
                <w:lang w:val="el-GR"/>
              </w:rPr>
            </w:pPr>
            <w:r w:rsidRPr="00711131">
              <w:rPr>
                <w:sz w:val="22"/>
                <w:szCs w:val="22"/>
                <w:lang w:val="el-GR"/>
              </w:rPr>
              <w:t>15</w:t>
            </w:r>
          </w:p>
        </w:tc>
        <w:tc>
          <w:tcPr>
            <w:tcW w:w="1304" w:type="dxa"/>
          </w:tcPr>
          <w:p w14:paraId="411716FB" w14:textId="77777777" w:rsidR="00216065" w:rsidRPr="00711131" w:rsidRDefault="00216065" w:rsidP="00B62C1D">
            <w:pPr>
              <w:jc w:val="center"/>
              <w:rPr>
                <w:sz w:val="22"/>
                <w:szCs w:val="22"/>
                <w:lang w:val="el-GR"/>
              </w:rPr>
            </w:pPr>
          </w:p>
        </w:tc>
        <w:tc>
          <w:tcPr>
            <w:tcW w:w="1837" w:type="dxa"/>
          </w:tcPr>
          <w:p w14:paraId="2DD97759" w14:textId="77777777" w:rsidR="00216065" w:rsidRPr="00711131" w:rsidRDefault="00216065" w:rsidP="00B62C1D">
            <w:pPr>
              <w:jc w:val="center"/>
              <w:rPr>
                <w:sz w:val="22"/>
                <w:szCs w:val="22"/>
                <w:lang w:val="el-GR"/>
              </w:rPr>
            </w:pPr>
          </w:p>
        </w:tc>
        <w:tc>
          <w:tcPr>
            <w:tcW w:w="2260" w:type="dxa"/>
          </w:tcPr>
          <w:p w14:paraId="0AC454D9" w14:textId="77777777" w:rsidR="00216065" w:rsidRPr="00711131" w:rsidRDefault="00216065" w:rsidP="00B62C1D">
            <w:pPr>
              <w:jc w:val="center"/>
              <w:rPr>
                <w:sz w:val="22"/>
                <w:szCs w:val="22"/>
                <w:lang w:val="el-GR"/>
              </w:rPr>
            </w:pPr>
          </w:p>
        </w:tc>
      </w:tr>
      <w:tr w:rsidR="00216065" w:rsidRPr="000D22F7" w14:paraId="1AE040EF" w14:textId="77777777" w:rsidTr="00B62C1D">
        <w:tc>
          <w:tcPr>
            <w:tcW w:w="712" w:type="dxa"/>
          </w:tcPr>
          <w:p w14:paraId="4108EB01" w14:textId="77777777" w:rsidR="00216065" w:rsidRPr="00711131" w:rsidRDefault="00216065" w:rsidP="00B62C1D">
            <w:pPr>
              <w:jc w:val="center"/>
              <w:rPr>
                <w:sz w:val="22"/>
                <w:szCs w:val="22"/>
                <w:lang w:val="el-GR"/>
              </w:rPr>
            </w:pPr>
            <w:r w:rsidRPr="00711131">
              <w:rPr>
                <w:sz w:val="22"/>
                <w:szCs w:val="22"/>
                <w:lang w:val="el-GR"/>
              </w:rPr>
              <w:t>6.</w:t>
            </w:r>
          </w:p>
        </w:tc>
        <w:tc>
          <w:tcPr>
            <w:tcW w:w="1236" w:type="dxa"/>
          </w:tcPr>
          <w:p w14:paraId="0E2C570A" w14:textId="77777777" w:rsidR="00216065" w:rsidRPr="00711131" w:rsidRDefault="00216065" w:rsidP="00B62C1D">
            <w:pPr>
              <w:jc w:val="center"/>
              <w:rPr>
                <w:sz w:val="22"/>
                <w:szCs w:val="22"/>
                <w:lang w:val="el-GR"/>
              </w:rPr>
            </w:pPr>
            <w:r w:rsidRPr="00711131">
              <w:rPr>
                <w:sz w:val="22"/>
                <w:szCs w:val="22"/>
                <w:lang w:val="el-GR"/>
              </w:rPr>
              <w:t>12</w:t>
            </w:r>
          </w:p>
        </w:tc>
        <w:tc>
          <w:tcPr>
            <w:tcW w:w="1304" w:type="dxa"/>
          </w:tcPr>
          <w:p w14:paraId="5613CDA8" w14:textId="77777777" w:rsidR="00216065" w:rsidRPr="00711131" w:rsidRDefault="00216065" w:rsidP="00B62C1D">
            <w:pPr>
              <w:jc w:val="center"/>
              <w:rPr>
                <w:sz w:val="22"/>
                <w:szCs w:val="22"/>
                <w:lang w:val="el-GR"/>
              </w:rPr>
            </w:pPr>
          </w:p>
        </w:tc>
        <w:tc>
          <w:tcPr>
            <w:tcW w:w="1837" w:type="dxa"/>
          </w:tcPr>
          <w:p w14:paraId="50C59A9E" w14:textId="77777777" w:rsidR="00216065" w:rsidRPr="00711131" w:rsidRDefault="00216065" w:rsidP="00B62C1D">
            <w:pPr>
              <w:jc w:val="center"/>
              <w:rPr>
                <w:sz w:val="22"/>
                <w:szCs w:val="22"/>
                <w:lang w:val="el-GR"/>
              </w:rPr>
            </w:pPr>
          </w:p>
        </w:tc>
        <w:tc>
          <w:tcPr>
            <w:tcW w:w="2260" w:type="dxa"/>
          </w:tcPr>
          <w:p w14:paraId="47C99184" w14:textId="77777777" w:rsidR="00216065" w:rsidRPr="00711131" w:rsidRDefault="00216065" w:rsidP="00B62C1D">
            <w:pPr>
              <w:jc w:val="center"/>
              <w:rPr>
                <w:sz w:val="22"/>
                <w:szCs w:val="22"/>
                <w:lang w:val="el-GR"/>
              </w:rPr>
            </w:pPr>
          </w:p>
        </w:tc>
      </w:tr>
      <w:tr w:rsidR="00216065" w:rsidRPr="000D22F7" w14:paraId="4D37CD7F" w14:textId="77777777" w:rsidTr="00B62C1D">
        <w:tc>
          <w:tcPr>
            <w:tcW w:w="712" w:type="dxa"/>
          </w:tcPr>
          <w:p w14:paraId="2827CB58" w14:textId="77777777" w:rsidR="00216065" w:rsidRPr="00711131" w:rsidRDefault="00216065" w:rsidP="00B62C1D">
            <w:pPr>
              <w:jc w:val="center"/>
              <w:rPr>
                <w:sz w:val="22"/>
                <w:szCs w:val="22"/>
                <w:lang w:val="el-GR"/>
              </w:rPr>
            </w:pPr>
            <w:r w:rsidRPr="00711131">
              <w:rPr>
                <w:sz w:val="22"/>
                <w:szCs w:val="22"/>
                <w:lang w:val="el-GR"/>
              </w:rPr>
              <w:t>7.</w:t>
            </w:r>
          </w:p>
        </w:tc>
        <w:tc>
          <w:tcPr>
            <w:tcW w:w="1236" w:type="dxa"/>
          </w:tcPr>
          <w:p w14:paraId="19B0C37E" w14:textId="77777777" w:rsidR="00216065" w:rsidRPr="00711131" w:rsidRDefault="00216065" w:rsidP="00B62C1D">
            <w:pPr>
              <w:jc w:val="center"/>
              <w:rPr>
                <w:sz w:val="22"/>
                <w:szCs w:val="22"/>
                <w:lang w:val="el-GR"/>
              </w:rPr>
            </w:pPr>
            <w:r w:rsidRPr="00711131">
              <w:rPr>
                <w:sz w:val="22"/>
                <w:szCs w:val="22"/>
                <w:lang w:val="el-GR"/>
              </w:rPr>
              <w:t>5</w:t>
            </w:r>
          </w:p>
        </w:tc>
        <w:tc>
          <w:tcPr>
            <w:tcW w:w="1304" w:type="dxa"/>
          </w:tcPr>
          <w:p w14:paraId="2D48680E" w14:textId="77777777" w:rsidR="00216065" w:rsidRPr="00711131" w:rsidRDefault="00216065" w:rsidP="00B62C1D">
            <w:pPr>
              <w:jc w:val="center"/>
              <w:rPr>
                <w:sz w:val="22"/>
                <w:szCs w:val="22"/>
                <w:lang w:val="el-GR"/>
              </w:rPr>
            </w:pPr>
          </w:p>
        </w:tc>
        <w:tc>
          <w:tcPr>
            <w:tcW w:w="1837" w:type="dxa"/>
          </w:tcPr>
          <w:p w14:paraId="4DCCAC2A" w14:textId="77777777" w:rsidR="00216065" w:rsidRPr="00711131" w:rsidRDefault="00216065" w:rsidP="00B62C1D">
            <w:pPr>
              <w:jc w:val="center"/>
              <w:rPr>
                <w:sz w:val="22"/>
                <w:szCs w:val="22"/>
                <w:lang w:val="el-GR"/>
              </w:rPr>
            </w:pPr>
          </w:p>
        </w:tc>
        <w:tc>
          <w:tcPr>
            <w:tcW w:w="2260" w:type="dxa"/>
          </w:tcPr>
          <w:p w14:paraId="3FF5A13F" w14:textId="77777777" w:rsidR="00216065" w:rsidRPr="00711131" w:rsidRDefault="00216065" w:rsidP="00B62C1D">
            <w:pPr>
              <w:jc w:val="center"/>
              <w:rPr>
                <w:sz w:val="22"/>
                <w:szCs w:val="22"/>
                <w:lang w:val="el-GR"/>
              </w:rPr>
            </w:pPr>
          </w:p>
        </w:tc>
      </w:tr>
      <w:tr w:rsidR="00216065" w:rsidRPr="000D22F7" w14:paraId="7E4B7F98" w14:textId="77777777" w:rsidTr="00B62C1D">
        <w:tc>
          <w:tcPr>
            <w:tcW w:w="712" w:type="dxa"/>
          </w:tcPr>
          <w:p w14:paraId="70D35248" w14:textId="77777777" w:rsidR="00216065" w:rsidRPr="00711131" w:rsidRDefault="00216065" w:rsidP="00B62C1D">
            <w:pPr>
              <w:jc w:val="center"/>
              <w:rPr>
                <w:sz w:val="22"/>
                <w:szCs w:val="22"/>
                <w:lang w:val="el-GR"/>
              </w:rPr>
            </w:pPr>
            <w:r w:rsidRPr="00711131">
              <w:rPr>
                <w:sz w:val="22"/>
                <w:szCs w:val="22"/>
                <w:lang w:val="el-GR"/>
              </w:rPr>
              <w:t>8.</w:t>
            </w:r>
          </w:p>
        </w:tc>
        <w:tc>
          <w:tcPr>
            <w:tcW w:w="1236" w:type="dxa"/>
          </w:tcPr>
          <w:p w14:paraId="7608897E" w14:textId="77777777" w:rsidR="00216065" w:rsidRPr="00711131" w:rsidRDefault="00216065" w:rsidP="00B62C1D">
            <w:pPr>
              <w:jc w:val="center"/>
              <w:rPr>
                <w:sz w:val="22"/>
                <w:szCs w:val="22"/>
                <w:lang w:val="el-GR"/>
              </w:rPr>
            </w:pPr>
            <w:r w:rsidRPr="00711131">
              <w:rPr>
                <w:sz w:val="22"/>
                <w:szCs w:val="22"/>
                <w:lang w:val="el-GR"/>
              </w:rPr>
              <w:t>8</w:t>
            </w:r>
          </w:p>
        </w:tc>
        <w:tc>
          <w:tcPr>
            <w:tcW w:w="1304" w:type="dxa"/>
          </w:tcPr>
          <w:p w14:paraId="408F91FF" w14:textId="77777777" w:rsidR="00216065" w:rsidRPr="00711131" w:rsidRDefault="00216065" w:rsidP="00B62C1D">
            <w:pPr>
              <w:jc w:val="center"/>
              <w:rPr>
                <w:sz w:val="22"/>
                <w:szCs w:val="22"/>
                <w:lang w:val="el-GR"/>
              </w:rPr>
            </w:pPr>
          </w:p>
        </w:tc>
        <w:tc>
          <w:tcPr>
            <w:tcW w:w="1837" w:type="dxa"/>
          </w:tcPr>
          <w:p w14:paraId="5EE0BAC7" w14:textId="77777777" w:rsidR="00216065" w:rsidRPr="00711131" w:rsidRDefault="00216065" w:rsidP="00B62C1D">
            <w:pPr>
              <w:jc w:val="center"/>
              <w:rPr>
                <w:sz w:val="22"/>
                <w:szCs w:val="22"/>
                <w:lang w:val="el-GR"/>
              </w:rPr>
            </w:pPr>
          </w:p>
        </w:tc>
        <w:tc>
          <w:tcPr>
            <w:tcW w:w="2260" w:type="dxa"/>
          </w:tcPr>
          <w:p w14:paraId="6E6A47A5" w14:textId="77777777" w:rsidR="00216065" w:rsidRPr="00711131" w:rsidRDefault="00216065" w:rsidP="00B62C1D">
            <w:pPr>
              <w:jc w:val="center"/>
              <w:rPr>
                <w:sz w:val="22"/>
                <w:szCs w:val="22"/>
                <w:lang w:val="el-GR"/>
              </w:rPr>
            </w:pPr>
          </w:p>
        </w:tc>
      </w:tr>
      <w:tr w:rsidR="00216065" w:rsidRPr="000D22F7" w14:paraId="40A1A7B4" w14:textId="77777777" w:rsidTr="00B62C1D">
        <w:tc>
          <w:tcPr>
            <w:tcW w:w="712" w:type="dxa"/>
          </w:tcPr>
          <w:p w14:paraId="316AF7C2" w14:textId="77777777" w:rsidR="00216065" w:rsidRPr="00711131" w:rsidRDefault="00216065" w:rsidP="00B62C1D">
            <w:pPr>
              <w:jc w:val="center"/>
              <w:rPr>
                <w:sz w:val="22"/>
                <w:szCs w:val="22"/>
                <w:lang w:val="el-GR"/>
              </w:rPr>
            </w:pPr>
            <w:r w:rsidRPr="00711131">
              <w:rPr>
                <w:sz w:val="22"/>
                <w:szCs w:val="22"/>
                <w:lang w:val="el-GR"/>
              </w:rPr>
              <w:t>9.</w:t>
            </w:r>
          </w:p>
        </w:tc>
        <w:tc>
          <w:tcPr>
            <w:tcW w:w="1236" w:type="dxa"/>
          </w:tcPr>
          <w:p w14:paraId="6FAFABF5" w14:textId="77777777" w:rsidR="00216065" w:rsidRPr="00711131" w:rsidRDefault="00216065" w:rsidP="00B62C1D">
            <w:pPr>
              <w:jc w:val="center"/>
              <w:rPr>
                <w:sz w:val="22"/>
                <w:szCs w:val="22"/>
                <w:lang w:val="el-GR"/>
              </w:rPr>
            </w:pPr>
            <w:r w:rsidRPr="00711131">
              <w:rPr>
                <w:sz w:val="22"/>
                <w:szCs w:val="22"/>
                <w:lang w:val="el-GR"/>
              </w:rPr>
              <w:t>6</w:t>
            </w:r>
          </w:p>
        </w:tc>
        <w:tc>
          <w:tcPr>
            <w:tcW w:w="1304" w:type="dxa"/>
          </w:tcPr>
          <w:p w14:paraId="4164D814" w14:textId="77777777" w:rsidR="00216065" w:rsidRPr="00711131" w:rsidRDefault="00216065" w:rsidP="00B62C1D">
            <w:pPr>
              <w:jc w:val="center"/>
              <w:rPr>
                <w:sz w:val="22"/>
                <w:szCs w:val="22"/>
                <w:lang w:val="el-GR"/>
              </w:rPr>
            </w:pPr>
          </w:p>
        </w:tc>
        <w:tc>
          <w:tcPr>
            <w:tcW w:w="1837" w:type="dxa"/>
          </w:tcPr>
          <w:p w14:paraId="54C25DB1" w14:textId="77777777" w:rsidR="00216065" w:rsidRPr="00711131" w:rsidRDefault="00216065" w:rsidP="00B62C1D">
            <w:pPr>
              <w:jc w:val="center"/>
              <w:rPr>
                <w:sz w:val="22"/>
                <w:szCs w:val="22"/>
                <w:lang w:val="el-GR"/>
              </w:rPr>
            </w:pPr>
          </w:p>
        </w:tc>
        <w:tc>
          <w:tcPr>
            <w:tcW w:w="2260" w:type="dxa"/>
          </w:tcPr>
          <w:p w14:paraId="3F9134C1" w14:textId="77777777" w:rsidR="00216065" w:rsidRPr="00711131" w:rsidRDefault="00216065" w:rsidP="00B62C1D">
            <w:pPr>
              <w:jc w:val="center"/>
              <w:rPr>
                <w:sz w:val="22"/>
                <w:szCs w:val="22"/>
                <w:lang w:val="el-GR"/>
              </w:rPr>
            </w:pPr>
          </w:p>
        </w:tc>
      </w:tr>
      <w:tr w:rsidR="00216065" w:rsidRPr="000D22F7" w14:paraId="25085C71" w14:textId="77777777" w:rsidTr="00B62C1D">
        <w:trPr>
          <w:trHeight w:val="409"/>
        </w:trPr>
        <w:tc>
          <w:tcPr>
            <w:tcW w:w="712" w:type="dxa"/>
          </w:tcPr>
          <w:p w14:paraId="14AB8B32" w14:textId="77777777" w:rsidR="00216065" w:rsidRPr="00711131" w:rsidRDefault="00216065" w:rsidP="00B62C1D">
            <w:pPr>
              <w:jc w:val="center"/>
              <w:rPr>
                <w:sz w:val="22"/>
                <w:szCs w:val="22"/>
                <w:lang w:val="el-GR"/>
              </w:rPr>
            </w:pPr>
            <w:r w:rsidRPr="00711131">
              <w:rPr>
                <w:sz w:val="22"/>
                <w:szCs w:val="22"/>
                <w:lang w:val="el-GR"/>
              </w:rPr>
              <w:t>10.</w:t>
            </w:r>
          </w:p>
        </w:tc>
        <w:tc>
          <w:tcPr>
            <w:tcW w:w="1236" w:type="dxa"/>
          </w:tcPr>
          <w:p w14:paraId="1407B8BC" w14:textId="77777777" w:rsidR="00216065" w:rsidRPr="00711131" w:rsidRDefault="00216065" w:rsidP="00B62C1D">
            <w:pPr>
              <w:jc w:val="center"/>
              <w:rPr>
                <w:sz w:val="22"/>
                <w:szCs w:val="22"/>
                <w:lang w:val="el-GR"/>
              </w:rPr>
            </w:pPr>
            <w:r w:rsidRPr="00711131">
              <w:rPr>
                <w:sz w:val="22"/>
                <w:szCs w:val="22"/>
                <w:lang w:val="el-GR"/>
              </w:rPr>
              <w:t>20</w:t>
            </w:r>
          </w:p>
        </w:tc>
        <w:tc>
          <w:tcPr>
            <w:tcW w:w="1304" w:type="dxa"/>
          </w:tcPr>
          <w:p w14:paraId="0746C749" w14:textId="77777777" w:rsidR="00216065" w:rsidRPr="00711131" w:rsidRDefault="00216065" w:rsidP="00B62C1D">
            <w:pPr>
              <w:jc w:val="center"/>
              <w:rPr>
                <w:sz w:val="22"/>
                <w:szCs w:val="22"/>
                <w:lang w:val="el-GR"/>
              </w:rPr>
            </w:pPr>
          </w:p>
        </w:tc>
        <w:tc>
          <w:tcPr>
            <w:tcW w:w="1837" w:type="dxa"/>
          </w:tcPr>
          <w:p w14:paraId="4157FDD5" w14:textId="77777777" w:rsidR="00216065" w:rsidRPr="00711131" w:rsidRDefault="00216065" w:rsidP="00B62C1D">
            <w:pPr>
              <w:jc w:val="center"/>
              <w:rPr>
                <w:sz w:val="22"/>
                <w:szCs w:val="22"/>
                <w:lang w:val="el-GR"/>
              </w:rPr>
            </w:pPr>
          </w:p>
        </w:tc>
        <w:tc>
          <w:tcPr>
            <w:tcW w:w="2260" w:type="dxa"/>
          </w:tcPr>
          <w:p w14:paraId="67B1A4B3" w14:textId="77777777" w:rsidR="00216065" w:rsidRPr="00711131" w:rsidRDefault="00216065" w:rsidP="00B62C1D">
            <w:pPr>
              <w:jc w:val="center"/>
              <w:rPr>
                <w:sz w:val="22"/>
                <w:szCs w:val="22"/>
                <w:lang w:val="el-GR"/>
              </w:rPr>
            </w:pPr>
          </w:p>
        </w:tc>
      </w:tr>
      <w:tr w:rsidR="00216065" w:rsidRPr="000D22F7" w14:paraId="077FF6C5" w14:textId="77777777" w:rsidTr="00B62C1D">
        <w:tc>
          <w:tcPr>
            <w:tcW w:w="712" w:type="dxa"/>
          </w:tcPr>
          <w:p w14:paraId="4CCF26BA" w14:textId="77777777" w:rsidR="00216065" w:rsidRPr="00711131" w:rsidRDefault="00216065" w:rsidP="00B62C1D">
            <w:pPr>
              <w:jc w:val="center"/>
              <w:rPr>
                <w:sz w:val="22"/>
                <w:szCs w:val="22"/>
                <w:lang w:val="el-GR"/>
              </w:rPr>
            </w:pPr>
            <w:r w:rsidRPr="00711131">
              <w:rPr>
                <w:sz w:val="22"/>
                <w:szCs w:val="22"/>
                <w:lang w:val="el-GR"/>
              </w:rPr>
              <w:t>11.</w:t>
            </w:r>
          </w:p>
        </w:tc>
        <w:tc>
          <w:tcPr>
            <w:tcW w:w="1236" w:type="dxa"/>
          </w:tcPr>
          <w:p w14:paraId="420D98F1" w14:textId="77777777" w:rsidR="00216065" w:rsidRPr="00711131" w:rsidRDefault="00216065" w:rsidP="00B62C1D">
            <w:pPr>
              <w:jc w:val="center"/>
              <w:rPr>
                <w:sz w:val="22"/>
                <w:szCs w:val="22"/>
                <w:lang w:val="el-GR"/>
              </w:rPr>
            </w:pPr>
            <w:r w:rsidRPr="00711131">
              <w:rPr>
                <w:sz w:val="22"/>
                <w:szCs w:val="22"/>
                <w:lang w:val="el-GR"/>
              </w:rPr>
              <w:t>11</w:t>
            </w:r>
          </w:p>
        </w:tc>
        <w:tc>
          <w:tcPr>
            <w:tcW w:w="1304" w:type="dxa"/>
          </w:tcPr>
          <w:p w14:paraId="1EB13A8E" w14:textId="77777777" w:rsidR="00216065" w:rsidRPr="00711131" w:rsidRDefault="00216065" w:rsidP="00B62C1D">
            <w:pPr>
              <w:jc w:val="center"/>
              <w:rPr>
                <w:sz w:val="22"/>
                <w:szCs w:val="22"/>
                <w:lang w:val="el-GR"/>
              </w:rPr>
            </w:pPr>
          </w:p>
        </w:tc>
        <w:tc>
          <w:tcPr>
            <w:tcW w:w="1837" w:type="dxa"/>
          </w:tcPr>
          <w:p w14:paraId="10202DBC" w14:textId="77777777" w:rsidR="00216065" w:rsidRPr="00711131" w:rsidRDefault="00216065" w:rsidP="00B62C1D">
            <w:pPr>
              <w:jc w:val="center"/>
              <w:rPr>
                <w:sz w:val="22"/>
                <w:szCs w:val="22"/>
                <w:lang w:val="el-GR"/>
              </w:rPr>
            </w:pPr>
          </w:p>
        </w:tc>
        <w:tc>
          <w:tcPr>
            <w:tcW w:w="2260" w:type="dxa"/>
          </w:tcPr>
          <w:p w14:paraId="3D873819" w14:textId="77777777" w:rsidR="00216065" w:rsidRPr="00711131" w:rsidRDefault="00216065" w:rsidP="00B62C1D">
            <w:pPr>
              <w:jc w:val="center"/>
              <w:rPr>
                <w:sz w:val="22"/>
                <w:szCs w:val="22"/>
                <w:lang w:val="el-GR"/>
              </w:rPr>
            </w:pPr>
          </w:p>
        </w:tc>
      </w:tr>
      <w:tr w:rsidR="00216065" w:rsidRPr="000D22F7" w14:paraId="15FFDB58" w14:textId="77777777" w:rsidTr="00B62C1D">
        <w:tc>
          <w:tcPr>
            <w:tcW w:w="712" w:type="dxa"/>
          </w:tcPr>
          <w:p w14:paraId="532A9551" w14:textId="77777777" w:rsidR="00216065" w:rsidRPr="00711131" w:rsidRDefault="00216065" w:rsidP="00B62C1D">
            <w:pPr>
              <w:jc w:val="center"/>
              <w:rPr>
                <w:sz w:val="22"/>
                <w:szCs w:val="22"/>
                <w:lang w:val="el-GR"/>
              </w:rPr>
            </w:pPr>
            <w:r w:rsidRPr="00711131">
              <w:rPr>
                <w:sz w:val="22"/>
                <w:szCs w:val="22"/>
                <w:lang w:val="el-GR"/>
              </w:rPr>
              <w:t>12.</w:t>
            </w:r>
          </w:p>
        </w:tc>
        <w:tc>
          <w:tcPr>
            <w:tcW w:w="1236" w:type="dxa"/>
          </w:tcPr>
          <w:p w14:paraId="23AF35A5" w14:textId="77777777" w:rsidR="00216065" w:rsidRPr="00711131" w:rsidRDefault="00216065" w:rsidP="00B62C1D">
            <w:pPr>
              <w:jc w:val="center"/>
              <w:rPr>
                <w:sz w:val="22"/>
                <w:szCs w:val="22"/>
                <w:lang w:val="el-GR"/>
              </w:rPr>
            </w:pPr>
            <w:r w:rsidRPr="00711131">
              <w:rPr>
                <w:sz w:val="22"/>
                <w:szCs w:val="22"/>
                <w:lang w:val="el-GR"/>
              </w:rPr>
              <w:t>1</w:t>
            </w:r>
          </w:p>
        </w:tc>
        <w:tc>
          <w:tcPr>
            <w:tcW w:w="1304" w:type="dxa"/>
          </w:tcPr>
          <w:p w14:paraId="13A9C007" w14:textId="77777777" w:rsidR="00216065" w:rsidRPr="00711131" w:rsidRDefault="00216065" w:rsidP="00B62C1D">
            <w:pPr>
              <w:jc w:val="center"/>
              <w:rPr>
                <w:sz w:val="22"/>
                <w:szCs w:val="22"/>
                <w:lang w:val="el-GR"/>
              </w:rPr>
            </w:pPr>
          </w:p>
        </w:tc>
        <w:tc>
          <w:tcPr>
            <w:tcW w:w="1837" w:type="dxa"/>
          </w:tcPr>
          <w:p w14:paraId="72389226" w14:textId="77777777" w:rsidR="00216065" w:rsidRPr="00711131" w:rsidRDefault="00216065" w:rsidP="00B62C1D">
            <w:pPr>
              <w:jc w:val="center"/>
              <w:rPr>
                <w:sz w:val="22"/>
                <w:szCs w:val="22"/>
                <w:lang w:val="el-GR"/>
              </w:rPr>
            </w:pPr>
          </w:p>
        </w:tc>
        <w:tc>
          <w:tcPr>
            <w:tcW w:w="2260" w:type="dxa"/>
          </w:tcPr>
          <w:p w14:paraId="7F4BB230" w14:textId="77777777" w:rsidR="00216065" w:rsidRPr="00711131" w:rsidRDefault="00216065" w:rsidP="00B62C1D">
            <w:pPr>
              <w:jc w:val="center"/>
              <w:rPr>
                <w:sz w:val="22"/>
                <w:szCs w:val="22"/>
                <w:lang w:val="el-GR"/>
              </w:rPr>
            </w:pPr>
          </w:p>
        </w:tc>
      </w:tr>
      <w:tr w:rsidR="00216065" w:rsidRPr="000D22F7" w14:paraId="5C8BFD8C" w14:textId="77777777" w:rsidTr="00B62C1D">
        <w:tc>
          <w:tcPr>
            <w:tcW w:w="712" w:type="dxa"/>
          </w:tcPr>
          <w:p w14:paraId="138E74D8" w14:textId="77777777" w:rsidR="00216065" w:rsidRPr="00711131" w:rsidRDefault="00216065" w:rsidP="00B62C1D">
            <w:pPr>
              <w:jc w:val="center"/>
              <w:rPr>
                <w:sz w:val="22"/>
                <w:szCs w:val="22"/>
                <w:lang w:val="el-GR"/>
              </w:rPr>
            </w:pPr>
            <w:r w:rsidRPr="00711131">
              <w:rPr>
                <w:sz w:val="22"/>
                <w:szCs w:val="22"/>
                <w:lang w:val="el-GR"/>
              </w:rPr>
              <w:t>13</w:t>
            </w:r>
          </w:p>
        </w:tc>
        <w:tc>
          <w:tcPr>
            <w:tcW w:w="1236" w:type="dxa"/>
          </w:tcPr>
          <w:p w14:paraId="5B254CF2" w14:textId="77777777" w:rsidR="00216065" w:rsidRPr="00711131" w:rsidRDefault="00216065" w:rsidP="00B62C1D">
            <w:pPr>
              <w:jc w:val="center"/>
              <w:rPr>
                <w:sz w:val="22"/>
                <w:szCs w:val="22"/>
                <w:lang w:val="el-GR"/>
              </w:rPr>
            </w:pPr>
            <w:r w:rsidRPr="00711131">
              <w:rPr>
                <w:sz w:val="22"/>
                <w:szCs w:val="22"/>
                <w:lang w:val="el-GR"/>
              </w:rPr>
              <w:t>13</w:t>
            </w:r>
          </w:p>
        </w:tc>
        <w:tc>
          <w:tcPr>
            <w:tcW w:w="1304" w:type="dxa"/>
          </w:tcPr>
          <w:p w14:paraId="4105CEE2" w14:textId="77777777" w:rsidR="00216065" w:rsidRPr="00711131" w:rsidRDefault="00216065" w:rsidP="00B62C1D">
            <w:pPr>
              <w:jc w:val="center"/>
              <w:rPr>
                <w:sz w:val="22"/>
                <w:szCs w:val="22"/>
                <w:lang w:val="el-GR"/>
              </w:rPr>
            </w:pPr>
          </w:p>
        </w:tc>
        <w:tc>
          <w:tcPr>
            <w:tcW w:w="1837" w:type="dxa"/>
          </w:tcPr>
          <w:p w14:paraId="16DE8E51" w14:textId="77777777" w:rsidR="00216065" w:rsidRPr="00711131" w:rsidRDefault="00216065" w:rsidP="00B62C1D">
            <w:pPr>
              <w:jc w:val="center"/>
              <w:rPr>
                <w:sz w:val="22"/>
                <w:szCs w:val="22"/>
                <w:lang w:val="el-GR"/>
              </w:rPr>
            </w:pPr>
          </w:p>
        </w:tc>
        <w:tc>
          <w:tcPr>
            <w:tcW w:w="2260" w:type="dxa"/>
          </w:tcPr>
          <w:p w14:paraId="73068793" w14:textId="77777777" w:rsidR="00216065" w:rsidRPr="00711131" w:rsidRDefault="00216065" w:rsidP="00B62C1D">
            <w:pPr>
              <w:jc w:val="center"/>
              <w:rPr>
                <w:sz w:val="22"/>
                <w:szCs w:val="22"/>
                <w:lang w:val="el-GR"/>
              </w:rPr>
            </w:pPr>
          </w:p>
        </w:tc>
      </w:tr>
      <w:tr w:rsidR="00216065" w:rsidRPr="000D22F7" w14:paraId="12438D03" w14:textId="77777777" w:rsidTr="00B62C1D">
        <w:tc>
          <w:tcPr>
            <w:tcW w:w="712" w:type="dxa"/>
          </w:tcPr>
          <w:p w14:paraId="018ADA7A" w14:textId="77777777" w:rsidR="00216065" w:rsidRPr="00711131" w:rsidRDefault="00216065" w:rsidP="00B62C1D">
            <w:pPr>
              <w:jc w:val="center"/>
              <w:rPr>
                <w:sz w:val="22"/>
                <w:szCs w:val="22"/>
                <w:lang w:val="el-GR"/>
              </w:rPr>
            </w:pPr>
            <w:r w:rsidRPr="00711131">
              <w:rPr>
                <w:sz w:val="22"/>
                <w:szCs w:val="22"/>
                <w:lang w:val="el-GR"/>
              </w:rPr>
              <w:t>14.</w:t>
            </w:r>
          </w:p>
        </w:tc>
        <w:tc>
          <w:tcPr>
            <w:tcW w:w="1236" w:type="dxa"/>
          </w:tcPr>
          <w:p w14:paraId="46EC1C0A" w14:textId="77777777" w:rsidR="00216065" w:rsidRPr="00711131" w:rsidRDefault="00216065" w:rsidP="00B62C1D">
            <w:pPr>
              <w:jc w:val="center"/>
              <w:rPr>
                <w:sz w:val="22"/>
                <w:szCs w:val="22"/>
                <w:lang w:val="el-GR"/>
              </w:rPr>
            </w:pPr>
            <w:r w:rsidRPr="00711131">
              <w:rPr>
                <w:sz w:val="22"/>
                <w:szCs w:val="22"/>
                <w:lang w:val="el-GR"/>
              </w:rPr>
              <w:t>9</w:t>
            </w:r>
          </w:p>
        </w:tc>
        <w:tc>
          <w:tcPr>
            <w:tcW w:w="1304" w:type="dxa"/>
          </w:tcPr>
          <w:p w14:paraId="6AFC7B6E" w14:textId="77777777" w:rsidR="00216065" w:rsidRPr="00711131" w:rsidRDefault="00216065" w:rsidP="00B62C1D">
            <w:pPr>
              <w:jc w:val="center"/>
              <w:rPr>
                <w:sz w:val="22"/>
                <w:szCs w:val="22"/>
                <w:lang w:val="el-GR"/>
              </w:rPr>
            </w:pPr>
          </w:p>
        </w:tc>
        <w:tc>
          <w:tcPr>
            <w:tcW w:w="1837" w:type="dxa"/>
          </w:tcPr>
          <w:p w14:paraId="7318216B" w14:textId="77777777" w:rsidR="00216065" w:rsidRPr="00711131" w:rsidRDefault="00216065" w:rsidP="00B62C1D">
            <w:pPr>
              <w:jc w:val="center"/>
              <w:rPr>
                <w:sz w:val="22"/>
                <w:szCs w:val="22"/>
                <w:lang w:val="el-GR"/>
              </w:rPr>
            </w:pPr>
          </w:p>
        </w:tc>
        <w:tc>
          <w:tcPr>
            <w:tcW w:w="2260" w:type="dxa"/>
          </w:tcPr>
          <w:p w14:paraId="7FC70CD0" w14:textId="77777777" w:rsidR="00216065" w:rsidRPr="00711131" w:rsidRDefault="00216065" w:rsidP="00B62C1D">
            <w:pPr>
              <w:jc w:val="center"/>
              <w:rPr>
                <w:sz w:val="22"/>
                <w:szCs w:val="22"/>
                <w:lang w:val="el-GR"/>
              </w:rPr>
            </w:pPr>
          </w:p>
        </w:tc>
      </w:tr>
      <w:tr w:rsidR="00216065" w:rsidRPr="000D22F7" w14:paraId="7BA1581A" w14:textId="77777777" w:rsidTr="00B62C1D">
        <w:tc>
          <w:tcPr>
            <w:tcW w:w="712" w:type="dxa"/>
          </w:tcPr>
          <w:p w14:paraId="448572E6" w14:textId="77777777" w:rsidR="00216065" w:rsidRPr="00711131" w:rsidRDefault="00216065" w:rsidP="00B62C1D">
            <w:pPr>
              <w:jc w:val="center"/>
              <w:rPr>
                <w:sz w:val="22"/>
                <w:szCs w:val="22"/>
                <w:lang w:val="el-GR"/>
              </w:rPr>
            </w:pPr>
            <w:r w:rsidRPr="00711131">
              <w:rPr>
                <w:sz w:val="22"/>
                <w:szCs w:val="22"/>
                <w:lang w:val="el-GR"/>
              </w:rPr>
              <w:t>15.</w:t>
            </w:r>
          </w:p>
        </w:tc>
        <w:tc>
          <w:tcPr>
            <w:tcW w:w="1236" w:type="dxa"/>
          </w:tcPr>
          <w:p w14:paraId="4E95ADFB" w14:textId="77777777" w:rsidR="00216065" w:rsidRPr="00711131" w:rsidRDefault="00216065" w:rsidP="00B62C1D">
            <w:pPr>
              <w:jc w:val="center"/>
              <w:rPr>
                <w:sz w:val="22"/>
                <w:szCs w:val="22"/>
                <w:lang w:val="el-GR"/>
              </w:rPr>
            </w:pPr>
          </w:p>
        </w:tc>
        <w:tc>
          <w:tcPr>
            <w:tcW w:w="1304" w:type="dxa"/>
          </w:tcPr>
          <w:p w14:paraId="5F405A83" w14:textId="77777777" w:rsidR="00216065" w:rsidRPr="00711131" w:rsidRDefault="00216065" w:rsidP="00B62C1D">
            <w:pPr>
              <w:jc w:val="center"/>
              <w:rPr>
                <w:sz w:val="22"/>
                <w:szCs w:val="22"/>
                <w:lang w:val="en-US"/>
              </w:rPr>
            </w:pPr>
            <w:r w:rsidRPr="00711131">
              <w:rPr>
                <w:sz w:val="22"/>
                <w:szCs w:val="22"/>
                <w:lang w:val="el-GR"/>
              </w:rPr>
              <w:t>7(3→</w:t>
            </w:r>
            <w:r w:rsidRPr="00711131">
              <w:rPr>
                <w:sz w:val="22"/>
                <w:szCs w:val="22"/>
                <w:lang w:val="en-US"/>
              </w:rPr>
              <w:t>6</w:t>
            </w:r>
            <w:r w:rsidRPr="00711131">
              <w:rPr>
                <w:sz w:val="22"/>
                <w:szCs w:val="22"/>
                <w:lang w:val="el-GR"/>
              </w:rPr>
              <w:t>→</w:t>
            </w:r>
            <w:r w:rsidRPr="00711131">
              <w:rPr>
                <w:sz w:val="22"/>
                <w:szCs w:val="22"/>
                <w:lang w:val="en-US"/>
              </w:rPr>
              <w:t>7)</w:t>
            </w:r>
          </w:p>
        </w:tc>
        <w:tc>
          <w:tcPr>
            <w:tcW w:w="1837" w:type="dxa"/>
          </w:tcPr>
          <w:p w14:paraId="42DD35BF" w14:textId="77777777" w:rsidR="00216065" w:rsidRPr="00711131" w:rsidRDefault="00216065" w:rsidP="00B62C1D">
            <w:pPr>
              <w:jc w:val="center"/>
              <w:rPr>
                <w:sz w:val="22"/>
                <w:szCs w:val="22"/>
                <w:lang w:val="el-GR"/>
              </w:rPr>
            </w:pPr>
          </w:p>
        </w:tc>
        <w:tc>
          <w:tcPr>
            <w:tcW w:w="2260" w:type="dxa"/>
          </w:tcPr>
          <w:p w14:paraId="3B63B847" w14:textId="77777777" w:rsidR="00216065" w:rsidRPr="00711131" w:rsidRDefault="00216065" w:rsidP="00B62C1D">
            <w:pPr>
              <w:jc w:val="center"/>
              <w:rPr>
                <w:sz w:val="22"/>
                <w:szCs w:val="22"/>
                <w:lang w:val="el-GR"/>
              </w:rPr>
            </w:pPr>
          </w:p>
        </w:tc>
      </w:tr>
      <w:tr w:rsidR="00216065" w:rsidRPr="000D22F7" w14:paraId="50EBF1CF" w14:textId="77777777" w:rsidTr="00B62C1D">
        <w:trPr>
          <w:trHeight w:val="492"/>
        </w:trPr>
        <w:tc>
          <w:tcPr>
            <w:tcW w:w="712" w:type="dxa"/>
          </w:tcPr>
          <w:p w14:paraId="77BDD541" w14:textId="77777777" w:rsidR="00216065" w:rsidRPr="00711131" w:rsidRDefault="00216065" w:rsidP="00B62C1D">
            <w:pPr>
              <w:jc w:val="center"/>
              <w:rPr>
                <w:sz w:val="22"/>
                <w:szCs w:val="22"/>
                <w:lang w:val="el-GR"/>
              </w:rPr>
            </w:pPr>
            <w:r w:rsidRPr="00711131">
              <w:rPr>
                <w:sz w:val="22"/>
                <w:szCs w:val="22"/>
                <w:lang w:val="el-GR"/>
              </w:rPr>
              <w:t>16.</w:t>
            </w:r>
          </w:p>
        </w:tc>
        <w:tc>
          <w:tcPr>
            <w:tcW w:w="1236" w:type="dxa"/>
          </w:tcPr>
          <w:p w14:paraId="48AB0989" w14:textId="77777777" w:rsidR="00216065" w:rsidRPr="00711131" w:rsidRDefault="00216065" w:rsidP="00B62C1D">
            <w:pPr>
              <w:jc w:val="center"/>
              <w:rPr>
                <w:sz w:val="22"/>
                <w:szCs w:val="22"/>
                <w:lang w:val="el-GR"/>
              </w:rPr>
            </w:pPr>
          </w:p>
        </w:tc>
        <w:tc>
          <w:tcPr>
            <w:tcW w:w="1304" w:type="dxa"/>
          </w:tcPr>
          <w:p w14:paraId="6499AE66" w14:textId="77777777" w:rsidR="00216065" w:rsidRPr="00711131" w:rsidRDefault="00216065" w:rsidP="00B62C1D">
            <w:pPr>
              <w:jc w:val="center"/>
              <w:rPr>
                <w:sz w:val="22"/>
                <w:szCs w:val="22"/>
                <w:lang w:val="en-US"/>
              </w:rPr>
            </w:pPr>
            <w:r w:rsidRPr="00711131">
              <w:rPr>
                <w:sz w:val="22"/>
                <w:szCs w:val="22"/>
                <w:lang w:val="el-GR"/>
              </w:rPr>
              <w:t>2(3→</w:t>
            </w:r>
            <w:r w:rsidRPr="00711131">
              <w:rPr>
                <w:sz w:val="22"/>
                <w:szCs w:val="22"/>
                <w:lang w:val="en-US"/>
              </w:rPr>
              <w:t>6</w:t>
            </w:r>
            <w:r w:rsidRPr="00711131">
              <w:rPr>
                <w:sz w:val="22"/>
                <w:szCs w:val="22"/>
                <w:lang w:val="el-GR"/>
              </w:rPr>
              <w:t>→</w:t>
            </w:r>
            <w:r w:rsidRPr="00711131">
              <w:rPr>
                <w:sz w:val="22"/>
                <w:szCs w:val="22"/>
                <w:lang w:val="en-US"/>
              </w:rPr>
              <w:t>2)</w:t>
            </w:r>
          </w:p>
        </w:tc>
        <w:tc>
          <w:tcPr>
            <w:tcW w:w="1837" w:type="dxa"/>
          </w:tcPr>
          <w:p w14:paraId="76C472E4" w14:textId="77777777" w:rsidR="00216065" w:rsidRPr="00711131" w:rsidRDefault="00216065" w:rsidP="00B62C1D">
            <w:pPr>
              <w:jc w:val="center"/>
              <w:rPr>
                <w:sz w:val="22"/>
                <w:szCs w:val="22"/>
                <w:lang w:val="el-GR"/>
              </w:rPr>
            </w:pPr>
          </w:p>
        </w:tc>
        <w:tc>
          <w:tcPr>
            <w:tcW w:w="2260" w:type="dxa"/>
          </w:tcPr>
          <w:p w14:paraId="69788DFC" w14:textId="77777777" w:rsidR="00216065" w:rsidRPr="00711131" w:rsidRDefault="00216065" w:rsidP="00B62C1D">
            <w:pPr>
              <w:jc w:val="center"/>
              <w:rPr>
                <w:sz w:val="22"/>
                <w:szCs w:val="22"/>
                <w:lang w:val="el-GR"/>
              </w:rPr>
            </w:pPr>
          </w:p>
        </w:tc>
      </w:tr>
      <w:tr w:rsidR="00216065" w:rsidRPr="000D22F7" w14:paraId="6E252071" w14:textId="77777777" w:rsidTr="00B62C1D">
        <w:tc>
          <w:tcPr>
            <w:tcW w:w="712" w:type="dxa"/>
          </w:tcPr>
          <w:p w14:paraId="06A8764F" w14:textId="77777777" w:rsidR="00216065" w:rsidRPr="00711131" w:rsidRDefault="00216065" w:rsidP="00B62C1D">
            <w:pPr>
              <w:jc w:val="center"/>
              <w:rPr>
                <w:sz w:val="22"/>
                <w:szCs w:val="22"/>
                <w:lang w:val="el-GR"/>
              </w:rPr>
            </w:pPr>
            <w:r w:rsidRPr="00711131">
              <w:rPr>
                <w:sz w:val="22"/>
                <w:szCs w:val="22"/>
                <w:lang w:val="el-GR"/>
              </w:rPr>
              <w:t>17.</w:t>
            </w:r>
          </w:p>
        </w:tc>
        <w:tc>
          <w:tcPr>
            <w:tcW w:w="1236" w:type="dxa"/>
          </w:tcPr>
          <w:p w14:paraId="07CF5B97" w14:textId="77777777" w:rsidR="00216065" w:rsidRPr="00711131" w:rsidRDefault="00216065" w:rsidP="00B62C1D">
            <w:pPr>
              <w:jc w:val="center"/>
              <w:rPr>
                <w:sz w:val="22"/>
                <w:szCs w:val="22"/>
                <w:lang w:val="el-GR"/>
              </w:rPr>
            </w:pPr>
          </w:p>
        </w:tc>
        <w:tc>
          <w:tcPr>
            <w:tcW w:w="1304" w:type="dxa"/>
          </w:tcPr>
          <w:p w14:paraId="38F96DBF" w14:textId="77777777" w:rsidR="00216065" w:rsidRPr="00711131" w:rsidRDefault="00216065" w:rsidP="00B62C1D">
            <w:pPr>
              <w:jc w:val="center"/>
              <w:rPr>
                <w:sz w:val="22"/>
                <w:szCs w:val="22"/>
                <w:lang w:val="en-US"/>
              </w:rPr>
            </w:pPr>
            <w:r w:rsidRPr="00711131">
              <w:rPr>
                <w:sz w:val="22"/>
                <w:szCs w:val="22"/>
                <w:lang w:val="el-GR"/>
              </w:rPr>
              <w:t>4(3→</w:t>
            </w:r>
            <w:r w:rsidRPr="00711131">
              <w:rPr>
                <w:sz w:val="22"/>
                <w:szCs w:val="22"/>
                <w:lang w:val="en-US"/>
              </w:rPr>
              <w:t>9</w:t>
            </w:r>
            <w:r w:rsidRPr="00711131">
              <w:rPr>
                <w:sz w:val="22"/>
                <w:szCs w:val="22"/>
                <w:lang w:val="el-GR"/>
              </w:rPr>
              <w:t>→</w:t>
            </w:r>
            <w:r w:rsidRPr="00711131">
              <w:rPr>
                <w:sz w:val="22"/>
                <w:szCs w:val="22"/>
                <w:lang w:val="en-US"/>
              </w:rPr>
              <w:t>4)</w:t>
            </w:r>
          </w:p>
        </w:tc>
        <w:tc>
          <w:tcPr>
            <w:tcW w:w="1837" w:type="dxa"/>
          </w:tcPr>
          <w:p w14:paraId="53F41393" w14:textId="77777777" w:rsidR="00216065" w:rsidRPr="00711131" w:rsidRDefault="00216065" w:rsidP="00B62C1D">
            <w:pPr>
              <w:jc w:val="center"/>
              <w:rPr>
                <w:sz w:val="22"/>
                <w:szCs w:val="22"/>
                <w:lang w:val="el-GR"/>
              </w:rPr>
            </w:pPr>
          </w:p>
        </w:tc>
        <w:tc>
          <w:tcPr>
            <w:tcW w:w="2260" w:type="dxa"/>
          </w:tcPr>
          <w:p w14:paraId="559FCA6A" w14:textId="77777777" w:rsidR="00216065" w:rsidRPr="00711131" w:rsidRDefault="00216065" w:rsidP="00B62C1D">
            <w:pPr>
              <w:jc w:val="center"/>
              <w:rPr>
                <w:sz w:val="22"/>
                <w:szCs w:val="22"/>
                <w:lang w:val="el-GR"/>
              </w:rPr>
            </w:pPr>
          </w:p>
        </w:tc>
      </w:tr>
      <w:tr w:rsidR="00216065" w:rsidRPr="000D22F7" w14:paraId="49DF0200" w14:textId="77777777" w:rsidTr="00B62C1D">
        <w:tc>
          <w:tcPr>
            <w:tcW w:w="712" w:type="dxa"/>
          </w:tcPr>
          <w:p w14:paraId="215A8A63" w14:textId="77777777" w:rsidR="00216065" w:rsidRPr="00711131" w:rsidRDefault="00216065" w:rsidP="00B62C1D">
            <w:pPr>
              <w:jc w:val="center"/>
              <w:rPr>
                <w:sz w:val="22"/>
                <w:szCs w:val="22"/>
                <w:lang w:val="el-GR"/>
              </w:rPr>
            </w:pPr>
            <w:r w:rsidRPr="00711131">
              <w:rPr>
                <w:sz w:val="22"/>
                <w:szCs w:val="22"/>
                <w:lang w:val="el-GR"/>
              </w:rPr>
              <w:t>18</w:t>
            </w:r>
          </w:p>
        </w:tc>
        <w:tc>
          <w:tcPr>
            <w:tcW w:w="1236" w:type="dxa"/>
          </w:tcPr>
          <w:p w14:paraId="297BAAD8" w14:textId="77777777" w:rsidR="00216065" w:rsidRPr="00711131" w:rsidRDefault="00216065" w:rsidP="00B62C1D">
            <w:pPr>
              <w:jc w:val="center"/>
              <w:rPr>
                <w:sz w:val="22"/>
                <w:szCs w:val="22"/>
                <w:lang w:val="el-GR"/>
              </w:rPr>
            </w:pPr>
          </w:p>
        </w:tc>
        <w:tc>
          <w:tcPr>
            <w:tcW w:w="1304" w:type="dxa"/>
          </w:tcPr>
          <w:p w14:paraId="0855E0C3" w14:textId="77777777" w:rsidR="00216065" w:rsidRPr="00711131" w:rsidRDefault="00216065" w:rsidP="00B62C1D">
            <w:pPr>
              <w:jc w:val="center"/>
              <w:rPr>
                <w:sz w:val="22"/>
                <w:szCs w:val="22"/>
                <w:lang w:val="el-GR"/>
              </w:rPr>
            </w:pPr>
          </w:p>
        </w:tc>
        <w:tc>
          <w:tcPr>
            <w:tcW w:w="1837" w:type="dxa"/>
          </w:tcPr>
          <w:p w14:paraId="619C4678" w14:textId="77777777" w:rsidR="00216065" w:rsidRPr="00711131" w:rsidRDefault="00216065" w:rsidP="00B62C1D">
            <w:pPr>
              <w:jc w:val="center"/>
              <w:rPr>
                <w:sz w:val="22"/>
                <w:szCs w:val="22"/>
                <w:lang w:val="en-US"/>
              </w:rPr>
            </w:pPr>
            <w:r w:rsidRPr="00711131">
              <w:rPr>
                <w:sz w:val="22"/>
                <w:szCs w:val="22"/>
                <w:lang w:val="el-GR"/>
              </w:rPr>
              <w:t>14(3→</w:t>
            </w:r>
            <w:r w:rsidRPr="00711131">
              <w:rPr>
                <w:sz w:val="22"/>
                <w:szCs w:val="22"/>
                <w:lang w:val="en-US"/>
              </w:rPr>
              <w:t>7</w:t>
            </w:r>
            <w:r w:rsidRPr="00711131">
              <w:rPr>
                <w:sz w:val="22"/>
                <w:szCs w:val="22"/>
                <w:lang w:val="el-GR"/>
              </w:rPr>
              <w:t>→</w:t>
            </w:r>
            <w:r w:rsidRPr="00711131">
              <w:rPr>
                <w:sz w:val="22"/>
                <w:szCs w:val="22"/>
                <w:lang w:val="en-US"/>
              </w:rPr>
              <w:t>2</w:t>
            </w:r>
            <w:r w:rsidRPr="00711131">
              <w:rPr>
                <w:sz w:val="22"/>
                <w:szCs w:val="22"/>
                <w:lang w:val="el-GR"/>
              </w:rPr>
              <w:t>→</w:t>
            </w:r>
            <w:r w:rsidRPr="00711131">
              <w:rPr>
                <w:sz w:val="22"/>
                <w:szCs w:val="22"/>
                <w:lang w:val="en-US"/>
              </w:rPr>
              <w:t>14)</w:t>
            </w:r>
          </w:p>
        </w:tc>
        <w:tc>
          <w:tcPr>
            <w:tcW w:w="2260" w:type="dxa"/>
          </w:tcPr>
          <w:p w14:paraId="43485B2F" w14:textId="77777777" w:rsidR="00216065" w:rsidRPr="00711131" w:rsidRDefault="00216065" w:rsidP="00B62C1D">
            <w:pPr>
              <w:jc w:val="center"/>
              <w:rPr>
                <w:sz w:val="22"/>
                <w:szCs w:val="22"/>
                <w:lang w:val="el-GR"/>
              </w:rPr>
            </w:pPr>
          </w:p>
        </w:tc>
      </w:tr>
      <w:tr w:rsidR="00216065" w:rsidRPr="000D22F7" w14:paraId="1C961723" w14:textId="77777777" w:rsidTr="00B62C1D">
        <w:tc>
          <w:tcPr>
            <w:tcW w:w="712" w:type="dxa"/>
          </w:tcPr>
          <w:p w14:paraId="0B5C915F" w14:textId="77777777" w:rsidR="00216065" w:rsidRPr="00711131" w:rsidRDefault="00216065" w:rsidP="00B62C1D">
            <w:pPr>
              <w:jc w:val="center"/>
              <w:rPr>
                <w:sz w:val="22"/>
                <w:szCs w:val="22"/>
                <w:lang w:val="el-GR"/>
              </w:rPr>
            </w:pPr>
            <w:r w:rsidRPr="00711131">
              <w:rPr>
                <w:sz w:val="22"/>
                <w:szCs w:val="22"/>
                <w:lang w:val="el-GR"/>
              </w:rPr>
              <w:t>19.</w:t>
            </w:r>
          </w:p>
        </w:tc>
        <w:tc>
          <w:tcPr>
            <w:tcW w:w="1236" w:type="dxa"/>
          </w:tcPr>
          <w:p w14:paraId="7941950B" w14:textId="77777777" w:rsidR="00216065" w:rsidRPr="00711131" w:rsidRDefault="00216065" w:rsidP="00B62C1D">
            <w:pPr>
              <w:jc w:val="center"/>
              <w:rPr>
                <w:sz w:val="22"/>
                <w:szCs w:val="22"/>
                <w:lang w:val="el-GR"/>
              </w:rPr>
            </w:pPr>
          </w:p>
        </w:tc>
        <w:tc>
          <w:tcPr>
            <w:tcW w:w="1304" w:type="dxa"/>
          </w:tcPr>
          <w:p w14:paraId="63FFB54A" w14:textId="77777777" w:rsidR="00216065" w:rsidRPr="00711131" w:rsidRDefault="00216065" w:rsidP="00B62C1D">
            <w:pPr>
              <w:jc w:val="center"/>
              <w:rPr>
                <w:sz w:val="22"/>
                <w:szCs w:val="22"/>
                <w:lang w:val="el-GR"/>
              </w:rPr>
            </w:pPr>
          </w:p>
        </w:tc>
        <w:tc>
          <w:tcPr>
            <w:tcW w:w="1837" w:type="dxa"/>
          </w:tcPr>
          <w:p w14:paraId="63DAC01B" w14:textId="77777777" w:rsidR="00216065" w:rsidRPr="00711131" w:rsidRDefault="00216065" w:rsidP="00B62C1D">
            <w:pPr>
              <w:jc w:val="center"/>
              <w:rPr>
                <w:sz w:val="22"/>
                <w:szCs w:val="22"/>
                <w:lang w:val="el-GR"/>
              </w:rPr>
            </w:pPr>
          </w:p>
        </w:tc>
        <w:tc>
          <w:tcPr>
            <w:tcW w:w="2260" w:type="dxa"/>
          </w:tcPr>
          <w:p w14:paraId="5A08BF0C" w14:textId="77777777" w:rsidR="00216065" w:rsidRPr="00711131" w:rsidRDefault="00216065" w:rsidP="00B62C1D">
            <w:pPr>
              <w:jc w:val="center"/>
              <w:rPr>
                <w:sz w:val="22"/>
                <w:szCs w:val="22"/>
                <w:lang w:val="en-US"/>
              </w:rPr>
            </w:pPr>
            <w:r w:rsidRPr="00711131">
              <w:rPr>
                <w:sz w:val="22"/>
                <w:szCs w:val="22"/>
                <w:lang w:val="el-GR"/>
              </w:rPr>
              <w:t>17(3→</w:t>
            </w:r>
            <w:r w:rsidRPr="00711131">
              <w:rPr>
                <w:sz w:val="22"/>
                <w:szCs w:val="22"/>
                <w:lang w:val="en-US"/>
              </w:rPr>
              <w:t>7</w:t>
            </w:r>
            <w:r w:rsidRPr="00711131">
              <w:rPr>
                <w:sz w:val="22"/>
                <w:szCs w:val="22"/>
                <w:lang w:val="el-GR"/>
              </w:rPr>
              <w:t>→</w:t>
            </w:r>
            <w:r w:rsidRPr="00711131">
              <w:rPr>
                <w:sz w:val="22"/>
                <w:szCs w:val="22"/>
                <w:lang w:val="en-US"/>
              </w:rPr>
              <w:t>2</w:t>
            </w:r>
            <w:r w:rsidRPr="00711131">
              <w:rPr>
                <w:sz w:val="22"/>
                <w:szCs w:val="22"/>
                <w:lang w:val="el-GR"/>
              </w:rPr>
              <w:t>→</w:t>
            </w:r>
            <w:r w:rsidRPr="00711131">
              <w:rPr>
                <w:sz w:val="22"/>
                <w:szCs w:val="22"/>
                <w:lang w:val="en-US"/>
              </w:rPr>
              <w:t>14</w:t>
            </w:r>
            <w:r w:rsidRPr="00711131">
              <w:rPr>
                <w:sz w:val="22"/>
                <w:szCs w:val="22"/>
                <w:lang w:val="el-GR"/>
              </w:rPr>
              <w:t>→</w:t>
            </w:r>
            <w:r w:rsidRPr="00711131">
              <w:rPr>
                <w:sz w:val="22"/>
                <w:szCs w:val="22"/>
                <w:lang w:val="en-US"/>
              </w:rPr>
              <w:t>17)</w:t>
            </w:r>
          </w:p>
        </w:tc>
      </w:tr>
      <w:tr w:rsidR="00216065" w:rsidRPr="000D22F7" w14:paraId="3688DAD4" w14:textId="77777777" w:rsidTr="00B62C1D">
        <w:trPr>
          <w:trHeight w:val="489"/>
        </w:trPr>
        <w:tc>
          <w:tcPr>
            <w:tcW w:w="712" w:type="dxa"/>
          </w:tcPr>
          <w:p w14:paraId="45026325" w14:textId="77777777" w:rsidR="00216065" w:rsidRPr="00711131" w:rsidRDefault="00216065" w:rsidP="00B62C1D">
            <w:pPr>
              <w:jc w:val="center"/>
              <w:rPr>
                <w:sz w:val="22"/>
                <w:szCs w:val="22"/>
                <w:lang w:val="el-GR"/>
              </w:rPr>
            </w:pPr>
            <w:r w:rsidRPr="00711131">
              <w:rPr>
                <w:sz w:val="22"/>
                <w:szCs w:val="22"/>
                <w:lang w:val="el-GR"/>
              </w:rPr>
              <w:t>Σ</w:t>
            </w:r>
          </w:p>
        </w:tc>
        <w:tc>
          <w:tcPr>
            <w:tcW w:w="1236" w:type="dxa"/>
          </w:tcPr>
          <w:p w14:paraId="07A25C95" w14:textId="77777777" w:rsidR="00216065" w:rsidRPr="00711131" w:rsidRDefault="00216065" w:rsidP="00B62C1D">
            <w:pPr>
              <w:jc w:val="center"/>
              <w:rPr>
                <w:sz w:val="22"/>
                <w:szCs w:val="22"/>
                <w:lang w:val="el-GR"/>
              </w:rPr>
            </w:pPr>
            <w:r w:rsidRPr="00711131">
              <w:rPr>
                <w:sz w:val="22"/>
                <w:szCs w:val="22"/>
                <w:lang w:val="el-GR"/>
              </w:rPr>
              <w:t>14 κόμβοι</w:t>
            </w:r>
          </w:p>
        </w:tc>
        <w:tc>
          <w:tcPr>
            <w:tcW w:w="1304" w:type="dxa"/>
          </w:tcPr>
          <w:p w14:paraId="7AC6874F" w14:textId="77777777" w:rsidR="00216065" w:rsidRPr="00711131" w:rsidRDefault="00216065" w:rsidP="00B62C1D">
            <w:pPr>
              <w:jc w:val="center"/>
              <w:rPr>
                <w:sz w:val="22"/>
                <w:szCs w:val="22"/>
                <w:lang w:val="el-GR"/>
              </w:rPr>
            </w:pPr>
            <w:r w:rsidRPr="00711131">
              <w:rPr>
                <w:sz w:val="22"/>
                <w:szCs w:val="22"/>
                <w:lang w:val="el-GR"/>
              </w:rPr>
              <w:t>3 κόμβοι</w:t>
            </w:r>
          </w:p>
        </w:tc>
        <w:tc>
          <w:tcPr>
            <w:tcW w:w="1837" w:type="dxa"/>
          </w:tcPr>
          <w:p w14:paraId="2D41D0F8" w14:textId="77777777" w:rsidR="00216065" w:rsidRPr="00711131" w:rsidRDefault="00216065" w:rsidP="00B62C1D">
            <w:pPr>
              <w:jc w:val="center"/>
              <w:rPr>
                <w:sz w:val="22"/>
                <w:szCs w:val="22"/>
                <w:lang w:val="el-GR"/>
              </w:rPr>
            </w:pPr>
            <w:r w:rsidRPr="00711131">
              <w:rPr>
                <w:sz w:val="22"/>
                <w:szCs w:val="22"/>
                <w:lang w:val="el-GR"/>
              </w:rPr>
              <w:t>1 κόμβος</w:t>
            </w:r>
          </w:p>
        </w:tc>
        <w:tc>
          <w:tcPr>
            <w:tcW w:w="2260" w:type="dxa"/>
          </w:tcPr>
          <w:p w14:paraId="50FA89E4" w14:textId="77777777" w:rsidR="00216065" w:rsidRPr="00711131" w:rsidRDefault="00216065" w:rsidP="00B62C1D">
            <w:pPr>
              <w:jc w:val="center"/>
              <w:rPr>
                <w:sz w:val="22"/>
                <w:szCs w:val="22"/>
                <w:lang w:val="el-GR"/>
              </w:rPr>
            </w:pPr>
            <w:r w:rsidRPr="00711131">
              <w:rPr>
                <w:sz w:val="22"/>
                <w:szCs w:val="22"/>
                <w:lang w:val="el-GR"/>
              </w:rPr>
              <w:t>1 κόμβος</w:t>
            </w:r>
          </w:p>
        </w:tc>
      </w:tr>
    </w:tbl>
    <w:p w14:paraId="3B3FB92E" w14:textId="77777777" w:rsidR="00216065" w:rsidRPr="007866C8" w:rsidRDefault="00216065" w:rsidP="00B62C1D">
      <w:pPr>
        <w:jc w:val="center"/>
        <w:rPr>
          <w:lang w:val="en-US"/>
        </w:rPr>
      </w:pPr>
    </w:p>
    <w:p w14:paraId="16AFDC1A" w14:textId="77777777" w:rsidR="00216065" w:rsidRDefault="00216065" w:rsidP="00B62C1D">
      <w:pPr>
        <w:jc w:val="center"/>
        <w:rPr>
          <w:lang w:val="en-US"/>
        </w:rPr>
      </w:pPr>
    </w:p>
    <w:p w14:paraId="739B825F" w14:textId="77777777" w:rsidR="00216065" w:rsidRPr="007866C8" w:rsidRDefault="00216065" w:rsidP="00B62C1D">
      <w:pPr>
        <w:jc w:val="center"/>
        <w:rPr>
          <w:lang w:val="en-US"/>
        </w:rPr>
      </w:pPr>
    </w:p>
    <w:p w14:paraId="2FE567CE" w14:textId="77777777" w:rsidR="00216065" w:rsidRDefault="00216065" w:rsidP="00B62C1D">
      <w:pPr>
        <w:jc w:val="center"/>
        <w:rPr>
          <w:lang w:val="el-GR"/>
        </w:rPr>
      </w:pPr>
    </w:p>
    <w:p w14:paraId="0ECC15E4" w14:textId="77777777" w:rsidR="00216065" w:rsidRDefault="00216065" w:rsidP="00B62C1D">
      <w:pPr>
        <w:jc w:val="center"/>
        <w:rPr>
          <w:lang w:val="el-GR"/>
        </w:rPr>
      </w:pPr>
    </w:p>
    <w:p w14:paraId="46708D51" w14:textId="77777777" w:rsidR="00216065" w:rsidRDefault="00216065" w:rsidP="00B62C1D">
      <w:pPr>
        <w:jc w:val="center"/>
        <w:rPr>
          <w:lang w:val="el-GR"/>
        </w:rPr>
      </w:pPr>
    </w:p>
    <w:p w14:paraId="66EA2CD2" w14:textId="77777777" w:rsidR="00216065" w:rsidRDefault="00216065" w:rsidP="00B62C1D">
      <w:pPr>
        <w:jc w:val="center"/>
        <w:rPr>
          <w:lang w:val="el-GR"/>
        </w:rPr>
      </w:pPr>
    </w:p>
    <w:p w14:paraId="40C670AC" w14:textId="77777777" w:rsidR="00216065" w:rsidRDefault="00216065" w:rsidP="00B62C1D">
      <w:pPr>
        <w:jc w:val="center"/>
        <w:rPr>
          <w:lang w:val="el-GR"/>
        </w:rPr>
      </w:pPr>
    </w:p>
    <w:p w14:paraId="17DD3E0B" w14:textId="77777777" w:rsidR="00216065" w:rsidRDefault="00216065" w:rsidP="00B62C1D">
      <w:pPr>
        <w:jc w:val="center"/>
        <w:rPr>
          <w:lang w:val="el-GR"/>
        </w:rPr>
      </w:pPr>
    </w:p>
    <w:p w14:paraId="1DA1F162" w14:textId="77777777" w:rsidR="00216065" w:rsidRDefault="00216065" w:rsidP="00B62C1D">
      <w:pPr>
        <w:jc w:val="center"/>
        <w:rPr>
          <w:lang w:val="el-GR"/>
        </w:rPr>
      </w:pPr>
    </w:p>
    <w:p w14:paraId="68B5F7B8" w14:textId="77777777" w:rsidR="00216065" w:rsidRDefault="00216065" w:rsidP="00B62C1D">
      <w:pPr>
        <w:jc w:val="center"/>
        <w:rPr>
          <w:lang w:val="el-GR"/>
        </w:rPr>
      </w:pPr>
    </w:p>
    <w:p w14:paraId="27ED33BF" w14:textId="77777777" w:rsidR="00216065" w:rsidRDefault="00216065" w:rsidP="00B62C1D">
      <w:pPr>
        <w:jc w:val="center"/>
        <w:rPr>
          <w:lang w:val="el-GR"/>
        </w:rPr>
      </w:pPr>
    </w:p>
    <w:p w14:paraId="51E7016C" w14:textId="77777777" w:rsidR="00216065" w:rsidRDefault="00216065" w:rsidP="00B62C1D">
      <w:pPr>
        <w:jc w:val="center"/>
        <w:rPr>
          <w:lang w:val="el-GR"/>
        </w:rPr>
      </w:pPr>
    </w:p>
    <w:p w14:paraId="262E80AD" w14:textId="77777777" w:rsidR="00216065" w:rsidRDefault="00216065" w:rsidP="00B62C1D">
      <w:pPr>
        <w:jc w:val="center"/>
        <w:rPr>
          <w:lang w:val="el-GR"/>
        </w:rPr>
      </w:pPr>
    </w:p>
    <w:p w14:paraId="610B2AA9" w14:textId="77777777" w:rsidR="00216065" w:rsidRDefault="00216065" w:rsidP="00B62C1D">
      <w:pPr>
        <w:jc w:val="center"/>
        <w:rPr>
          <w:lang w:val="el-GR"/>
        </w:rPr>
      </w:pPr>
    </w:p>
    <w:p w14:paraId="04708FFB" w14:textId="77777777" w:rsidR="00216065" w:rsidRDefault="00216065" w:rsidP="00B62C1D">
      <w:pPr>
        <w:jc w:val="center"/>
        <w:rPr>
          <w:lang w:val="el-GR"/>
        </w:rPr>
      </w:pPr>
    </w:p>
    <w:p w14:paraId="6D5049F3" w14:textId="77777777" w:rsidR="00216065" w:rsidRDefault="00216065" w:rsidP="00B62C1D">
      <w:pPr>
        <w:jc w:val="center"/>
        <w:rPr>
          <w:lang w:val="el-GR"/>
        </w:rPr>
      </w:pPr>
    </w:p>
    <w:p w14:paraId="3C31F134" w14:textId="77777777" w:rsidR="00216065" w:rsidRDefault="00216065" w:rsidP="00B62C1D">
      <w:pPr>
        <w:jc w:val="center"/>
        <w:rPr>
          <w:lang w:val="el-GR"/>
        </w:rPr>
      </w:pPr>
    </w:p>
    <w:p w14:paraId="62FF3087" w14:textId="77777777" w:rsidR="00216065" w:rsidRDefault="00216065" w:rsidP="00B62C1D">
      <w:pPr>
        <w:jc w:val="center"/>
        <w:rPr>
          <w:lang w:val="el-GR"/>
        </w:rPr>
      </w:pPr>
    </w:p>
    <w:p w14:paraId="72F5A6AC" w14:textId="77777777" w:rsidR="00216065" w:rsidRDefault="00216065" w:rsidP="00B62C1D">
      <w:pPr>
        <w:jc w:val="center"/>
        <w:rPr>
          <w:lang w:val="el-GR"/>
        </w:rPr>
      </w:pPr>
    </w:p>
    <w:p w14:paraId="55080972" w14:textId="77777777" w:rsidR="00216065" w:rsidRDefault="00216065" w:rsidP="00B62C1D">
      <w:pPr>
        <w:jc w:val="center"/>
        <w:rPr>
          <w:lang w:val="el-GR"/>
        </w:rPr>
      </w:pPr>
    </w:p>
    <w:p w14:paraId="305F4916" w14:textId="77777777" w:rsidR="00216065" w:rsidRDefault="00216065" w:rsidP="00B62C1D">
      <w:pPr>
        <w:jc w:val="center"/>
        <w:rPr>
          <w:lang w:val="el-GR"/>
        </w:rPr>
      </w:pPr>
    </w:p>
    <w:p w14:paraId="52838F55" w14:textId="77777777" w:rsidR="00216065" w:rsidRDefault="00216065" w:rsidP="00B62C1D">
      <w:pPr>
        <w:jc w:val="center"/>
        <w:rPr>
          <w:lang w:val="el-GR"/>
        </w:rPr>
      </w:pPr>
    </w:p>
    <w:p w14:paraId="1C1E8E84" w14:textId="77777777" w:rsidR="00216065" w:rsidRDefault="00216065" w:rsidP="00B62C1D">
      <w:pPr>
        <w:jc w:val="center"/>
        <w:rPr>
          <w:lang w:val="el-GR"/>
        </w:rPr>
      </w:pPr>
    </w:p>
    <w:p w14:paraId="5B4E213D" w14:textId="77777777" w:rsidR="00216065" w:rsidRDefault="00216065" w:rsidP="00216065">
      <w:pPr>
        <w:rPr>
          <w:lang w:val="el-GR"/>
        </w:rPr>
      </w:pPr>
    </w:p>
    <w:p w14:paraId="5F5DFF58" w14:textId="77777777" w:rsidR="00216065" w:rsidRPr="007866C8" w:rsidRDefault="00216065" w:rsidP="00216065">
      <w:pPr>
        <w:rPr>
          <w:lang w:val="el-GR"/>
        </w:rPr>
      </w:pPr>
      <w:r w:rsidRPr="007866C8">
        <w:rPr>
          <w:lang w:val="el-GR"/>
        </w:rPr>
        <w:t xml:space="preserve">Τα επιμέρους αθροίσματα των κόμβων πολλαπλασιάζονται με τον αριθμό των βημάτων στα οποία αντιστοιχούν και έπειτα προσθέτονται : (14*1)+(3*2)+(1*3)+(1*4) = 27. Έτσι, σύμφωνα με το τύπο η τιμή του </w:t>
      </w:r>
      <w:r w:rsidRPr="007866C8">
        <w:rPr>
          <w:lang w:val="en-US"/>
        </w:rPr>
        <w:t>CC</w:t>
      </w:r>
      <w:r w:rsidRPr="007866C8">
        <w:rPr>
          <w:lang w:val="el-GR"/>
        </w:rPr>
        <w:t xml:space="preserve"> προκύπτει από τον αντίστροφο του αθροίσματος (2</w:t>
      </w:r>
      <w:r>
        <w:rPr>
          <w:lang w:val="el-GR"/>
        </w:rPr>
        <w:t>7</w:t>
      </w:r>
      <w:r w:rsidRPr="007866C8">
        <w:rPr>
          <w:lang w:val="el-GR"/>
        </w:rPr>
        <w:t xml:space="preserve">), άρα </w:t>
      </w:r>
      <m:oMath>
        <m:sSub>
          <m:sSubPr>
            <m:ctrlPr>
              <w:rPr>
                <w:rFonts w:ascii="Cambria Math" w:hAnsi="Cambria Math"/>
                <w:i/>
                <w:lang w:val="el-GR"/>
              </w:rPr>
            </m:ctrlPr>
          </m:sSubPr>
          <m:e>
            <m:r>
              <w:rPr>
                <w:rFonts w:ascii="Cambria Math" w:hAnsi="Cambria Math"/>
                <w:lang w:val="el-GR"/>
              </w:rPr>
              <m:t>CC</m:t>
            </m:r>
          </m:e>
          <m:sub>
            <m:r>
              <w:rPr>
                <w:rFonts w:ascii="Cambria Math" w:hAnsi="Cambria Math"/>
                <w:lang w:val="el-GR"/>
              </w:rPr>
              <m:t>3</m:t>
            </m:r>
          </m:sub>
        </m:sSub>
        <m:r>
          <w:rPr>
            <w:rFonts w:ascii="Cambria Math" w:hAnsi="Cambria Math"/>
            <w:lang w:val="el-GR"/>
          </w:rPr>
          <m:t xml:space="preserve">= </m:t>
        </m:r>
        <m:f>
          <m:fPr>
            <m:ctrlPr>
              <w:rPr>
                <w:rFonts w:ascii="Cambria Math" w:hAnsi="Cambria Math"/>
                <w:i/>
                <w:lang w:val="el-GR"/>
              </w:rPr>
            </m:ctrlPr>
          </m:fPr>
          <m:num>
            <m:r>
              <w:rPr>
                <w:rFonts w:ascii="Cambria Math" w:hAnsi="Cambria Math"/>
                <w:lang w:val="el-GR"/>
              </w:rPr>
              <m:t>1</m:t>
            </m:r>
          </m:num>
          <m:den>
            <m:r>
              <w:rPr>
                <w:rFonts w:ascii="Cambria Math" w:hAnsi="Cambria Math"/>
                <w:lang w:val="el-GR"/>
              </w:rPr>
              <m:t>27</m:t>
            </m:r>
          </m:den>
        </m:f>
      </m:oMath>
      <w:r w:rsidRPr="007866C8">
        <w:rPr>
          <w:lang w:val="el-GR"/>
        </w:rPr>
        <w:t xml:space="preserve"> = 0,037.</w:t>
      </w:r>
    </w:p>
    <w:p w14:paraId="3419B92C" w14:textId="77777777" w:rsidR="00216065" w:rsidRPr="007866C8" w:rsidRDefault="00216065" w:rsidP="00216065">
      <w:pPr>
        <w:rPr>
          <w:lang w:val="el-GR"/>
        </w:rPr>
      </w:pPr>
    </w:p>
    <w:p w14:paraId="59E19D88" w14:textId="77777777" w:rsidR="00216065" w:rsidRPr="007866C8" w:rsidRDefault="00216065" w:rsidP="00216065">
      <w:pPr>
        <w:rPr>
          <w:lang w:val="el-GR"/>
        </w:rPr>
      </w:pPr>
    </w:p>
    <w:p w14:paraId="3F654E5C" w14:textId="77777777" w:rsidR="00216065" w:rsidRPr="007866C8" w:rsidRDefault="00216065" w:rsidP="00216065">
      <w:pPr>
        <w:rPr>
          <w:lang w:val="el-GR"/>
        </w:rPr>
      </w:pPr>
    </w:p>
    <w:p w14:paraId="2C7C051A" w14:textId="77777777" w:rsidR="00216065" w:rsidRDefault="00216065" w:rsidP="00216065">
      <w:pPr>
        <w:rPr>
          <w:lang w:val="el-GR"/>
        </w:rPr>
      </w:pPr>
    </w:p>
    <w:p w14:paraId="2CDC7C94" w14:textId="77777777" w:rsidR="00216065" w:rsidRDefault="00216065" w:rsidP="00216065">
      <w:pPr>
        <w:rPr>
          <w:lang w:val="el-GR"/>
        </w:rPr>
      </w:pPr>
    </w:p>
    <w:p w14:paraId="21A41435" w14:textId="77777777" w:rsidR="00216065" w:rsidRDefault="00216065" w:rsidP="00216065">
      <w:pPr>
        <w:rPr>
          <w:lang w:val="el-GR"/>
        </w:rPr>
      </w:pPr>
    </w:p>
    <w:p w14:paraId="2EA7F1F2" w14:textId="77777777" w:rsidR="00216065" w:rsidRDefault="00216065" w:rsidP="00216065">
      <w:pPr>
        <w:rPr>
          <w:lang w:val="el-GR"/>
        </w:rPr>
      </w:pPr>
    </w:p>
    <w:p w14:paraId="7BF9AFB2" w14:textId="77777777" w:rsidR="00216065" w:rsidRDefault="00216065" w:rsidP="00216065">
      <w:pPr>
        <w:rPr>
          <w:lang w:val="el-GR"/>
        </w:rPr>
      </w:pPr>
    </w:p>
    <w:p w14:paraId="34D63740" w14:textId="77777777" w:rsidR="00216065" w:rsidRPr="007866C8" w:rsidRDefault="00216065" w:rsidP="00216065">
      <w:pPr>
        <w:rPr>
          <w:lang w:val="el-GR"/>
        </w:rPr>
      </w:pPr>
    </w:p>
    <w:p w14:paraId="19126832" w14:textId="77777777" w:rsidR="00216065" w:rsidRPr="007866C8" w:rsidRDefault="00216065" w:rsidP="00216065">
      <w:pPr>
        <w:rPr>
          <w:lang w:val="el-GR"/>
        </w:rPr>
      </w:pPr>
      <w:r w:rsidRPr="007866C8">
        <w:rPr>
          <w:noProof/>
          <w:lang w:val="en-US"/>
        </w:rPr>
        <w:lastRenderedPageBreak/>
        <w:drawing>
          <wp:inline distT="0" distB="0" distL="0" distR="0" wp14:anchorId="00EF75A1" wp14:editId="7D8060A6">
            <wp:extent cx="5156200" cy="8864600"/>
            <wp:effectExtent l="0" t="0" r="0" b="0"/>
            <wp:docPr id="43" name="Picture 43" descr="Screen%20Shot%202017-12-11%20at%2017.4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creen%20Shot%202017-12-11%20at%2017.43.28.pn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156200" cy="8864600"/>
                    </a:xfrm>
                    <a:prstGeom prst="rect">
                      <a:avLst/>
                    </a:prstGeom>
                    <a:noFill/>
                    <a:ln>
                      <a:noFill/>
                    </a:ln>
                  </pic:spPr>
                </pic:pic>
              </a:graphicData>
            </a:graphic>
          </wp:inline>
        </w:drawing>
      </w:r>
      <w:r w:rsidRPr="007866C8">
        <w:rPr>
          <w:rStyle w:val="Heading3Char"/>
          <w:lang w:val="en-US"/>
        </w:rPr>
        <w:lastRenderedPageBreak/>
        <w:t>Betweenness</w:t>
      </w:r>
      <w:r w:rsidRPr="007866C8">
        <w:rPr>
          <w:rStyle w:val="Heading3Char"/>
        </w:rPr>
        <w:t xml:space="preserve"> </w:t>
      </w:r>
      <w:r w:rsidRPr="007866C8">
        <w:rPr>
          <w:rStyle w:val="Heading3Char"/>
          <w:lang w:val="en-US"/>
        </w:rPr>
        <w:t>centrality</w:t>
      </w:r>
      <w:r w:rsidRPr="007866C8">
        <w:rPr>
          <w:lang w:val="el-GR"/>
        </w:rPr>
        <w:t xml:space="preserve">: Ο υπολογισμός του </w:t>
      </w:r>
      <w:r w:rsidRPr="007866C8">
        <w:rPr>
          <w:lang w:val="en-US"/>
        </w:rPr>
        <w:t>BC</w:t>
      </w:r>
      <w:r w:rsidRPr="007866C8">
        <w:rPr>
          <w:lang w:val="el-GR"/>
        </w:rPr>
        <w:t xml:space="preserve"> απαιτεί τον εντοπισμό των ελαχίστων μονοπατιών μεταξύ των πιθανών μονοπατιών των κόμβων και έπειτα την ποσοτικοποίηση των περιπτώσεων που κάποιος κόμβος δρα ως ενδιάμεσός τους για το δίκτυο. Από την θεωρία των δικτύων ένα δίκτυο με </w:t>
      </w:r>
      <w:r w:rsidRPr="007866C8">
        <w:rPr>
          <w:lang w:val="en-US"/>
        </w:rPr>
        <w:t>n</w:t>
      </w:r>
      <w:r w:rsidRPr="007866C8">
        <w:rPr>
          <w:lang w:val="el-GR"/>
        </w:rPr>
        <w:t xml:space="preserve"> κόμβους αποτελείται από  </w:t>
      </w:r>
      <m:oMath>
        <m:f>
          <m:fPr>
            <m:ctrlPr>
              <w:rPr>
                <w:rFonts w:ascii="Cambria Math" w:hAnsi="Cambria Math"/>
                <w:i/>
                <w:lang w:val="el-GR"/>
              </w:rPr>
            </m:ctrlPr>
          </m:fPr>
          <m:num>
            <m:r>
              <w:rPr>
                <w:rFonts w:ascii="Cambria Math" w:hAnsi="Cambria Math"/>
                <w:lang w:val="el-GR"/>
              </w:rPr>
              <m:t>n(n-1)</m:t>
            </m:r>
          </m:num>
          <m:den>
            <m:r>
              <w:rPr>
                <w:rFonts w:ascii="Cambria Math" w:hAnsi="Cambria Math"/>
                <w:lang w:val="el-GR"/>
              </w:rPr>
              <m:t>2</m:t>
            </m:r>
          </m:den>
        </m:f>
      </m:oMath>
      <w:r w:rsidRPr="007866C8">
        <w:rPr>
          <w:lang w:val="el-GR"/>
        </w:rPr>
        <w:t xml:space="preserve">  </w:t>
      </w:r>
      <w:r>
        <w:rPr>
          <w:lang w:val="el-GR"/>
        </w:rPr>
        <w:t>ακμές</w:t>
      </w:r>
      <w:r w:rsidRPr="007866C8">
        <w:rPr>
          <w:lang w:val="el-GR"/>
        </w:rPr>
        <w:t>, ή στην περίπτωσή μας από 190, μονοπάτια. Ο αριθμός αυτός υποδεικνύει τα ποιοτικά διαφοροποιημένα μονοπάτια και όχι το αριθμητικό σύνολό τους καθώς σε κάθε διαδρομή, σε ένα σύνθετο δίκτυο, μπορεί να υπάρχουν περισσότερα από ένα. Κάτι τέτοιο μας επιβάλλει να ορίσουμε ένα είδος συνεισφοράς των ενδιάμεσων κόμβων ανάλογα με τον αριθμό των κρίσιμων μονοπατιών στην εκάστοτε διαδρομή. Για παράδειγμα όταν στην διαδρομή 1,6 υπάρχει μοναδικό μονοπάτι 1, 2, 6 έχουμε ενδιάμεσο κόμβο 2. Στην περίπτωση όμως που στην ίδια διαδρομή υπάρχουν τα μονοπάτια 1, 2, 6 και 1, 3, 6 τότε έχουμε δύο διαφορετικούς ενδιάμεσους 2, 3 οπότε αλλάζει και η “βαρύτητα” των ενδιάμεσων όπως παρουσιάζεται στον πίνακα.</w:t>
      </w:r>
    </w:p>
    <w:p w14:paraId="723406C0" w14:textId="77777777" w:rsidR="00216065" w:rsidRPr="007866C8" w:rsidRDefault="00216065" w:rsidP="00216065">
      <w:pPr>
        <w:rPr>
          <w:lang w:val="el-GR"/>
        </w:rPr>
      </w:pPr>
    </w:p>
    <w:tbl>
      <w:tblPr>
        <w:tblStyle w:val="TableGrid"/>
        <w:tblpPr w:leftFromText="180" w:rightFromText="180" w:vertAnchor="text" w:horzAnchor="page" w:tblpX="1270" w:tblpY="235"/>
        <w:tblW w:w="9610" w:type="dxa"/>
        <w:tblLook w:val="04A0" w:firstRow="1" w:lastRow="0" w:firstColumn="1" w:lastColumn="0" w:noHBand="0" w:noVBand="1"/>
      </w:tblPr>
      <w:tblGrid>
        <w:gridCol w:w="1252"/>
        <w:gridCol w:w="750"/>
        <w:gridCol w:w="1964"/>
        <w:gridCol w:w="1411"/>
        <w:gridCol w:w="1411"/>
        <w:gridCol w:w="1411"/>
        <w:gridCol w:w="1411"/>
      </w:tblGrid>
      <w:tr w:rsidR="00216065" w:rsidRPr="007866C8" w14:paraId="63F6FB56" w14:textId="77777777" w:rsidTr="00023807">
        <w:trPr>
          <w:trHeight w:val="951"/>
        </w:trPr>
        <w:tc>
          <w:tcPr>
            <w:tcW w:w="1252" w:type="dxa"/>
          </w:tcPr>
          <w:p w14:paraId="50F3E39E" w14:textId="77777777" w:rsidR="00216065" w:rsidRPr="007866C8" w:rsidRDefault="00216065" w:rsidP="00023807">
            <w:pPr>
              <w:rPr>
                <w:lang w:val="en-US"/>
              </w:rPr>
            </w:pPr>
            <w:r w:rsidRPr="007866C8">
              <w:rPr>
                <w:lang w:val="el-GR"/>
              </w:rPr>
              <w:t>FROM</w:t>
            </w:r>
          </w:p>
        </w:tc>
        <w:tc>
          <w:tcPr>
            <w:tcW w:w="750" w:type="dxa"/>
          </w:tcPr>
          <w:p w14:paraId="37700595" w14:textId="77777777" w:rsidR="00216065" w:rsidRPr="007866C8" w:rsidRDefault="00216065" w:rsidP="00023807">
            <w:pPr>
              <w:rPr>
                <w:lang w:val="en-US"/>
              </w:rPr>
            </w:pPr>
            <w:r w:rsidRPr="007866C8">
              <w:rPr>
                <w:lang w:val="el-GR"/>
              </w:rPr>
              <w:t>TO</w:t>
            </w:r>
          </w:p>
        </w:tc>
        <w:tc>
          <w:tcPr>
            <w:tcW w:w="1964" w:type="dxa"/>
          </w:tcPr>
          <w:p w14:paraId="5F92EF28" w14:textId="77777777" w:rsidR="00216065" w:rsidRPr="007866C8" w:rsidRDefault="00216065" w:rsidP="00023807">
            <w:pPr>
              <w:rPr>
                <w:lang w:val="en-US"/>
              </w:rPr>
            </w:pPr>
            <w:r w:rsidRPr="007866C8">
              <w:rPr>
                <w:lang w:val="en-US"/>
              </w:rPr>
              <w:t>GEODESIC</w:t>
            </w:r>
          </w:p>
        </w:tc>
        <w:tc>
          <w:tcPr>
            <w:tcW w:w="1411" w:type="dxa"/>
          </w:tcPr>
          <w:p w14:paraId="22EDBD0E" w14:textId="77777777" w:rsidR="00216065" w:rsidRPr="007866C8" w:rsidRDefault="00216065" w:rsidP="00023807">
            <w:pPr>
              <w:rPr>
                <w:lang w:val="en-US"/>
              </w:rPr>
            </w:pPr>
            <w:r w:rsidRPr="007866C8">
              <w:rPr>
                <w:lang w:val="el-GR"/>
              </w:rPr>
              <w:t>1NODE</w:t>
            </w:r>
          </w:p>
        </w:tc>
        <w:tc>
          <w:tcPr>
            <w:tcW w:w="1411" w:type="dxa"/>
          </w:tcPr>
          <w:p w14:paraId="157A8EAA" w14:textId="77777777" w:rsidR="00216065" w:rsidRPr="007866C8" w:rsidRDefault="00216065" w:rsidP="00023807">
            <w:pPr>
              <w:rPr>
                <w:lang w:val="en-US"/>
              </w:rPr>
            </w:pPr>
            <w:r w:rsidRPr="007866C8">
              <w:rPr>
                <w:lang w:val="el-GR"/>
              </w:rPr>
              <w:t>2NODE</w:t>
            </w:r>
          </w:p>
        </w:tc>
        <w:tc>
          <w:tcPr>
            <w:tcW w:w="1411" w:type="dxa"/>
          </w:tcPr>
          <w:p w14:paraId="19BFDBAA" w14:textId="77777777" w:rsidR="00216065" w:rsidRPr="007866C8" w:rsidRDefault="00216065" w:rsidP="00023807">
            <w:pPr>
              <w:rPr>
                <w:lang w:val="en-US"/>
              </w:rPr>
            </w:pPr>
            <w:r w:rsidRPr="007866C8">
              <w:rPr>
                <w:lang w:val="el-GR"/>
              </w:rPr>
              <w:t>3NODE</w:t>
            </w:r>
          </w:p>
        </w:tc>
        <w:tc>
          <w:tcPr>
            <w:tcW w:w="1411" w:type="dxa"/>
          </w:tcPr>
          <w:p w14:paraId="705ABC4E" w14:textId="77777777" w:rsidR="00216065" w:rsidRPr="007866C8" w:rsidRDefault="00216065" w:rsidP="00023807">
            <w:pPr>
              <w:rPr>
                <w:lang w:val="en-US"/>
              </w:rPr>
            </w:pPr>
            <w:r w:rsidRPr="007866C8">
              <w:rPr>
                <w:lang w:val="el-GR"/>
              </w:rPr>
              <w:t>6NODE</w:t>
            </w:r>
          </w:p>
        </w:tc>
      </w:tr>
      <w:tr w:rsidR="00216065" w:rsidRPr="007866C8" w14:paraId="66F8A121" w14:textId="77777777" w:rsidTr="00023807">
        <w:trPr>
          <w:trHeight w:val="951"/>
        </w:trPr>
        <w:tc>
          <w:tcPr>
            <w:tcW w:w="1252" w:type="dxa"/>
          </w:tcPr>
          <w:p w14:paraId="15150DF4" w14:textId="77777777" w:rsidR="00216065" w:rsidRPr="007866C8" w:rsidRDefault="00216065" w:rsidP="00023807">
            <w:pPr>
              <w:rPr>
                <w:lang w:val="en-US"/>
              </w:rPr>
            </w:pPr>
            <w:r w:rsidRPr="007866C8">
              <w:rPr>
                <w:lang w:val="en-US"/>
              </w:rPr>
              <w:t>1</w:t>
            </w:r>
          </w:p>
        </w:tc>
        <w:tc>
          <w:tcPr>
            <w:tcW w:w="750" w:type="dxa"/>
          </w:tcPr>
          <w:p w14:paraId="63C4F8D8" w14:textId="77777777" w:rsidR="00216065" w:rsidRPr="007866C8" w:rsidRDefault="00216065" w:rsidP="00023807">
            <w:pPr>
              <w:rPr>
                <w:lang w:val="en-US"/>
              </w:rPr>
            </w:pPr>
            <w:r w:rsidRPr="007866C8">
              <w:rPr>
                <w:lang w:val="en-US"/>
              </w:rPr>
              <w:t>2</w:t>
            </w:r>
          </w:p>
        </w:tc>
        <w:tc>
          <w:tcPr>
            <w:tcW w:w="1964" w:type="dxa"/>
          </w:tcPr>
          <w:p w14:paraId="168B60F2" w14:textId="77777777" w:rsidR="00216065" w:rsidRPr="007866C8" w:rsidRDefault="00216065" w:rsidP="00023807">
            <w:pPr>
              <w:rPr>
                <w:lang w:val="en-US"/>
              </w:rPr>
            </w:pPr>
            <w:r w:rsidRPr="007866C8">
              <w:rPr>
                <w:lang w:val="en-US"/>
              </w:rPr>
              <w:t>(1, 2, 6)</w:t>
            </w:r>
          </w:p>
        </w:tc>
        <w:tc>
          <w:tcPr>
            <w:tcW w:w="1411" w:type="dxa"/>
          </w:tcPr>
          <w:p w14:paraId="7C12DBA8" w14:textId="77777777" w:rsidR="00216065" w:rsidRPr="007866C8" w:rsidRDefault="00216065" w:rsidP="00023807">
            <w:pPr>
              <w:rPr>
                <w:lang w:val="en-US"/>
              </w:rPr>
            </w:pPr>
            <w:r w:rsidRPr="007866C8">
              <w:rPr>
                <w:lang w:val="en-US"/>
              </w:rPr>
              <w:t>0</w:t>
            </w:r>
          </w:p>
        </w:tc>
        <w:tc>
          <w:tcPr>
            <w:tcW w:w="1411" w:type="dxa"/>
          </w:tcPr>
          <w:p w14:paraId="7A81C1A0" w14:textId="77777777" w:rsidR="00216065" w:rsidRPr="007866C8" w:rsidRDefault="00216065" w:rsidP="00023807">
            <w:pPr>
              <w:rPr>
                <w:lang w:val="en-US"/>
              </w:rPr>
            </w:pPr>
            <w:r w:rsidRPr="007866C8">
              <w:rPr>
                <w:lang w:val="en-US"/>
              </w:rPr>
              <w:t>1</w:t>
            </w:r>
          </w:p>
        </w:tc>
        <w:tc>
          <w:tcPr>
            <w:tcW w:w="1411" w:type="dxa"/>
          </w:tcPr>
          <w:p w14:paraId="5EEE123B" w14:textId="77777777" w:rsidR="00216065" w:rsidRPr="007866C8" w:rsidRDefault="00216065" w:rsidP="00023807">
            <w:pPr>
              <w:rPr>
                <w:lang w:val="en-US"/>
              </w:rPr>
            </w:pPr>
            <w:r w:rsidRPr="007866C8">
              <w:rPr>
                <w:lang w:val="en-US"/>
              </w:rPr>
              <w:t>0</w:t>
            </w:r>
          </w:p>
        </w:tc>
        <w:tc>
          <w:tcPr>
            <w:tcW w:w="1411" w:type="dxa"/>
          </w:tcPr>
          <w:p w14:paraId="6E3E4C0E" w14:textId="77777777" w:rsidR="00216065" w:rsidRPr="007866C8" w:rsidRDefault="00216065" w:rsidP="00023807">
            <w:pPr>
              <w:rPr>
                <w:lang w:val="en-US"/>
              </w:rPr>
            </w:pPr>
            <w:r w:rsidRPr="007866C8">
              <w:rPr>
                <w:lang w:val="en-US"/>
              </w:rPr>
              <w:t>0</w:t>
            </w:r>
          </w:p>
        </w:tc>
      </w:tr>
      <w:tr w:rsidR="00216065" w:rsidRPr="007866C8" w14:paraId="1A0C406A" w14:textId="77777777" w:rsidTr="00023807">
        <w:trPr>
          <w:trHeight w:val="868"/>
        </w:trPr>
        <w:tc>
          <w:tcPr>
            <w:tcW w:w="1252" w:type="dxa"/>
          </w:tcPr>
          <w:p w14:paraId="6B4A6C7E" w14:textId="77777777" w:rsidR="00216065" w:rsidRPr="007866C8" w:rsidRDefault="00216065" w:rsidP="00023807">
            <w:pPr>
              <w:rPr>
                <w:lang w:val="en-US"/>
              </w:rPr>
            </w:pPr>
            <w:r w:rsidRPr="007866C8">
              <w:rPr>
                <w:lang w:val="en-US"/>
              </w:rPr>
              <w:t>1</w:t>
            </w:r>
          </w:p>
        </w:tc>
        <w:tc>
          <w:tcPr>
            <w:tcW w:w="750" w:type="dxa"/>
          </w:tcPr>
          <w:p w14:paraId="21310121" w14:textId="77777777" w:rsidR="00216065" w:rsidRPr="007866C8" w:rsidRDefault="00216065" w:rsidP="00023807">
            <w:pPr>
              <w:rPr>
                <w:lang w:val="en-US"/>
              </w:rPr>
            </w:pPr>
            <w:r w:rsidRPr="007866C8">
              <w:rPr>
                <w:lang w:val="en-US"/>
              </w:rPr>
              <w:t>2</w:t>
            </w:r>
          </w:p>
        </w:tc>
        <w:tc>
          <w:tcPr>
            <w:tcW w:w="1964" w:type="dxa"/>
          </w:tcPr>
          <w:p w14:paraId="7005236E" w14:textId="77777777" w:rsidR="00216065" w:rsidRPr="007866C8" w:rsidRDefault="00216065" w:rsidP="00023807">
            <w:pPr>
              <w:rPr>
                <w:lang w:val="en-US"/>
              </w:rPr>
            </w:pPr>
            <w:r w:rsidRPr="007866C8">
              <w:rPr>
                <w:lang w:val="en-US"/>
              </w:rPr>
              <w:t>(1, 2, 6) / (1, 3, 6)</w:t>
            </w:r>
          </w:p>
        </w:tc>
        <w:tc>
          <w:tcPr>
            <w:tcW w:w="1411" w:type="dxa"/>
          </w:tcPr>
          <w:p w14:paraId="102D2801" w14:textId="77777777" w:rsidR="00216065" w:rsidRPr="007866C8" w:rsidRDefault="00216065" w:rsidP="00023807">
            <w:pPr>
              <w:rPr>
                <w:lang w:val="en-US"/>
              </w:rPr>
            </w:pPr>
            <w:r w:rsidRPr="007866C8">
              <w:rPr>
                <w:lang w:val="en-US"/>
              </w:rPr>
              <w:t>0</w:t>
            </w:r>
          </w:p>
        </w:tc>
        <w:tc>
          <w:tcPr>
            <w:tcW w:w="1411" w:type="dxa"/>
          </w:tcPr>
          <w:p w14:paraId="2F64575A" w14:textId="77777777" w:rsidR="00216065" w:rsidRPr="007866C8" w:rsidRDefault="00B20421" w:rsidP="00023807">
            <w:pPr>
              <w:rPr>
                <w:lang w:val="en-US"/>
              </w:rPr>
            </w:pPr>
            <m:oMathPara>
              <m:oMath>
                <m:f>
                  <m:fPr>
                    <m:ctrlPr>
                      <w:rPr>
                        <w:rFonts w:ascii="Cambria Math" w:hAnsi="Cambria Math"/>
                        <w:i/>
                        <w:lang w:val="en-US"/>
                      </w:rPr>
                    </m:ctrlPr>
                  </m:fPr>
                  <m:num>
                    <m:r>
                      <w:rPr>
                        <w:rFonts w:ascii="Cambria Math" w:hAnsi="Cambria Math"/>
                        <w:lang w:val="en-US"/>
                      </w:rPr>
                      <m:t>1report</m:t>
                    </m:r>
                  </m:num>
                  <m:den>
                    <m:r>
                      <w:rPr>
                        <w:rFonts w:ascii="Cambria Math" w:hAnsi="Cambria Math"/>
                        <w:lang w:val="en-US"/>
                      </w:rPr>
                      <m:t>2paths</m:t>
                    </m:r>
                  </m:den>
                </m:f>
                <m:r>
                  <w:rPr>
                    <w:rFonts w:ascii="Cambria Math" w:hAnsi="Cambria Math"/>
                    <w:lang w:val="en-US"/>
                  </w:rPr>
                  <m:t>=0,5</m:t>
                </m:r>
              </m:oMath>
            </m:oMathPara>
          </w:p>
        </w:tc>
        <w:tc>
          <w:tcPr>
            <w:tcW w:w="1411" w:type="dxa"/>
          </w:tcPr>
          <w:p w14:paraId="3777D8E2" w14:textId="77777777" w:rsidR="00216065" w:rsidRPr="007866C8" w:rsidRDefault="00216065" w:rsidP="00023807">
            <w:pPr>
              <w:rPr>
                <w:lang w:val="en-US"/>
              </w:rPr>
            </w:pPr>
            <w:r w:rsidRPr="007866C8">
              <w:rPr>
                <w:lang w:val="en-US"/>
              </w:rPr>
              <w:t>0,5</w:t>
            </w:r>
          </w:p>
        </w:tc>
        <w:tc>
          <w:tcPr>
            <w:tcW w:w="1411" w:type="dxa"/>
          </w:tcPr>
          <w:p w14:paraId="0BC830FE" w14:textId="77777777" w:rsidR="00216065" w:rsidRPr="007866C8" w:rsidRDefault="00216065" w:rsidP="00023807">
            <w:pPr>
              <w:rPr>
                <w:lang w:val="en-US"/>
              </w:rPr>
            </w:pPr>
          </w:p>
        </w:tc>
      </w:tr>
    </w:tbl>
    <w:p w14:paraId="630FE890" w14:textId="77777777" w:rsidR="00216065" w:rsidRPr="007866C8" w:rsidRDefault="00216065" w:rsidP="00216065">
      <w:pPr>
        <w:rPr>
          <w:lang w:val="en-US"/>
        </w:rPr>
      </w:pPr>
    </w:p>
    <w:p w14:paraId="7459D625" w14:textId="77777777" w:rsidR="00216065" w:rsidRPr="007866C8" w:rsidRDefault="00216065" w:rsidP="00216065">
      <w:pPr>
        <w:rPr>
          <w:lang w:val="en-US"/>
        </w:rPr>
      </w:pPr>
    </w:p>
    <w:p w14:paraId="3579309E" w14:textId="77777777" w:rsidR="00216065" w:rsidRPr="007866C8" w:rsidRDefault="00216065" w:rsidP="00216065">
      <w:pPr>
        <w:rPr>
          <w:lang w:val="el-GR"/>
        </w:rPr>
      </w:pPr>
      <w:r w:rsidRPr="007866C8">
        <w:rPr>
          <w:lang w:val="el-GR"/>
        </w:rPr>
        <w:t>Αφού γίνει η διαδικασία για όλους τους κόμβους υπολογίζεται το άθροισμα των στηλών το οποίο διαιρείται με τον αριθμό (</w:t>
      </w:r>
      <w:r w:rsidRPr="007866C8">
        <w:rPr>
          <w:lang w:val="en-US"/>
        </w:rPr>
        <w:t>n</w:t>
      </w:r>
      <w:r w:rsidRPr="007866C8">
        <w:rPr>
          <w:lang w:val="el-GR"/>
        </w:rPr>
        <w:t>-1)(</w:t>
      </w:r>
      <w:r w:rsidRPr="007866C8">
        <w:rPr>
          <w:lang w:val="en-US"/>
        </w:rPr>
        <w:t>n</w:t>
      </w:r>
      <w:r w:rsidRPr="007866C8">
        <w:rPr>
          <w:lang w:val="el-GR"/>
        </w:rPr>
        <w:t>-2)/2 (ο οποίος δείχνει τον αριθμό των ζευγαριών εξαιρουμένου εκείνου που μελετάται)</w:t>
      </w:r>
    </w:p>
    <w:p w14:paraId="054AFBE3" w14:textId="77777777" w:rsidR="00216065" w:rsidRDefault="00216065" w:rsidP="00216065">
      <w:pPr>
        <w:rPr>
          <w:lang w:val="el-GR"/>
        </w:rPr>
      </w:pPr>
    </w:p>
    <w:p w14:paraId="28ADE8D1" w14:textId="77777777" w:rsidR="00216065" w:rsidRDefault="00216065" w:rsidP="00216065">
      <w:pPr>
        <w:rPr>
          <w:lang w:val="el-GR"/>
        </w:rPr>
      </w:pPr>
    </w:p>
    <w:p w14:paraId="32C959FE" w14:textId="77777777" w:rsidR="00216065" w:rsidRPr="007866C8" w:rsidRDefault="00216065" w:rsidP="00216065">
      <w:pPr>
        <w:rPr>
          <w:lang w:val="el-GR"/>
        </w:rPr>
      </w:pPr>
    </w:p>
    <w:p w14:paraId="718E245C" w14:textId="77777777" w:rsidR="00216065" w:rsidRPr="007866C8" w:rsidRDefault="00216065" w:rsidP="00216065">
      <w:pPr>
        <w:rPr>
          <w:lang w:val="el-GR"/>
        </w:rPr>
      </w:pPr>
      <w:r w:rsidRPr="007866C8">
        <w:rPr>
          <w:lang w:val="el-GR"/>
        </w:rPr>
        <w:t xml:space="preserve">*Στο αρχείο excel betweennesscentrality.xlsx </w:t>
      </w:r>
      <w:r>
        <w:rPr>
          <w:lang w:val="el-GR"/>
        </w:rPr>
        <w:t>παρακάτω</w:t>
      </w:r>
      <w:r w:rsidRPr="007866C8">
        <w:rPr>
          <w:lang w:val="el-GR"/>
        </w:rPr>
        <w:t xml:space="preserve"> παρουσιάζονται αναλυτικά οι υπολογισμοί του παραδείγματος αναφοράς.</w:t>
      </w:r>
    </w:p>
    <w:p w14:paraId="7515DB60" w14:textId="77777777" w:rsidR="00216065" w:rsidRDefault="00216065" w:rsidP="00216065">
      <w:pPr>
        <w:rPr>
          <w:lang w:val="el-GR"/>
        </w:rPr>
      </w:pPr>
    </w:p>
    <w:p w14:paraId="628DD8C0" w14:textId="53E65FFF" w:rsidR="00216065" w:rsidRPr="001E48A2" w:rsidRDefault="001A51C5" w:rsidP="00216065">
      <w:pPr>
        <w:rPr>
          <w:lang w:val="el-GR"/>
        </w:rPr>
      </w:pPr>
      <w:r>
        <w:rPr>
          <w:noProof/>
          <w:lang w:val="el-GR"/>
        </w:rPr>
        <w:object w:dxaOrig="19103" w:dyaOrig="31894" w14:anchorId="442D1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55.15pt;height:1594.7pt;mso-width-percent:0;mso-height-percent:0;mso-width-percent:0;mso-height-percent:0" o:ole="">
            <v:imagedata r:id="rId58" o:title=""/>
          </v:shape>
          <o:OLEObject Type="Embed" ProgID="Excel.Sheet.12" ShapeID="_x0000_i1025" DrawAspect="Content" ObjectID="_1603893922" r:id="rId59"/>
        </w:object>
      </w:r>
    </w:p>
    <w:p w14:paraId="76C126B9" w14:textId="77777777" w:rsidR="00216065" w:rsidRPr="007866C8" w:rsidRDefault="00216065" w:rsidP="00216065">
      <w:pPr>
        <w:rPr>
          <w:lang w:val="el-GR"/>
        </w:rPr>
      </w:pPr>
      <w:r w:rsidRPr="007866C8">
        <w:rPr>
          <w:noProof/>
          <w:lang w:val="en-US"/>
        </w:rPr>
        <w:lastRenderedPageBreak/>
        <w:drawing>
          <wp:inline distT="0" distB="0" distL="0" distR="0" wp14:anchorId="4108C53B" wp14:editId="0883304B">
            <wp:extent cx="5727700" cy="7620000"/>
            <wp:effectExtent l="0" t="0" r="12700" b="0"/>
            <wp:docPr id="44" name="Picture 44" descr="Screen%20Shot%202017-12-11%20at%2017.44.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creen%20Shot%202017-12-11%20at%2017.44.10.pn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27700" cy="7620000"/>
                    </a:xfrm>
                    <a:prstGeom prst="rect">
                      <a:avLst/>
                    </a:prstGeom>
                    <a:noFill/>
                    <a:ln>
                      <a:noFill/>
                    </a:ln>
                  </pic:spPr>
                </pic:pic>
              </a:graphicData>
            </a:graphic>
          </wp:inline>
        </w:drawing>
      </w:r>
    </w:p>
    <w:p w14:paraId="6AF77367" w14:textId="77777777" w:rsidR="00216065" w:rsidRDefault="00216065" w:rsidP="00216065">
      <w:pPr>
        <w:rPr>
          <w:rStyle w:val="Heading3Char"/>
        </w:rPr>
      </w:pPr>
    </w:p>
    <w:p w14:paraId="32131B59" w14:textId="77777777" w:rsidR="00216065" w:rsidRDefault="00216065" w:rsidP="00216065">
      <w:pPr>
        <w:rPr>
          <w:rStyle w:val="Heading3Char"/>
        </w:rPr>
      </w:pPr>
    </w:p>
    <w:p w14:paraId="220CF296" w14:textId="77777777" w:rsidR="00216065" w:rsidRDefault="00216065" w:rsidP="00216065">
      <w:pPr>
        <w:rPr>
          <w:rStyle w:val="Heading3Char"/>
        </w:rPr>
      </w:pPr>
    </w:p>
    <w:p w14:paraId="65C32262" w14:textId="77777777" w:rsidR="00216065" w:rsidRPr="007866C8" w:rsidRDefault="00216065" w:rsidP="00216065">
      <w:pPr>
        <w:rPr>
          <w:lang w:val="el-GR"/>
        </w:rPr>
      </w:pPr>
      <w:bookmarkStart w:id="62" w:name="_Toc527673324"/>
      <w:r w:rsidRPr="007866C8">
        <w:rPr>
          <w:rStyle w:val="Heading3Char"/>
        </w:rPr>
        <w:lastRenderedPageBreak/>
        <w:t>Eigenvector Centrality:</w:t>
      </w:r>
      <w:bookmarkEnd w:id="62"/>
      <w:r w:rsidRPr="007866C8">
        <w:rPr>
          <w:u w:val="single"/>
          <w:lang w:val="el-GR"/>
        </w:rPr>
        <w:t xml:space="preserve"> </w:t>
      </w:r>
      <w:r w:rsidRPr="007866C8">
        <w:rPr>
          <w:lang w:val="el-GR"/>
        </w:rPr>
        <w:t>Η Eigenvector Centrality (EVC) υπολογίζεται από το πρωτεύον ιδιοδιάνυσμα (leading eigenvector). Η EVC κάθε δράστη i είναι το στοιχείο i του ιδιοδιανύσματος που αντιστοιχεί στην πρωτεύουσα ιδιοτιμή. O υπολογισμός του ιδιοδιανύσματος γίνεται με power iteration. Στο παράδειγμα 1 του παραρτήματος βρίσκεται απλοποιημενο δίκτυο για καλύτερη κατανόηση.</w:t>
      </w:r>
    </w:p>
    <w:p w14:paraId="0A0AE4CB" w14:textId="77777777" w:rsidR="00216065" w:rsidRPr="007866C8" w:rsidRDefault="00216065" w:rsidP="00216065">
      <w:pPr>
        <w:rPr>
          <w:lang w:val="el-GR"/>
        </w:rPr>
      </w:pPr>
    </w:p>
    <w:p w14:paraId="5EF7F565" w14:textId="77777777" w:rsidR="00216065" w:rsidRDefault="00216065" w:rsidP="00216065">
      <w:pPr>
        <w:tabs>
          <w:tab w:val="left" w:pos="1152"/>
        </w:tabs>
        <w:spacing w:line="276" w:lineRule="auto"/>
        <w:rPr>
          <w:rFonts w:cs="Times New Roman"/>
          <w:lang w:val="el-GR"/>
        </w:rPr>
      </w:pPr>
    </w:p>
    <w:p w14:paraId="698DFFA0" w14:textId="77777777" w:rsidR="00216065" w:rsidRPr="007866C8" w:rsidRDefault="00216065" w:rsidP="00216065">
      <w:pPr>
        <w:rPr>
          <w:b/>
          <w:lang w:val="el-GR"/>
        </w:rPr>
      </w:pPr>
      <w:r w:rsidRPr="007866C8">
        <w:rPr>
          <w:b/>
          <w:lang w:val="el-GR"/>
        </w:rPr>
        <w:t xml:space="preserve">Παράδειγμα υπολογισμού </w:t>
      </w:r>
      <w:r w:rsidRPr="007866C8">
        <w:rPr>
          <w:b/>
          <w:lang w:val="en-US"/>
        </w:rPr>
        <w:t>Eigenvector</w:t>
      </w:r>
      <w:r w:rsidRPr="007866C8">
        <w:rPr>
          <w:b/>
          <w:lang w:val="el-GR"/>
        </w:rPr>
        <w:t xml:space="preserve"> </w:t>
      </w:r>
      <w:r w:rsidRPr="007866C8">
        <w:rPr>
          <w:b/>
          <w:lang w:val="en-US"/>
        </w:rPr>
        <w:t>Centrality</w:t>
      </w:r>
      <w:r w:rsidRPr="007866C8">
        <w:rPr>
          <w:b/>
          <w:lang w:val="el-GR"/>
        </w:rPr>
        <w:t>.</w:t>
      </w:r>
    </w:p>
    <w:p w14:paraId="07949876" w14:textId="77777777" w:rsidR="00216065" w:rsidRDefault="00216065" w:rsidP="00216065">
      <w:pPr>
        <w:rPr>
          <w:lang w:val="el-GR"/>
        </w:rPr>
      </w:pPr>
    </w:p>
    <w:p w14:paraId="6AA99997" w14:textId="77777777" w:rsidR="00216065" w:rsidRPr="007866C8" w:rsidRDefault="00216065" w:rsidP="00216065">
      <w:pPr>
        <w:rPr>
          <w:lang w:val="el-GR"/>
        </w:rPr>
      </w:pPr>
      <w:r w:rsidRPr="007866C8">
        <w:rPr>
          <w:lang w:val="el-GR"/>
        </w:rPr>
        <w:t>Έστω το δίκτυο:</w:t>
      </w:r>
    </w:p>
    <w:p w14:paraId="077634F0" w14:textId="77777777" w:rsidR="00216065" w:rsidRPr="007866C8" w:rsidRDefault="00216065" w:rsidP="00216065">
      <w:pPr>
        <w:rPr>
          <w:lang w:val="el-GR"/>
        </w:rPr>
      </w:pPr>
    </w:p>
    <w:p w14:paraId="5CD9910F" w14:textId="77777777" w:rsidR="00216065" w:rsidRPr="007866C8" w:rsidRDefault="00216065" w:rsidP="00216065">
      <w:pPr>
        <w:rPr>
          <w:lang w:val="el-GR"/>
        </w:rPr>
      </w:pPr>
    </w:p>
    <w:p w14:paraId="219EDD4B" w14:textId="77777777" w:rsidR="00216065" w:rsidRPr="007866C8" w:rsidRDefault="00216065" w:rsidP="00216065">
      <w:pPr>
        <w:rPr>
          <w:lang w:val="el-GR"/>
        </w:rPr>
      </w:pPr>
    </w:p>
    <w:p w14:paraId="669C4ED9" w14:textId="77777777" w:rsidR="00216065" w:rsidRPr="007866C8" w:rsidRDefault="00216065" w:rsidP="00216065">
      <w:pPr>
        <w:rPr>
          <w:lang w:val="el-GR"/>
        </w:rPr>
      </w:pPr>
    </w:p>
    <w:p w14:paraId="1589DB69" w14:textId="77777777" w:rsidR="00216065" w:rsidRPr="007866C8" w:rsidRDefault="00216065" w:rsidP="00216065">
      <w:pPr>
        <w:rPr>
          <w:lang w:val="el-GR"/>
        </w:rPr>
      </w:pPr>
      <w:r>
        <w:rPr>
          <w:noProof/>
          <w:lang w:val="en-US"/>
        </w:rPr>
        <w:drawing>
          <wp:inline distT="0" distB="0" distL="0" distR="0" wp14:anchorId="2BE06824" wp14:editId="5B07FE13">
            <wp:extent cx="5727700" cy="191516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Untitled Diagram (1).png"/>
                    <pic:cNvPicPr/>
                  </pic:nvPicPr>
                  <pic:blipFill>
                    <a:blip r:embed="rId61">
                      <a:extLst>
                        <a:ext uri="{28A0092B-C50C-407E-A947-70E740481C1C}">
                          <a14:useLocalDpi xmlns:a14="http://schemas.microsoft.com/office/drawing/2010/main" val="0"/>
                        </a:ext>
                      </a:extLst>
                    </a:blip>
                    <a:stretch>
                      <a:fillRect/>
                    </a:stretch>
                  </pic:blipFill>
                  <pic:spPr>
                    <a:xfrm>
                      <a:off x="0" y="0"/>
                      <a:ext cx="5727700" cy="1915160"/>
                    </a:xfrm>
                    <a:prstGeom prst="rect">
                      <a:avLst/>
                    </a:prstGeom>
                  </pic:spPr>
                </pic:pic>
              </a:graphicData>
            </a:graphic>
          </wp:inline>
        </w:drawing>
      </w:r>
    </w:p>
    <w:p w14:paraId="64B3194B" w14:textId="7F2E8371" w:rsidR="00216065" w:rsidRPr="00C05966" w:rsidRDefault="00216065" w:rsidP="00216065">
      <w:pPr>
        <w:rPr>
          <w:lang w:val="el-GR"/>
        </w:rPr>
      </w:pPr>
      <w:r>
        <w:rPr>
          <w:lang w:val="el-GR"/>
        </w:rPr>
        <w:t xml:space="preserve">Διάγραμμα </w:t>
      </w:r>
      <w:r w:rsidR="00AE18F5" w:rsidRPr="00C05966">
        <w:rPr>
          <w:lang w:val="el-GR"/>
        </w:rPr>
        <w:t>16</w:t>
      </w:r>
    </w:p>
    <w:p w14:paraId="45DE3D65" w14:textId="77777777" w:rsidR="00216065" w:rsidRPr="007866C8" w:rsidRDefault="00216065" w:rsidP="00216065">
      <w:pPr>
        <w:rPr>
          <w:lang w:val="el-GR"/>
        </w:rPr>
      </w:pPr>
    </w:p>
    <w:p w14:paraId="79E61BC9" w14:textId="77777777" w:rsidR="00216065" w:rsidRPr="007866C8" w:rsidRDefault="00216065" w:rsidP="00216065">
      <w:pPr>
        <w:rPr>
          <w:lang w:val="el-GR"/>
        </w:rPr>
      </w:pPr>
    </w:p>
    <w:p w14:paraId="0BC4F4E5" w14:textId="77777777" w:rsidR="00216065" w:rsidRPr="007866C8" w:rsidRDefault="00216065" w:rsidP="00216065">
      <w:pPr>
        <w:rPr>
          <w:lang w:val="el-GR"/>
        </w:rPr>
      </w:pPr>
      <w:r w:rsidRPr="007866C8">
        <w:rPr>
          <w:lang w:val="el-GR"/>
        </w:rPr>
        <w:t xml:space="preserve">Παρακάτω παρουσιάζονται τα αρχεία και οι εντολές στο πρόγραμμα </w:t>
      </w:r>
      <w:r w:rsidRPr="007866C8">
        <w:rPr>
          <w:lang w:val="en-US"/>
        </w:rPr>
        <w:t>matlab</w:t>
      </w:r>
      <w:r w:rsidRPr="007866C8">
        <w:rPr>
          <w:lang w:val="el-GR"/>
        </w:rPr>
        <w:t xml:space="preserve"> πάνω στις οποίες γίνονται οι υπολογισμοί του </w:t>
      </w:r>
      <w:r w:rsidRPr="007866C8">
        <w:rPr>
          <w:lang w:val="en-US"/>
        </w:rPr>
        <w:t>Eigenvector</w:t>
      </w:r>
      <w:r w:rsidRPr="007866C8">
        <w:rPr>
          <w:lang w:val="el-GR"/>
        </w:rPr>
        <w:t xml:space="preserve"> </w:t>
      </w:r>
      <w:r w:rsidRPr="007866C8">
        <w:rPr>
          <w:lang w:val="en-US"/>
        </w:rPr>
        <w:t>Centrality</w:t>
      </w:r>
      <w:r w:rsidRPr="007866C8">
        <w:rPr>
          <w:lang w:val="el-GR"/>
        </w:rPr>
        <w:t>:</w:t>
      </w:r>
    </w:p>
    <w:p w14:paraId="1DF3A6DF" w14:textId="77777777" w:rsidR="00216065" w:rsidRPr="007866C8" w:rsidRDefault="00216065" w:rsidP="00216065">
      <w:pPr>
        <w:rPr>
          <w:lang w:val="el-GR"/>
        </w:rPr>
      </w:pPr>
    </w:p>
    <w:p w14:paraId="27557CE6" w14:textId="77777777" w:rsidR="00216065" w:rsidRPr="007866C8" w:rsidRDefault="00216065" w:rsidP="00216065">
      <w:pPr>
        <w:rPr>
          <w:lang w:val="el-GR"/>
        </w:rPr>
      </w:pPr>
      <w:r>
        <w:rPr>
          <w:noProof/>
          <w:lang w:val="en-US"/>
        </w:rPr>
        <w:drawing>
          <wp:inline distT="0" distB="0" distL="0" distR="0" wp14:anchorId="5CAB064D" wp14:editId="281DAB4A">
            <wp:extent cx="4318000" cy="21844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creen Shot 2018-10-05 at 21.29.54.png"/>
                    <pic:cNvPicPr/>
                  </pic:nvPicPr>
                  <pic:blipFill>
                    <a:blip r:embed="rId62">
                      <a:extLst>
                        <a:ext uri="{28A0092B-C50C-407E-A947-70E740481C1C}">
                          <a14:useLocalDpi xmlns:a14="http://schemas.microsoft.com/office/drawing/2010/main" val="0"/>
                        </a:ext>
                      </a:extLst>
                    </a:blip>
                    <a:stretch>
                      <a:fillRect/>
                    </a:stretch>
                  </pic:blipFill>
                  <pic:spPr>
                    <a:xfrm>
                      <a:off x="0" y="0"/>
                      <a:ext cx="4318000" cy="2184400"/>
                    </a:xfrm>
                    <a:prstGeom prst="rect">
                      <a:avLst/>
                    </a:prstGeom>
                  </pic:spPr>
                </pic:pic>
              </a:graphicData>
            </a:graphic>
          </wp:inline>
        </w:drawing>
      </w:r>
    </w:p>
    <w:p w14:paraId="15A54CC3" w14:textId="77777777" w:rsidR="00216065" w:rsidRPr="007866C8" w:rsidRDefault="00216065" w:rsidP="00216065">
      <w:pPr>
        <w:rPr>
          <w:lang w:val="el-GR"/>
        </w:rPr>
      </w:pPr>
    </w:p>
    <w:p w14:paraId="017E9A14" w14:textId="77777777" w:rsidR="00216065" w:rsidRPr="007866C8" w:rsidRDefault="00216065" w:rsidP="00216065">
      <w:r>
        <w:rPr>
          <w:noProof/>
          <w:lang w:val="en-US"/>
        </w:rPr>
        <w:lastRenderedPageBreak/>
        <w:drawing>
          <wp:inline distT="0" distB="0" distL="0" distR="0" wp14:anchorId="1540FE44" wp14:editId="79673C02">
            <wp:extent cx="2203450" cy="839851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creen Shot 2018-10-05 at 21.31.10.png"/>
                    <pic:cNvPicPr/>
                  </pic:nvPicPr>
                  <pic:blipFill>
                    <a:blip r:embed="rId63">
                      <a:extLst>
                        <a:ext uri="{28A0092B-C50C-407E-A947-70E740481C1C}">
                          <a14:useLocalDpi xmlns:a14="http://schemas.microsoft.com/office/drawing/2010/main" val="0"/>
                        </a:ext>
                      </a:extLst>
                    </a:blip>
                    <a:stretch>
                      <a:fillRect/>
                    </a:stretch>
                  </pic:blipFill>
                  <pic:spPr>
                    <a:xfrm>
                      <a:off x="0" y="0"/>
                      <a:ext cx="2203450" cy="8398510"/>
                    </a:xfrm>
                    <a:prstGeom prst="rect">
                      <a:avLst/>
                    </a:prstGeom>
                  </pic:spPr>
                </pic:pic>
              </a:graphicData>
            </a:graphic>
          </wp:inline>
        </w:drawing>
      </w:r>
    </w:p>
    <w:p w14:paraId="70E99E72" w14:textId="77777777" w:rsidR="00216065" w:rsidRDefault="00216065" w:rsidP="00216065">
      <w:r>
        <w:rPr>
          <w:noProof/>
          <w:lang w:val="en-US"/>
        </w:rPr>
        <w:lastRenderedPageBreak/>
        <w:drawing>
          <wp:inline distT="0" distB="0" distL="0" distR="0" wp14:anchorId="0876199B" wp14:editId="35C112F8">
            <wp:extent cx="5727700" cy="80321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creen Shot 2018-10-05 at 21.33.00.png"/>
                    <pic:cNvPicPr/>
                  </pic:nvPicPr>
                  <pic:blipFill>
                    <a:blip r:embed="rId64">
                      <a:extLst>
                        <a:ext uri="{28A0092B-C50C-407E-A947-70E740481C1C}">
                          <a14:useLocalDpi xmlns:a14="http://schemas.microsoft.com/office/drawing/2010/main" val="0"/>
                        </a:ext>
                      </a:extLst>
                    </a:blip>
                    <a:stretch>
                      <a:fillRect/>
                    </a:stretch>
                  </pic:blipFill>
                  <pic:spPr>
                    <a:xfrm>
                      <a:off x="0" y="0"/>
                      <a:ext cx="5727700" cy="8032115"/>
                    </a:xfrm>
                    <a:prstGeom prst="rect">
                      <a:avLst/>
                    </a:prstGeom>
                  </pic:spPr>
                </pic:pic>
              </a:graphicData>
            </a:graphic>
          </wp:inline>
        </w:drawing>
      </w:r>
      <w:r w:rsidRPr="007866C8" w:rsidDel="00D42B8F">
        <w:t xml:space="preserve"> </w:t>
      </w:r>
    </w:p>
    <w:p w14:paraId="4D70698F" w14:textId="77777777" w:rsidR="00216065" w:rsidRDefault="00216065" w:rsidP="00216065">
      <w:pPr>
        <w:rPr>
          <w:lang w:val="el-GR"/>
        </w:rPr>
      </w:pPr>
    </w:p>
    <w:p w14:paraId="6C8E78C6" w14:textId="77777777" w:rsidR="00216065" w:rsidRPr="007866C8" w:rsidRDefault="00216065" w:rsidP="00216065">
      <w:pPr>
        <w:rPr>
          <w:lang w:val="el-GR"/>
        </w:rPr>
      </w:pPr>
      <w:r w:rsidRPr="007866C8">
        <w:rPr>
          <w:lang w:val="el-GR"/>
        </w:rPr>
        <w:lastRenderedPageBreak/>
        <w:t xml:space="preserve"> </w:t>
      </w:r>
      <w:r>
        <w:rPr>
          <w:noProof/>
          <w:lang w:val="en-US"/>
        </w:rPr>
        <w:drawing>
          <wp:inline distT="0" distB="0" distL="0" distR="0" wp14:anchorId="4B018EC2" wp14:editId="15CE7A14">
            <wp:extent cx="5727700" cy="497459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creen Shot 2018-10-05 at 21.34.01.png"/>
                    <pic:cNvPicPr/>
                  </pic:nvPicPr>
                  <pic:blipFill>
                    <a:blip r:embed="rId65">
                      <a:extLst>
                        <a:ext uri="{28A0092B-C50C-407E-A947-70E740481C1C}">
                          <a14:useLocalDpi xmlns:a14="http://schemas.microsoft.com/office/drawing/2010/main" val="0"/>
                        </a:ext>
                      </a:extLst>
                    </a:blip>
                    <a:stretch>
                      <a:fillRect/>
                    </a:stretch>
                  </pic:blipFill>
                  <pic:spPr>
                    <a:xfrm>
                      <a:off x="0" y="0"/>
                      <a:ext cx="5727700" cy="4974590"/>
                    </a:xfrm>
                    <a:prstGeom prst="rect">
                      <a:avLst/>
                    </a:prstGeom>
                  </pic:spPr>
                </pic:pic>
              </a:graphicData>
            </a:graphic>
          </wp:inline>
        </w:drawing>
      </w:r>
    </w:p>
    <w:p w14:paraId="30BC3E5D" w14:textId="77777777" w:rsidR="00216065" w:rsidRDefault="00216065" w:rsidP="00216065">
      <w:pPr>
        <w:rPr>
          <w:lang w:val="el-GR"/>
        </w:rPr>
      </w:pPr>
    </w:p>
    <w:p w14:paraId="40B14822" w14:textId="77777777" w:rsidR="00216065" w:rsidRDefault="00216065" w:rsidP="00216065">
      <w:pPr>
        <w:rPr>
          <w:lang w:val="el-GR"/>
        </w:rPr>
      </w:pPr>
    </w:p>
    <w:p w14:paraId="6C290BBA" w14:textId="77777777" w:rsidR="00216065" w:rsidRDefault="00216065" w:rsidP="00216065">
      <w:pPr>
        <w:rPr>
          <w:lang w:val="el-GR"/>
        </w:rPr>
      </w:pPr>
    </w:p>
    <w:p w14:paraId="7DB3D46E" w14:textId="77777777" w:rsidR="00216065" w:rsidRDefault="00216065" w:rsidP="00216065">
      <w:pPr>
        <w:rPr>
          <w:lang w:val="el-GR"/>
        </w:rPr>
      </w:pPr>
    </w:p>
    <w:p w14:paraId="76E97585" w14:textId="77777777" w:rsidR="00216065" w:rsidRDefault="00216065" w:rsidP="00216065">
      <w:pPr>
        <w:rPr>
          <w:lang w:val="el-GR"/>
        </w:rPr>
      </w:pPr>
    </w:p>
    <w:p w14:paraId="754E6F5E" w14:textId="77777777" w:rsidR="00216065" w:rsidRDefault="00216065" w:rsidP="00216065">
      <w:pPr>
        <w:rPr>
          <w:lang w:val="el-GR"/>
        </w:rPr>
      </w:pPr>
    </w:p>
    <w:p w14:paraId="5D135352" w14:textId="77777777" w:rsidR="00216065" w:rsidRDefault="00216065" w:rsidP="00216065">
      <w:pPr>
        <w:rPr>
          <w:lang w:val="el-GR"/>
        </w:rPr>
      </w:pPr>
    </w:p>
    <w:p w14:paraId="49705977" w14:textId="77777777" w:rsidR="00216065" w:rsidRDefault="00216065" w:rsidP="00216065">
      <w:pPr>
        <w:rPr>
          <w:lang w:val="el-GR"/>
        </w:rPr>
      </w:pPr>
    </w:p>
    <w:p w14:paraId="7624FA8D" w14:textId="77777777" w:rsidR="00216065" w:rsidRDefault="00216065" w:rsidP="00216065">
      <w:pPr>
        <w:rPr>
          <w:lang w:val="el-GR"/>
        </w:rPr>
      </w:pPr>
    </w:p>
    <w:p w14:paraId="03ACE8A4" w14:textId="77777777" w:rsidR="00216065" w:rsidRDefault="00216065" w:rsidP="00216065">
      <w:pPr>
        <w:rPr>
          <w:lang w:val="el-GR"/>
        </w:rPr>
      </w:pPr>
    </w:p>
    <w:p w14:paraId="1B6580F8" w14:textId="77777777" w:rsidR="00216065" w:rsidRDefault="00216065" w:rsidP="00216065">
      <w:pPr>
        <w:rPr>
          <w:lang w:val="el-GR"/>
        </w:rPr>
      </w:pPr>
    </w:p>
    <w:p w14:paraId="20117613" w14:textId="77777777" w:rsidR="00216065" w:rsidRDefault="00216065" w:rsidP="00216065">
      <w:pPr>
        <w:rPr>
          <w:lang w:val="el-GR"/>
        </w:rPr>
      </w:pPr>
    </w:p>
    <w:p w14:paraId="58EB716C" w14:textId="77777777" w:rsidR="00216065" w:rsidRDefault="00216065" w:rsidP="00216065">
      <w:pPr>
        <w:rPr>
          <w:lang w:val="el-GR"/>
        </w:rPr>
      </w:pPr>
    </w:p>
    <w:p w14:paraId="5B6B10C1" w14:textId="77777777" w:rsidR="00216065" w:rsidRDefault="00216065" w:rsidP="00216065">
      <w:pPr>
        <w:rPr>
          <w:lang w:val="el-GR"/>
        </w:rPr>
      </w:pPr>
    </w:p>
    <w:p w14:paraId="356E91C2" w14:textId="77777777" w:rsidR="00216065" w:rsidRDefault="00216065" w:rsidP="00216065">
      <w:pPr>
        <w:rPr>
          <w:lang w:val="el-GR"/>
        </w:rPr>
      </w:pPr>
    </w:p>
    <w:p w14:paraId="6DDA8A8D" w14:textId="77777777" w:rsidR="00216065" w:rsidRPr="001E48A2" w:rsidRDefault="00216065" w:rsidP="00216065">
      <w:pPr>
        <w:pStyle w:val="Heading1"/>
        <w:rPr>
          <w:lang w:val="en-US"/>
        </w:rPr>
      </w:pPr>
      <w:bookmarkStart w:id="63" w:name="_Toc527673325"/>
      <w:r>
        <w:lastRenderedPageBreak/>
        <w:t>Παράρτημα</w:t>
      </w:r>
      <w:r w:rsidRPr="001E48A2">
        <w:rPr>
          <w:lang w:val="en-US"/>
        </w:rPr>
        <w:t xml:space="preserve"> </w:t>
      </w:r>
      <w:r>
        <w:t>Β</w:t>
      </w:r>
      <w:bookmarkEnd w:id="63"/>
    </w:p>
    <w:p w14:paraId="74024392" w14:textId="77777777" w:rsidR="00216065" w:rsidRPr="001E48A2" w:rsidRDefault="00216065" w:rsidP="00216065">
      <w:pPr>
        <w:rPr>
          <w:lang w:val="en-US"/>
        </w:rPr>
      </w:pPr>
    </w:p>
    <w:p w14:paraId="15E73E17" w14:textId="77777777" w:rsidR="00216065" w:rsidRDefault="00216065" w:rsidP="00216065">
      <w:pPr>
        <w:rPr>
          <w:b/>
          <w:bCs/>
        </w:rPr>
      </w:pPr>
      <w:r>
        <w:rPr>
          <w:lang w:val="el-GR"/>
        </w:rPr>
        <w:t>Στο</w:t>
      </w:r>
      <w:r w:rsidRPr="00C13594">
        <w:rPr>
          <w:lang w:val="en-US"/>
        </w:rPr>
        <w:t xml:space="preserve"> </w:t>
      </w:r>
      <w:r>
        <w:rPr>
          <w:lang w:val="el-GR"/>
        </w:rPr>
        <w:t>παράρτημα</w:t>
      </w:r>
      <w:r w:rsidRPr="00C13594">
        <w:rPr>
          <w:lang w:val="en-US"/>
        </w:rPr>
        <w:t xml:space="preserve"> </w:t>
      </w:r>
      <w:r>
        <w:rPr>
          <w:lang w:val="el-GR"/>
        </w:rPr>
        <w:t>Β</w:t>
      </w:r>
      <w:r w:rsidRPr="00C13594">
        <w:rPr>
          <w:lang w:val="en-US"/>
        </w:rPr>
        <w:t xml:space="preserve"> </w:t>
      </w:r>
      <w:r>
        <w:rPr>
          <w:lang w:val="el-GR"/>
        </w:rPr>
        <w:t>επισυνάπτουμε</w:t>
      </w:r>
      <w:r w:rsidRPr="00C13594">
        <w:rPr>
          <w:lang w:val="en-US"/>
        </w:rPr>
        <w:t xml:space="preserve"> </w:t>
      </w:r>
      <w:r>
        <w:rPr>
          <w:lang w:val="el-GR"/>
        </w:rPr>
        <w:t>την</w:t>
      </w:r>
      <w:r w:rsidRPr="00C13594">
        <w:rPr>
          <w:lang w:val="en-US"/>
        </w:rPr>
        <w:t xml:space="preserve"> </w:t>
      </w:r>
      <w:r>
        <w:rPr>
          <w:lang w:val="el-GR"/>
        </w:rPr>
        <w:t>εργασία</w:t>
      </w:r>
      <w:r w:rsidRPr="00C13594">
        <w:rPr>
          <w:lang w:val="en-US"/>
        </w:rPr>
        <w:t xml:space="preserve"> </w:t>
      </w:r>
      <w:r>
        <w:rPr>
          <w:lang w:val="el-GR"/>
        </w:rPr>
        <w:t>η</w:t>
      </w:r>
      <w:r w:rsidRPr="00C13594">
        <w:rPr>
          <w:lang w:val="en-US"/>
        </w:rPr>
        <w:t xml:space="preserve"> </w:t>
      </w:r>
      <w:r>
        <w:rPr>
          <w:lang w:val="el-GR"/>
        </w:rPr>
        <w:t>οποία</w:t>
      </w:r>
      <w:r w:rsidRPr="00C13594">
        <w:rPr>
          <w:lang w:val="en-US"/>
        </w:rPr>
        <w:t xml:space="preserve"> </w:t>
      </w:r>
      <w:r>
        <w:rPr>
          <w:lang w:val="el-GR"/>
        </w:rPr>
        <w:t>παρουσιάστηκε</w:t>
      </w:r>
      <w:r w:rsidRPr="00C13594">
        <w:rPr>
          <w:lang w:val="en-US"/>
        </w:rPr>
        <w:t xml:space="preserve"> </w:t>
      </w:r>
      <w:r>
        <w:rPr>
          <w:lang w:val="el-GR"/>
        </w:rPr>
        <w:t>στα</w:t>
      </w:r>
      <w:r w:rsidRPr="00C13594">
        <w:rPr>
          <w:lang w:val="en-US"/>
        </w:rPr>
        <w:t xml:space="preserve"> </w:t>
      </w:r>
      <w:r>
        <w:rPr>
          <w:lang w:val="el-GR"/>
        </w:rPr>
        <w:t>πλαίσια</w:t>
      </w:r>
      <w:r w:rsidRPr="00C13594">
        <w:rPr>
          <w:lang w:val="en-US"/>
        </w:rPr>
        <w:t xml:space="preserve"> </w:t>
      </w:r>
      <w:r>
        <w:rPr>
          <w:lang w:val="el-GR"/>
        </w:rPr>
        <w:t>του</w:t>
      </w:r>
      <w:r w:rsidRPr="00C13594">
        <w:rPr>
          <w:lang w:val="en-US"/>
        </w:rPr>
        <w:t xml:space="preserve"> 167</w:t>
      </w:r>
      <w:r w:rsidRPr="00C13594">
        <w:rPr>
          <w:vertAlign w:val="superscript"/>
          <w:lang w:val="en-US"/>
        </w:rPr>
        <w:t>th</w:t>
      </w:r>
      <w:r w:rsidRPr="00C13594">
        <w:rPr>
          <w:lang w:val="en-US"/>
        </w:rPr>
        <w:t xml:space="preserve"> </w:t>
      </w:r>
      <w:r>
        <w:rPr>
          <w:lang w:val="en-US"/>
        </w:rPr>
        <w:t>EAAE</w:t>
      </w:r>
      <w:r w:rsidRPr="00C13594">
        <w:rPr>
          <w:lang w:val="en-US"/>
        </w:rPr>
        <w:t xml:space="preserve"> </w:t>
      </w:r>
      <w:r>
        <w:rPr>
          <w:lang w:val="en-US"/>
        </w:rPr>
        <w:t>Seminar</w:t>
      </w:r>
      <w:r w:rsidRPr="00C13594">
        <w:rPr>
          <w:lang w:val="en-US"/>
        </w:rPr>
        <w:t xml:space="preserve"> “</w:t>
      </w:r>
      <w:r>
        <w:rPr>
          <w:lang w:val="en-US"/>
        </w:rPr>
        <w:t>European</w:t>
      </w:r>
      <w:r w:rsidRPr="00C13594">
        <w:rPr>
          <w:lang w:val="en-US"/>
        </w:rPr>
        <w:t xml:space="preserve"> </w:t>
      </w:r>
      <w:r>
        <w:rPr>
          <w:lang w:val="en-US"/>
        </w:rPr>
        <w:t>agriculture</w:t>
      </w:r>
      <w:r w:rsidRPr="00C13594">
        <w:rPr>
          <w:lang w:val="en-US"/>
        </w:rPr>
        <w:t xml:space="preserve"> </w:t>
      </w:r>
      <w:r>
        <w:rPr>
          <w:lang w:val="en-US"/>
        </w:rPr>
        <w:t>and</w:t>
      </w:r>
      <w:r w:rsidRPr="00C13594">
        <w:rPr>
          <w:lang w:val="en-US"/>
        </w:rPr>
        <w:t xml:space="preserve"> </w:t>
      </w:r>
      <w:r>
        <w:rPr>
          <w:lang w:val="en-US"/>
        </w:rPr>
        <w:t>transition</w:t>
      </w:r>
      <w:r w:rsidRPr="00C13594">
        <w:rPr>
          <w:lang w:val="en-US"/>
        </w:rPr>
        <w:t xml:space="preserve"> </w:t>
      </w:r>
      <w:r>
        <w:rPr>
          <w:lang w:val="en-US"/>
        </w:rPr>
        <w:t>to</w:t>
      </w:r>
      <w:r w:rsidRPr="00C13594">
        <w:rPr>
          <w:lang w:val="en-US"/>
        </w:rPr>
        <w:t xml:space="preserve"> </w:t>
      </w:r>
      <w:r>
        <w:rPr>
          <w:lang w:val="en-US"/>
        </w:rPr>
        <w:t>bio</w:t>
      </w:r>
      <w:r w:rsidRPr="00C13594">
        <w:rPr>
          <w:lang w:val="en-US"/>
        </w:rPr>
        <w:t>-</w:t>
      </w:r>
      <w:r>
        <w:rPr>
          <w:lang w:val="en-US"/>
        </w:rPr>
        <w:t>economy</w:t>
      </w:r>
      <w:r w:rsidRPr="00C13594">
        <w:rPr>
          <w:lang w:val="en-US"/>
        </w:rPr>
        <w:t xml:space="preserve">” </w:t>
      </w:r>
      <w:r>
        <w:rPr>
          <w:lang w:val="en-US"/>
        </w:rPr>
        <w:t>Pulawy</w:t>
      </w:r>
      <w:r w:rsidRPr="00C13594">
        <w:rPr>
          <w:lang w:val="en-US"/>
        </w:rPr>
        <w:t xml:space="preserve">, </w:t>
      </w:r>
      <w:r>
        <w:rPr>
          <w:lang w:val="en-US"/>
        </w:rPr>
        <w:t>Poland</w:t>
      </w:r>
      <w:r w:rsidRPr="00C13594">
        <w:rPr>
          <w:lang w:val="en-US"/>
        </w:rPr>
        <w:t xml:space="preserve"> </w:t>
      </w:r>
      <w:r>
        <w:rPr>
          <w:lang w:val="el-GR"/>
        </w:rPr>
        <w:t>με</w:t>
      </w:r>
      <w:r w:rsidRPr="00C13594">
        <w:rPr>
          <w:lang w:val="en-US"/>
        </w:rPr>
        <w:t xml:space="preserve"> </w:t>
      </w:r>
      <w:r>
        <w:rPr>
          <w:lang w:val="el-GR"/>
        </w:rPr>
        <w:t>τίτλο</w:t>
      </w:r>
      <w:r w:rsidRPr="00C13594">
        <w:rPr>
          <w:lang w:val="en-US"/>
        </w:rPr>
        <w:t xml:space="preserve">: </w:t>
      </w:r>
      <w:r w:rsidRPr="00C13594">
        <w:rPr>
          <w:b/>
          <w:bCs/>
        </w:rPr>
        <w:t>“A definition of bioeconomy through the bibliometric networks of the scientific literature.”</w:t>
      </w:r>
    </w:p>
    <w:p w14:paraId="6345AA2E" w14:textId="77777777" w:rsidR="00216065" w:rsidRDefault="00216065" w:rsidP="00216065">
      <w:pPr>
        <w:rPr>
          <w:b/>
          <w:bCs/>
        </w:rPr>
      </w:pPr>
    </w:p>
    <w:p w14:paraId="3E828B6B" w14:textId="77777777" w:rsidR="00AE18F5" w:rsidRPr="00A70919" w:rsidRDefault="00AE18F5" w:rsidP="00AE18F5">
      <w:pPr>
        <w:spacing w:line="276" w:lineRule="auto"/>
        <w:jc w:val="center"/>
        <w:rPr>
          <w:b/>
          <w:bCs/>
          <w:sz w:val="28"/>
          <w:szCs w:val="28"/>
          <w:lang w:val="en-US"/>
        </w:rPr>
      </w:pPr>
      <w:bookmarkStart w:id="64" w:name="_Toc523171908"/>
    </w:p>
    <w:p w14:paraId="312B6EB6" w14:textId="77777777" w:rsidR="00AE18F5" w:rsidRPr="00AF2D63" w:rsidRDefault="00AE18F5" w:rsidP="00AE18F5">
      <w:pPr>
        <w:spacing w:line="276" w:lineRule="auto"/>
        <w:jc w:val="center"/>
        <w:rPr>
          <w:b/>
          <w:bCs/>
          <w:sz w:val="28"/>
          <w:szCs w:val="28"/>
          <w:highlight w:val="yellow"/>
        </w:rPr>
      </w:pPr>
      <w:r w:rsidRPr="00113469">
        <w:rPr>
          <w:b/>
          <w:bCs/>
          <w:sz w:val="28"/>
          <w:szCs w:val="28"/>
        </w:rPr>
        <w:t>“A definition of bioeconomy through the bibliometric networks of the scientific literature.”</w:t>
      </w:r>
    </w:p>
    <w:p w14:paraId="6A430E63" w14:textId="77777777" w:rsidR="00AE18F5" w:rsidRPr="005108DE" w:rsidRDefault="00AE18F5" w:rsidP="00AE18F5">
      <w:pPr>
        <w:spacing w:line="276" w:lineRule="auto"/>
        <w:jc w:val="center"/>
        <w:rPr>
          <w:b/>
          <w:bCs/>
          <w:sz w:val="28"/>
          <w:szCs w:val="28"/>
          <w:highlight w:val="yellow"/>
          <w:lang w:val="en-US"/>
        </w:rPr>
      </w:pPr>
    </w:p>
    <w:p w14:paraId="298BD6BD" w14:textId="77777777" w:rsidR="00AE18F5" w:rsidRDefault="00AE18F5" w:rsidP="00AE18F5">
      <w:pPr>
        <w:pStyle w:val="NormalWeb"/>
        <w:spacing w:line="276" w:lineRule="auto"/>
        <w:jc w:val="center"/>
        <w:rPr>
          <w:i/>
          <w:sz w:val="20"/>
          <w:szCs w:val="20"/>
          <w:lang w:val="en-US"/>
        </w:rPr>
      </w:pPr>
    </w:p>
    <w:p w14:paraId="74B9E447" w14:textId="77777777" w:rsidR="00AE18F5" w:rsidRDefault="00AE18F5" w:rsidP="00AE18F5">
      <w:pPr>
        <w:pStyle w:val="NormalWeb"/>
        <w:spacing w:line="276" w:lineRule="auto"/>
        <w:jc w:val="center"/>
        <w:rPr>
          <w:i/>
          <w:sz w:val="20"/>
          <w:szCs w:val="20"/>
          <w:lang w:val="en-US"/>
        </w:rPr>
      </w:pPr>
    </w:p>
    <w:p w14:paraId="1A776CE9" w14:textId="77777777" w:rsidR="00AE18F5" w:rsidRPr="003533AB" w:rsidRDefault="00AE18F5" w:rsidP="00AE18F5">
      <w:pPr>
        <w:pStyle w:val="NormalWeb"/>
        <w:spacing w:line="276" w:lineRule="auto"/>
        <w:jc w:val="center"/>
        <w:rPr>
          <w:rFonts w:eastAsia="SimSun"/>
          <w:i/>
          <w:sz w:val="20"/>
          <w:szCs w:val="20"/>
          <w:vertAlign w:val="superscript"/>
          <w:lang w:val="en-US" w:eastAsia="zh-CN"/>
        </w:rPr>
      </w:pPr>
      <w:r w:rsidRPr="008C533B">
        <w:rPr>
          <w:i/>
          <w:sz w:val="20"/>
          <w:szCs w:val="20"/>
          <w:lang w:val="en-US"/>
        </w:rPr>
        <w:t>Alvertos Konstantinis</w:t>
      </w:r>
      <w:r w:rsidRPr="008C533B">
        <w:rPr>
          <w:i/>
          <w:sz w:val="20"/>
          <w:szCs w:val="20"/>
          <w:vertAlign w:val="superscript"/>
          <w:lang w:val="en-US"/>
        </w:rPr>
        <w:t>1</w:t>
      </w:r>
      <w:r w:rsidRPr="008C533B">
        <w:rPr>
          <w:i/>
          <w:sz w:val="20"/>
          <w:szCs w:val="20"/>
          <w:lang w:val="en-US"/>
        </w:rPr>
        <w:t>, Stelios Rozakis</w:t>
      </w:r>
      <w:r w:rsidRPr="008C533B">
        <w:rPr>
          <w:i/>
          <w:sz w:val="20"/>
          <w:szCs w:val="20"/>
          <w:vertAlign w:val="superscript"/>
          <w:lang w:val="en-US"/>
        </w:rPr>
        <w:t>1</w:t>
      </w:r>
      <w:r>
        <w:rPr>
          <w:rFonts w:eastAsia="SimSun" w:hint="eastAsia"/>
          <w:i/>
          <w:sz w:val="20"/>
          <w:szCs w:val="20"/>
          <w:vertAlign w:val="superscript"/>
          <w:lang w:val="en-US" w:eastAsia="zh-CN"/>
        </w:rPr>
        <w:t>2</w:t>
      </w:r>
      <w:r w:rsidRPr="00865D15">
        <w:rPr>
          <w:i/>
          <w:sz w:val="20"/>
          <w:szCs w:val="20"/>
          <w:lang w:val="en-US"/>
        </w:rPr>
        <w:t>,</w:t>
      </w:r>
      <w:r w:rsidRPr="00A96EB5">
        <w:rPr>
          <w:i/>
          <w:sz w:val="20"/>
          <w:szCs w:val="20"/>
          <w:lang w:val="en-US"/>
        </w:rPr>
        <w:t xml:space="preserve"> </w:t>
      </w:r>
      <w:r>
        <w:rPr>
          <w:i/>
          <w:sz w:val="20"/>
          <w:szCs w:val="20"/>
          <w:lang w:val="en-US"/>
        </w:rPr>
        <w:t>Efpraxia-</w:t>
      </w:r>
      <w:r w:rsidRPr="008C533B">
        <w:rPr>
          <w:i/>
          <w:sz w:val="20"/>
          <w:szCs w:val="20"/>
          <w:lang w:val="en-US"/>
        </w:rPr>
        <w:t>A</w:t>
      </w:r>
      <w:r>
        <w:rPr>
          <w:i/>
          <w:sz w:val="20"/>
          <w:szCs w:val="20"/>
          <w:lang w:val="en-US"/>
        </w:rPr>
        <w:t>i</w:t>
      </w:r>
      <w:r w:rsidRPr="008C533B">
        <w:rPr>
          <w:i/>
          <w:sz w:val="20"/>
          <w:szCs w:val="20"/>
          <w:lang w:val="en-US"/>
        </w:rPr>
        <w:t>thra Maria</w:t>
      </w:r>
      <w:proofErr w:type="gramStart"/>
      <w:r w:rsidRPr="008C533B">
        <w:rPr>
          <w:i/>
          <w:sz w:val="20"/>
          <w:szCs w:val="20"/>
          <w:vertAlign w:val="superscript"/>
          <w:lang w:val="en-US"/>
        </w:rPr>
        <w:t>1</w:t>
      </w:r>
      <w:r w:rsidRPr="008C533B">
        <w:rPr>
          <w:i/>
          <w:sz w:val="20"/>
          <w:szCs w:val="20"/>
          <w:lang w:val="en-US"/>
        </w:rPr>
        <w:t xml:space="preserve">, </w:t>
      </w:r>
      <w:r w:rsidRPr="00865D15">
        <w:rPr>
          <w:i/>
          <w:sz w:val="20"/>
          <w:szCs w:val="20"/>
          <w:lang w:val="en-US"/>
        </w:rPr>
        <w:t xml:space="preserve"> </w:t>
      </w:r>
      <w:r>
        <w:rPr>
          <w:i/>
          <w:sz w:val="20"/>
          <w:szCs w:val="20"/>
          <w:lang w:val="en-US"/>
        </w:rPr>
        <w:t>Kesheng</w:t>
      </w:r>
      <w:proofErr w:type="gramEnd"/>
      <w:r>
        <w:rPr>
          <w:i/>
          <w:sz w:val="20"/>
          <w:szCs w:val="20"/>
          <w:lang w:val="en-US"/>
        </w:rPr>
        <w:t xml:space="preserve"> Shu</w:t>
      </w:r>
      <w:r>
        <w:rPr>
          <w:i/>
          <w:sz w:val="20"/>
          <w:szCs w:val="20"/>
          <w:vertAlign w:val="superscript"/>
          <w:lang w:val="en-US"/>
        </w:rPr>
        <w:t>2</w:t>
      </w:r>
    </w:p>
    <w:p w14:paraId="7299D685" w14:textId="77777777" w:rsidR="00AE18F5" w:rsidRPr="008C533B" w:rsidRDefault="00AE18F5" w:rsidP="00AE18F5">
      <w:pPr>
        <w:spacing w:line="276" w:lineRule="auto"/>
        <w:rPr>
          <w:b/>
          <w:lang w:val="en-US"/>
        </w:rPr>
      </w:pPr>
    </w:p>
    <w:p w14:paraId="12C7AF25" w14:textId="77777777" w:rsidR="00AE18F5" w:rsidRDefault="00AE18F5" w:rsidP="00AE18F5">
      <w:pPr>
        <w:spacing w:line="276" w:lineRule="auto"/>
        <w:jc w:val="center"/>
        <w:rPr>
          <w:i/>
          <w:lang w:val="en-US"/>
        </w:rPr>
      </w:pPr>
    </w:p>
    <w:p w14:paraId="1196D79D" w14:textId="77777777" w:rsidR="00AE18F5" w:rsidRPr="008C533B" w:rsidRDefault="00AE18F5" w:rsidP="00AE18F5">
      <w:pPr>
        <w:spacing w:line="276" w:lineRule="auto"/>
        <w:jc w:val="center"/>
        <w:rPr>
          <w:i/>
          <w:lang w:val="en-US"/>
        </w:rPr>
      </w:pPr>
    </w:p>
    <w:p w14:paraId="62DA6C36" w14:textId="77777777" w:rsidR="00AE18F5" w:rsidRPr="006A3485" w:rsidRDefault="00AE18F5" w:rsidP="00AE18F5">
      <w:pPr>
        <w:spacing w:line="276" w:lineRule="auto"/>
        <w:jc w:val="center"/>
        <w:rPr>
          <w:i/>
        </w:rPr>
      </w:pPr>
      <w:r w:rsidRPr="006A3485">
        <w:rPr>
          <w:i/>
          <w:vertAlign w:val="superscript"/>
        </w:rPr>
        <w:t>1</w:t>
      </w:r>
      <w:r w:rsidRPr="006A3485">
        <w:rPr>
          <w:i/>
        </w:rPr>
        <w:t xml:space="preserve"> School of Environmental Engineering, Technical University of Crete, Greece </w:t>
      </w:r>
    </w:p>
    <w:p w14:paraId="70764D13" w14:textId="77777777" w:rsidR="00AE18F5" w:rsidRDefault="00AE18F5" w:rsidP="00AE18F5">
      <w:pPr>
        <w:spacing w:line="276" w:lineRule="auto"/>
        <w:jc w:val="center"/>
        <w:rPr>
          <w:rFonts w:eastAsia="SimSun"/>
          <w:i/>
          <w:lang w:eastAsia="zh-CN"/>
        </w:rPr>
      </w:pPr>
      <w:r w:rsidRPr="006A3485">
        <w:rPr>
          <w:i/>
          <w:vertAlign w:val="superscript"/>
        </w:rPr>
        <w:t>2</w:t>
      </w:r>
      <w:r w:rsidRPr="006A3485">
        <w:rPr>
          <w:i/>
        </w:rPr>
        <w:t xml:space="preserve"> Dep</w:t>
      </w:r>
      <w:r>
        <w:rPr>
          <w:i/>
        </w:rPr>
        <w:t>ar</w:t>
      </w:r>
      <w:r w:rsidRPr="006A3485">
        <w:rPr>
          <w:i/>
        </w:rPr>
        <w:t>t</w:t>
      </w:r>
      <w:r>
        <w:rPr>
          <w:i/>
        </w:rPr>
        <w:t>ment of</w:t>
      </w:r>
      <w:r w:rsidRPr="006A3485">
        <w:rPr>
          <w:i/>
        </w:rPr>
        <w:t xml:space="preserve"> Bioeconomy and Systems Analysis, IUNG, Poland </w:t>
      </w:r>
    </w:p>
    <w:p w14:paraId="0577BC9B" w14:textId="77777777" w:rsidR="00AE18F5" w:rsidRPr="004C5A75" w:rsidRDefault="00AE18F5" w:rsidP="00AE18F5">
      <w:pPr>
        <w:spacing w:line="276" w:lineRule="auto"/>
        <w:jc w:val="center"/>
      </w:pPr>
      <w:r w:rsidRPr="006A3485">
        <w:rPr>
          <w:i/>
          <w:vertAlign w:val="superscript"/>
        </w:rPr>
        <w:t>†</w:t>
      </w:r>
      <w:r>
        <w:rPr>
          <w:i/>
        </w:rPr>
        <w:t xml:space="preserve"> Corresponding author:</w:t>
      </w:r>
      <w:r>
        <w:t xml:space="preserve"> </w:t>
      </w:r>
      <w:hyperlink r:id="rId66" w:history="1">
        <w:r w:rsidRPr="009D2FA3">
          <w:rPr>
            <w:rStyle w:val="Hyperlink"/>
            <w:i/>
          </w:rPr>
          <w:t>akonstantinis@</w:t>
        </w:r>
        <w:r>
          <w:rPr>
            <w:rStyle w:val="Hyperlink"/>
            <w:i/>
          </w:rPr>
          <w:t>gmail.com</w:t>
        </w:r>
      </w:hyperlink>
    </w:p>
    <w:p w14:paraId="5D8B2C98" w14:textId="77777777" w:rsidR="00AE18F5" w:rsidRPr="004C5A75" w:rsidRDefault="00AE18F5" w:rsidP="00AE18F5">
      <w:pPr>
        <w:spacing w:line="276" w:lineRule="auto"/>
        <w:jc w:val="center"/>
        <w:rPr>
          <w:b/>
          <w:bCs/>
        </w:rPr>
      </w:pPr>
    </w:p>
    <w:p w14:paraId="3F3ABC74" w14:textId="77777777" w:rsidR="00AE18F5" w:rsidRPr="004C5A75" w:rsidRDefault="00AE18F5" w:rsidP="00AE18F5">
      <w:pPr>
        <w:spacing w:line="276" w:lineRule="auto"/>
        <w:jc w:val="center"/>
        <w:rPr>
          <w:b/>
          <w:bCs/>
        </w:rPr>
      </w:pPr>
    </w:p>
    <w:p w14:paraId="4B5C83EF" w14:textId="77777777" w:rsidR="00AE18F5" w:rsidRPr="004C5A75" w:rsidRDefault="00AE18F5" w:rsidP="00AE18F5">
      <w:pPr>
        <w:spacing w:line="276" w:lineRule="auto"/>
        <w:jc w:val="center"/>
        <w:rPr>
          <w:b/>
          <w:bCs/>
        </w:rPr>
      </w:pPr>
      <w:r>
        <w:rPr>
          <w:rFonts w:ascii="News Gothic" w:hAnsi="News Gothic" w:cs="News Gothic"/>
          <w:noProof/>
          <w:lang w:val="en-US"/>
        </w:rPr>
        <w:drawing>
          <wp:inline distT="0" distB="0" distL="0" distR="0" wp14:anchorId="440CD227" wp14:editId="3AE708AC">
            <wp:extent cx="901700" cy="863600"/>
            <wp:effectExtent l="0" t="0" r="0" b="0"/>
            <wp:docPr id="48"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pic:cNvPicPr>
                      <a:picLocks noChangeAspect="1" noChangeArrowheads="1"/>
                    </pic:cNvPicPr>
                  </pic:nvPicPr>
                  <pic:blipFill>
                    <a:blip r:embed="rId67" cstate="print">
                      <a:extLst>
                        <a:ext uri="{28A0092B-C50C-407E-A947-70E740481C1C}">
                          <a14:useLocalDpi xmlns:a14="http://schemas.microsoft.com/office/drawing/2010/main" val="0"/>
                        </a:ext>
                      </a:extLst>
                    </a:blip>
                    <a:srcRect l="-166" t="-175" r="-166" b="-175"/>
                    <a:stretch>
                      <a:fillRect/>
                    </a:stretch>
                  </pic:blipFill>
                  <pic:spPr bwMode="auto">
                    <a:xfrm>
                      <a:off x="0" y="0"/>
                      <a:ext cx="901700" cy="863600"/>
                    </a:xfrm>
                    <a:prstGeom prst="rect">
                      <a:avLst/>
                    </a:prstGeom>
                    <a:noFill/>
                    <a:ln>
                      <a:noFill/>
                    </a:ln>
                  </pic:spPr>
                </pic:pic>
              </a:graphicData>
            </a:graphic>
          </wp:inline>
        </w:drawing>
      </w:r>
    </w:p>
    <w:p w14:paraId="373E40D7" w14:textId="77777777" w:rsidR="00AE18F5" w:rsidRDefault="00AE18F5" w:rsidP="00AE18F5">
      <w:pPr>
        <w:spacing w:line="276" w:lineRule="auto"/>
        <w:jc w:val="center"/>
        <w:rPr>
          <w:b/>
          <w:bCs/>
        </w:rPr>
      </w:pPr>
    </w:p>
    <w:p w14:paraId="6A4A49DA" w14:textId="77777777" w:rsidR="00AE18F5" w:rsidRPr="004C5A75" w:rsidRDefault="00AE18F5" w:rsidP="00AE18F5">
      <w:pPr>
        <w:spacing w:line="276" w:lineRule="auto"/>
        <w:jc w:val="center"/>
        <w:rPr>
          <w:b/>
          <w:bCs/>
        </w:rPr>
      </w:pPr>
    </w:p>
    <w:p w14:paraId="3F00108E" w14:textId="77777777" w:rsidR="00AE18F5" w:rsidRDefault="00AE18F5" w:rsidP="00AE18F5">
      <w:pPr>
        <w:spacing w:line="276" w:lineRule="auto"/>
        <w:jc w:val="center"/>
        <w:rPr>
          <w:b/>
          <w:bCs/>
        </w:rPr>
      </w:pPr>
    </w:p>
    <w:p w14:paraId="0087E1B2" w14:textId="77777777" w:rsidR="00AE18F5" w:rsidRPr="00AF2D63" w:rsidRDefault="00AE18F5" w:rsidP="00AE18F5">
      <w:pPr>
        <w:spacing w:line="276" w:lineRule="auto"/>
        <w:jc w:val="center"/>
        <w:rPr>
          <w:b/>
          <w:bCs/>
        </w:rPr>
      </w:pPr>
    </w:p>
    <w:p w14:paraId="77EA0F6D" w14:textId="77777777" w:rsidR="00AE18F5" w:rsidRPr="008260A9" w:rsidRDefault="00AE18F5" w:rsidP="00AE18F5">
      <w:pPr>
        <w:autoSpaceDE w:val="0"/>
        <w:autoSpaceDN w:val="0"/>
        <w:adjustRightInd w:val="0"/>
        <w:spacing w:line="276" w:lineRule="auto"/>
        <w:jc w:val="center"/>
        <w:rPr>
          <w:rFonts w:ascii="Arial" w:hAnsi="Arial" w:cs="Arial"/>
          <w:b/>
          <w:i/>
        </w:rPr>
      </w:pPr>
      <w:r w:rsidRPr="004C5A75">
        <w:rPr>
          <w:rFonts w:ascii="Arial" w:hAnsi="Arial" w:cs="Arial"/>
          <w:b/>
          <w:bCs/>
        </w:rPr>
        <w:t xml:space="preserve">Paper prepared for presentation </w:t>
      </w:r>
      <w:r>
        <w:rPr>
          <w:rFonts w:ascii="Arial" w:hAnsi="Arial" w:cs="Arial"/>
          <w:b/>
          <w:bCs/>
        </w:rPr>
        <w:t>for</w:t>
      </w:r>
      <w:r w:rsidRPr="004C5A75">
        <w:rPr>
          <w:rFonts w:ascii="Arial" w:hAnsi="Arial" w:cs="Arial"/>
          <w:b/>
          <w:bCs/>
        </w:rPr>
        <w:t xml:space="preserve"> the</w:t>
      </w:r>
      <w:r>
        <w:rPr>
          <w:rFonts w:ascii="Arial" w:hAnsi="Arial" w:cs="Arial"/>
          <w:b/>
          <w:bCs/>
        </w:rPr>
        <w:t xml:space="preserve"> </w:t>
      </w:r>
      <w:r>
        <w:rPr>
          <w:rStyle w:val="Strong"/>
          <w:rFonts w:ascii="Arial" w:hAnsi="Arial" w:cs="Arial"/>
        </w:rPr>
        <w:t>167</w:t>
      </w:r>
      <w:r w:rsidRPr="000D720E">
        <w:rPr>
          <w:rStyle w:val="Strong"/>
          <w:rFonts w:ascii="Arial" w:hAnsi="Arial" w:cs="Arial"/>
        </w:rPr>
        <w:t>nd</w:t>
      </w:r>
      <w:r>
        <w:rPr>
          <w:rStyle w:val="Strong"/>
          <w:rFonts w:ascii="Arial" w:hAnsi="Arial" w:cs="Arial"/>
        </w:rPr>
        <w:t xml:space="preserve"> EAAE Seminar</w:t>
      </w:r>
      <w:r w:rsidRPr="004C5A75">
        <w:rPr>
          <w:rFonts w:ascii="Arial" w:hAnsi="Arial" w:cs="Arial"/>
        </w:rPr>
        <w:br/>
      </w:r>
      <w:r>
        <w:rPr>
          <w:rFonts w:ascii="Arial" w:hAnsi="Arial" w:cs="Arial"/>
          <w:b/>
          <w:i/>
        </w:rPr>
        <w:t>European Agriculture and the Transition to Bioeconomy</w:t>
      </w:r>
    </w:p>
    <w:p w14:paraId="695EB76A" w14:textId="77777777" w:rsidR="00AE18F5" w:rsidRDefault="00AE18F5" w:rsidP="00AE18F5">
      <w:pPr>
        <w:autoSpaceDE w:val="0"/>
        <w:autoSpaceDN w:val="0"/>
        <w:adjustRightInd w:val="0"/>
        <w:spacing w:line="276" w:lineRule="auto"/>
        <w:jc w:val="center"/>
        <w:rPr>
          <w:rFonts w:ascii="Arial" w:hAnsi="Arial" w:cs="Arial"/>
        </w:rPr>
      </w:pPr>
    </w:p>
    <w:p w14:paraId="71AF5BC2" w14:textId="77777777" w:rsidR="00AE18F5" w:rsidRDefault="00AE18F5" w:rsidP="00AE18F5">
      <w:pPr>
        <w:autoSpaceDE w:val="0"/>
        <w:autoSpaceDN w:val="0"/>
        <w:adjustRightInd w:val="0"/>
        <w:spacing w:line="276" w:lineRule="auto"/>
        <w:jc w:val="center"/>
        <w:rPr>
          <w:rFonts w:ascii="Arial" w:hAnsi="Arial" w:cs="Arial"/>
        </w:rPr>
      </w:pPr>
    </w:p>
    <w:p w14:paraId="6F602426" w14:textId="77777777" w:rsidR="00AE18F5" w:rsidRDefault="00AE18F5" w:rsidP="00AE18F5">
      <w:pPr>
        <w:autoSpaceDE w:val="0"/>
        <w:autoSpaceDN w:val="0"/>
        <w:adjustRightInd w:val="0"/>
        <w:spacing w:line="276" w:lineRule="auto"/>
        <w:jc w:val="center"/>
        <w:rPr>
          <w:rFonts w:ascii="Arial" w:hAnsi="Arial" w:cs="Arial"/>
        </w:rPr>
      </w:pPr>
    </w:p>
    <w:p w14:paraId="5657BD9D" w14:textId="77777777" w:rsidR="00AE18F5" w:rsidRDefault="00AE18F5" w:rsidP="00AE18F5">
      <w:pPr>
        <w:autoSpaceDE w:val="0"/>
        <w:autoSpaceDN w:val="0"/>
        <w:adjustRightInd w:val="0"/>
        <w:spacing w:line="276" w:lineRule="auto"/>
        <w:jc w:val="center"/>
        <w:rPr>
          <w:rFonts w:ascii="Arial" w:hAnsi="Arial" w:cs="Arial"/>
        </w:rPr>
      </w:pPr>
    </w:p>
    <w:p w14:paraId="7F121AF4" w14:textId="77777777" w:rsidR="00AE18F5" w:rsidRDefault="00AE18F5" w:rsidP="00AE18F5">
      <w:pPr>
        <w:autoSpaceDE w:val="0"/>
        <w:autoSpaceDN w:val="0"/>
        <w:adjustRightInd w:val="0"/>
        <w:spacing w:line="276" w:lineRule="auto"/>
        <w:jc w:val="center"/>
        <w:rPr>
          <w:rFonts w:ascii="Arial" w:hAnsi="Arial" w:cs="Arial"/>
        </w:rPr>
      </w:pPr>
    </w:p>
    <w:p w14:paraId="74A10A8F" w14:textId="77777777" w:rsidR="00AE18F5" w:rsidRDefault="00AE18F5" w:rsidP="00AE18F5">
      <w:pPr>
        <w:autoSpaceDE w:val="0"/>
        <w:autoSpaceDN w:val="0"/>
        <w:adjustRightInd w:val="0"/>
        <w:spacing w:line="276" w:lineRule="auto"/>
        <w:jc w:val="center"/>
        <w:rPr>
          <w:rStyle w:val="apple-style-span"/>
          <w:rFonts w:ascii="Arial" w:hAnsi="Arial" w:cs="Arial"/>
        </w:rPr>
      </w:pPr>
      <w:r w:rsidRPr="004C5A75">
        <w:rPr>
          <w:rFonts w:ascii="Arial" w:hAnsi="Arial" w:cs="Arial"/>
        </w:rPr>
        <w:br/>
      </w:r>
      <w:r>
        <w:rPr>
          <w:rStyle w:val="apple-style-span"/>
          <w:rFonts w:ascii="Arial" w:hAnsi="Arial" w:cs="Arial"/>
        </w:rPr>
        <w:t>September 24-25</w:t>
      </w:r>
      <w:r w:rsidRPr="004C5A75">
        <w:rPr>
          <w:rStyle w:val="apple-style-span"/>
          <w:rFonts w:ascii="Arial" w:hAnsi="Arial" w:cs="Arial"/>
        </w:rPr>
        <w:t>, 201</w:t>
      </w:r>
      <w:r>
        <w:rPr>
          <w:rStyle w:val="apple-style-span"/>
          <w:rFonts w:ascii="Arial" w:hAnsi="Arial" w:cs="Arial"/>
        </w:rPr>
        <w:t>8</w:t>
      </w:r>
      <w:r w:rsidRPr="004C5A75">
        <w:rPr>
          <w:rStyle w:val="apple-style-span"/>
          <w:rFonts w:ascii="Arial" w:hAnsi="Arial" w:cs="Arial"/>
        </w:rPr>
        <w:br/>
      </w:r>
      <w:r>
        <w:rPr>
          <w:rStyle w:val="apple-style-span"/>
          <w:rFonts w:ascii="Arial" w:hAnsi="Arial" w:cs="Arial"/>
        </w:rPr>
        <w:t xml:space="preserve">Institute of Soil Science and Plant Cultivation – State Research Institute </w:t>
      </w:r>
    </w:p>
    <w:p w14:paraId="611EFCF8" w14:textId="77777777" w:rsidR="00AE18F5" w:rsidRPr="004C5A75" w:rsidRDefault="00AE18F5" w:rsidP="00AE18F5">
      <w:pPr>
        <w:autoSpaceDE w:val="0"/>
        <w:autoSpaceDN w:val="0"/>
        <w:adjustRightInd w:val="0"/>
        <w:spacing w:line="276" w:lineRule="auto"/>
        <w:jc w:val="center"/>
        <w:rPr>
          <w:rFonts w:ascii="Arial" w:hAnsi="Arial" w:cs="Arial"/>
          <w:b/>
          <w:bCs/>
        </w:rPr>
      </w:pPr>
      <w:r>
        <w:rPr>
          <w:rStyle w:val="apple-style-span"/>
          <w:rFonts w:ascii="Arial" w:hAnsi="Arial" w:cs="Arial"/>
        </w:rPr>
        <w:lastRenderedPageBreak/>
        <w:t>Pulawy, Poland</w:t>
      </w:r>
      <w:r w:rsidRPr="004C5A75">
        <w:rPr>
          <w:rFonts w:ascii="Arial" w:hAnsi="Arial" w:cs="Arial"/>
        </w:rPr>
        <w:br/>
      </w:r>
    </w:p>
    <w:p w14:paraId="7CDB9B05" w14:textId="77777777" w:rsidR="00AE18F5" w:rsidRPr="004C5A75" w:rsidRDefault="00AE18F5" w:rsidP="00AE18F5">
      <w:pPr>
        <w:spacing w:line="276" w:lineRule="auto"/>
        <w:rPr>
          <w:b/>
          <w:bCs/>
        </w:rPr>
      </w:pPr>
    </w:p>
    <w:p w14:paraId="0FD7025C" w14:textId="77777777" w:rsidR="00AE18F5" w:rsidRDefault="00AE18F5" w:rsidP="00AE18F5">
      <w:pPr>
        <w:spacing w:line="276" w:lineRule="auto"/>
        <w:rPr>
          <w:b/>
          <w:bCs/>
        </w:rPr>
      </w:pPr>
    </w:p>
    <w:p w14:paraId="46823A7E" w14:textId="77777777" w:rsidR="00AE18F5" w:rsidRPr="004C5A75" w:rsidRDefault="00AE18F5" w:rsidP="00AE18F5">
      <w:pPr>
        <w:spacing w:line="276" w:lineRule="auto"/>
        <w:rPr>
          <w:b/>
          <w:bCs/>
        </w:rPr>
      </w:pPr>
    </w:p>
    <w:p w14:paraId="0D0AE106" w14:textId="77777777" w:rsidR="00AE18F5" w:rsidRPr="00025498" w:rsidRDefault="00AE18F5" w:rsidP="00AE18F5">
      <w:pPr>
        <w:spacing w:line="276" w:lineRule="auto"/>
        <w:rPr>
          <w:i/>
          <w:iCs/>
        </w:rPr>
      </w:pPr>
      <w:r w:rsidRPr="004C5A75">
        <w:rPr>
          <w:i/>
          <w:iCs/>
        </w:rPr>
        <w:t>Copyright 201</w:t>
      </w:r>
      <w:r>
        <w:rPr>
          <w:i/>
          <w:iCs/>
        </w:rPr>
        <w:t>8</w:t>
      </w:r>
      <w:r w:rsidRPr="004C5A75">
        <w:rPr>
          <w:i/>
          <w:iCs/>
        </w:rPr>
        <w:t xml:space="preserve"> by </w:t>
      </w:r>
      <w:r w:rsidRPr="00113469">
        <w:rPr>
          <w:i/>
          <w:iCs/>
        </w:rPr>
        <w:t>Alvertos Konstantinis,</w:t>
      </w:r>
      <w:r w:rsidRPr="00A96EB5">
        <w:rPr>
          <w:i/>
          <w:iCs/>
          <w:lang w:val="en-US"/>
        </w:rPr>
        <w:t xml:space="preserve"> </w:t>
      </w:r>
      <w:r w:rsidRPr="00113469">
        <w:rPr>
          <w:i/>
          <w:iCs/>
        </w:rPr>
        <w:t>Stelios Rozakis</w:t>
      </w:r>
      <w:r>
        <w:rPr>
          <w:i/>
          <w:iCs/>
        </w:rPr>
        <w:t>,</w:t>
      </w:r>
      <w:r w:rsidRPr="00113469">
        <w:rPr>
          <w:i/>
          <w:iCs/>
        </w:rPr>
        <w:t xml:space="preserve"> </w:t>
      </w:r>
      <w:r>
        <w:rPr>
          <w:i/>
          <w:iCs/>
        </w:rPr>
        <w:t>Efpraxia-Aithra</w:t>
      </w:r>
      <w:r w:rsidRPr="00113469">
        <w:rPr>
          <w:i/>
          <w:iCs/>
        </w:rPr>
        <w:t xml:space="preserve"> Maria, </w:t>
      </w:r>
      <w:r>
        <w:rPr>
          <w:i/>
          <w:iCs/>
        </w:rPr>
        <w:t>Kesheng Shu</w:t>
      </w:r>
      <w:r w:rsidRPr="004C5A75">
        <w:rPr>
          <w:i/>
          <w:iCs/>
        </w:rPr>
        <w:t xml:space="preserve"> All rights reserved.  Readers may make verbatim copies of this document for non-commercial purposes by any means, provided that this copyright no</w:t>
      </w:r>
      <w:r>
        <w:rPr>
          <w:i/>
          <w:iCs/>
        </w:rPr>
        <w:t>tice appears on all such copies.</w:t>
      </w:r>
    </w:p>
    <w:p w14:paraId="75675035" w14:textId="77777777" w:rsidR="00AE18F5" w:rsidRDefault="00AE18F5" w:rsidP="00AE18F5">
      <w:pPr>
        <w:spacing w:after="200" w:line="276" w:lineRule="auto"/>
        <w:jc w:val="both"/>
        <w:rPr>
          <w:smallCaps/>
          <w:spacing w:val="5"/>
          <w:sz w:val="32"/>
          <w:szCs w:val="32"/>
          <w:lang w:val="en-US"/>
        </w:rPr>
      </w:pPr>
    </w:p>
    <w:p w14:paraId="177D07D4" w14:textId="77777777" w:rsidR="00AE18F5" w:rsidRPr="00837CF3" w:rsidRDefault="00AE18F5" w:rsidP="00AE18F5">
      <w:pPr>
        <w:pStyle w:val="Heading1"/>
        <w:rPr>
          <w:rFonts w:ascii="Times New Roman" w:hAnsi="Times New Roman" w:cs="Times New Roman"/>
          <w:lang w:val="en-US"/>
        </w:rPr>
      </w:pPr>
      <w:bookmarkStart w:id="65" w:name="_Toc527673326"/>
      <w:r w:rsidRPr="00837CF3">
        <w:rPr>
          <w:rFonts w:ascii="Times New Roman" w:hAnsi="Times New Roman" w:cs="Times New Roman"/>
          <w:lang w:val="en-US"/>
        </w:rPr>
        <w:t>abstract</w:t>
      </w:r>
      <w:bookmarkEnd w:id="64"/>
      <w:bookmarkEnd w:id="65"/>
    </w:p>
    <w:p w14:paraId="32A20C2F" w14:textId="77777777" w:rsidR="00AE18F5" w:rsidRPr="00077A72" w:rsidRDefault="00AE18F5" w:rsidP="00AE18F5">
      <w:pPr>
        <w:spacing w:line="276" w:lineRule="auto"/>
        <w:rPr>
          <w:lang w:val="en-US"/>
        </w:rPr>
      </w:pPr>
      <w:r>
        <w:rPr>
          <w:lang w:val="en-US"/>
        </w:rPr>
        <w:t xml:space="preserve">The purpose of this paper is to present the different bioeconomy strategies within E.U (the published, dedicated to bioeconomy, national member states strategies are presented), U.S.A and China and to construct bibliometric networks of the global scientific literature in order to shape a “visual” definition of bioeconomy, to locate in which aspects of economic activity </w:t>
      </w:r>
      <w:r>
        <w:rPr>
          <w:rFonts w:ascii="SimSun" w:eastAsia="SimSun" w:hAnsi="SimSun" w:hint="eastAsia"/>
          <w:lang w:val="en-US" w:eastAsia="zh-CN"/>
        </w:rPr>
        <w:t>/</w:t>
      </w:r>
      <w:r w:rsidRPr="003F519E">
        <w:rPr>
          <w:rFonts w:eastAsia="SimSun"/>
          <w:lang w:val="en-US" w:eastAsia="zh-CN"/>
        </w:rPr>
        <w:t>lack of the subject</w:t>
      </w:r>
      <w:r>
        <w:rPr>
          <w:rFonts w:ascii="SimSun" w:eastAsia="SimSun" w:hAnsi="SimSun" w:hint="eastAsia"/>
          <w:lang w:val="en-US" w:eastAsia="zh-CN"/>
        </w:rPr>
        <w:t>/</w:t>
      </w:r>
      <w:r>
        <w:rPr>
          <w:lang w:val="en-US"/>
        </w:rPr>
        <w:t>intervenes (with which terms) and to conclude regarding the primary causes of its’ appearance, its today form and its future perpesctives. Our pursuit is not just to present a “static” bioeconomy, but using the means of bibliometric analysis, to reach to more critical conclusions.</w:t>
      </w:r>
    </w:p>
    <w:p w14:paraId="0DBA3B72" w14:textId="77777777" w:rsidR="00AE18F5" w:rsidRPr="00837CF3" w:rsidRDefault="00AE18F5" w:rsidP="00AE18F5">
      <w:pPr>
        <w:pStyle w:val="Heading1"/>
        <w:rPr>
          <w:rFonts w:ascii="Times New Roman" w:hAnsi="Times New Roman" w:cs="Times New Roman"/>
          <w:lang w:val="en-US"/>
        </w:rPr>
      </w:pPr>
      <w:bookmarkStart w:id="66" w:name="_Toc523171909"/>
      <w:bookmarkStart w:id="67" w:name="_Toc527673327"/>
      <w:r w:rsidRPr="00837CF3">
        <w:rPr>
          <w:rFonts w:ascii="Times New Roman" w:hAnsi="Times New Roman" w:cs="Times New Roman"/>
          <w:lang w:val="en-US"/>
        </w:rPr>
        <w:t>Introduction</w:t>
      </w:r>
      <w:bookmarkEnd w:id="66"/>
      <w:bookmarkEnd w:id="67"/>
    </w:p>
    <w:p w14:paraId="3C874C1F" w14:textId="77777777" w:rsidR="00AE18F5" w:rsidRDefault="00AE18F5" w:rsidP="00AE18F5">
      <w:pPr>
        <w:spacing w:line="276" w:lineRule="auto"/>
        <w:rPr>
          <w:lang w:val="en-US"/>
        </w:rPr>
      </w:pPr>
      <w:bookmarkStart w:id="68" w:name="_Toc523171910"/>
      <w:r>
        <w:rPr>
          <w:lang w:val="en-US"/>
        </w:rPr>
        <w:t xml:space="preserve">“In a, more and more, changing world new terms should be invented to express new ideas.” </w:t>
      </w:r>
    </w:p>
    <w:p w14:paraId="2D801495" w14:textId="77777777" w:rsidR="00AE18F5" w:rsidRDefault="00AE18F5" w:rsidP="00AE18F5">
      <w:pPr>
        <w:spacing w:line="276" w:lineRule="auto"/>
        <w:rPr>
          <w:lang w:val="en-US"/>
        </w:rPr>
      </w:pPr>
    </w:p>
    <w:p w14:paraId="25A2715F" w14:textId="77777777" w:rsidR="00AE18F5" w:rsidRDefault="00AE18F5" w:rsidP="00AE18F5">
      <w:pPr>
        <w:spacing w:line="276" w:lineRule="auto"/>
        <w:rPr>
          <w:lang w:val="en-US"/>
        </w:rPr>
      </w:pPr>
      <w:r>
        <w:rPr>
          <w:lang w:val="en-US"/>
        </w:rPr>
        <w:t>Any system that is depend</w:t>
      </w:r>
      <w:r>
        <w:rPr>
          <w:rFonts w:eastAsia="SimSun" w:hint="eastAsia"/>
          <w:lang w:val="en-US" w:eastAsia="zh-CN"/>
        </w:rPr>
        <w:t>ent</w:t>
      </w:r>
      <w:r>
        <w:rPr>
          <w:lang w:val="en-US"/>
        </w:rPr>
        <w:t xml:space="preserve"> on the inflow of raw materials is intended to, eventually, collapse. The cause for this pessimistic finding lies on the 2</w:t>
      </w:r>
      <w:r w:rsidRPr="00507BF2">
        <w:rPr>
          <w:vertAlign w:val="superscript"/>
          <w:lang w:val="en-US"/>
        </w:rPr>
        <w:t>nd</w:t>
      </w:r>
      <w:r>
        <w:rPr>
          <w:lang w:val="en-US"/>
        </w:rPr>
        <w:t xml:space="preserve"> Thermodynamic Law and the rise of system’s entropy; the increased consumption creates unequally increased demand. Furthermore, in a resource-finite geosphere the combination of the pre-mentioned natural law with the human </w:t>
      </w:r>
      <w:r w:rsidRPr="00636B6D">
        <w:rPr>
          <w:lang w:val="en-US"/>
        </w:rPr>
        <w:t>imprudence</w:t>
      </w:r>
      <w:r>
        <w:rPr>
          <w:lang w:val="en-US"/>
        </w:rPr>
        <w:t xml:space="preserve"> and greed seems catastrophic. By the year 2050 </w:t>
      </w:r>
      <w:r>
        <w:rPr>
          <w:rFonts w:eastAsia="SimSun" w:hint="eastAsia"/>
          <w:lang w:val="en-US" w:eastAsia="zh-CN"/>
        </w:rPr>
        <w:t>world population</w:t>
      </w:r>
      <w:r>
        <w:rPr>
          <w:lang w:val="en-US"/>
        </w:rPr>
        <w:t xml:space="preserve"> would probably have transcended 9 billion while the needs for natural resources would have doubled; that means that a different approach is needed regarding our today economic system.</w:t>
      </w:r>
    </w:p>
    <w:p w14:paraId="63E409CC" w14:textId="77777777" w:rsidR="00AE18F5" w:rsidRDefault="00AE18F5" w:rsidP="00AE18F5">
      <w:pPr>
        <w:spacing w:line="276" w:lineRule="auto"/>
        <w:rPr>
          <w:lang w:val="en-US"/>
        </w:rPr>
      </w:pPr>
      <w:r>
        <w:rPr>
          <w:lang w:val="en-US"/>
        </w:rPr>
        <w:t>During the last years, a risen interest, from the global scientific literature, on the matter of bioeconomy is observed. Figure 1 presents the number of references of the term “bioeconomy” on the Web of Science website during the last decade (2008-2018).</w:t>
      </w:r>
    </w:p>
    <w:p w14:paraId="3E58D178" w14:textId="77777777" w:rsidR="00AE18F5" w:rsidRDefault="00AE18F5" w:rsidP="00AE18F5">
      <w:pPr>
        <w:spacing w:line="276" w:lineRule="auto"/>
        <w:rPr>
          <w:lang w:val="en-US"/>
        </w:rPr>
      </w:pPr>
    </w:p>
    <w:p w14:paraId="7068B3D2" w14:textId="77777777" w:rsidR="00AE18F5" w:rsidRDefault="00AE18F5" w:rsidP="00AE18F5">
      <w:pPr>
        <w:spacing w:line="276" w:lineRule="auto"/>
        <w:jc w:val="center"/>
        <w:rPr>
          <w:lang w:val="en-US"/>
        </w:rPr>
      </w:pPr>
      <w:r>
        <w:rPr>
          <w:noProof/>
          <w:lang w:val="en-US"/>
        </w:rPr>
        <w:lastRenderedPageBreak/>
        <w:drawing>
          <wp:inline distT="0" distB="0" distL="0" distR="0" wp14:anchorId="4C44748B" wp14:editId="7937CBF7">
            <wp:extent cx="4404974" cy="2121051"/>
            <wp:effectExtent l="0" t="0" r="0" b="0"/>
            <wp:docPr id="49" name="Picture 49" descr="../Downloads/visualiz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visualization.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59729" cy="2147416"/>
                    </a:xfrm>
                    <a:prstGeom prst="rect">
                      <a:avLst/>
                    </a:prstGeom>
                    <a:noFill/>
                    <a:ln>
                      <a:noFill/>
                    </a:ln>
                  </pic:spPr>
                </pic:pic>
              </a:graphicData>
            </a:graphic>
          </wp:inline>
        </w:drawing>
      </w:r>
    </w:p>
    <w:p w14:paraId="7BC76736" w14:textId="77777777" w:rsidR="00AE18F5" w:rsidRPr="007B467C" w:rsidRDefault="00AE18F5" w:rsidP="00AE18F5">
      <w:pPr>
        <w:spacing w:line="276" w:lineRule="auto"/>
        <w:rPr>
          <w:b/>
        </w:rPr>
      </w:pPr>
      <w:r w:rsidRPr="007B467C">
        <w:rPr>
          <w:b/>
        </w:rPr>
        <w:t xml:space="preserve">Figure 1. Publications mentioning the term “bioeconomy” in </w:t>
      </w:r>
      <w:r>
        <w:rPr>
          <w:rFonts w:eastAsia="SimSun" w:hint="eastAsia"/>
          <w:b/>
          <w:lang w:eastAsia="zh-CN"/>
        </w:rPr>
        <w:t>anti-</w:t>
      </w:r>
      <w:r w:rsidRPr="007B467C">
        <w:rPr>
          <w:b/>
        </w:rPr>
        <w:t>chronological order</w:t>
      </w:r>
      <w:r>
        <w:rPr>
          <w:b/>
        </w:rPr>
        <w:t>; (the Y axis</w:t>
      </w:r>
      <w:r w:rsidRPr="003B5ADC">
        <w:rPr>
          <w:b/>
        </w:rPr>
        <w:t xml:space="preserve"> </w:t>
      </w:r>
      <w:r>
        <w:rPr>
          <w:b/>
          <w:lang w:val="en-US"/>
        </w:rPr>
        <w:t>represents the number of publication while the X axis the years)</w:t>
      </w:r>
      <w:r w:rsidRPr="007B467C">
        <w:rPr>
          <w:b/>
        </w:rPr>
        <w:t>.</w:t>
      </w:r>
    </w:p>
    <w:p w14:paraId="2BCF806C" w14:textId="77777777" w:rsidR="00AE18F5" w:rsidRPr="007B467C" w:rsidRDefault="00AE18F5" w:rsidP="00AE18F5">
      <w:pPr>
        <w:spacing w:line="276" w:lineRule="auto"/>
        <w:rPr>
          <w:b/>
        </w:rPr>
      </w:pPr>
    </w:p>
    <w:p w14:paraId="527E882C" w14:textId="77777777" w:rsidR="00AE18F5" w:rsidRDefault="00AE18F5" w:rsidP="00AE18F5">
      <w:pPr>
        <w:spacing w:line="276" w:lineRule="auto"/>
        <w:rPr>
          <w:lang w:val="en-US"/>
        </w:rPr>
      </w:pPr>
      <w:r w:rsidRPr="007B467C">
        <w:t xml:space="preserve">This phenomenon is deeply related to the growing criticism, of the last years, towards the inefficiencies and the </w:t>
      </w:r>
      <w:r w:rsidRPr="007B467C">
        <w:rPr>
          <w:lang w:val="en-US"/>
        </w:rPr>
        <w:t>deadlocks of the</w:t>
      </w:r>
      <w:r>
        <w:rPr>
          <w:lang w:val="en-US"/>
        </w:rPr>
        <w:t xml:space="preserve"> linear, carbon-based model </w:t>
      </w:r>
      <w:r w:rsidRPr="007B467C">
        <w:t>whose composition and function has been described</w:t>
      </w:r>
      <w:r>
        <w:t xml:space="preserve"> </w:t>
      </w:r>
      <w:r>
        <w:rPr>
          <w:lang w:val="en-US"/>
        </w:rPr>
        <w:t>as “take-make-dispose”.</w:t>
      </w:r>
    </w:p>
    <w:p w14:paraId="5B3AF120" w14:textId="77777777" w:rsidR="00AE18F5" w:rsidRDefault="00AE18F5" w:rsidP="00AE18F5">
      <w:pPr>
        <w:spacing w:line="276" w:lineRule="auto"/>
        <w:rPr>
          <w:lang w:val="en-US"/>
        </w:rPr>
      </w:pPr>
      <w:r>
        <w:rPr>
          <w:lang w:val="en-US"/>
        </w:rPr>
        <w:t xml:space="preserve">This paper sets as its goal to present the different orientations of the E.U, U.S.A and China on the matter of bioeconomy and, afterwards, to construct a holistic “visual” definition of bioeconomy, through the bibliometric networks of global scientific literature, in order to </w:t>
      </w:r>
      <w:proofErr w:type="gramStart"/>
      <w:r>
        <w:rPr>
          <w:lang w:val="en-US"/>
        </w:rPr>
        <w:t>come to a conclusion</w:t>
      </w:r>
      <w:proofErr w:type="gramEnd"/>
      <w:r>
        <w:rPr>
          <w:lang w:val="en-US"/>
        </w:rPr>
        <w:t xml:space="preserve"> for the roots of bioeconomy, its present and its future. We have chosen the bibliometric network analysis in order to shape a holistic definition on bioeconomy which will include its’ different aspects.</w:t>
      </w:r>
    </w:p>
    <w:p w14:paraId="7F413D1A" w14:textId="77777777" w:rsidR="00AE18F5" w:rsidRDefault="00AE18F5" w:rsidP="00AE18F5">
      <w:pPr>
        <w:spacing w:line="276" w:lineRule="auto"/>
        <w:rPr>
          <w:lang w:val="en-US"/>
        </w:rPr>
      </w:pPr>
      <w:r>
        <w:rPr>
          <w:lang w:val="en-US"/>
        </w:rPr>
        <w:t>In the WoS website, only 0,5% (3/600 results) of the bioeconomy-related literature contains the term “bibliometric” thus, our purpose is not to add a study in an insignificant number of studies but to add a different perspective, to convert a static term (that “traditional” bibliometric techniques give) into a constantly evolving one through the parameter of time. We do not intend to repeat other authors’ conclusions on bioeconomy, because it does not add anything new to the research, but we will use the traditional quantitative tools of bibliometric analysis and convert them to qualitative conclusions.</w:t>
      </w:r>
    </w:p>
    <w:p w14:paraId="04D1FE8B" w14:textId="77777777" w:rsidR="00AE18F5" w:rsidRPr="00F126CA" w:rsidRDefault="00AE18F5" w:rsidP="00AE18F5">
      <w:pPr>
        <w:spacing w:line="276" w:lineRule="auto"/>
        <w:rPr>
          <w:lang w:val="en-US"/>
        </w:rPr>
      </w:pPr>
      <w:r>
        <w:rPr>
          <w:lang w:val="en-US"/>
        </w:rPr>
        <w:t>The structure of the paper is composed by six (6) main parts. The first part analyzes the tools and methodology followed; the second part introduce the concept of bioeconomy; the third part presents the E.U, U.S.A and China bioeconomy strategies; the fourth part analyzes the bibliometric network of bioeconomy; the fifth part shapes the definition of circular economy while the sixth part includes conclusive comments of the paper.</w:t>
      </w:r>
    </w:p>
    <w:p w14:paraId="071EC3C9" w14:textId="77777777" w:rsidR="00AE18F5" w:rsidRPr="00837CF3" w:rsidRDefault="00AE18F5" w:rsidP="00AE18F5">
      <w:pPr>
        <w:pStyle w:val="Heading1"/>
        <w:rPr>
          <w:rFonts w:ascii="Times New Roman" w:hAnsi="Times New Roman" w:cs="Times New Roman"/>
          <w:lang w:val="en-US"/>
        </w:rPr>
      </w:pPr>
      <w:bookmarkStart w:id="69" w:name="_Toc527673328"/>
      <w:r w:rsidRPr="00837CF3">
        <w:rPr>
          <w:rFonts w:ascii="Times New Roman" w:hAnsi="Times New Roman" w:cs="Times New Roman"/>
          <w:lang w:val="en-US"/>
        </w:rPr>
        <w:t>1. Methodology</w:t>
      </w:r>
      <w:bookmarkEnd w:id="68"/>
      <w:bookmarkEnd w:id="69"/>
    </w:p>
    <w:p w14:paraId="4249ACB8" w14:textId="77777777" w:rsidR="00AE18F5" w:rsidRDefault="00AE18F5" w:rsidP="00AE18F5">
      <w:pPr>
        <w:spacing w:line="276" w:lineRule="auto"/>
        <w:rPr>
          <w:lang w:val="en-US"/>
        </w:rPr>
      </w:pPr>
      <w:r>
        <w:rPr>
          <w:lang w:val="en-US"/>
        </w:rPr>
        <w:t xml:space="preserve">In this section, we describe the methodology </w:t>
      </w:r>
      <w:r>
        <w:rPr>
          <w:rFonts w:eastAsia="SimSun" w:hint="eastAsia"/>
          <w:lang w:val="en-US" w:eastAsia="zh-CN"/>
        </w:rPr>
        <w:t>below</w:t>
      </w:r>
      <w:r>
        <w:rPr>
          <w:lang w:val="en-US"/>
        </w:rPr>
        <w:t xml:space="preserve"> to define bioeconomy from the scientific literature through the process and tools of bibliometric analysis.</w:t>
      </w:r>
    </w:p>
    <w:p w14:paraId="1F73D940" w14:textId="77777777" w:rsidR="00AE18F5" w:rsidRPr="00837CF3" w:rsidRDefault="00AE18F5" w:rsidP="00AE18F5">
      <w:pPr>
        <w:pStyle w:val="Heading2"/>
        <w:rPr>
          <w:rFonts w:ascii="Times New Roman" w:hAnsi="Times New Roman"/>
          <w:lang w:val="en-US"/>
        </w:rPr>
      </w:pPr>
      <w:bookmarkStart w:id="70" w:name="_Toc523171911"/>
      <w:bookmarkStart w:id="71" w:name="_Toc527673329"/>
      <w:r w:rsidRPr="00837CF3">
        <w:rPr>
          <w:rFonts w:ascii="Times New Roman" w:hAnsi="Times New Roman"/>
          <w:lang w:val="en-US"/>
        </w:rPr>
        <w:lastRenderedPageBreak/>
        <w:t>1.1 What is the Bibliometric Analysis?</w:t>
      </w:r>
      <w:bookmarkEnd w:id="70"/>
      <w:bookmarkEnd w:id="71"/>
    </w:p>
    <w:p w14:paraId="3A622DE3" w14:textId="77777777" w:rsidR="00AE18F5" w:rsidRPr="0041320F" w:rsidRDefault="00AE18F5" w:rsidP="00AE18F5">
      <w:pPr>
        <w:spacing w:line="276" w:lineRule="auto"/>
        <w:rPr>
          <w:lang w:val="en-US"/>
        </w:rPr>
      </w:pPr>
      <w:r w:rsidRPr="0041320F">
        <w:rPr>
          <w:lang w:val="en-US"/>
        </w:rPr>
        <w:t>Bibliographic analysis is defined as the process of identifying national and international networks as well as the mapping of the development of new cross-disciplinary fields of science and technology through statistical indicators of scientific literature on the productivity of individuals, groups, institutions and countries.</w:t>
      </w:r>
    </w:p>
    <w:p w14:paraId="63873BCC" w14:textId="77777777" w:rsidR="00AE18F5" w:rsidRDefault="00AE18F5" w:rsidP="00AE18F5">
      <w:pPr>
        <w:spacing w:line="276" w:lineRule="auto"/>
      </w:pPr>
      <w:r w:rsidRPr="005668C2">
        <w:rPr>
          <w:lang w:val="en-US"/>
        </w:rPr>
        <w:t>Originally, work was limited to collecting data on numbers of scientific articles and publications, classified by authors and/or by institutions, fields of science, country, etc., in order to construct simple “productivity” indicators for academic research. Subsequently, more sophisticated and multidimensional techniques based on citations in articles (and more recently also in patents) were developed</w:t>
      </w:r>
      <w:r>
        <w:rPr>
          <w:lang w:val="en-US"/>
        </w:rPr>
        <w:t xml:space="preserve"> (reference)</w:t>
      </w:r>
      <w:r w:rsidRPr="005668C2">
        <w:rPr>
          <w:lang w:val="en-US"/>
        </w:rPr>
        <w:t>. The resulting citation indexes and co-citation analyses are used both to obtain-more sensitive measures of research quality and to trace the development of fields of science and of networks. </w:t>
      </w:r>
      <w:r w:rsidRPr="005668C2">
        <w:rPr>
          <w:lang w:val="en-US"/>
        </w:rPr>
        <w:br/>
      </w:r>
      <w:r w:rsidRPr="005668C2">
        <w:rPr>
          <w:lang w:val="en-US"/>
        </w:rPr>
        <w:br/>
        <w:t>Bibliometric analysis use data on numbers and authors of scientific publications and on articles and the citations therein (and in patents) to measure the “output” of individuals/research teams, institutions, and countries, to identify national and international networks, and to map the development of new (multi-disciplinary) fields of science and technology.</w:t>
      </w:r>
      <w:r>
        <w:rPr>
          <w:lang w:val="en-US"/>
        </w:rPr>
        <w:t xml:space="preserve"> (</w:t>
      </w:r>
      <w:r w:rsidRPr="005668C2">
        <w:rPr>
          <w:b/>
          <w:lang w:val="en-US"/>
        </w:rPr>
        <w:t>OECD</w:t>
      </w:r>
      <w:r w:rsidRPr="00D6307D">
        <w:rPr>
          <w:b/>
        </w:rPr>
        <w:t>/</w:t>
      </w:r>
      <w:r w:rsidRPr="005668C2">
        <w:rPr>
          <w:b/>
          <w:lang w:val="en-US"/>
        </w:rPr>
        <w:t>Glossary</w:t>
      </w:r>
      <w:r w:rsidRPr="00D6307D">
        <w:rPr>
          <w:b/>
        </w:rPr>
        <w:t xml:space="preserve"> </w:t>
      </w:r>
      <w:r w:rsidRPr="005668C2">
        <w:rPr>
          <w:b/>
          <w:lang w:val="en-US"/>
        </w:rPr>
        <w:t>of</w:t>
      </w:r>
      <w:r w:rsidRPr="00D6307D">
        <w:rPr>
          <w:b/>
        </w:rPr>
        <w:t xml:space="preserve"> </w:t>
      </w:r>
      <w:r w:rsidRPr="005668C2">
        <w:rPr>
          <w:b/>
          <w:lang w:val="en-US"/>
        </w:rPr>
        <w:t>Statistical</w:t>
      </w:r>
      <w:r w:rsidRPr="00D6307D">
        <w:rPr>
          <w:b/>
        </w:rPr>
        <w:t xml:space="preserve"> </w:t>
      </w:r>
      <w:r w:rsidRPr="005668C2">
        <w:rPr>
          <w:b/>
          <w:lang w:val="en-US"/>
        </w:rPr>
        <w:t>Terms</w:t>
      </w:r>
      <w:r w:rsidRPr="00D6307D">
        <w:t>)</w:t>
      </w:r>
    </w:p>
    <w:p w14:paraId="560DF53F" w14:textId="77777777" w:rsidR="00AE18F5" w:rsidRDefault="00AE18F5" w:rsidP="00AE18F5">
      <w:pPr>
        <w:spacing w:line="276" w:lineRule="auto"/>
      </w:pPr>
    </w:p>
    <w:p w14:paraId="7086608E" w14:textId="77777777" w:rsidR="00AE18F5" w:rsidRDefault="00AE18F5" w:rsidP="00AE18F5">
      <w:pPr>
        <w:spacing w:line="276" w:lineRule="auto"/>
      </w:pPr>
    </w:p>
    <w:p w14:paraId="6E330C49" w14:textId="77777777" w:rsidR="00AE18F5" w:rsidRDefault="00AE18F5" w:rsidP="00AE18F5">
      <w:pPr>
        <w:spacing w:line="276" w:lineRule="auto"/>
        <w:rPr>
          <w:lang w:val="en-US"/>
        </w:rPr>
      </w:pPr>
    </w:p>
    <w:p w14:paraId="376B5185" w14:textId="77777777" w:rsidR="00AE18F5" w:rsidRPr="00837CF3" w:rsidRDefault="00AE18F5" w:rsidP="00AE18F5">
      <w:pPr>
        <w:pStyle w:val="Heading2"/>
        <w:rPr>
          <w:rFonts w:ascii="Times New Roman" w:hAnsi="Times New Roman"/>
          <w:lang w:val="en-US"/>
        </w:rPr>
      </w:pPr>
      <w:bookmarkStart w:id="72" w:name="_Toc523171912"/>
      <w:bookmarkStart w:id="73" w:name="_Toc527673330"/>
      <w:r w:rsidRPr="00837CF3">
        <w:rPr>
          <w:rFonts w:ascii="Times New Roman" w:hAnsi="Times New Roman"/>
          <w:lang w:val="en-US"/>
        </w:rPr>
        <w:t>1.2 Bibliometric Network</w:t>
      </w:r>
      <w:bookmarkEnd w:id="72"/>
      <w:bookmarkEnd w:id="73"/>
    </w:p>
    <w:p w14:paraId="2B231EAE" w14:textId="77777777" w:rsidR="00AE18F5" w:rsidRDefault="00AE18F5" w:rsidP="00AE18F5">
      <w:pPr>
        <w:spacing w:line="276" w:lineRule="auto"/>
        <w:ind w:firstLine="360"/>
        <w:rPr>
          <w:rFonts w:eastAsia="Times New Roman"/>
          <w:shd w:val="clear" w:color="auto" w:fill="FFFFFF"/>
        </w:rPr>
      </w:pPr>
      <w:r>
        <w:rPr>
          <w:lang w:val="en-US"/>
        </w:rPr>
        <w:t xml:space="preserve">A </w:t>
      </w:r>
      <w:r w:rsidRPr="0037667E">
        <w:rPr>
          <w:lang w:val="en-US"/>
        </w:rPr>
        <w:t xml:space="preserve">bibliometric network is defined as </w:t>
      </w:r>
      <w:r>
        <w:rPr>
          <w:lang w:val="en-US"/>
        </w:rPr>
        <w:t>the visual representation, with nodes and links, of complex meanings with multi-level influences that allows us to transform the quantitative, bibliometric information into qualitative conclusions. There are five main types of analysis that are used to determine the relatedness of the network’s terms (</w:t>
      </w:r>
      <w:r w:rsidRPr="005078F2">
        <w:rPr>
          <w:rFonts w:eastAsia="Times New Roman"/>
          <w:shd w:val="clear" w:color="auto" w:fill="FFFFFF"/>
        </w:rPr>
        <w:t>van Eck</w:t>
      </w:r>
      <w:r>
        <w:rPr>
          <w:rFonts w:eastAsia="Times New Roman"/>
          <w:shd w:val="clear" w:color="auto" w:fill="FFFFFF"/>
        </w:rPr>
        <w:t xml:space="preserve"> et al. (2009)</w:t>
      </w:r>
      <w:r w:rsidRPr="005078F2">
        <w:rPr>
          <w:rFonts w:eastAsia="Times New Roman"/>
          <w:shd w:val="clear" w:color="auto" w:fill="FFFFFF"/>
        </w:rPr>
        <w:t>.</w:t>
      </w:r>
    </w:p>
    <w:p w14:paraId="7D5CB7FF" w14:textId="77777777" w:rsidR="00AE18F5" w:rsidRPr="005078F2" w:rsidRDefault="00AE18F5" w:rsidP="00AE18F5">
      <w:pPr>
        <w:spacing w:line="276" w:lineRule="auto"/>
        <w:ind w:firstLine="360"/>
        <w:rPr>
          <w:rFonts w:eastAsia="Times New Roman"/>
        </w:rPr>
      </w:pPr>
    </w:p>
    <w:p w14:paraId="690BBA14" w14:textId="77777777" w:rsidR="00AE18F5" w:rsidRDefault="00AE18F5" w:rsidP="00AE18F5">
      <w:pPr>
        <w:pStyle w:val="ListParagraph"/>
        <w:numPr>
          <w:ilvl w:val="0"/>
          <w:numId w:val="25"/>
        </w:numPr>
        <w:spacing w:after="200" w:line="276" w:lineRule="auto"/>
        <w:jc w:val="both"/>
        <w:rPr>
          <w:rFonts w:ascii="Times New Roman" w:hAnsi="Times New Roman" w:cs="Times New Roman"/>
          <w:lang w:val="en-US"/>
        </w:rPr>
      </w:pPr>
      <w:r>
        <w:rPr>
          <w:rFonts w:ascii="Times New Roman" w:hAnsi="Times New Roman" w:cs="Times New Roman"/>
          <w:lang w:val="en-US"/>
        </w:rPr>
        <w:t>Co-authorship analysis: The relatedness of items is determined based on their number of co-authored documents.</w:t>
      </w:r>
    </w:p>
    <w:p w14:paraId="01EE88A1" w14:textId="77777777" w:rsidR="00AE18F5" w:rsidRDefault="00AE18F5" w:rsidP="00AE18F5">
      <w:pPr>
        <w:pStyle w:val="ListParagraph"/>
        <w:numPr>
          <w:ilvl w:val="0"/>
          <w:numId w:val="25"/>
        </w:numPr>
        <w:spacing w:after="200" w:line="276" w:lineRule="auto"/>
        <w:jc w:val="both"/>
        <w:rPr>
          <w:rFonts w:ascii="Times New Roman" w:hAnsi="Times New Roman" w:cs="Times New Roman"/>
          <w:lang w:val="en-US"/>
        </w:rPr>
      </w:pPr>
      <w:r>
        <w:rPr>
          <w:rFonts w:ascii="Times New Roman" w:hAnsi="Times New Roman" w:cs="Times New Roman"/>
          <w:lang w:val="en-US"/>
        </w:rPr>
        <w:t>Co-occurrence analysis: The relatedness of items is determined based on the number of documents in which they occur together.</w:t>
      </w:r>
    </w:p>
    <w:p w14:paraId="36FC4987" w14:textId="77777777" w:rsidR="00AE18F5" w:rsidRDefault="00AE18F5" w:rsidP="00AE18F5">
      <w:pPr>
        <w:pStyle w:val="ListParagraph"/>
        <w:numPr>
          <w:ilvl w:val="0"/>
          <w:numId w:val="25"/>
        </w:numPr>
        <w:spacing w:after="200" w:line="276" w:lineRule="auto"/>
        <w:jc w:val="both"/>
        <w:rPr>
          <w:rFonts w:ascii="Times New Roman" w:hAnsi="Times New Roman" w:cs="Times New Roman"/>
          <w:lang w:val="en-US"/>
        </w:rPr>
      </w:pPr>
      <w:r>
        <w:rPr>
          <w:rFonts w:ascii="Times New Roman" w:hAnsi="Times New Roman" w:cs="Times New Roman"/>
          <w:lang w:val="en-US"/>
        </w:rPr>
        <w:t>Citation analysis: The relatedness of items is determined based on the times they cite each other.</w:t>
      </w:r>
    </w:p>
    <w:p w14:paraId="079D8D00" w14:textId="77777777" w:rsidR="00AE18F5" w:rsidRDefault="00AE18F5" w:rsidP="00AE18F5">
      <w:pPr>
        <w:pStyle w:val="ListParagraph"/>
        <w:numPr>
          <w:ilvl w:val="0"/>
          <w:numId w:val="25"/>
        </w:numPr>
        <w:spacing w:after="200" w:line="276" w:lineRule="auto"/>
        <w:jc w:val="both"/>
        <w:rPr>
          <w:rFonts w:ascii="Times New Roman" w:hAnsi="Times New Roman" w:cs="Times New Roman"/>
          <w:lang w:val="en-US"/>
        </w:rPr>
      </w:pPr>
      <w:r>
        <w:rPr>
          <w:rFonts w:ascii="Times New Roman" w:hAnsi="Times New Roman" w:cs="Times New Roman"/>
          <w:lang w:val="en-US"/>
        </w:rPr>
        <w:t>Bibliographic coupling analysis: The relatedness of items is determined based on the number of references they share.</w:t>
      </w:r>
    </w:p>
    <w:p w14:paraId="4236F205" w14:textId="77777777" w:rsidR="00AE18F5" w:rsidRDefault="00AE18F5" w:rsidP="00AE18F5">
      <w:pPr>
        <w:pStyle w:val="ListParagraph"/>
        <w:numPr>
          <w:ilvl w:val="0"/>
          <w:numId w:val="25"/>
        </w:numPr>
        <w:spacing w:after="200" w:line="276" w:lineRule="auto"/>
        <w:jc w:val="both"/>
        <w:rPr>
          <w:rFonts w:ascii="Times New Roman" w:hAnsi="Times New Roman" w:cs="Times New Roman"/>
          <w:lang w:val="en-US"/>
        </w:rPr>
      </w:pPr>
      <w:r>
        <w:rPr>
          <w:rFonts w:ascii="Times New Roman" w:hAnsi="Times New Roman" w:cs="Times New Roman"/>
          <w:lang w:val="en-US"/>
        </w:rPr>
        <w:t>Co-citation analysis: The relatedness of items is determined based on the number of times they are cited together.</w:t>
      </w:r>
    </w:p>
    <w:p w14:paraId="50EF8C6C" w14:textId="77777777" w:rsidR="00AE18F5" w:rsidRPr="00837CF3" w:rsidRDefault="00AE18F5" w:rsidP="00AE18F5">
      <w:pPr>
        <w:pStyle w:val="Heading2"/>
        <w:rPr>
          <w:rFonts w:ascii="Times New Roman" w:hAnsi="Times New Roman"/>
          <w:lang w:val="en-US"/>
        </w:rPr>
      </w:pPr>
      <w:bookmarkStart w:id="74" w:name="_Toc523171913"/>
      <w:bookmarkStart w:id="75" w:name="_Toc527673331"/>
      <w:r w:rsidRPr="00837CF3">
        <w:rPr>
          <w:rFonts w:ascii="Times New Roman" w:hAnsi="Times New Roman"/>
          <w:lang w:val="en-US"/>
        </w:rPr>
        <w:lastRenderedPageBreak/>
        <w:t>1.3 Centrality indices</w:t>
      </w:r>
      <w:bookmarkEnd w:id="74"/>
      <w:bookmarkEnd w:id="75"/>
    </w:p>
    <w:p w14:paraId="10EAE693" w14:textId="77777777" w:rsidR="00AE18F5" w:rsidRDefault="00AE18F5" w:rsidP="00AE18F5">
      <w:pPr>
        <w:spacing w:line="276" w:lineRule="auto"/>
        <w:rPr>
          <w:lang w:val="en-US"/>
        </w:rPr>
      </w:pPr>
      <w:r>
        <w:rPr>
          <w:lang w:val="en-US"/>
        </w:rPr>
        <w:t>There is a variety of statistical indices that have been proposed to estimate the “importance” of each node in a network (Koschützki, D, et al.2005)</w:t>
      </w:r>
      <w:r w:rsidRPr="00905A7F">
        <w:rPr>
          <w:lang w:val="en-US"/>
        </w:rPr>
        <w:t>.</w:t>
      </w:r>
      <w:r>
        <w:rPr>
          <w:lang w:val="en-US"/>
        </w:rPr>
        <w:t xml:space="preserve"> We have selected the fourmost commonly used (SocNetV Manual):</w:t>
      </w:r>
    </w:p>
    <w:p w14:paraId="1E9C58FD" w14:textId="77777777" w:rsidR="00AE18F5" w:rsidRDefault="00AE18F5" w:rsidP="00AE18F5">
      <w:pPr>
        <w:pStyle w:val="ListParagraph"/>
        <w:numPr>
          <w:ilvl w:val="0"/>
          <w:numId w:val="26"/>
        </w:numPr>
        <w:spacing w:after="200" w:line="276" w:lineRule="auto"/>
        <w:jc w:val="both"/>
        <w:rPr>
          <w:rFonts w:ascii="Times New Roman" w:hAnsi="Times New Roman" w:cs="Times New Roman"/>
          <w:lang w:val="en-US"/>
        </w:rPr>
      </w:pPr>
      <w:r>
        <w:rPr>
          <w:rFonts w:ascii="Times New Roman" w:hAnsi="Times New Roman" w:cs="Times New Roman"/>
          <w:lang w:val="en-US"/>
        </w:rPr>
        <w:t xml:space="preserve">Degree Centrality (D.C): </w:t>
      </w:r>
      <w:r w:rsidRPr="00306A6A">
        <w:rPr>
          <w:rFonts w:ascii="Times New Roman" w:hAnsi="Times New Roman" w:cs="Times New Roman"/>
          <w:lang w:val="en-US"/>
        </w:rPr>
        <w:t>The D</w:t>
      </w:r>
      <w:r>
        <w:rPr>
          <w:rFonts w:ascii="Times New Roman" w:eastAsia="SimSun" w:hAnsi="Times New Roman" w:cs="Times New Roman" w:hint="eastAsia"/>
          <w:lang w:val="en-US" w:eastAsia="zh-CN"/>
        </w:rPr>
        <w:t>.</w:t>
      </w:r>
      <w:r w:rsidRPr="00306A6A">
        <w:rPr>
          <w:rFonts w:ascii="Times New Roman" w:hAnsi="Times New Roman" w:cs="Times New Roman"/>
          <w:lang w:val="en-US"/>
        </w:rPr>
        <w:t>C measure quantifies how many ties a node has to other nodes in the network.</w:t>
      </w:r>
      <w:r>
        <w:rPr>
          <w:rFonts w:ascii="Times New Roman" w:hAnsi="Times New Roman" w:cs="Times New Roman"/>
          <w:lang w:val="en-US"/>
        </w:rPr>
        <w:t xml:space="preserve"> </w:t>
      </w:r>
    </w:p>
    <w:p w14:paraId="6F0EB59A" w14:textId="77777777" w:rsidR="00AE18F5" w:rsidRDefault="00AE18F5" w:rsidP="00AE18F5">
      <w:pPr>
        <w:pStyle w:val="ListParagraph"/>
        <w:numPr>
          <w:ilvl w:val="0"/>
          <w:numId w:val="26"/>
        </w:numPr>
        <w:spacing w:after="200" w:line="276" w:lineRule="auto"/>
        <w:jc w:val="both"/>
        <w:rPr>
          <w:rFonts w:ascii="Times New Roman" w:hAnsi="Times New Roman" w:cs="Times New Roman"/>
          <w:lang w:val="en-US"/>
        </w:rPr>
      </w:pPr>
      <w:r w:rsidRPr="006A29D9">
        <w:rPr>
          <w:rFonts w:ascii="Times New Roman" w:hAnsi="Times New Roman" w:cs="Times New Roman"/>
          <w:lang w:val="en-US"/>
        </w:rPr>
        <w:t>Eigenvector Centrality (E.C):  Is defined as the ith element of the leading eigenvector of the adjacency matrix. The leading eigenvector is the eigenvector corresponding to the largest positive eigenvalue. The Eigenvector Centrality, proposed by Bonacich (1989), is an extension of the simpler Degree Centrality because it gives each actor a score proportional to the scores of its neighbors.</w:t>
      </w:r>
    </w:p>
    <w:p w14:paraId="2259D107" w14:textId="77777777" w:rsidR="00AE18F5" w:rsidRPr="00CB6FF6" w:rsidRDefault="00AE18F5" w:rsidP="00AE18F5">
      <w:pPr>
        <w:pStyle w:val="ListParagraph"/>
        <w:numPr>
          <w:ilvl w:val="0"/>
          <w:numId w:val="26"/>
        </w:numPr>
        <w:spacing w:after="200" w:line="276" w:lineRule="auto"/>
        <w:jc w:val="both"/>
        <w:rPr>
          <w:rFonts w:ascii="Times New Roman" w:hAnsi="Times New Roman" w:cs="Times New Roman"/>
          <w:lang w:val="en-US"/>
        </w:rPr>
      </w:pPr>
      <w:r w:rsidRPr="006A29D9">
        <w:rPr>
          <w:rFonts w:ascii="Times New Roman" w:hAnsi="Times New Roman" w:cs="Times New Roman"/>
          <w:lang w:val="en-US"/>
        </w:rPr>
        <w:t xml:space="preserve"> </w:t>
      </w:r>
      <w:bookmarkStart w:id="76" w:name="_Toc520928770"/>
      <w:r w:rsidRPr="006A29D9">
        <w:rPr>
          <w:rFonts w:ascii="Times New Roman" w:hAnsi="Times New Roman" w:cs="Times New Roman"/>
          <w:lang w:val="en-US"/>
        </w:rPr>
        <w:t>Betweenness Centrality (B.C)</w:t>
      </w:r>
      <w:bookmarkEnd w:id="76"/>
      <w:r w:rsidRPr="006A29D9">
        <w:rPr>
          <w:rFonts w:ascii="Times New Roman" w:hAnsi="Times New Roman" w:cs="Times New Roman"/>
          <w:lang w:val="en-US"/>
        </w:rPr>
        <w:t>: For each node u, BC is the ratio of all geodesics between pairs of nodes which run through u. It reflects how often that node lies on the geodesics between the other nodes of the network</w:t>
      </w:r>
      <w:r w:rsidRPr="000D62BB">
        <w:rPr>
          <w:rFonts w:ascii="Times New Roman" w:hAnsi="Times New Roman" w:cs="Times New Roman"/>
          <w:lang w:val="en-US"/>
        </w:rPr>
        <w:t>. The BC score of each actor can be interpreted as a measure of potential control as it quantifies just how much that actor acts as an intermediary to others. An actor which lies between many others is assumed to have a higher likelihood of being able to control</w:t>
      </w:r>
      <w:r w:rsidRPr="00743D34">
        <w:rPr>
          <w:rFonts w:ascii="Times New Roman" w:hAnsi="Times New Roman" w:cs="Times New Roman"/>
          <w:lang w:val="en-US"/>
        </w:rPr>
        <w:t xml:space="preserve"> information flow in the network.</w:t>
      </w:r>
    </w:p>
    <w:p w14:paraId="6AB4CB96" w14:textId="77777777" w:rsidR="00AE18F5" w:rsidRDefault="00AE18F5" w:rsidP="00AE18F5">
      <w:pPr>
        <w:pStyle w:val="ListParagraph"/>
        <w:numPr>
          <w:ilvl w:val="0"/>
          <w:numId w:val="26"/>
        </w:numPr>
        <w:spacing w:after="200" w:line="276" w:lineRule="auto"/>
        <w:jc w:val="both"/>
        <w:rPr>
          <w:rFonts w:ascii="Times New Roman" w:hAnsi="Times New Roman" w:cs="Times New Roman"/>
          <w:lang w:val="en-US"/>
        </w:rPr>
      </w:pPr>
      <w:bookmarkStart w:id="77" w:name="_Toc520928769"/>
      <w:r w:rsidRPr="006A29D9">
        <w:rPr>
          <w:rFonts w:ascii="Times New Roman" w:hAnsi="Times New Roman" w:cs="Times New Roman"/>
          <w:lang w:val="en-US"/>
        </w:rPr>
        <w:t>Closeness Centrality (C.C)</w:t>
      </w:r>
      <w:bookmarkEnd w:id="77"/>
      <w:r w:rsidRPr="006A29D9">
        <w:rPr>
          <w:rFonts w:ascii="Times New Roman" w:hAnsi="Times New Roman" w:cs="Times New Roman"/>
          <w:lang w:val="en-US"/>
        </w:rPr>
        <w:t xml:space="preserve">: This CC index focuses on how close each node is to all other nodes in the network. Nodes with high Closeness Centrality are those who can reach many other nodes in few steps. The idea is that a node is more central if it can quickly interact with more of the others. </w:t>
      </w:r>
    </w:p>
    <w:p w14:paraId="34F335B9" w14:textId="77777777" w:rsidR="00AE18F5" w:rsidRDefault="00AE18F5" w:rsidP="00AE18F5">
      <w:pPr>
        <w:rPr>
          <w:lang w:val="en-US"/>
        </w:rPr>
      </w:pPr>
    </w:p>
    <w:p w14:paraId="7160DA30" w14:textId="77777777" w:rsidR="00AE18F5" w:rsidRDefault="00AE18F5" w:rsidP="00AE18F5">
      <w:pPr>
        <w:rPr>
          <w:lang w:val="en-US"/>
        </w:rPr>
      </w:pPr>
    </w:p>
    <w:p w14:paraId="2B9F576E" w14:textId="77777777" w:rsidR="00AE18F5" w:rsidRDefault="00AE18F5" w:rsidP="00AE18F5">
      <w:pPr>
        <w:rPr>
          <w:lang w:val="en-US"/>
        </w:rPr>
      </w:pPr>
    </w:p>
    <w:p w14:paraId="1AE9D155" w14:textId="77777777" w:rsidR="00AE18F5" w:rsidRDefault="00AE18F5" w:rsidP="00AE18F5">
      <w:pPr>
        <w:rPr>
          <w:lang w:val="en-US"/>
        </w:rPr>
      </w:pPr>
    </w:p>
    <w:p w14:paraId="17107077" w14:textId="77777777" w:rsidR="00AE18F5" w:rsidRDefault="00AE18F5" w:rsidP="00AE18F5">
      <w:pPr>
        <w:rPr>
          <w:lang w:val="en-US"/>
        </w:rPr>
      </w:pPr>
    </w:p>
    <w:p w14:paraId="6CB73CC0" w14:textId="77777777" w:rsidR="00AE18F5" w:rsidRPr="008418A5" w:rsidRDefault="00AE18F5" w:rsidP="00AE18F5">
      <w:pPr>
        <w:rPr>
          <w:lang w:val="en-US"/>
        </w:rPr>
      </w:pPr>
    </w:p>
    <w:p w14:paraId="4CA28271" w14:textId="77777777" w:rsidR="00AE18F5" w:rsidRDefault="00AE18F5" w:rsidP="00AE18F5">
      <w:pPr>
        <w:spacing w:line="276" w:lineRule="auto"/>
        <w:rPr>
          <w:sz w:val="28"/>
          <w:szCs w:val="28"/>
          <w:lang w:val="en-US"/>
        </w:rPr>
      </w:pPr>
      <w:bookmarkStart w:id="78" w:name="_Toc523171914"/>
      <w:r w:rsidRPr="00837CF3">
        <w:rPr>
          <w:sz w:val="28"/>
          <w:szCs w:val="28"/>
          <w:lang w:val="en-US"/>
        </w:rPr>
        <w:t>1.4 Network Tools</w:t>
      </w:r>
      <w:bookmarkEnd w:id="78"/>
    </w:p>
    <w:p w14:paraId="11730A16" w14:textId="77777777" w:rsidR="00AE18F5" w:rsidRDefault="00AE18F5" w:rsidP="00AE18F5">
      <w:pPr>
        <w:spacing w:line="276" w:lineRule="auto"/>
        <w:rPr>
          <w:lang w:val="en-US"/>
        </w:rPr>
      </w:pPr>
      <w:r>
        <w:rPr>
          <w:lang w:val="en-US"/>
        </w:rPr>
        <w:t>To construct the network and calculate its centrality indices we used two (2) programs namely, VOSviewer (</w:t>
      </w:r>
      <w:r>
        <w:rPr>
          <w:color w:val="000000" w:themeColor="text1"/>
          <w:lang w:val="en-US"/>
        </w:rPr>
        <w:t>Van</w:t>
      </w:r>
      <w:r w:rsidRPr="00836934">
        <w:rPr>
          <w:color w:val="000000" w:themeColor="text1"/>
          <w:lang w:val="en-US"/>
        </w:rPr>
        <w:t xml:space="preserve"> E</w:t>
      </w:r>
      <w:r>
        <w:rPr>
          <w:color w:val="000000" w:themeColor="text1"/>
          <w:lang w:val="en-US"/>
        </w:rPr>
        <w:t>ck and</w:t>
      </w:r>
      <w:r w:rsidRPr="00836934">
        <w:rPr>
          <w:color w:val="000000" w:themeColor="text1"/>
          <w:lang w:val="en-US"/>
        </w:rPr>
        <w:t xml:space="preserve"> W</w:t>
      </w:r>
      <w:r>
        <w:rPr>
          <w:color w:val="000000" w:themeColor="text1"/>
          <w:lang w:val="en-US"/>
        </w:rPr>
        <w:t>altman,</w:t>
      </w:r>
      <w:r w:rsidRPr="00836934">
        <w:rPr>
          <w:color w:val="000000" w:themeColor="text1"/>
          <w:lang w:val="en-US"/>
        </w:rPr>
        <w:t xml:space="preserve"> 2009) and SOCnetV (K</w:t>
      </w:r>
      <w:r>
        <w:rPr>
          <w:color w:val="000000" w:themeColor="text1"/>
          <w:lang w:val="en-US"/>
        </w:rPr>
        <w:t xml:space="preserve">alamaras, </w:t>
      </w:r>
      <w:r w:rsidRPr="00836934">
        <w:rPr>
          <w:color w:val="000000" w:themeColor="text1"/>
          <w:lang w:val="en-US"/>
        </w:rPr>
        <w:t xml:space="preserve">2014) </w:t>
      </w:r>
      <w:r>
        <w:rPr>
          <w:lang w:val="en-US"/>
        </w:rPr>
        <w:t>whose selection was based on the four criteria below:</w:t>
      </w:r>
    </w:p>
    <w:p w14:paraId="0556AA17" w14:textId="77777777" w:rsidR="00AE18F5" w:rsidRPr="004629CA" w:rsidRDefault="00AE18F5" w:rsidP="00AE18F5">
      <w:pPr>
        <w:spacing w:line="276" w:lineRule="auto"/>
        <w:rPr>
          <w:lang w:val="en-US"/>
        </w:rPr>
      </w:pPr>
    </w:p>
    <w:p w14:paraId="68C7DB64" w14:textId="77777777" w:rsidR="00AE18F5" w:rsidRPr="004629CA" w:rsidRDefault="00AE18F5" w:rsidP="00AE18F5">
      <w:pPr>
        <w:pStyle w:val="ListParagraph"/>
        <w:numPr>
          <w:ilvl w:val="0"/>
          <w:numId w:val="27"/>
        </w:numPr>
        <w:spacing w:after="200" w:line="276" w:lineRule="auto"/>
        <w:jc w:val="both"/>
        <w:rPr>
          <w:rFonts w:ascii="Times New Roman" w:hAnsi="Times New Roman" w:cs="Times New Roman"/>
          <w:lang w:val="en-US"/>
        </w:rPr>
      </w:pPr>
      <w:r w:rsidRPr="0041320F">
        <w:rPr>
          <w:rFonts w:ascii="Times New Roman" w:hAnsi="Times New Roman" w:cs="Times New Roman"/>
          <w:lang w:val="en-US"/>
        </w:rPr>
        <w:t>Tested: have been used in similar, methodological, studies.</w:t>
      </w:r>
    </w:p>
    <w:p w14:paraId="56387D85" w14:textId="77777777" w:rsidR="00AE18F5" w:rsidRPr="0041320F" w:rsidRDefault="00AE18F5" w:rsidP="00AE18F5">
      <w:pPr>
        <w:pStyle w:val="ListParagraph"/>
        <w:numPr>
          <w:ilvl w:val="0"/>
          <w:numId w:val="27"/>
        </w:numPr>
        <w:spacing w:after="200" w:line="276" w:lineRule="auto"/>
        <w:jc w:val="both"/>
        <w:rPr>
          <w:rFonts w:ascii="Times New Roman" w:hAnsi="Times New Roman" w:cs="Times New Roman"/>
          <w:lang w:val="en-US"/>
        </w:rPr>
      </w:pPr>
      <w:r w:rsidRPr="0041320F">
        <w:rPr>
          <w:rFonts w:ascii="Times New Roman" w:hAnsi="Times New Roman" w:cs="Times New Roman"/>
          <w:lang w:val="en-US"/>
        </w:rPr>
        <w:t>Reliable: to be commonly accepted in their operation.</w:t>
      </w:r>
    </w:p>
    <w:p w14:paraId="50342A43" w14:textId="77777777" w:rsidR="00AE18F5" w:rsidRPr="0041320F" w:rsidRDefault="00AE18F5" w:rsidP="00AE18F5">
      <w:pPr>
        <w:pStyle w:val="ListParagraph"/>
        <w:numPr>
          <w:ilvl w:val="0"/>
          <w:numId w:val="27"/>
        </w:numPr>
        <w:spacing w:after="200" w:line="276" w:lineRule="auto"/>
        <w:jc w:val="both"/>
        <w:rPr>
          <w:rFonts w:ascii="Times New Roman" w:hAnsi="Times New Roman" w:cs="Times New Roman"/>
          <w:lang w:val="en-US"/>
        </w:rPr>
      </w:pPr>
      <w:r>
        <w:rPr>
          <w:rFonts w:ascii="Times New Roman" w:hAnsi="Times New Roman" w:cs="Times New Roman"/>
          <w:lang w:val="en-US"/>
        </w:rPr>
        <w:t>User friendly</w:t>
      </w:r>
      <w:r w:rsidRPr="0041320F">
        <w:rPr>
          <w:rFonts w:ascii="Times New Roman" w:hAnsi="Times New Roman" w:cs="Times New Roman"/>
          <w:lang w:val="en-US"/>
        </w:rPr>
        <w:t xml:space="preserve">: </w:t>
      </w:r>
      <w:r>
        <w:rPr>
          <w:rFonts w:ascii="Times New Roman" w:hAnsi="Times New Roman" w:cs="Times New Roman"/>
          <w:lang w:val="en-US"/>
        </w:rPr>
        <w:t xml:space="preserve">no seminar or </w:t>
      </w:r>
      <w:r w:rsidRPr="004629CA">
        <w:rPr>
          <w:rFonts w:ascii="Times New Roman" w:hAnsi="Times New Roman" w:cs="Times New Roman"/>
          <w:lang w:val="en-US"/>
        </w:rPr>
        <w:t xml:space="preserve">specialized knowledge </w:t>
      </w:r>
      <w:r>
        <w:rPr>
          <w:rFonts w:ascii="Times New Roman" w:hAnsi="Times New Roman" w:cs="Times New Roman"/>
          <w:lang w:val="en-US"/>
        </w:rPr>
        <w:t>is needed</w:t>
      </w:r>
      <w:r w:rsidRPr="0041320F">
        <w:rPr>
          <w:rFonts w:ascii="Times New Roman" w:hAnsi="Times New Roman" w:cs="Times New Roman"/>
          <w:lang w:val="en-US"/>
        </w:rPr>
        <w:t>.</w:t>
      </w:r>
    </w:p>
    <w:p w14:paraId="7C462919" w14:textId="77777777" w:rsidR="00AE18F5" w:rsidRPr="004629CA" w:rsidRDefault="00AE18F5" w:rsidP="00AE18F5">
      <w:pPr>
        <w:pStyle w:val="ListParagraph"/>
        <w:numPr>
          <w:ilvl w:val="0"/>
          <w:numId w:val="27"/>
        </w:numPr>
        <w:spacing w:after="200" w:line="276" w:lineRule="auto"/>
        <w:jc w:val="both"/>
        <w:rPr>
          <w:rFonts w:ascii="Times New Roman" w:hAnsi="Times New Roman" w:cs="Times New Roman"/>
          <w:lang w:val="en-US"/>
        </w:rPr>
      </w:pPr>
      <w:r w:rsidRPr="0041320F">
        <w:rPr>
          <w:rFonts w:ascii="Times New Roman" w:hAnsi="Times New Roman" w:cs="Times New Roman"/>
          <w:lang w:val="en-US"/>
        </w:rPr>
        <w:t>Open Software: Anyone can access them for gratis.</w:t>
      </w:r>
    </w:p>
    <w:p w14:paraId="2AA39F57" w14:textId="77777777" w:rsidR="00AE18F5" w:rsidRDefault="00AE18F5" w:rsidP="00AE18F5">
      <w:pPr>
        <w:spacing w:line="276" w:lineRule="auto"/>
        <w:rPr>
          <w:lang w:val="en-US"/>
        </w:rPr>
      </w:pPr>
      <w:r>
        <w:rPr>
          <w:lang w:val="en-US"/>
        </w:rPr>
        <w:t>Software programs that fulfill the above conditions contribute to the following:</w:t>
      </w:r>
    </w:p>
    <w:p w14:paraId="62249ECD" w14:textId="77777777" w:rsidR="00AE18F5" w:rsidRPr="00380D21" w:rsidRDefault="00AE18F5" w:rsidP="00AE18F5">
      <w:pPr>
        <w:spacing w:line="276" w:lineRule="auto"/>
        <w:rPr>
          <w:lang w:val="en-US"/>
        </w:rPr>
      </w:pPr>
    </w:p>
    <w:p w14:paraId="31ED0247" w14:textId="77777777" w:rsidR="00AE18F5" w:rsidRPr="0041320F" w:rsidRDefault="00AE18F5" w:rsidP="00AE18F5">
      <w:pPr>
        <w:pStyle w:val="ListParagraph"/>
        <w:numPr>
          <w:ilvl w:val="0"/>
          <w:numId w:val="28"/>
        </w:numPr>
        <w:spacing w:after="200" w:line="276" w:lineRule="auto"/>
        <w:jc w:val="both"/>
        <w:rPr>
          <w:rFonts w:ascii="Times New Roman" w:hAnsi="Times New Roman" w:cs="Times New Roman"/>
          <w:lang w:val="en-US"/>
        </w:rPr>
      </w:pPr>
      <w:r w:rsidRPr="0041320F">
        <w:rPr>
          <w:rFonts w:ascii="Times New Roman" w:hAnsi="Times New Roman" w:cs="Times New Roman"/>
          <w:lang w:val="en-US"/>
        </w:rPr>
        <w:t>Accessibility: Anyone can access both work data and its tools.</w:t>
      </w:r>
    </w:p>
    <w:p w14:paraId="6C7D3588" w14:textId="77777777" w:rsidR="00AE18F5" w:rsidRPr="0041320F" w:rsidRDefault="00AE18F5" w:rsidP="00AE18F5">
      <w:pPr>
        <w:pStyle w:val="ListParagraph"/>
        <w:numPr>
          <w:ilvl w:val="0"/>
          <w:numId w:val="28"/>
        </w:numPr>
        <w:spacing w:after="200" w:line="276" w:lineRule="auto"/>
        <w:jc w:val="both"/>
        <w:rPr>
          <w:rFonts w:ascii="Times New Roman" w:hAnsi="Times New Roman" w:cs="Times New Roman"/>
          <w:lang w:val="en-US"/>
        </w:rPr>
      </w:pPr>
      <w:r w:rsidRPr="0041320F">
        <w:rPr>
          <w:rFonts w:ascii="Times New Roman" w:hAnsi="Times New Roman" w:cs="Times New Roman"/>
          <w:lang w:val="en-US"/>
        </w:rPr>
        <w:lastRenderedPageBreak/>
        <w:t>Repeatability: The results can be reproduced.</w:t>
      </w:r>
    </w:p>
    <w:p w14:paraId="1A7B9726" w14:textId="77777777" w:rsidR="00AE18F5" w:rsidRPr="00356100" w:rsidRDefault="00AE18F5" w:rsidP="00AE18F5">
      <w:pPr>
        <w:pStyle w:val="ListParagraph"/>
        <w:numPr>
          <w:ilvl w:val="0"/>
          <w:numId w:val="28"/>
        </w:numPr>
        <w:spacing w:after="200" w:line="276" w:lineRule="auto"/>
        <w:jc w:val="both"/>
        <w:rPr>
          <w:rFonts w:ascii="Times New Roman" w:hAnsi="Times New Roman" w:cs="Times New Roman"/>
          <w:lang w:val="en-US"/>
        </w:rPr>
      </w:pPr>
      <w:r w:rsidRPr="00356100">
        <w:rPr>
          <w:rFonts w:ascii="Times New Roman" w:hAnsi="Times New Roman" w:cs="Times New Roman"/>
          <w:lang w:val="en-US"/>
        </w:rPr>
        <w:t xml:space="preserve">Valuation: </w:t>
      </w:r>
      <w:r>
        <w:rPr>
          <w:rFonts w:ascii="Times New Roman" w:hAnsi="Times New Roman" w:cs="Times New Roman"/>
          <w:lang w:val="en-US"/>
        </w:rPr>
        <w:t>Factors</w:t>
      </w:r>
      <w:r w:rsidRPr="00356100">
        <w:rPr>
          <w:rFonts w:ascii="Times New Roman" w:hAnsi="Times New Roman" w:cs="Times New Roman"/>
          <w:lang w:val="en-US"/>
        </w:rPr>
        <w:t xml:space="preserve"> 1</w:t>
      </w:r>
      <w:r>
        <w:rPr>
          <w:rFonts w:ascii="Times New Roman" w:eastAsia="SimSun" w:hAnsi="Times New Roman" w:cs="Times New Roman" w:hint="eastAsia"/>
          <w:lang w:val="en-US" w:eastAsia="zh-CN"/>
        </w:rPr>
        <w:t xml:space="preserve"> and </w:t>
      </w:r>
      <w:r w:rsidRPr="00356100">
        <w:rPr>
          <w:rFonts w:ascii="Times New Roman" w:hAnsi="Times New Roman" w:cs="Times New Roman"/>
          <w:lang w:val="en-US"/>
        </w:rPr>
        <w:t>2 related, contribute to the validity of the conclusions.</w:t>
      </w:r>
    </w:p>
    <w:p w14:paraId="12624049" w14:textId="77777777" w:rsidR="00AE18F5" w:rsidRPr="00380D21" w:rsidRDefault="00AE18F5" w:rsidP="00AE18F5">
      <w:pPr>
        <w:spacing w:line="276" w:lineRule="auto"/>
        <w:rPr>
          <w:lang w:val="en-US"/>
        </w:rPr>
      </w:pPr>
    </w:p>
    <w:p w14:paraId="5E48DBD4" w14:textId="77777777" w:rsidR="00AE18F5" w:rsidRDefault="00AE18F5" w:rsidP="00AE18F5">
      <w:pPr>
        <w:pStyle w:val="ListParagraph"/>
        <w:rPr>
          <w:rFonts w:ascii="Times New Roman" w:hAnsi="Times New Roman" w:cs="Times New Roman"/>
          <w:lang w:val="en-US"/>
        </w:rPr>
      </w:pPr>
      <w:r>
        <w:rPr>
          <w:rFonts w:ascii="Times New Roman" w:hAnsi="Times New Roman" w:cs="Times New Roman"/>
          <w:lang w:val="en-US"/>
        </w:rPr>
        <w:t xml:space="preserve">VOSviewer: It’s a </w:t>
      </w:r>
      <w:r w:rsidRPr="00356100">
        <w:rPr>
          <w:rFonts w:ascii="Times New Roman" w:hAnsi="Times New Roman" w:cs="Times New Roman"/>
          <w:lang w:val="en-US"/>
        </w:rPr>
        <w:t>software tool for the creation, visualization and reproduction of bibliometric networks. It uses the Van Eck and Waltman (2009) VOS (Visualization of Similarities) technique, which combines the mapping with the clustering technique, which is spatially independent, thus exceeding the two-dimensional constraint of the first (</w:t>
      </w:r>
      <w:r w:rsidRPr="00836934">
        <w:rPr>
          <w:rFonts w:ascii="Times New Roman" w:hAnsi="Times New Roman" w:cs="Times New Roman"/>
          <w:color w:val="000000" w:themeColor="text1"/>
          <w:lang w:val="en-US"/>
        </w:rPr>
        <w:t>Waltman et al., 2010</w:t>
      </w:r>
      <w:r w:rsidRPr="00356100">
        <w:rPr>
          <w:rFonts w:ascii="Times New Roman" w:hAnsi="Times New Roman" w:cs="Times New Roman"/>
          <w:lang w:val="en-US"/>
        </w:rPr>
        <w:t xml:space="preserve">). The VOS technique is structurally convergent to the well-known multidimensional scaling (Borg &amp; Groenen, 2003) technique, but more focused on graphic data representation. VOSviewer is a distance-based network program which means that </w:t>
      </w:r>
      <w:r>
        <w:rPr>
          <w:rFonts w:ascii="Times New Roman" w:hAnsi="Times New Roman" w:cs="Times New Roman"/>
          <w:lang w:val="en-US"/>
        </w:rPr>
        <w:t>t</w:t>
      </w:r>
      <w:r w:rsidRPr="003C548A">
        <w:rPr>
          <w:rFonts w:ascii="Times New Roman" w:hAnsi="Times New Roman" w:cs="Times New Roman"/>
          <w:lang w:val="en-US"/>
        </w:rPr>
        <w:t xml:space="preserve">he distance between </w:t>
      </w:r>
      <w:r>
        <w:rPr>
          <w:rFonts w:ascii="Times New Roman" w:hAnsi="Times New Roman" w:cs="Times New Roman"/>
          <w:lang w:val="en-US"/>
        </w:rPr>
        <w:t>two</w:t>
      </w:r>
      <w:r w:rsidRPr="003C548A">
        <w:rPr>
          <w:rFonts w:ascii="Times New Roman" w:hAnsi="Times New Roman" w:cs="Times New Roman"/>
          <w:lang w:val="en-US"/>
        </w:rPr>
        <w:t xml:space="preserve"> </w:t>
      </w:r>
      <w:r>
        <w:rPr>
          <w:rFonts w:ascii="Times New Roman" w:hAnsi="Times New Roman" w:cs="Times New Roman"/>
          <w:lang w:val="en-US"/>
        </w:rPr>
        <w:t xml:space="preserve">nodes </w:t>
      </w:r>
      <w:r w:rsidRPr="003C548A">
        <w:rPr>
          <w:rFonts w:ascii="Times New Roman" w:hAnsi="Times New Roman" w:cs="Times New Roman"/>
          <w:lang w:val="en-US"/>
        </w:rPr>
        <w:t xml:space="preserve">in the visualization approximately indicates </w:t>
      </w:r>
      <w:r>
        <w:rPr>
          <w:rFonts w:ascii="Times New Roman" w:hAnsi="Times New Roman" w:cs="Times New Roman"/>
          <w:lang w:val="en-US"/>
        </w:rPr>
        <w:t>relatedness.</w:t>
      </w:r>
    </w:p>
    <w:p w14:paraId="2C262D68" w14:textId="77777777" w:rsidR="00AE18F5" w:rsidRDefault="00AE18F5" w:rsidP="00AE18F5">
      <w:pPr>
        <w:pStyle w:val="ListParagraph"/>
        <w:rPr>
          <w:rFonts w:ascii="Times New Roman" w:hAnsi="Times New Roman" w:cs="Times New Roman"/>
          <w:lang w:val="en-US"/>
        </w:rPr>
      </w:pPr>
    </w:p>
    <w:p w14:paraId="4FA8BD01" w14:textId="77777777" w:rsidR="00AE18F5" w:rsidRDefault="00AE18F5" w:rsidP="00AE18F5">
      <w:pPr>
        <w:pStyle w:val="ListParagraph"/>
        <w:rPr>
          <w:rFonts w:ascii="Times New Roman" w:hAnsi="Times New Roman" w:cs="Times New Roman"/>
          <w:lang w:val="en-US"/>
        </w:rPr>
      </w:pPr>
      <w:r w:rsidRPr="00894B25">
        <w:rPr>
          <w:rFonts w:ascii="Times New Roman" w:hAnsi="Times New Roman" w:cs="Times New Roman"/>
          <w:lang w:val="en-US"/>
        </w:rPr>
        <w:t xml:space="preserve">SoCNetV: </w:t>
      </w:r>
      <w:r w:rsidRPr="0041320F">
        <w:rPr>
          <w:rFonts w:ascii="Times New Roman" w:hAnsi="Times New Roman" w:cs="Times New Roman"/>
          <w:lang w:val="en-US"/>
        </w:rPr>
        <w:t xml:space="preserve">Elaborates various file formats (GraphViz, GraphML, Adjacency, Pajek, UCINET, etc.) to construct networks as well as to quantify the inherent characteristics of the network (density, diameter, and distances), </w:t>
      </w:r>
      <w:r>
        <w:rPr>
          <w:rFonts w:ascii="Times New Roman" w:hAnsi="Times New Roman" w:cs="Times New Roman"/>
          <w:lang w:val="en-US"/>
        </w:rPr>
        <w:t>and</w:t>
      </w:r>
      <w:r w:rsidRPr="0041320F">
        <w:rPr>
          <w:rFonts w:ascii="Times New Roman" w:hAnsi="Times New Roman" w:cs="Times New Roman"/>
          <w:lang w:val="en-US"/>
        </w:rPr>
        <w:t xml:space="preserve"> more complex statistical indicators (D.C, C.C, B.C, E.C, graph, clustering coefficient, etc.).</w:t>
      </w:r>
    </w:p>
    <w:p w14:paraId="1767C17B" w14:textId="77777777" w:rsidR="00AE18F5" w:rsidRDefault="00AE18F5" w:rsidP="00AE18F5">
      <w:pPr>
        <w:pStyle w:val="ListParagraph"/>
        <w:rPr>
          <w:rFonts w:ascii="Times New Roman" w:hAnsi="Times New Roman" w:cs="Times New Roman"/>
          <w:lang w:val="en-US"/>
        </w:rPr>
      </w:pPr>
    </w:p>
    <w:p w14:paraId="027657AA" w14:textId="77777777" w:rsidR="00AE18F5" w:rsidRPr="00ED3A67" w:rsidRDefault="00AE18F5" w:rsidP="00AE18F5">
      <w:pPr>
        <w:pStyle w:val="ListParagraph"/>
        <w:rPr>
          <w:rFonts w:ascii="Times New Roman" w:hAnsi="Times New Roman" w:cs="Times New Roman"/>
          <w:lang w:val="en-US"/>
        </w:rPr>
      </w:pPr>
      <w:r>
        <w:rPr>
          <w:rFonts w:ascii="Times New Roman" w:hAnsi="Times New Roman" w:cs="Times New Roman"/>
          <w:lang w:val="en-US"/>
        </w:rPr>
        <w:t>The steps described are summarized in fig. 2.</w:t>
      </w:r>
    </w:p>
    <w:p w14:paraId="110DCF48" w14:textId="77777777" w:rsidR="00AE18F5" w:rsidRPr="00040600" w:rsidRDefault="00AE18F5" w:rsidP="00AE18F5">
      <w:pPr>
        <w:spacing w:line="276" w:lineRule="auto"/>
        <w:jc w:val="center"/>
      </w:pPr>
      <w:r>
        <w:rPr>
          <w:noProof/>
          <w:lang w:val="en-US"/>
        </w:rPr>
        <w:drawing>
          <wp:inline distT="0" distB="0" distL="0" distR="0" wp14:anchorId="6C98A9E8" wp14:editId="37BB07C4">
            <wp:extent cx="1837344" cy="4082729"/>
            <wp:effectExtent l="19050" t="0" r="0" b="0"/>
            <wp:docPr id="50" name="Picture 2" descr="Diagram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ma"/>
                    <pic:cNvPicPr>
                      <a:picLocks noChangeAspect="1" noChangeArrowheads="1"/>
                    </pic:cNvPicPr>
                  </pic:nvPicPr>
                  <pic:blipFill>
                    <a:blip r:embed="rId69" cstate="print"/>
                    <a:srcRect/>
                    <a:stretch>
                      <a:fillRect/>
                    </a:stretch>
                  </pic:blipFill>
                  <pic:spPr bwMode="auto">
                    <a:xfrm>
                      <a:off x="0" y="0"/>
                      <a:ext cx="1835108" cy="4077761"/>
                    </a:xfrm>
                    <a:prstGeom prst="rect">
                      <a:avLst/>
                    </a:prstGeom>
                    <a:noFill/>
                    <a:ln w="9525">
                      <a:noFill/>
                      <a:miter lim="800000"/>
                      <a:headEnd/>
                      <a:tailEnd/>
                    </a:ln>
                  </pic:spPr>
                </pic:pic>
              </a:graphicData>
            </a:graphic>
          </wp:inline>
        </w:drawing>
      </w:r>
    </w:p>
    <w:p w14:paraId="59D5AB50" w14:textId="77777777" w:rsidR="00AE18F5" w:rsidRDefault="00AE18F5" w:rsidP="00AE18F5">
      <w:pPr>
        <w:pStyle w:val="ListParagraph"/>
        <w:rPr>
          <w:rFonts w:ascii="Times New Roman" w:hAnsi="Times New Roman" w:cs="Times New Roman"/>
          <w:b/>
          <w:lang w:val="en-US"/>
        </w:rPr>
      </w:pPr>
      <w:r>
        <w:rPr>
          <w:rFonts w:ascii="Times New Roman" w:hAnsi="Times New Roman" w:cs="Times New Roman"/>
          <w:b/>
          <w:lang w:val="en-US"/>
        </w:rPr>
        <w:t xml:space="preserve">Figure 2. </w:t>
      </w:r>
      <w:r w:rsidRPr="00040600">
        <w:rPr>
          <w:rFonts w:ascii="Times New Roman" w:hAnsi="Times New Roman" w:cs="Times New Roman"/>
          <w:b/>
          <w:lang w:val="en-US"/>
        </w:rPr>
        <w:t>S</w:t>
      </w:r>
      <w:r w:rsidRPr="00356100">
        <w:rPr>
          <w:rFonts w:ascii="Times New Roman" w:hAnsi="Times New Roman" w:cs="Times New Roman"/>
          <w:b/>
          <w:lang w:val="en-US"/>
        </w:rPr>
        <w:t>chematic representation of the methodology.</w:t>
      </w:r>
    </w:p>
    <w:p w14:paraId="751A08B5" w14:textId="77777777" w:rsidR="00AE18F5" w:rsidRDefault="00AE18F5" w:rsidP="00AE18F5">
      <w:pPr>
        <w:pStyle w:val="ListParagraph"/>
        <w:rPr>
          <w:rFonts w:ascii="Times New Roman" w:hAnsi="Times New Roman" w:cs="Times New Roman"/>
          <w:b/>
          <w:lang w:val="en-US"/>
        </w:rPr>
      </w:pPr>
    </w:p>
    <w:p w14:paraId="02CCF022" w14:textId="77777777" w:rsidR="00AE18F5" w:rsidRPr="00040600" w:rsidRDefault="00AE18F5" w:rsidP="00AE18F5">
      <w:pPr>
        <w:pStyle w:val="ListParagraph"/>
        <w:rPr>
          <w:rFonts w:ascii="Times New Roman" w:hAnsi="Times New Roman" w:cs="Times New Roman"/>
          <w:b/>
          <w:lang w:val="en-US"/>
        </w:rPr>
      </w:pPr>
    </w:p>
    <w:p w14:paraId="0B24FCE1" w14:textId="77777777" w:rsidR="00AE18F5" w:rsidRPr="00837CF3" w:rsidRDefault="00AE18F5" w:rsidP="00AE18F5">
      <w:pPr>
        <w:pStyle w:val="Heading1"/>
        <w:rPr>
          <w:rFonts w:ascii="Times New Roman" w:hAnsi="Times New Roman" w:cs="Times New Roman"/>
          <w:lang w:val="en-US"/>
        </w:rPr>
      </w:pPr>
      <w:bookmarkStart w:id="79" w:name="_Toc523171915"/>
      <w:bookmarkStart w:id="80" w:name="_Toc527673332"/>
      <w:r w:rsidRPr="00837CF3">
        <w:rPr>
          <w:rFonts w:ascii="Times New Roman" w:hAnsi="Times New Roman" w:cs="Times New Roman"/>
          <w:lang w:val="en-US"/>
        </w:rPr>
        <w:lastRenderedPageBreak/>
        <w:t>2. Bioeconomy Concept</w:t>
      </w:r>
      <w:bookmarkEnd w:id="79"/>
      <w:bookmarkEnd w:id="80"/>
    </w:p>
    <w:p w14:paraId="250603E2" w14:textId="77777777" w:rsidR="00AE18F5" w:rsidRPr="008414C9" w:rsidRDefault="00AE18F5" w:rsidP="00AE18F5">
      <w:pPr>
        <w:spacing w:line="276" w:lineRule="auto"/>
        <w:rPr>
          <w:lang w:val="en-US"/>
        </w:rPr>
      </w:pPr>
    </w:p>
    <w:p w14:paraId="72CFABC9" w14:textId="77777777" w:rsidR="00AE18F5" w:rsidRDefault="00AE18F5" w:rsidP="00AE18F5">
      <w:pPr>
        <w:spacing w:line="276" w:lineRule="auto"/>
        <w:rPr>
          <w:lang w:val="en-US"/>
        </w:rPr>
      </w:pPr>
      <w:r>
        <w:rPr>
          <w:lang w:val="en-US"/>
        </w:rPr>
        <w:t>A</w:t>
      </w:r>
      <w:r w:rsidRPr="008414C9">
        <w:rPr>
          <w:lang w:val="en-US"/>
        </w:rPr>
        <w:t xml:space="preserve">lthough </w:t>
      </w:r>
      <w:r>
        <w:rPr>
          <w:lang w:val="en-US"/>
        </w:rPr>
        <w:t>h</w:t>
      </w:r>
      <w:r w:rsidRPr="008414C9">
        <w:rPr>
          <w:lang w:val="en-US"/>
        </w:rPr>
        <w:t>uman societies they set out as absolutely dependent on nature, as centuries went by, the contribution of technology and the generalized use of artificial materials in conjunction with the increase of the population resulted in the exploitation of the biosphere to such a degree, that its basic operations are being affected by human activities and especially in the wake of the industrial revolution. In many cases, humans have approached or even transcended the endurance and feedback thresholds of the environment, both on a peripheral/regional and a universal level; so that geologists have named the era we are currently living in the Anthropocene era. The main cause is the depletion of non-renewable resources and the irreversible impact on the life cycles (atmosphere, water, minerals). These phenomena gave rise to the theory of environmental science and its connection to</w:t>
      </w:r>
      <w:r>
        <w:rPr>
          <w:lang w:val="en-US"/>
        </w:rPr>
        <w:t xml:space="preserve"> action, initially through the movement of concerned</w:t>
      </w:r>
      <w:r w:rsidRPr="008414C9">
        <w:rPr>
          <w:lang w:val="en-US"/>
        </w:rPr>
        <w:t xml:space="preserve"> scientists and, afterwards, </w:t>
      </w:r>
      <w:r>
        <w:rPr>
          <w:lang w:val="en-US"/>
        </w:rPr>
        <w:t>in</w:t>
      </w:r>
      <w:r w:rsidRPr="008414C9">
        <w:rPr>
          <w:lang w:val="en-US"/>
        </w:rPr>
        <w:t xml:space="preserve"> the society and the political system. The effort is focused on the increase of the productivity and the effectiveness of the production process and the substitution of mineral and non-renewable resources by renewable ones. It is about reverting to bio-centrality and, as such, the transition to bioeconomy gains significant footing towards the end of the 20</w:t>
      </w:r>
      <w:r w:rsidRPr="008414C9">
        <w:rPr>
          <w:vertAlign w:val="superscript"/>
          <w:lang w:val="en-US"/>
        </w:rPr>
        <w:t>th</w:t>
      </w:r>
      <w:r w:rsidRPr="008414C9">
        <w:rPr>
          <w:lang w:val="en-US"/>
        </w:rPr>
        <w:t xml:space="preserve"> century and is now a strategic element on a transnational, national and regional level.</w:t>
      </w:r>
    </w:p>
    <w:p w14:paraId="23FE45E7" w14:textId="77777777" w:rsidR="00AE18F5" w:rsidRPr="00865D15" w:rsidRDefault="00AE18F5" w:rsidP="00AE18F5">
      <w:pPr>
        <w:spacing w:line="276" w:lineRule="auto"/>
      </w:pPr>
      <w:r>
        <w:rPr>
          <w:lang w:val="en-US"/>
        </w:rPr>
        <w:t>Institutionally, bioeconomy, is defined</w:t>
      </w:r>
      <w:r w:rsidRPr="00F21698">
        <w:rPr>
          <w:lang w:val="en-US"/>
        </w:rPr>
        <w:t xml:space="preserve"> according to the European Commission, as the sum of the</w:t>
      </w:r>
      <w:r>
        <w:rPr>
          <w:rFonts w:eastAsia="SimSun" w:hint="eastAsia"/>
          <w:lang w:val="en-US" w:eastAsia="zh-CN"/>
        </w:rPr>
        <w:t xml:space="preserve"> sectors</w:t>
      </w:r>
      <w:r w:rsidRPr="00F21698">
        <w:rPr>
          <w:lang w:val="en-US"/>
        </w:rPr>
        <w:t xml:space="preserve"> of economy, which use renewable biological resources from the land and the sea – such as crops, forests, fish, animals and microorganisms – for the production of food, materials and energy (</w:t>
      </w:r>
      <w:r w:rsidRPr="00836934">
        <w:rPr>
          <w:color w:val="000000" w:themeColor="text1"/>
          <w:lang w:val="en-US"/>
        </w:rPr>
        <w:t>EC 2012 a, b</w:t>
      </w:r>
      <w:r w:rsidRPr="00F21698">
        <w:rPr>
          <w:lang w:val="en-US"/>
        </w:rPr>
        <w:t>)</w:t>
      </w:r>
      <w:r>
        <w:t>, while according to the OECD “</w:t>
      </w:r>
      <w:r w:rsidRPr="00A21068">
        <w:t xml:space="preserve">A bioeconomy can be thought of as a world where biotechnology contributes to a significant share of economic output. The emerging bioeconomy is likely to involve three elements: the use of advanced knowledge of genes and complex cell processes to develop new processes and products, the use of renewable biomass and efficient bioprocesses to support sustainable production, and the integration of biotechnology knowledge </w:t>
      </w:r>
      <w:r>
        <w:t>and applications across sectors. (</w:t>
      </w:r>
      <w:r w:rsidRPr="003E65B8">
        <w:t xml:space="preserve">The Bioeconomy to 2030: Designing a Policy Agenda Overview of the Main </w:t>
      </w:r>
      <w:r>
        <w:t>Findings and Policy Conclusions)</w:t>
      </w:r>
      <w:r w:rsidRPr="00865D15">
        <w:t>.</w:t>
      </w:r>
    </w:p>
    <w:p w14:paraId="6CCC8528" w14:textId="77777777" w:rsidR="00AE18F5" w:rsidRDefault="00AE18F5" w:rsidP="00AE18F5">
      <w:pPr>
        <w:spacing w:line="276" w:lineRule="auto"/>
      </w:pPr>
    </w:p>
    <w:p w14:paraId="7D1D525A" w14:textId="77777777" w:rsidR="00AE18F5" w:rsidRPr="0090724B" w:rsidRDefault="00AE18F5" w:rsidP="00AE18F5">
      <w:pPr>
        <w:spacing w:line="276" w:lineRule="auto"/>
      </w:pPr>
      <w:r w:rsidRPr="00F21698">
        <w:rPr>
          <w:lang w:val="en-US"/>
        </w:rPr>
        <w:t>But does the increased involvement of</w:t>
      </w:r>
      <w:r>
        <w:rPr>
          <w:lang w:val="en-US"/>
        </w:rPr>
        <w:t xml:space="preserve"> the biological element or the “</w:t>
      </w:r>
      <w:r w:rsidRPr="004E5041">
        <w:rPr>
          <w:lang w:val="en-US"/>
        </w:rPr>
        <w:t>commercialization</w:t>
      </w:r>
      <w:r>
        <w:rPr>
          <w:lang w:val="en-US"/>
        </w:rPr>
        <w:t>” of the biotechnological innovative products suggest</w:t>
      </w:r>
      <w:r w:rsidRPr="00F21698">
        <w:rPr>
          <w:lang w:val="en-US"/>
        </w:rPr>
        <w:t xml:space="preserve"> that sustainability and viability for both the economic system and environment are insured? The negative answer to this rhetoric question constitutes an opportunity for a new dialogue. This assertion, though it may initially seem nonessential and commonplace, suggests a new qualitative criterion for the characterization of bioeconomy. The issue that arises is not merely the biggest possible penetration of renewable resources and energy sources into the production process, but the sustainable manner of use and processing, based on the non-distinction of objective and method. According to that, the raw material can in no way be viewed as evidence of </w:t>
      </w:r>
      <w:r w:rsidRPr="00F21698">
        <w:rPr>
          <w:lang w:val="en-US"/>
        </w:rPr>
        <w:lastRenderedPageBreak/>
        <w:t>productive sustainability, as that would be causing a distortion of the meaning, which would in turn convert the whole issue of the reorientation of production into a technical form detracted from any essential interaction between economy and other fields. More specific, the idea that the conversion of today’s linear conventional production into a renewable-sourced system without any forethought regarding matters that indirectly affect the system, such as growth population, natural renewal rate and various consumer and market behaviors (i.e. Jevons paradox, boomerang effect),</w:t>
      </w:r>
      <w:r>
        <w:rPr>
          <w:lang w:val="en-US"/>
        </w:rPr>
        <w:t xml:space="preserve"> is self-deception. Furthermore, as </w:t>
      </w:r>
      <w:r w:rsidRPr="00865D15">
        <w:rPr>
          <w:rStyle w:val="authorsname"/>
          <w:rFonts w:eastAsia="Times New Roman"/>
          <w:color w:val="333333"/>
        </w:rPr>
        <w:t>Székács</w:t>
      </w:r>
      <w:r>
        <w:rPr>
          <w:rStyle w:val="authorsname"/>
          <w:rFonts w:eastAsia="Times New Roman"/>
          <w:color w:val="333333"/>
        </w:rPr>
        <w:t xml:space="preserve"> </w:t>
      </w:r>
      <w:r>
        <w:rPr>
          <w:rStyle w:val="authorsname"/>
          <w:rFonts w:eastAsia="Times New Roman"/>
          <w:color w:val="333333"/>
          <w:lang w:val="en-US"/>
        </w:rPr>
        <w:t xml:space="preserve">signalizes, the idea of a constant biotechnology-based economic growth is limited by two main factors. At first, the initial expansion of bio-products and bio-based chemicals will eventually need to </w:t>
      </w:r>
      <w:r>
        <w:rPr>
          <w:rStyle w:val="authorsname"/>
          <w:rFonts w:eastAsia="SimSun" w:hint="eastAsia"/>
          <w:color w:val="333333"/>
          <w:lang w:val="en-US" w:eastAsia="zh-CN"/>
        </w:rPr>
        <w:t xml:space="preserve">be </w:t>
      </w:r>
      <w:r>
        <w:rPr>
          <w:rStyle w:val="authorsname"/>
          <w:rFonts w:eastAsia="Times New Roman"/>
          <w:color w:val="333333"/>
          <w:lang w:val="en-US"/>
        </w:rPr>
        <w:t>lessen</w:t>
      </w:r>
      <w:r>
        <w:rPr>
          <w:rStyle w:val="authorsname"/>
          <w:rFonts w:eastAsia="SimSun" w:hint="eastAsia"/>
          <w:color w:val="333333"/>
          <w:lang w:val="en-US" w:eastAsia="zh-CN"/>
        </w:rPr>
        <w:t>ed</w:t>
      </w:r>
      <w:r>
        <w:rPr>
          <w:rStyle w:val="authorsname"/>
          <w:rFonts w:eastAsia="Times New Roman"/>
          <w:color w:val="333333"/>
          <w:lang w:val="en-US"/>
        </w:rPr>
        <w:t xml:space="preserve"> as bioeconomy solutions gradually replace fossil fuels-based technologies and, secondly, the renewal rate of bio-resources would constitute an external limiting factor. (</w:t>
      </w:r>
      <w:r w:rsidRPr="00865D15">
        <w:rPr>
          <w:rStyle w:val="authorsname"/>
          <w:rFonts w:eastAsia="Times New Roman"/>
          <w:color w:val="333333"/>
        </w:rPr>
        <w:t>Székács</w:t>
      </w:r>
      <w:r>
        <w:rPr>
          <w:rStyle w:val="authorsname"/>
          <w:rFonts w:eastAsia="Times New Roman"/>
          <w:color w:val="333333"/>
        </w:rPr>
        <w:t>, 2017)</w:t>
      </w:r>
    </w:p>
    <w:p w14:paraId="68ED4C97" w14:textId="77777777" w:rsidR="00AE18F5" w:rsidRPr="00F21698" w:rsidRDefault="00AE18F5" w:rsidP="00AE18F5">
      <w:pPr>
        <w:spacing w:line="276" w:lineRule="auto"/>
        <w:rPr>
          <w:lang w:val="en-US"/>
        </w:rPr>
      </w:pPr>
      <w:r w:rsidRPr="00F21698">
        <w:rPr>
          <w:lang w:val="en-US"/>
        </w:rPr>
        <w:t xml:space="preserve"> </w:t>
      </w:r>
    </w:p>
    <w:p w14:paraId="72A02D78" w14:textId="77777777" w:rsidR="00AE18F5" w:rsidRDefault="00AE18F5" w:rsidP="00AE18F5">
      <w:pPr>
        <w:spacing w:line="276" w:lineRule="auto"/>
        <w:rPr>
          <w:lang w:val="en-US"/>
        </w:rPr>
      </w:pPr>
      <w:r w:rsidRPr="00F21698">
        <w:rPr>
          <w:lang w:val="en-US"/>
        </w:rPr>
        <w:t xml:space="preserve">Biofuels constitute a typical example, as their production would, according to </w:t>
      </w:r>
      <w:r>
        <w:rPr>
          <w:lang w:val="en-US"/>
        </w:rPr>
        <w:t>scientists and stakeholders</w:t>
      </w:r>
      <w:r w:rsidRPr="00F21698">
        <w:rPr>
          <w:lang w:val="en-US"/>
        </w:rPr>
        <w:t xml:space="preserve">, automatically contribute to sustainability. This, however, has not been confirmed, </w:t>
      </w:r>
      <w:r>
        <w:rPr>
          <w:lang w:val="en-US"/>
        </w:rPr>
        <w:t xml:space="preserve">when indirect and induced land use change effects are taken into consideration environmental impacts of biofuel use are rather negligible or even negative unless in few specific cases. For example, </w:t>
      </w:r>
      <w:r w:rsidRPr="00F21698">
        <w:rPr>
          <w:lang w:val="en-US"/>
        </w:rPr>
        <w:t xml:space="preserve">the </w:t>
      </w:r>
      <w:r>
        <w:rPr>
          <w:lang w:val="en-US"/>
        </w:rPr>
        <w:t xml:space="preserve">paradox of the </w:t>
      </w:r>
      <w:r w:rsidRPr="00F21698">
        <w:rPr>
          <w:lang w:val="en-US"/>
        </w:rPr>
        <w:t>increase</w:t>
      </w:r>
      <w:r>
        <w:rPr>
          <w:lang w:val="en-US"/>
        </w:rPr>
        <w:t>d</w:t>
      </w:r>
      <w:r w:rsidRPr="00F21698">
        <w:rPr>
          <w:lang w:val="en-US"/>
        </w:rPr>
        <w:t xml:space="preserve"> consumption of fossil fuels</w:t>
      </w:r>
      <w:r>
        <w:rPr>
          <w:lang w:val="en-US"/>
        </w:rPr>
        <w:t xml:space="preserve"> was observed</w:t>
      </w:r>
      <w:r w:rsidRPr="00F21698">
        <w:rPr>
          <w:lang w:val="en-US"/>
        </w:rPr>
        <w:t xml:space="preserve"> because of the decrease of their prices, which was brought on by the accumulation of the total reserves of fuels, resulting from high biofuel production.</w:t>
      </w:r>
      <w:r>
        <w:rPr>
          <w:lang w:val="en-US"/>
        </w:rPr>
        <w:t xml:space="preserve"> Furthermore, </w:t>
      </w:r>
      <w:r w:rsidRPr="00836934">
        <w:rPr>
          <w:color w:val="000000" w:themeColor="text1"/>
        </w:rPr>
        <w:t>Grafton et al. (2012)</w:t>
      </w:r>
      <w:r>
        <w:t xml:space="preserve"> showed that </w:t>
      </w:r>
      <w:r w:rsidRPr="00A80B93">
        <w:t>with zero extraction costs, linear marginal costs for biofuels, and a linear demand for energy, a subsidy has no effect on the path of fossil fuel extraction: the supply of biofuels only generates its own additional energy demand</w:t>
      </w:r>
      <w:r>
        <w:t xml:space="preserve">. </w:t>
      </w:r>
      <w:r w:rsidRPr="00F21698">
        <w:rPr>
          <w:lang w:val="en-US"/>
        </w:rPr>
        <w:t xml:space="preserve">Thus, a </w:t>
      </w:r>
      <w:r>
        <w:rPr>
          <w:lang w:val="en-US"/>
        </w:rPr>
        <w:t xml:space="preserve">more </w:t>
      </w:r>
      <w:r w:rsidRPr="00F21698">
        <w:rPr>
          <w:lang w:val="en-US"/>
        </w:rPr>
        <w:t xml:space="preserve">basic differentiation of bioeconomy from previous forms of economic organization is its assertion of changing the univocal validation of biological raw material both in the production process and </w:t>
      </w:r>
      <w:r>
        <w:rPr>
          <w:rFonts w:eastAsia="SimSun" w:hint="eastAsia"/>
          <w:lang w:val="en-US" w:eastAsia="zh-CN"/>
        </w:rPr>
        <w:t xml:space="preserve">in </w:t>
      </w:r>
      <w:r w:rsidRPr="00F21698">
        <w:rPr>
          <w:lang w:val="en-US"/>
        </w:rPr>
        <w:t>the social proceedings.</w:t>
      </w:r>
      <w:bookmarkStart w:id="81" w:name="_Toc523171917"/>
    </w:p>
    <w:p w14:paraId="05FD5506" w14:textId="77777777" w:rsidR="00AE18F5" w:rsidRPr="006F13D6" w:rsidRDefault="00AE18F5" w:rsidP="00AE18F5">
      <w:pPr>
        <w:spacing w:line="276" w:lineRule="auto"/>
      </w:pPr>
    </w:p>
    <w:p w14:paraId="62B3878B" w14:textId="77777777" w:rsidR="00AE18F5" w:rsidRPr="00837CF3" w:rsidRDefault="00AE18F5" w:rsidP="00AE18F5">
      <w:pPr>
        <w:spacing w:line="276" w:lineRule="auto"/>
        <w:rPr>
          <w:sz w:val="32"/>
          <w:szCs w:val="32"/>
          <w:lang w:val="en-US"/>
        </w:rPr>
      </w:pPr>
      <w:r w:rsidRPr="00837CF3">
        <w:rPr>
          <w:sz w:val="32"/>
          <w:szCs w:val="32"/>
          <w:lang w:val="en-US"/>
        </w:rPr>
        <w:t>3.BIOECONOMY KEY PLAYERS.</w:t>
      </w:r>
    </w:p>
    <w:p w14:paraId="1C63BA76" w14:textId="77777777" w:rsidR="00AE18F5" w:rsidRDefault="00AE18F5" w:rsidP="00AE18F5">
      <w:pPr>
        <w:spacing w:line="276" w:lineRule="auto"/>
        <w:rPr>
          <w:lang w:val="en-US"/>
        </w:rPr>
      </w:pPr>
      <w:r>
        <w:rPr>
          <w:lang w:val="en-US"/>
        </w:rPr>
        <w:t>We have gathered the bioeconomy strategic goals of the E.U, U.S.A, and China in order to present the different approaches on bioeconomy.</w:t>
      </w:r>
    </w:p>
    <w:p w14:paraId="38F507FA" w14:textId="77777777" w:rsidR="00AE18F5" w:rsidRDefault="00AE18F5" w:rsidP="00AE18F5">
      <w:pPr>
        <w:spacing w:line="276" w:lineRule="auto"/>
        <w:rPr>
          <w:lang w:val="en-US"/>
        </w:rPr>
      </w:pPr>
    </w:p>
    <w:p w14:paraId="2B3FC3C2" w14:textId="77777777" w:rsidR="00AE18F5" w:rsidRDefault="00AE18F5" w:rsidP="00AE18F5">
      <w:pPr>
        <w:spacing w:line="276" w:lineRule="auto"/>
        <w:rPr>
          <w:lang w:val="en-US"/>
        </w:rPr>
      </w:pPr>
      <w:r w:rsidRPr="00837CF3">
        <w:rPr>
          <w:sz w:val="28"/>
          <w:szCs w:val="28"/>
          <w:lang w:val="en-US"/>
        </w:rPr>
        <w:t xml:space="preserve"> </w:t>
      </w:r>
      <w:r w:rsidRPr="00837CF3">
        <w:rPr>
          <w:sz w:val="28"/>
          <w:szCs w:val="28"/>
        </w:rPr>
        <w:t xml:space="preserve">3.1 </w:t>
      </w:r>
      <w:bookmarkEnd w:id="81"/>
      <w:proofErr w:type="gramStart"/>
      <w:r w:rsidRPr="00837CF3">
        <w:rPr>
          <w:sz w:val="28"/>
          <w:szCs w:val="28"/>
          <w:lang w:val="en-US"/>
        </w:rPr>
        <w:t>E.U</w:t>
      </w:r>
      <w:proofErr w:type="gramEnd"/>
    </w:p>
    <w:p w14:paraId="4845BD52" w14:textId="77777777" w:rsidR="00AE18F5" w:rsidRDefault="00AE18F5" w:rsidP="00AE18F5">
      <w:pPr>
        <w:spacing w:line="276" w:lineRule="auto"/>
        <w:rPr>
          <w:lang w:val="en-US"/>
        </w:rPr>
      </w:pPr>
    </w:p>
    <w:p w14:paraId="367CD672" w14:textId="77777777" w:rsidR="00AE18F5" w:rsidRDefault="00AE18F5" w:rsidP="00AE18F5">
      <w:pPr>
        <w:spacing w:line="276" w:lineRule="auto"/>
        <w:rPr>
          <w:lang w:val="en-US"/>
        </w:rPr>
      </w:pPr>
      <w:r>
        <w:rPr>
          <w:lang w:val="en-US"/>
        </w:rPr>
        <w:t xml:space="preserve">As an institutional entity, E.U goals on bioeconomy are </w:t>
      </w:r>
      <w:r w:rsidRPr="004A0E15">
        <w:t>(a) ensuring food security; (b) managing limited and depleting natural resources sustainably; (c) reducing dependence on non-renewable resources; (d) mitigating and adapting to climate change; as well as (e) creating jobs and maintaining European competitiveness (EC </w:t>
      </w:r>
      <w:r w:rsidRPr="00837CF3">
        <w:t>2012b</w:t>
      </w:r>
      <w:r w:rsidRPr="004A0E15">
        <w:t>)</w:t>
      </w:r>
      <w:r>
        <w:t xml:space="preserve">. These goals constitute the general guidelines of Bioeconomy in E.U but </w:t>
      </w:r>
      <w:r>
        <w:rPr>
          <w:rFonts w:eastAsia="SimSun" w:hint="eastAsia"/>
          <w:lang w:eastAsia="zh-CN"/>
        </w:rPr>
        <w:t xml:space="preserve">of </w:t>
      </w:r>
      <w:r>
        <w:t xml:space="preserve">which member state is allowed to </w:t>
      </w:r>
      <w:r>
        <w:lastRenderedPageBreak/>
        <w:t xml:space="preserve">construct its own bioeconomy plan </w:t>
      </w:r>
      <w:r>
        <w:rPr>
          <w:lang w:val="en-US"/>
        </w:rPr>
        <w:t xml:space="preserve">adapted to its special needs and features; we can hardly imagine how destructive a strict, top-down </w:t>
      </w:r>
      <w:r w:rsidRPr="0041320F">
        <w:rPr>
          <w:lang w:val="en-US"/>
        </w:rPr>
        <w:t>directive</w:t>
      </w:r>
      <w:r w:rsidRPr="002573B6">
        <w:rPr>
          <w:lang w:val="en-US"/>
        </w:rPr>
        <w:t xml:space="preserve"> </w:t>
      </w:r>
      <w:r>
        <w:rPr>
          <w:lang w:val="en-US"/>
        </w:rPr>
        <w:t xml:space="preserve">of orientation of the production could be both to agricultural France and industrial Germany. </w:t>
      </w:r>
    </w:p>
    <w:p w14:paraId="6E3B9D37" w14:textId="77777777" w:rsidR="00AE18F5" w:rsidRPr="002573B6" w:rsidRDefault="00AE18F5" w:rsidP="00AE18F5">
      <w:pPr>
        <w:spacing w:line="276" w:lineRule="auto"/>
        <w:rPr>
          <w:lang w:val="en-US"/>
        </w:rPr>
      </w:pPr>
      <w:r>
        <w:rPr>
          <w:lang w:val="en-US"/>
        </w:rPr>
        <w:t xml:space="preserve">Thus, we have gathered the published European National Bioeconomy Strategies, according to the </w:t>
      </w:r>
      <w:r w:rsidRPr="00865BCE">
        <w:rPr>
          <w:lang w:val="en-US"/>
        </w:rPr>
        <w:t>E.C/Bioeconomy Knowledge Centre</w:t>
      </w:r>
      <w:r>
        <w:rPr>
          <w:lang w:val="en-US"/>
        </w:rPr>
        <w:t xml:space="preserve">, and grouped them according to their common orientation (Definition of bioeconomy, goals) based on the </w:t>
      </w:r>
      <w:r w:rsidRPr="00836934">
        <w:rPr>
          <w:color w:val="000000" w:themeColor="text1"/>
          <w:lang w:val="en-US"/>
        </w:rPr>
        <w:t>Bugge et al. (2016</w:t>
      </w:r>
      <w:r>
        <w:rPr>
          <w:lang w:val="en-US"/>
        </w:rPr>
        <w:t>) classification of the bioeconomy to three main “directions”: Bio-technology vision, Bio-resource vision, Bio-ecology vision.</w:t>
      </w:r>
      <w:r w:rsidRPr="00B366BE">
        <w:rPr>
          <w:rStyle w:val="FootnoteReference"/>
        </w:rPr>
        <w:footnoteReference w:id="3"/>
      </w:r>
    </w:p>
    <w:p w14:paraId="000B43F7" w14:textId="77777777" w:rsidR="00AE18F5" w:rsidRPr="001E343A" w:rsidRDefault="00AE18F5" w:rsidP="00AE18F5">
      <w:pPr>
        <w:spacing w:line="276" w:lineRule="auto"/>
        <w:rPr>
          <w:lang w:val="el-GR"/>
        </w:rPr>
      </w:pPr>
      <w:r w:rsidRPr="00C116D9">
        <w:rPr>
          <w:noProof/>
          <w:lang w:val="en-US"/>
        </w:rPr>
        <w:drawing>
          <wp:inline distT="0" distB="0" distL="0" distR="0" wp14:anchorId="1D25C5FE" wp14:editId="4D29684E">
            <wp:extent cx="5274310" cy="3982666"/>
            <wp:effectExtent l="19050" t="0" r="2540" b="0"/>
            <wp:docPr id="51" name="Picture 1" descr="Screen%20Shot%202018-06-19%20at%2014.5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8-06-19%20at%2014.50.39.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3982666"/>
                    </a:xfrm>
                    <a:prstGeom prst="rect">
                      <a:avLst/>
                    </a:prstGeom>
                    <a:noFill/>
                    <a:ln>
                      <a:noFill/>
                    </a:ln>
                  </pic:spPr>
                </pic:pic>
              </a:graphicData>
            </a:graphic>
          </wp:inline>
        </w:drawing>
      </w:r>
    </w:p>
    <w:p w14:paraId="4B3B0D4F" w14:textId="77777777" w:rsidR="00AE18F5" w:rsidRPr="00837CF3" w:rsidRDefault="00AE18F5" w:rsidP="00AE18F5">
      <w:pPr>
        <w:spacing w:line="276" w:lineRule="auto"/>
        <w:rPr>
          <w:b/>
          <w:lang w:val="en-US"/>
        </w:rPr>
      </w:pPr>
      <w:r w:rsidRPr="00837CF3">
        <w:rPr>
          <w:b/>
          <w:lang w:val="en-US"/>
        </w:rPr>
        <w:t xml:space="preserve">Figure 3. Progress on Bioeconomy Strategy development in EU member states </w:t>
      </w:r>
    </w:p>
    <w:p w14:paraId="337A5A7B" w14:textId="77777777" w:rsidR="00AE18F5" w:rsidRDefault="00AE18F5" w:rsidP="00AE18F5">
      <w:pPr>
        <w:spacing w:line="276" w:lineRule="auto"/>
        <w:rPr>
          <w:sz w:val="20"/>
          <w:szCs w:val="20"/>
          <w:lang w:val="en-US"/>
        </w:rPr>
      </w:pPr>
      <w:r w:rsidRPr="00A05DE6">
        <w:rPr>
          <w:sz w:val="20"/>
          <w:szCs w:val="20"/>
          <w:lang w:val="en-US"/>
        </w:rPr>
        <w:t>Source: E.C/Bioeconomy Knowledge Centre.</w:t>
      </w:r>
    </w:p>
    <w:p w14:paraId="77EDEC6F" w14:textId="77777777" w:rsidR="00AE18F5" w:rsidRPr="00A05DE6" w:rsidRDefault="00AE18F5" w:rsidP="00AE18F5">
      <w:pPr>
        <w:spacing w:line="276" w:lineRule="auto"/>
        <w:rPr>
          <w:sz w:val="20"/>
          <w:szCs w:val="20"/>
        </w:rPr>
      </w:pPr>
    </w:p>
    <w:p w14:paraId="7D9450A9" w14:textId="77777777" w:rsidR="00AE18F5" w:rsidRPr="00BD370E" w:rsidRDefault="00AE18F5" w:rsidP="00AE18F5">
      <w:pPr>
        <w:spacing w:line="276" w:lineRule="auto"/>
        <w:rPr>
          <w:color w:val="FF0000"/>
          <w:sz w:val="20"/>
          <w:szCs w:val="20"/>
        </w:rPr>
      </w:pPr>
    </w:p>
    <w:p w14:paraId="3DE76ACA" w14:textId="77777777" w:rsidR="00AE18F5" w:rsidRDefault="00AE18F5" w:rsidP="00AE18F5">
      <w:pPr>
        <w:spacing w:line="276" w:lineRule="auto"/>
        <w:rPr>
          <w:lang w:val="en-US"/>
        </w:rPr>
      </w:pPr>
      <w:r w:rsidRPr="00A624BD">
        <w:rPr>
          <w:noProof/>
          <w:lang w:val="en-US"/>
        </w:rPr>
        <w:lastRenderedPageBreak/>
        <w:drawing>
          <wp:inline distT="0" distB="0" distL="0" distR="0" wp14:anchorId="489359AB" wp14:editId="57E3CD16">
            <wp:extent cx="5532893" cy="1947553"/>
            <wp:effectExtent l="19050" t="0" r="0" b="0"/>
            <wp:docPr id="53" name="Picture 52" descr="../Downloads/bugge%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ownloads/bugge%20(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4786" cy="1951739"/>
                    </a:xfrm>
                    <a:prstGeom prst="rect">
                      <a:avLst/>
                    </a:prstGeom>
                    <a:noFill/>
                    <a:ln>
                      <a:noFill/>
                    </a:ln>
                  </pic:spPr>
                </pic:pic>
              </a:graphicData>
            </a:graphic>
          </wp:inline>
        </w:drawing>
      </w:r>
    </w:p>
    <w:p w14:paraId="71F8A9E9" w14:textId="77777777" w:rsidR="00AE18F5" w:rsidRPr="00837CF3" w:rsidRDefault="00AE18F5" w:rsidP="00AE18F5">
      <w:pPr>
        <w:spacing w:line="276" w:lineRule="auto"/>
        <w:rPr>
          <w:b/>
          <w:lang w:val="en-US"/>
        </w:rPr>
      </w:pPr>
      <w:r w:rsidRPr="00837CF3">
        <w:rPr>
          <w:b/>
          <w:lang w:val="en-US"/>
        </w:rPr>
        <w:t xml:space="preserve">Figure 4. Classification of published European and National Bioeconomy Strategies. </w:t>
      </w:r>
    </w:p>
    <w:p w14:paraId="6B9B4A60" w14:textId="77777777" w:rsidR="00AE18F5" w:rsidRPr="00A624BD" w:rsidRDefault="00AE18F5" w:rsidP="00AE18F5">
      <w:pPr>
        <w:spacing w:line="276" w:lineRule="auto"/>
        <w:rPr>
          <w:b/>
          <w:lang w:val="en-US"/>
        </w:rPr>
      </w:pPr>
    </w:p>
    <w:p w14:paraId="3F813318" w14:textId="77777777" w:rsidR="00AE18F5" w:rsidRDefault="00AE18F5" w:rsidP="00AE18F5">
      <w:pPr>
        <w:spacing w:line="276" w:lineRule="auto"/>
        <w:ind w:left="360"/>
        <w:rPr>
          <w:bCs/>
        </w:rPr>
      </w:pPr>
      <w:r>
        <w:rPr>
          <w:lang w:val="en-US"/>
        </w:rPr>
        <w:t xml:space="preserve">Figure 4, shows our classification </w:t>
      </w:r>
      <w:r>
        <w:rPr>
          <w:rFonts w:eastAsia="SimSun" w:hint="eastAsia"/>
          <w:lang w:val="en-US" w:eastAsia="zh-CN"/>
        </w:rPr>
        <w:t xml:space="preserve">of </w:t>
      </w:r>
      <w:r>
        <w:rPr>
          <w:lang w:val="en-US"/>
        </w:rPr>
        <w:t xml:space="preserve">the National strategies of the EU member states according to the Bugge et al. (2016) visions. The classification was held according to the meaning that each country gives bioeconomy and its goals. For example, France which has been classified </w:t>
      </w:r>
      <w:r>
        <w:rPr>
          <w:rFonts w:eastAsia="SimSun" w:hint="eastAsia"/>
          <w:lang w:val="en-US" w:eastAsia="zh-CN"/>
        </w:rPr>
        <w:t xml:space="preserve">as </w:t>
      </w:r>
      <w:r>
        <w:rPr>
          <w:rFonts w:eastAsia="SimSun"/>
          <w:lang w:val="en-US" w:eastAsia="zh-CN"/>
        </w:rPr>
        <w:t xml:space="preserve">holding </w:t>
      </w:r>
      <w:r>
        <w:rPr>
          <w:lang w:val="en-US"/>
        </w:rPr>
        <w:t>bio-ecology vision defines bioeconomy as “</w:t>
      </w:r>
      <w:r w:rsidRPr="002B25CB">
        <w:rPr>
          <w:lang w:val="en-US"/>
        </w:rPr>
        <w:t xml:space="preserve">The </w:t>
      </w:r>
      <w:r>
        <w:rPr>
          <w:rFonts w:eastAsia="SimSun" w:hint="eastAsia"/>
          <w:lang w:val="en-US" w:eastAsia="zh-CN"/>
        </w:rPr>
        <w:t>one</w:t>
      </w:r>
      <w:r w:rsidRPr="002B25CB">
        <w:rPr>
          <w:lang w:val="en-US"/>
        </w:rPr>
        <w:t xml:space="preserve"> encompasses the whole range of activities linked to bioresource production, use and processing. The purpose of bioresources is to provide a sustainable response to the need of food and to part of society’s requirements for materials and energy, as well as providing society with ecosystem services. Bio-based products are define</w:t>
      </w:r>
      <w:r>
        <w:rPr>
          <w:rFonts w:eastAsia="SimSun" w:hint="eastAsia"/>
          <w:lang w:val="en-US" w:eastAsia="zh-CN"/>
        </w:rPr>
        <w:t>d</w:t>
      </w:r>
      <w:r w:rsidRPr="002B25CB">
        <w:rPr>
          <w:lang w:val="en-US"/>
        </w:rPr>
        <w:t xml:space="preserve"> as products deriving entirely or partially from bioresources.”</w:t>
      </w:r>
      <w:r>
        <w:rPr>
          <w:lang w:val="en-US"/>
        </w:rPr>
        <w:t xml:space="preserve"> while Latvia as “</w:t>
      </w:r>
      <w:r w:rsidRPr="002B25CB">
        <w:t>Bioeconomy covers those parts of economy where renewable bio-resources (plants, animals, microorganisms etc.) are used in the production of food, feed, industrial products and energy in a sustainable and well-considered way.”</w:t>
      </w:r>
      <w:r>
        <w:t xml:space="preserve">. Furthermore, France sets as goals of bioeconomy: (a) </w:t>
      </w:r>
      <w:r w:rsidRPr="002B25CB">
        <w:rPr>
          <w:bCs/>
        </w:rPr>
        <w:t>to guarantee food security and sustainable living standards for current and future generations by conserving natural resources and the ecosystemic functions of habitats.</w:t>
      </w:r>
      <w:r>
        <w:t xml:space="preserve"> (b) </w:t>
      </w:r>
      <w:r w:rsidRPr="002B25CB">
        <w:rPr>
          <w:bCs/>
        </w:rPr>
        <w:t>to be efficient, resilient, circular and productive over the long term</w:t>
      </w:r>
      <w:r>
        <w:t xml:space="preserve">. (c) </w:t>
      </w:r>
      <w:r w:rsidRPr="002B25CB">
        <w:rPr>
          <w:bCs/>
        </w:rPr>
        <w:t>to focus on the general public and to be rooted in local regions, contributing to the development of economic value and jobs</w:t>
      </w:r>
      <w:r>
        <w:t xml:space="preserve">. (d) </w:t>
      </w:r>
      <w:r w:rsidRPr="002B25CB">
        <w:rPr>
          <w:bCs/>
        </w:rPr>
        <w:t>to offer innovative solutions that are effective, affordable and capable of addressing the diversity of human needs</w:t>
      </w:r>
      <w:r>
        <w:rPr>
          <w:rFonts w:eastAsia="SimSun" w:hint="eastAsia"/>
          <w:bCs/>
          <w:lang w:eastAsia="zh-CN"/>
        </w:rPr>
        <w:t>,</w:t>
      </w:r>
      <w:r>
        <w:rPr>
          <w:bCs/>
        </w:rPr>
        <w:t xml:space="preserve"> while Latvia’s bioeconomy goals are: (a) </w:t>
      </w:r>
      <w:r w:rsidRPr="002B25CB">
        <w:rPr>
          <w:bCs/>
        </w:rPr>
        <w:t>Advancement and retention of employment in the bioeconomy sectors for 128 thousand people.</w:t>
      </w:r>
      <w:r>
        <w:rPr>
          <w:bCs/>
        </w:rPr>
        <w:t xml:space="preserve"> (b) </w:t>
      </w:r>
      <w:r w:rsidRPr="002B25CB">
        <w:rPr>
          <w:bCs/>
        </w:rPr>
        <w:t>Increasing the value added of bioeconomy products to at least EUR 3.8 billion in 2030.</w:t>
      </w:r>
      <w:r>
        <w:rPr>
          <w:bCs/>
        </w:rPr>
        <w:t xml:space="preserve"> (c) </w:t>
      </w:r>
      <w:r w:rsidRPr="002B25CB">
        <w:rPr>
          <w:bCs/>
        </w:rPr>
        <w:t>Increasing the value of bioeconomy production exports to at least EUR 9 billion in 2030.</w:t>
      </w:r>
    </w:p>
    <w:p w14:paraId="5A92010D" w14:textId="77777777" w:rsidR="00AE18F5" w:rsidRDefault="00AE18F5" w:rsidP="00AE18F5">
      <w:pPr>
        <w:spacing w:line="276" w:lineRule="auto"/>
        <w:ind w:left="360"/>
        <w:rPr>
          <w:bCs/>
        </w:rPr>
      </w:pPr>
    </w:p>
    <w:p w14:paraId="2E3F27B1" w14:textId="77777777" w:rsidR="00AE18F5" w:rsidRPr="007A58CB" w:rsidRDefault="00AE18F5" w:rsidP="00AE18F5">
      <w:pPr>
        <w:spacing w:line="276" w:lineRule="auto"/>
        <w:ind w:left="360"/>
        <w:rPr>
          <w:bCs/>
        </w:rPr>
      </w:pPr>
      <w:r>
        <w:rPr>
          <w:bCs/>
        </w:rPr>
        <w:t xml:space="preserve">What we see is that for France bioeconomy </w:t>
      </w:r>
      <w:r>
        <w:rPr>
          <w:bCs/>
          <w:lang w:val="en-US"/>
        </w:rPr>
        <w:t>strategy is</w:t>
      </w:r>
      <w:r>
        <w:rPr>
          <w:bCs/>
        </w:rPr>
        <w:t xml:space="preserve"> oriented to eco-friendly, sustainable and socio-centered schemes</w:t>
      </w:r>
      <w:r>
        <w:rPr>
          <w:rFonts w:eastAsia="SimSun" w:hint="eastAsia"/>
          <w:bCs/>
          <w:lang w:eastAsia="zh-CN"/>
        </w:rPr>
        <w:t>,</w:t>
      </w:r>
      <w:r>
        <w:rPr>
          <w:bCs/>
        </w:rPr>
        <w:t xml:space="preserve"> while Latvia’s approach </w:t>
      </w:r>
      <w:r w:rsidRPr="00FC2E2B">
        <w:rPr>
          <w:bCs/>
        </w:rPr>
        <w:t>stresses</w:t>
      </w:r>
      <w:r>
        <w:rPr>
          <w:bCs/>
        </w:rPr>
        <w:t xml:space="preserve"> </w:t>
      </w:r>
      <w:r>
        <w:rPr>
          <w:bCs/>
          <w:lang w:val="en-US"/>
        </w:rPr>
        <w:t xml:space="preserve">its economic aspects and </w:t>
      </w:r>
      <w:r w:rsidRPr="007A58CB">
        <w:rPr>
          <w:bCs/>
          <w:lang w:val="en-US"/>
        </w:rPr>
        <w:t>prospects</w:t>
      </w:r>
      <w:r>
        <w:rPr>
          <w:bCs/>
          <w:lang w:val="en-US"/>
        </w:rPr>
        <w:t>.</w:t>
      </w:r>
    </w:p>
    <w:p w14:paraId="47E26E38" w14:textId="77777777" w:rsidR="00AE18F5" w:rsidRDefault="00AE18F5" w:rsidP="00AE18F5">
      <w:pPr>
        <w:spacing w:line="276" w:lineRule="auto"/>
        <w:ind w:left="360"/>
        <w:rPr>
          <w:bCs/>
        </w:rPr>
      </w:pPr>
    </w:p>
    <w:p w14:paraId="54AB27AB" w14:textId="77777777" w:rsidR="00AE18F5" w:rsidRPr="007A58CB" w:rsidRDefault="00AE18F5" w:rsidP="00AE18F5">
      <w:pPr>
        <w:spacing w:line="276" w:lineRule="auto"/>
        <w:ind w:left="360"/>
        <w:rPr>
          <w:bCs/>
          <w:lang w:val="en-US"/>
        </w:rPr>
      </w:pPr>
      <w:r>
        <w:rPr>
          <w:bCs/>
        </w:rPr>
        <w:lastRenderedPageBreak/>
        <w:t xml:space="preserve">Thus, France and Latvia constitute a typical example of how the shape of bioeconomy can vary even among European member states </w:t>
      </w:r>
      <w:r>
        <w:rPr>
          <w:bCs/>
          <w:lang w:val="en-US"/>
        </w:rPr>
        <w:t>and why a classification of European visions is needed. The classification does not insinuate an absolute separation of the different approaches; for example, bio-ecology vision strategies naturally include techno-economic aspects, but rather gives the “spirit”, the dominant mentality of each national strategy.</w:t>
      </w:r>
    </w:p>
    <w:p w14:paraId="451DB658" w14:textId="77777777" w:rsidR="00AE18F5" w:rsidRPr="002B25CB" w:rsidRDefault="00AE18F5" w:rsidP="00AE18F5">
      <w:pPr>
        <w:spacing w:line="276" w:lineRule="auto"/>
      </w:pPr>
    </w:p>
    <w:p w14:paraId="1FE9250A" w14:textId="77777777" w:rsidR="00AE18F5" w:rsidRPr="002266ED" w:rsidRDefault="00AE18F5" w:rsidP="00AE18F5">
      <w:pPr>
        <w:spacing w:line="276" w:lineRule="auto"/>
        <w:rPr>
          <w:sz w:val="28"/>
          <w:szCs w:val="28"/>
          <w:lang w:val="en-US"/>
        </w:rPr>
      </w:pPr>
      <w:r w:rsidRPr="002266ED">
        <w:rPr>
          <w:sz w:val="28"/>
          <w:szCs w:val="28"/>
          <w:lang w:val="en-US"/>
        </w:rPr>
        <w:t>3.2 U.</w:t>
      </w:r>
      <w:proofErr w:type="gramStart"/>
      <w:r>
        <w:rPr>
          <w:sz w:val="28"/>
          <w:szCs w:val="28"/>
          <w:lang w:val="en-US"/>
        </w:rPr>
        <w:t>S.</w:t>
      </w:r>
      <w:r w:rsidRPr="002266ED">
        <w:rPr>
          <w:sz w:val="28"/>
          <w:szCs w:val="28"/>
          <w:lang w:val="en-US"/>
        </w:rPr>
        <w:t>A</w:t>
      </w:r>
      <w:proofErr w:type="gramEnd"/>
    </w:p>
    <w:p w14:paraId="4E3EA6A8" w14:textId="77777777" w:rsidR="00AE18F5" w:rsidRDefault="00AE18F5" w:rsidP="00AE18F5">
      <w:pPr>
        <w:spacing w:line="276" w:lineRule="auto"/>
        <w:rPr>
          <w:lang w:val="en-US"/>
        </w:rPr>
      </w:pPr>
    </w:p>
    <w:p w14:paraId="548C5372" w14:textId="77777777" w:rsidR="00AE18F5" w:rsidRPr="00F37689" w:rsidRDefault="00AE18F5" w:rsidP="00AE18F5">
      <w:pPr>
        <w:spacing w:line="276" w:lineRule="auto"/>
        <w:rPr>
          <w:lang w:val="en-US"/>
        </w:rPr>
      </w:pPr>
      <w:r>
        <w:rPr>
          <w:lang w:val="en-US"/>
        </w:rPr>
        <w:t>According to the “Biomass R&amp;D Board, (2016) bioeconomy is defined as “the global industrial transition of the sustainably utilizing renewable aquatic and terrestrial biomass resource in energy, intermediate, and final products for economic, environmental, social and national security benefits</w:t>
      </w:r>
      <w:r w:rsidRPr="005B46D2">
        <w:rPr>
          <w:lang w:val="en-US"/>
        </w:rPr>
        <w:t>.</w:t>
      </w:r>
      <w:r>
        <w:rPr>
          <w:lang w:val="en-US"/>
        </w:rPr>
        <w:t xml:space="preserve">” while </w:t>
      </w:r>
      <w:r w:rsidRPr="007268A8">
        <w:rPr>
          <w:lang w:val="en-US"/>
        </w:rPr>
        <w:t>the “</w:t>
      </w:r>
      <w:r w:rsidRPr="007268A8">
        <w:rPr>
          <w:i/>
          <w:lang w:val="en-US"/>
        </w:rPr>
        <w:t>National Bioeconomy Blueprint.</w:t>
      </w:r>
      <w:r w:rsidRPr="007268A8">
        <w:rPr>
          <w:lang w:val="en-US"/>
        </w:rPr>
        <w:t xml:space="preserve">” (2012) </w:t>
      </w:r>
      <w:r>
        <w:rPr>
          <w:lang w:val="en-US"/>
        </w:rPr>
        <w:t xml:space="preserve">sets fives strategic goals: (a) Support R&amp;D </w:t>
      </w:r>
      <w:r w:rsidRPr="00F37689">
        <w:rPr>
          <w:lang w:val="en-US"/>
        </w:rPr>
        <w:t>investments that will provide the foundation for the future bioeconomy.</w:t>
      </w:r>
      <w:r>
        <w:rPr>
          <w:lang w:val="en-US"/>
        </w:rPr>
        <w:t xml:space="preserve"> (b) </w:t>
      </w:r>
      <w:r w:rsidRPr="00F37689">
        <w:rPr>
          <w:lang w:val="en-US"/>
        </w:rPr>
        <w:t>Facilitate the transition of bio</w:t>
      </w:r>
      <w:r>
        <w:rPr>
          <w:rFonts w:eastAsia="SimSun" w:hint="eastAsia"/>
          <w:lang w:val="en-US" w:eastAsia="zh-CN"/>
        </w:rPr>
        <w:t>-</w:t>
      </w:r>
      <w:r w:rsidRPr="00F37689">
        <w:rPr>
          <w:lang w:val="en-US"/>
        </w:rPr>
        <w:t>inventions from research lab to market, including an increased focus on translational and regulatory sciences.</w:t>
      </w:r>
      <w:r>
        <w:rPr>
          <w:lang w:val="en-US"/>
        </w:rPr>
        <w:t xml:space="preserve"> (c) </w:t>
      </w:r>
      <w:r w:rsidRPr="00F37689">
        <w:rPr>
          <w:lang w:val="en-US"/>
        </w:rPr>
        <w:t>Develop and reform regulations to reduce barriers, increase the speed and predictability of regulatory processes, and reduce costs while protecting human and environmental health.</w:t>
      </w:r>
      <w:r>
        <w:rPr>
          <w:lang w:val="en-US"/>
        </w:rPr>
        <w:t xml:space="preserve"> (d) </w:t>
      </w:r>
      <w:r w:rsidRPr="00F37689">
        <w:rPr>
          <w:lang w:val="en-US"/>
        </w:rPr>
        <w:t>Update training programs and align academic institution incentives with student training for national workforce needs.</w:t>
      </w:r>
    </w:p>
    <w:p w14:paraId="266A2325" w14:textId="77777777" w:rsidR="00AE18F5" w:rsidRDefault="00AE18F5" w:rsidP="00AE18F5">
      <w:pPr>
        <w:spacing w:line="276" w:lineRule="auto"/>
        <w:rPr>
          <w:lang w:val="en-US"/>
        </w:rPr>
      </w:pPr>
      <w:r>
        <w:rPr>
          <w:lang w:val="en-US"/>
        </w:rPr>
        <w:t xml:space="preserve">(e) </w:t>
      </w:r>
      <w:r w:rsidRPr="00F37689">
        <w:rPr>
          <w:lang w:val="en-US"/>
        </w:rPr>
        <w:t>Identify and support opportunities for the development of public-private partnerships and precompetitive collaborations—where competitors pool resources, knowledge, and expertise to learn from successes and failures.</w:t>
      </w:r>
    </w:p>
    <w:p w14:paraId="50D2F70A" w14:textId="77777777" w:rsidR="00AE18F5" w:rsidRDefault="00AE18F5" w:rsidP="00AE18F5">
      <w:pPr>
        <w:spacing w:line="276" w:lineRule="auto"/>
        <w:rPr>
          <w:lang w:val="en-US"/>
        </w:rPr>
      </w:pPr>
    </w:p>
    <w:p w14:paraId="485C281A" w14:textId="77777777" w:rsidR="00AE18F5" w:rsidRDefault="00AE18F5" w:rsidP="00AE18F5">
      <w:pPr>
        <w:spacing w:line="276" w:lineRule="auto"/>
        <w:rPr>
          <w:lang w:val="en-US"/>
        </w:rPr>
      </w:pPr>
      <w:r>
        <w:rPr>
          <w:lang w:val="en-US"/>
        </w:rPr>
        <w:t xml:space="preserve">Thus, for the U.S.A plan bioeconomy is related to economic growth while social and environmental benefits are considered </w:t>
      </w:r>
      <w:r>
        <w:rPr>
          <w:rFonts w:eastAsia="SimSun" w:hint="eastAsia"/>
          <w:lang w:val="en-US" w:eastAsia="zh-CN"/>
        </w:rPr>
        <w:t xml:space="preserve">as </w:t>
      </w:r>
      <w:r>
        <w:rPr>
          <w:lang w:val="en-US"/>
        </w:rPr>
        <w:t xml:space="preserve">derivatives of the correlation of R&amp;D with the market and the </w:t>
      </w:r>
      <w:r w:rsidRPr="00865BCE">
        <w:rPr>
          <w:lang w:val="en-US"/>
        </w:rPr>
        <w:t>commercialization</w:t>
      </w:r>
      <w:r>
        <w:rPr>
          <w:lang w:val="en-US"/>
        </w:rPr>
        <w:t xml:space="preserve"> of biotechnological innovations.</w:t>
      </w:r>
    </w:p>
    <w:p w14:paraId="127B55C0" w14:textId="77777777" w:rsidR="00AE18F5" w:rsidRDefault="00AE18F5" w:rsidP="00AE18F5">
      <w:pPr>
        <w:spacing w:line="276" w:lineRule="auto"/>
        <w:rPr>
          <w:lang w:val="en-US"/>
        </w:rPr>
      </w:pPr>
    </w:p>
    <w:p w14:paraId="2095543C" w14:textId="77777777" w:rsidR="00AE18F5" w:rsidRPr="002266ED" w:rsidRDefault="00AE18F5" w:rsidP="00AE18F5">
      <w:pPr>
        <w:spacing w:line="276" w:lineRule="auto"/>
        <w:rPr>
          <w:sz w:val="28"/>
          <w:szCs w:val="28"/>
          <w:lang w:val="en-US"/>
        </w:rPr>
      </w:pPr>
      <w:r w:rsidRPr="002266ED">
        <w:rPr>
          <w:sz w:val="28"/>
          <w:szCs w:val="28"/>
          <w:lang w:val="en-US"/>
        </w:rPr>
        <w:t>3.3 China</w:t>
      </w:r>
    </w:p>
    <w:p w14:paraId="1BCD3F17" w14:textId="77777777" w:rsidR="00AE18F5" w:rsidRDefault="00AE18F5" w:rsidP="00AE18F5">
      <w:pPr>
        <w:spacing w:line="276" w:lineRule="auto"/>
        <w:rPr>
          <w:lang w:val="en-US"/>
        </w:rPr>
      </w:pPr>
    </w:p>
    <w:p w14:paraId="2BFA1F29" w14:textId="77777777" w:rsidR="00AE18F5" w:rsidRPr="005261BF" w:rsidRDefault="00AE18F5" w:rsidP="00AE18F5">
      <w:pPr>
        <w:spacing w:line="276" w:lineRule="auto"/>
        <w:rPr>
          <w:lang w:val="en-US"/>
        </w:rPr>
      </w:pPr>
      <w:r>
        <w:rPr>
          <w:lang w:val="en-US"/>
        </w:rPr>
        <w:t xml:space="preserve">According to the </w:t>
      </w:r>
      <w:r w:rsidRPr="00E77007">
        <w:rPr>
          <w:lang w:val="en-US"/>
        </w:rPr>
        <w:t>“</w:t>
      </w:r>
      <w:r w:rsidRPr="00E77007">
        <w:rPr>
          <w:i/>
          <w:lang w:val="en-US"/>
        </w:rPr>
        <w:t xml:space="preserve">The Thirteenth </w:t>
      </w:r>
      <w:r w:rsidRPr="00E77007">
        <w:rPr>
          <w:rFonts w:hint="eastAsia"/>
          <w:i/>
          <w:lang w:val="en-US"/>
        </w:rPr>
        <w:t xml:space="preserve">Five-Year National Plan for the Development of </w:t>
      </w:r>
      <w:r w:rsidRPr="00E77007">
        <w:rPr>
          <w:i/>
          <w:lang w:val="en-US"/>
        </w:rPr>
        <w:t>Bioenergy Industry</w:t>
      </w:r>
      <w:r>
        <w:rPr>
          <w:i/>
          <w:lang w:val="en-US"/>
        </w:rPr>
        <w:t xml:space="preserve">” </w:t>
      </w:r>
      <w:r>
        <w:rPr>
          <w:lang w:val="en-US"/>
        </w:rPr>
        <w:t>the focus of Chinese bioeconomy is concentrated to the following sectors: (a) biomedicine, (b) biomedical engineering, (c) biological agriculture, (d) biological manufacturing, (e) bioenergy industry, (f) bio-environmental technologies, (g) biological services. Thus, the Chinese bioeconomy plan could be characterized as a peculiar case of bio-technology vision with increased interest in medical innovation through R&amp;D. The economic growth is, thus, related with the social factor of public health which sector is estimated to reach, by 2020, the 3,6% of the national industrial added value.</w:t>
      </w:r>
    </w:p>
    <w:p w14:paraId="358A3E83" w14:textId="77777777" w:rsidR="00AE18F5" w:rsidRDefault="00AE18F5" w:rsidP="00AE18F5">
      <w:pPr>
        <w:spacing w:line="276" w:lineRule="auto"/>
        <w:rPr>
          <w:rFonts w:eastAsia="SimSun"/>
          <w:lang w:eastAsia="zh-CN"/>
        </w:rPr>
      </w:pPr>
    </w:p>
    <w:p w14:paraId="138D0088" w14:textId="77777777" w:rsidR="00AE18F5" w:rsidRDefault="00AE18F5" w:rsidP="00AE18F5">
      <w:pPr>
        <w:spacing w:line="276" w:lineRule="auto"/>
        <w:rPr>
          <w:rFonts w:eastAsia="SimSun"/>
          <w:sz w:val="28"/>
          <w:szCs w:val="28"/>
          <w:lang w:eastAsia="zh-CN"/>
        </w:rPr>
      </w:pPr>
      <w:r w:rsidRPr="002266ED">
        <w:rPr>
          <w:rFonts w:eastAsia="SimSun" w:hint="eastAsia"/>
          <w:sz w:val="28"/>
          <w:szCs w:val="28"/>
          <w:lang w:eastAsia="zh-CN"/>
        </w:rPr>
        <w:lastRenderedPageBreak/>
        <w:t xml:space="preserve">3.4 </w:t>
      </w:r>
      <w:r w:rsidRPr="002266ED">
        <w:rPr>
          <w:rFonts w:eastAsia="SimSun"/>
          <w:sz w:val="28"/>
          <w:szCs w:val="28"/>
          <w:lang w:eastAsia="zh-CN"/>
        </w:rPr>
        <w:t>Countries Network</w:t>
      </w:r>
    </w:p>
    <w:p w14:paraId="235A2C30" w14:textId="77777777" w:rsidR="00AE18F5" w:rsidRPr="002266ED" w:rsidRDefault="00AE18F5" w:rsidP="00AE18F5">
      <w:pPr>
        <w:spacing w:line="276" w:lineRule="auto"/>
        <w:rPr>
          <w:lang w:val="en-US"/>
        </w:rPr>
      </w:pPr>
    </w:p>
    <w:p w14:paraId="555DEB8D" w14:textId="77777777" w:rsidR="00AE18F5" w:rsidRDefault="00AE18F5" w:rsidP="00AE18F5">
      <w:pPr>
        <w:spacing w:line="276" w:lineRule="auto"/>
        <w:rPr>
          <w:lang w:val="en-US"/>
        </w:rPr>
      </w:pPr>
      <w:r>
        <w:rPr>
          <w:lang w:val="en-US"/>
        </w:rPr>
        <w:t>The different approaches and relations between national strategies are also imprinted at the network of scientific literature. Co-authorship analysis (</w:t>
      </w:r>
      <w:r w:rsidRPr="00C7504F">
        <w:rPr>
          <w:lang w:val="en-US"/>
        </w:rPr>
        <w:t>the relatedness of item is determined based on the numb</w:t>
      </w:r>
      <w:r>
        <w:rPr>
          <w:lang w:val="en-US"/>
        </w:rPr>
        <w:t xml:space="preserve">er of co-authored documents) of the VOSviewer program indicates that the different national orientations are also </w:t>
      </w:r>
      <w:r w:rsidRPr="00C7504F">
        <w:rPr>
          <w:lang w:val="en-US"/>
        </w:rPr>
        <w:t>translated</w:t>
      </w:r>
      <w:r>
        <w:rPr>
          <w:lang w:val="en-US"/>
        </w:rPr>
        <w:t xml:space="preserve"> into increased scientific collaboration-interaction between familiar-strategic countries. </w:t>
      </w:r>
    </w:p>
    <w:p w14:paraId="0F227052" w14:textId="77777777" w:rsidR="00AE18F5" w:rsidRDefault="00AE18F5" w:rsidP="00AE18F5">
      <w:pPr>
        <w:spacing w:line="276" w:lineRule="auto"/>
        <w:rPr>
          <w:lang w:val="en-US"/>
        </w:rPr>
      </w:pPr>
      <w:r>
        <w:rPr>
          <w:noProof/>
          <w:lang w:val="en-US"/>
        </w:rPr>
        <w:drawing>
          <wp:inline distT="0" distB="0" distL="0" distR="0" wp14:anchorId="593FA845" wp14:editId="7A2752C1">
            <wp:extent cx="5567680" cy="3241040"/>
            <wp:effectExtent l="0" t="0" r="0" b="10160"/>
            <wp:docPr id="54" name="Picture 54" descr="count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unties.pn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67680" cy="3241040"/>
                    </a:xfrm>
                    <a:prstGeom prst="rect">
                      <a:avLst/>
                    </a:prstGeom>
                    <a:noFill/>
                    <a:ln>
                      <a:noFill/>
                    </a:ln>
                  </pic:spPr>
                </pic:pic>
              </a:graphicData>
            </a:graphic>
          </wp:inline>
        </w:drawing>
      </w:r>
    </w:p>
    <w:p w14:paraId="373BA313" w14:textId="77777777" w:rsidR="00AE18F5" w:rsidRDefault="00AE18F5" w:rsidP="00AE18F5">
      <w:pPr>
        <w:spacing w:line="276" w:lineRule="auto"/>
        <w:rPr>
          <w:lang w:val="en-US"/>
        </w:rPr>
      </w:pPr>
    </w:p>
    <w:p w14:paraId="05EBECF8" w14:textId="77777777" w:rsidR="00AE18F5" w:rsidRDefault="00AE18F5" w:rsidP="00AE18F5">
      <w:pPr>
        <w:spacing w:line="276" w:lineRule="auto"/>
        <w:jc w:val="center"/>
        <w:rPr>
          <w:b/>
          <w:lang w:val="en-US"/>
        </w:rPr>
      </w:pPr>
      <w:r>
        <w:rPr>
          <w:b/>
          <w:lang w:val="en-US"/>
        </w:rPr>
        <w:t xml:space="preserve">Figure 5. </w:t>
      </w:r>
      <w:r w:rsidRPr="00AA751A">
        <w:rPr>
          <w:b/>
          <w:lang w:val="en-US"/>
        </w:rPr>
        <w:t>C</w:t>
      </w:r>
      <w:r>
        <w:rPr>
          <w:b/>
          <w:lang w:val="en-US"/>
        </w:rPr>
        <w:t>o-authorship analysis/Countries.</w:t>
      </w:r>
    </w:p>
    <w:p w14:paraId="46EE8A22" w14:textId="77777777" w:rsidR="00AE18F5" w:rsidRDefault="00AE18F5" w:rsidP="00AE18F5">
      <w:pPr>
        <w:spacing w:line="276" w:lineRule="auto"/>
        <w:rPr>
          <w:lang w:val="en-US"/>
        </w:rPr>
      </w:pPr>
    </w:p>
    <w:p w14:paraId="4836225A" w14:textId="77777777" w:rsidR="00AE18F5" w:rsidRDefault="00AE18F5" w:rsidP="00AE18F5">
      <w:pPr>
        <w:spacing w:line="276" w:lineRule="auto"/>
        <w:rPr>
          <w:lang w:val="en-US"/>
        </w:rPr>
      </w:pPr>
      <w:r>
        <w:rPr>
          <w:lang w:val="en-US"/>
        </w:rPr>
        <w:t xml:space="preserve">Each color of the network represents a cluster of related items but, as we have already mentioned the relation of the items (nodes) in VosViewer program is also determined by the distance of each node with the others. We can, thus, distinguish two (2) forms of relation; The color-based relation and the distance-based relation. So, the true question that arises is which the most reliable form of relatedness is; </w:t>
      </w:r>
      <w:r>
        <w:rPr>
          <w:rFonts w:eastAsia="SimSun" w:hint="eastAsia"/>
          <w:lang w:val="en-US" w:eastAsia="zh-CN"/>
        </w:rPr>
        <w:t>For example,</w:t>
      </w:r>
      <w:r>
        <w:rPr>
          <w:lang w:val="en-US"/>
        </w:rPr>
        <w:t xml:space="preserve"> France closer to Portugal (same cluster) or to Germany (smaller geodesic distance)? The answer is that both are equally reliable. </w:t>
      </w:r>
    </w:p>
    <w:p w14:paraId="5FD0B507" w14:textId="77777777" w:rsidR="00AE18F5" w:rsidRDefault="00AE18F5" w:rsidP="00AE18F5">
      <w:pPr>
        <w:spacing w:line="276" w:lineRule="auto"/>
        <w:rPr>
          <w:lang w:val="en-US"/>
        </w:rPr>
      </w:pPr>
      <w:r>
        <w:rPr>
          <w:lang w:val="en-US"/>
        </w:rPr>
        <w:t>A social network is based on the interconnection, through similarity of un-similar factors; that means that each node represent</w:t>
      </w:r>
      <w:r>
        <w:rPr>
          <w:rFonts w:eastAsia="SimSun" w:hint="eastAsia"/>
          <w:lang w:val="en-US" w:eastAsia="zh-CN"/>
        </w:rPr>
        <w:t>ing</w:t>
      </w:r>
      <w:r>
        <w:rPr>
          <w:lang w:val="en-US"/>
        </w:rPr>
        <w:t xml:space="preserve"> a curtain meaning is only obvious through the connection-interaction with nodes of different meaning; two un-similar terms that are equally un-similar to a third, they share a similarity through their common un-similarity to the third. The un-similarity reveals the similarity. </w:t>
      </w:r>
    </w:p>
    <w:p w14:paraId="64BDC1AE" w14:textId="77777777" w:rsidR="00AE18F5" w:rsidRDefault="00AE18F5" w:rsidP="00AE18F5">
      <w:pPr>
        <w:spacing w:line="276" w:lineRule="auto"/>
        <w:rPr>
          <w:lang w:val="en-US"/>
        </w:rPr>
      </w:pPr>
    </w:p>
    <w:p w14:paraId="5EBC1EE1" w14:textId="77777777" w:rsidR="00AE18F5" w:rsidRPr="00AA51A0" w:rsidRDefault="00AE18F5" w:rsidP="00AE18F5">
      <w:pPr>
        <w:spacing w:line="276" w:lineRule="auto"/>
      </w:pPr>
      <w:r>
        <w:rPr>
          <w:lang w:val="en-US"/>
        </w:rPr>
        <w:lastRenderedPageBreak/>
        <w:t>Thus, each cluster represents a group of intensively related items who</w:t>
      </w:r>
      <w:r>
        <w:rPr>
          <w:rFonts w:eastAsia="SimSun" w:hint="eastAsia"/>
          <w:lang w:val="en-US" w:eastAsia="zh-CN"/>
        </w:rPr>
        <w:t>se</w:t>
      </w:r>
      <w:r>
        <w:rPr>
          <w:lang w:val="en-US"/>
        </w:rPr>
        <w:t xml:space="preserve"> relation is strong enough to form a separate entity; that entity, in order </w:t>
      </w:r>
      <w:r>
        <w:rPr>
          <w:rFonts w:eastAsia="SimSun" w:hint="eastAsia"/>
          <w:lang w:val="en-US" w:eastAsia="zh-CN"/>
        </w:rPr>
        <w:t xml:space="preserve">to </w:t>
      </w:r>
      <w:r>
        <w:rPr>
          <w:lang w:val="en-US"/>
        </w:rPr>
        <w:t>exist as that, is obliged to create “relations” with other, similarly formed</w:t>
      </w:r>
      <w:r>
        <w:rPr>
          <w:rFonts w:eastAsia="SimSun"/>
          <w:lang w:val="en-US" w:eastAsia="zh-CN"/>
        </w:rPr>
        <w:t>,</w:t>
      </w:r>
      <w:r>
        <w:rPr>
          <w:lang w:val="en-US"/>
        </w:rPr>
        <w:t xml:space="preserve"> separate entities. The interesting part in our case is that the interaction of entities (clusters) is achieved through the most important “nodes”-terms of each entity. Th</w:t>
      </w:r>
      <w:r>
        <w:rPr>
          <w:rFonts w:eastAsia="SimSun" w:hint="eastAsia"/>
          <w:lang w:val="en-US" w:eastAsia="zh-CN"/>
        </w:rPr>
        <w:t xml:space="preserve">is </w:t>
      </w:r>
      <w:r>
        <w:rPr>
          <w:lang w:val="en-US"/>
        </w:rPr>
        <w:t xml:space="preserve">means that the most central countries in bioeconomy scientific literature are central </w:t>
      </w:r>
      <w:r>
        <w:rPr>
          <w:rFonts w:eastAsia="SimSun" w:hint="eastAsia"/>
          <w:lang w:val="en-US" w:eastAsia="zh-CN"/>
        </w:rPr>
        <w:t xml:space="preserve">in </w:t>
      </w:r>
      <w:r>
        <w:rPr>
          <w:lang w:val="en-US"/>
        </w:rPr>
        <w:t>both ways. At first, they are the poles around whom smaller nodes are gathered to form a group of related terms; and, at the same time it is them who allow the global scientific interaction between different clusters. In our example, Portugal, in its separate cluster, can interact with non-directly connected nodes through the interaction of the most cental nodes of its cluster and at the same time exist as separate entity.</w:t>
      </w:r>
    </w:p>
    <w:p w14:paraId="71F98270" w14:textId="77777777" w:rsidR="00AE18F5" w:rsidRDefault="00AE18F5" w:rsidP="00AE18F5">
      <w:pPr>
        <w:spacing w:line="276" w:lineRule="auto"/>
        <w:rPr>
          <w:lang w:val="en-US"/>
        </w:rPr>
      </w:pPr>
    </w:p>
    <w:p w14:paraId="0C0E07B0" w14:textId="77777777" w:rsidR="00AE18F5" w:rsidRDefault="00AE18F5" w:rsidP="00AE18F5">
      <w:pPr>
        <w:spacing w:line="276" w:lineRule="auto"/>
        <w:rPr>
          <w:lang w:val="en-US"/>
        </w:rPr>
      </w:pPr>
    </w:p>
    <w:p w14:paraId="1149AE4D" w14:textId="77777777" w:rsidR="00AE18F5" w:rsidRDefault="00AE18F5" w:rsidP="00AE18F5">
      <w:pPr>
        <w:spacing w:line="276" w:lineRule="auto"/>
        <w:rPr>
          <w:lang w:val="en-US"/>
        </w:rPr>
      </w:pPr>
      <w:r>
        <w:rPr>
          <w:lang w:val="en-US"/>
        </w:rPr>
        <w:t xml:space="preserve">In our network, we can trace the three directions </w:t>
      </w:r>
      <w:r>
        <w:rPr>
          <w:rFonts w:eastAsia="SimSun" w:hint="eastAsia"/>
          <w:lang w:val="en-US" w:eastAsia="zh-CN"/>
        </w:rPr>
        <w:t>defined by</w:t>
      </w:r>
      <w:r>
        <w:rPr>
          <w:lang w:val="en-US"/>
        </w:rPr>
        <w:t xml:space="preserve"> Bugge et al., the Red cluster represents the Bio-technology </w:t>
      </w:r>
      <w:proofErr w:type="gramStart"/>
      <w:r>
        <w:rPr>
          <w:lang w:val="en-US"/>
        </w:rPr>
        <w:t>vision oriented</w:t>
      </w:r>
      <w:proofErr w:type="gramEnd"/>
      <w:r>
        <w:rPr>
          <w:lang w:val="en-US"/>
        </w:rPr>
        <w:t xml:space="preserve"> countries, the Green cluster the Bio-ecology oriented, while the Blue cluster represents the Bio-resource vision countries (the closer a country is</w:t>
      </w:r>
      <w:r>
        <w:rPr>
          <w:rFonts w:eastAsia="SimSun" w:hint="eastAsia"/>
          <w:lang w:val="en-US" w:eastAsia="zh-CN"/>
        </w:rPr>
        <w:t xml:space="preserve"> to ...</w:t>
      </w:r>
      <w:r>
        <w:rPr>
          <w:lang w:val="en-US"/>
        </w:rPr>
        <w:t>, the closer is its orientation to a specific direction.). As we see, the bio-resource oriented countries are located most central in our network, between the two clusters, which could be explained by the fact that this vision contains elements from both the bio-technology and the bio-ecology visions.</w:t>
      </w:r>
    </w:p>
    <w:p w14:paraId="52B07EC3" w14:textId="77777777" w:rsidR="00AE18F5" w:rsidRDefault="00AE18F5" w:rsidP="00AE18F5">
      <w:pPr>
        <w:spacing w:line="276" w:lineRule="auto"/>
        <w:rPr>
          <w:lang w:val="en-US"/>
        </w:rPr>
      </w:pPr>
    </w:p>
    <w:p w14:paraId="57FBE0EB" w14:textId="77777777" w:rsidR="00AE18F5" w:rsidRPr="006F2651" w:rsidRDefault="00AE18F5" w:rsidP="00AE18F5">
      <w:pPr>
        <w:spacing w:line="276" w:lineRule="auto"/>
        <w:rPr>
          <w:b/>
          <w:lang w:val="en-US"/>
        </w:rPr>
      </w:pPr>
    </w:p>
    <w:p w14:paraId="74F08EA7" w14:textId="77777777" w:rsidR="00AE18F5" w:rsidRDefault="00AE18F5" w:rsidP="00AE18F5">
      <w:pPr>
        <w:spacing w:line="276" w:lineRule="auto"/>
        <w:rPr>
          <w:lang w:val="en-US"/>
        </w:rPr>
      </w:pPr>
    </w:p>
    <w:p w14:paraId="4B9DA377" w14:textId="77777777" w:rsidR="00AE18F5" w:rsidRDefault="00AE18F5" w:rsidP="00AE18F5">
      <w:pPr>
        <w:spacing w:line="276" w:lineRule="auto"/>
        <w:rPr>
          <w:lang w:val="en-US"/>
        </w:rPr>
      </w:pPr>
    </w:p>
    <w:p w14:paraId="7994DD60" w14:textId="77777777" w:rsidR="00AE18F5" w:rsidRDefault="00AE18F5" w:rsidP="00AE18F5">
      <w:pPr>
        <w:spacing w:line="276" w:lineRule="auto"/>
        <w:rPr>
          <w:lang w:val="en-US"/>
        </w:rPr>
      </w:pPr>
    </w:p>
    <w:p w14:paraId="5EFDA136" w14:textId="77777777" w:rsidR="00AE18F5" w:rsidRDefault="00AE18F5" w:rsidP="00AE18F5">
      <w:pPr>
        <w:spacing w:line="276" w:lineRule="auto"/>
        <w:rPr>
          <w:lang w:val="en-US"/>
        </w:rPr>
      </w:pPr>
    </w:p>
    <w:p w14:paraId="431E7FD7" w14:textId="77777777" w:rsidR="00AE18F5" w:rsidRDefault="00AE18F5" w:rsidP="00AE18F5">
      <w:pPr>
        <w:spacing w:line="276" w:lineRule="auto"/>
        <w:rPr>
          <w:lang w:val="en-US"/>
        </w:rPr>
      </w:pPr>
    </w:p>
    <w:p w14:paraId="041B322D" w14:textId="77777777" w:rsidR="00AE18F5" w:rsidRDefault="00AE18F5" w:rsidP="00AE18F5">
      <w:pPr>
        <w:spacing w:line="276" w:lineRule="auto"/>
        <w:rPr>
          <w:lang w:val="en-US"/>
        </w:rPr>
      </w:pPr>
    </w:p>
    <w:p w14:paraId="22609E60" w14:textId="77777777" w:rsidR="00AE18F5" w:rsidRDefault="00AE18F5" w:rsidP="00AE18F5">
      <w:pPr>
        <w:spacing w:line="276" w:lineRule="auto"/>
        <w:rPr>
          <w:lang w:val="en-US"/>
        </w:rPr>
      </w:pPr>
    </w:p>
    <w:p w14:paraId="6FA87AED" w14:textId="77777777" w:rsidR="00AE18F5" w:rsidRDefault="00AE18F5" w:rsidP="00AE18F5">
      <w:pPr>
        <w:spacing w:line="276" w:lineRule="auto"/>
        <w:rPr>
          <w:lang w:val="en-US"/>
        </w:rPr>
      </w:pPr>
    </w:p>
    <w:p w14:paraId="2D80BCD3" w14:textId="77777777" w:rsidR="00AE18F5" w:rsidRDefault="00AE18F5" w:rsidP="00AE18F5">
      <w:pPr>
        <w:spacing w:line="276" w:lineRule="auto"/>
        <w:rPr>
          <w:lang w:val="en-US"/>
        </w:rPr>
      </w:pPr>
    </w:p>
    <w:p w14:paraId="3ED8C5B1" w14:textId="77777777" w:rsidR="00AE18F5" w:rsidRDefault="00AE18F5" w:rsidP="00AE18F5">
      <w:pPr>
        <w:spacing w:line="276" w:lineRule="auto"/>
        <w:rPr>
          <w:lang w:val="en-US"/>
        </w:rPr>
      </w:pPr>
    </w:p>
    <w:p w14:paraId="1D24E561" w14:textId="77777777" w:rsidR="00AE18F5" w:rsidRDefault="00AE18F5" w:rsidP="00AE18F5">
      <w:pPr>
        <w:spacing w:line="276" w:lineRule="auto"/>
        <w:rPr>
          <w:lang w:val="en-US"/>
        </w:rPr>
      </w:pPr>
    </w:p>
    <w:p w14:paraId="2B80780E" w14:textId="77777777" w:rsidR="00AE18F5" w:rsidRDefault="00AE18F5" w:rsidP="00AE18F5">
      <w:pPr>
        <w:spacing w:line="276" w:lineRule="auto"/>
        <w:rPr>
          <w:lang w:val="en-US"/>
        </w:rPr>
      </w:pPr>
    </w:p>
    <w:p w14:paraId="7A8A854D" w14:textId="77777777" w:rsidR="00AE18F5" w:rsidRDefault="00AE18F5" w:rsidP="00AE18F5">
      <w:pPr>
        <w:spacing w:line="276" w:lineRule="auto"/>
        <w:rPr>
          <w:lang w:val="en-US"/>
        </w:rPr>
      </w:pPr>
    </w:p>
    <w:p w14:paraId="2F28E178" w14:textId="77777777" w:rsidR="00AE18F5" w:rsidRDefault="00AE18F5" w:rsidP="00AE18F5">
      <w:pPr>
        <w:spacing w:line="276" w:lineRule="auto"/>
        <w:rPr>
          <w:lang w:val="en-US"/>
        </w:rPr>
      </w:pPr>
    </w:p>
    <w:p w14:paraId="4E5E943B" w14:textId="77777777" w:rsidR="00AE18F5" w:rsidRDefault="00AE18F5" w:rsidP="00AE18F5">
      <w:pPr>
        <w:spacing w:line="276" w:lineRule="auto"/>
        <w:rPr>
          <w:lang w:val="en-US"/>
        </w:rPr>
      </w:pPr>
    </w:p>
    <w:p w14:paraId="1D697AE5" w14:textId="77777777" w:rsidR="00AE18F5" w:rsidRDefault="00AE18F5" w:rsidP="00AE18F5">
      <w:pPr>
        <w:spacing w:line="276" w:lineRule="auto"/>
        <w:rPr>
          <w:lang w:val="en-US"/>
        </w:rPr>
      </w:pPr>
    </w:p>
    <w:p w14:paraId="729C6666" w14:textId="77777777" w:rsidR="00AE18F5" w:rsidRDefault="00AE18F5" w:rsidP="00AE18F5">
      <w:pPr>
        <w:spacing w:line="276" w:lineRule="auto"/>
        <w:rPr>
          <w:lang w:val="en-US"/>
        </w:rPr>
      </w:pPr>
    </w:p>
    <w:p w14:paraId="751154A2" w14:textId="77777777" w:rsidR="00AE18F5" w:rsidRPr="002266ED" w:rsidRDefault="00AE18F5" w:rsidP="00AE18F5">
      <w:pPr>
        <w:pStyle w:val="Heading2"/>
        <w:ind w:left="720"/>
        <w:rPr>
          <w:rFonts w:ascii="Times New Roman" w:hAnsi="Times New Roman"/>
          <w:lang w:val="en-US"/>
        </w:rPr>
      </w:pPr>
      <w:bookmarkStart w:id="82" w:name="_Toc523171918"/>
      <w:bookmarkStart w:id="83" w:name="_Toc527673333"/>
      <w:r w:rsidRPr="002266ED">
        <w:rPr>
          <w:rFonts w:ascii="Times New Roman" w:hAnsi="Times New Roman"/>
          <w:lang w:val="en-US"/>
        </w:rPr>
        <w:lastRenderedPageBreak/>
        <w:t>3.5 Data Collection</w:t>
      </w:r>
      <w:bookmarkEnd w:id="82"/>
      <w:bookmarkEnd w:id="83"/>
    </w:p>
    <w:p w14:paraId="34E8B52D" w14:textId="77777777" w:rsidR="00AE18F5" w:rsidRDefault="00AE18F5" w:rsidP="00AE18F5">
      <w:pPr>
        <w:spacing w:line="276" w:lineRule="auto"/>
        <w:rPr>
          <w:lang w:val="en-US"/>
        </w:rPr>
      </w:pPr>
      <w:r>
        <w:rPr>
          <w:lang w:val="en-US"/>
        </w:rPr>
        <w:t>We attempted to achieve the maximum (possible) gathering of related scientific literature regarding the bioeconomy, for this reason we opted to focus our research on the Core Collection of the Web of Science (WoS) website since it fulfills three main criteria:</w:t>
      </w:r>
    </w:p>
    <w:p w14:paraId="5E7B4F98" w14:textId="77777777" w:rsidR="00AE18F5" w:rsidRPr="00EE38AE" w:rsidRDefault="00AE18F5" w:rsidP="00AE18F5">
      <w:pPr>
        <w:numPr>
          <w:ilvl w:val="0"/>
          <w:numId w:val="24"/>
        </w:numPr>
        <w:spacing w:line="276" w:lineRule="auto"/>
        <w:rPr>
          <w:lang w:val="en-US"/>
        </w:rPr>
      </w:pPr>
      <w:r>
        <w:rPr>
          <w:lang w:val="en-US"/>
        </w:rPr>
        <w:t xml:space="preserve"> extensive</w:t>
      </w:r>
      <w:r w:rsidRPr="00EE38AE">
        <w:rPr>
          <w:lang w:val="en-US"/>
        </w:rPr>
        <w:t xml:space="preserve"> coverage of the database;</w:t>
      </w:r>
    </w:p>
    <w:p w14:paraId="3BA968AA" w14:textId="77777777" w:rsidR="00AE18F5" w:rsidRPr="00EE38AE" w:rsidRDefault="00AE18F5" w:rsidP="00AE18F5">
      <w:pPr>
        <w:numPr>
          <w:ilvl w:val="0"/>
          <w:numId w:val="24"/>
        </w:numPr>
        <w:spacing w:line="276" w:lineRule="auto"/>
        <w:rPr>
          <w:lang w:val="en-US"/>
        </w:rPr>
      </w:pPr>
      <w:r>
        <w:rPr>
          <w:lang w:val="en-US"/>
        </w:rPr>
        <w:t>extensive availability of</w:t>
      </w:r>
      <w:r w:rsidRPr="00EE38AE">
        <w:rPr>
          <w:lang w:val="en-US"/>
        </w:rPr>
        <w:t xml:space="preserve"> features for searching, sorting, and exporting bibliographic data as well as for computing performance indicators on them;</w:t>
      </w:r>
    </w:p>
    <w:p w14:paraId="6D21118E" w14:textId="77777777" w:rsidR="00AE18F5" w:rsidRDefault="00AE18F5" w:rsidP="00AE18F5">
      <w:pPr>
        <w:numPr>
          <w:ilvl w:val="0"/>
          <w:numId w:val="24"/>
        </w:numPr>
        <w:spacing w:line="276" w:lineRule="auto"/>
        <w:rPr>
          <w:lang w:val="en-US"/>
        </w:rPr>
      </w:pPr>
      <w:r>
        <w:rPr>
          <w:lang w:val="en-US"/>
        </w:rPr>
        <w:t>open access</w:t>
      </w:r>
      <w:r w:rsidRPr="00EE38AE">
        <w:rPr>
          <w:lang w:val="en-US"/>
        </w:rPr>
        <w:t xml:space="preserve"> of the database (</w:t>
      </w:r>
      <w:r>
        <w:rPr>
          <w:lang w:val="en-US"/>
        </w:rPr>
        <w:t>not</w:t>
      </w:r>
      <w:r>
        <w:rPr>
          <w:rFonts w:eastAsia="SimSun" w:hint="eastAsia"/>
          <w:lang w:val="en-US" w:eastAsia="zh-CN"/>
        </w:rPr>
        <w:t xml:space="preserve"> </w:t>
      </w:r>
      <w:r w:rsidRPr="00EE38AE">
        <w:rPr>
          <w:lang w:val="en-US"/>
        </w:rPr>
        <w:t>subscription-based).</w:t>
      </w:r>
    </w:p>
    <w:p w14:paraId="28AB5F96" w14:textId="77777777" w:rsidR="00AE18F5" w:rsidRPr="00EE38AE" w:rsidRDefault="00AE18F5" w:rsidP="00AE18F5">
      <w:pPr>
        <w:spacing w:line="276" w:lineRule="auto"/>
        <w:ind w:left="720"/>
        <w:rPr>
          <w:lang w:val="en-US"/>
        </w:rPr>
      </w:pPr>
    </w:p>
    <w:p w14:paraId="517EBFA7" w14:textId="77777777" w:rsidR="00AE18F5" w:rsidRDefault="00AE18F5" w:rsidP="00AE18F5">
      <w:pPr>
        <w:spacing w:line="276" w:lineRule="auto"/>
        <w:rPr>
          <w:lang w:val="en-US"/>
        </w:rPr>
      </w:pPr>
      <w:r>
        <w:rPr>
          <w:lang w:val="en-US"/>
        </w:rPr>
        <w:t>We chose to use five different wordings of the term “bioeconomy”, as presented below, limiting our search in the decade 2008-2018.</w:t>
      </w:r>
    </w:p>
    <w:p w14:paraId="068B526C" w14:textId="77777777" w:rsidR="00AE18F5" w:rsidRDefault="00AE18F5" w:rsidP="00AE18F5">
      <w:pPr>
        <w:spacing w:line="276" w:lineRule="auto"/>
        <w:rPr>
          <w:lang w:val="en-US"/>
        </w:rPr>
      </w:pPr>
    </w:p>
    <w:p w14:paraId="29E5AA2A" w14:textId="77777777" w:rsidR="00AE18F5" w:rsidRPr="00CF6467" w:rsidRDefault="00AE18F5" w:rsidP="00AE18F5">
      <w:pPr>
        <w:spacing w:line="276" w:lineRule="auto"/>
        <w:rPr>
          <w:b/>
          <w:lang w:val="en-US"/>
        </w:rPr>
      </w:pPr>
      <w:r w:rsidRPr="00CF6467">
        <w:rPr>
          <w:b/>
          <w:lang w:val="en-US"/>
        </w:rPr>
        <w:t>Table 1. Alternative wording in the terms searched for the “bioeconomy” concept</w:t>
      </w:r>
    </w:p>
    <w:p w14:paraId="6ABDD82F" w14:textId="77777777" w:rsidR="00AE18F5" w:rsidRPr="00F30187" w:rsidRDefault="00AE18F5" w:rsidP="00AE18F5">
      <w:pPr>
        <w:spacing w:line="276" w:lineRule="auto"/>
        <w:rPr>
          <w:lang w:val="en-US"/>
        </w:rPr>
      </w:pPr>
      <w:r w:rsidRPr="00BB120D">
        <w:rPr>
          <w:noProof/>
          <w:lang w:val="en-US"/>
        </w:rPr>
        <w:drawing>
          <wp:inline distT="0" distB="0" distL="0" distR="0" wp14:anchorId="519EA156" wp14:editId="4DA03762">
            <wp:extent cx="5274310" cy="1600292"/>
            <wp:effectExtent l="19050" t="0" r="2540" b="0"/>
            <wp:docPr id="55" name="Εικόνα 1" descr="Καταγραφ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Καταγραφή"/>
                    <pic:cNvPicPr>
                      <a:picLocks noChangeAspect="1" noChangeArrowheads="1"/>
                    </pic:cNvPicPr>
                  </pic:nvPicPr>
                  <pic:blipFill>
                    <a:blip r:embed="rId71" cstate="print"/>
                    <a:srcRect/>
                    <a:stretch>
                      <a:fillRect/>
                    </a:stretch>
                  </pic:blipFill>
                  <pic:spPr bwMode="auto">
                    <a:xfrm>
                      <a:off x="0" y="0"/>
                      <a:ext cx="5274310" cy="1600292"/>
                    </a:xfrm>
                    <a:prstGeom prst="rect">
                      <a:avLst/>
                    </a:prstGeom>
                    <a:noFill/>
                    <a:ln w="9525">
                      <a:noFill/>
                      <a:miter lim="800000"/>
                      <a:headEnd/>
                      <a:tailEnd/>
                    </a:ln>
                  </pic:spPr>
                </pic:pic>
              </a:graphicData>
            </a:graphic>
          </wp:inline>
        </w:drawing>
      </w:r>
    </w:p>
    <w:p w14:paraId="101B757E" w14:textId="77777777" w:rsidR="00AE18F5" w:rsidRDefault="00AE18F5" w:rsidP="00AE18F5">
      <w:pPr>
        <w:spacing w:line="276" w:lineRule="auto"/>
        <w:rPr>
          <w:lang w:val="en-US"/>
        </w:rPr>
      </w:pPr>
    </w:p>
    <w:p w14:paraId="08772444" w14:textId="77777777" w:rsidR="00AE18F5" w:rsidRDefault="00AE18F5" w:rsidP="00AE18F5">
      <w:pPr>
        <w:spacing w:line="276" w:lineRule="auto"/>
        <w:rPr>
          <w:lang w:val="en-US"/>
        </w:rPr>
      </w:pPr>
      <w:r>
        <w:rPr>
          <w:lang w:val="en-US"/>
        </w:rPr>
        <w:t xml:space="preserve">We downloaded the results (Tab-delimited format / Full Record and Cited References) and, via the excel program, we traced and eliminated the duplicates which resulted a </w:t>
      </w:r>
      <w:proofErr w:type="gramStart"/>
      <w:r>
        <w:rPr>
          <w:lang w:val="en-US"/>
        </w:rPr>
        <w:t>final number of 1369</w:t>
      </w:r>
      <w:proofErr w:type="gramEnd"/>
      <w:r>
        <w:rPr>
          <w:lang w:val="en-US"/>
        </w:rPr>
        <w:t xml:space="preserve"> documents. Afterwards, by filtering the “author keywords” column we traced and </w:t>
      </w:r>
      <w:r>
        <w:rPr>
          <w:rFonts w:eastAsia="SimSun" w:hint="eastAsia"/>
          <w:lang w:val="en-US" w:eastAsia="zh-CN"/>
        </w:rPr>
        <w:t>removed</w:t>
      </w:r>
      <w:r>
        <w:rPr>
          <w:lang w:val="en-US"/>
        </w:rPr>
        <w:t xml:space="preserve"> the term overlapping (i.e. Bio-economy = Bioeconomy).</w:t>
      </w:r>
    </w:p>
    <w:p w14:paraId="5DB6EEBD" w14:textId="77777777" w:rsidR="00AE18F5" w:rsidRDefault="00AE18F5" w:rsidP="00AE18F5">
      <w:pPr>
        <w:spacing w:line="276" w:lineRule="auto"/>
        <w:rPr>
          <w:lang w:val="en-US"/>
        </w:rPr>
      </w:pPr>
      <w:r>
        <w:rPr>
          <w:lang w:val="en-US"/>
        </w:rPr>
        <w:t xml:space="preserve"> </w:t>
      </w:r>
    </w:p>
    <w:p w14:paraId="4DF19EAD" w14:textId="77777777" w:rsidR="00AE18F5" w:rsidRDefault="00AE18F5" w:rsidP="00AE18F5">
      <w:pPr>
        <w:spacing w:line="276" w:lineRule="auto"/>
        <w:rPr>
          <w:lang w:val="en-US"/>
        </w:rPr>
      </w:pPr>
    </w:p>
    <w:p w14:paraId="496140C4" w14:textId="77777777" w:rsidR="00AE18F5" w:rsidRPr="00F30187" w:rsidRDefault="00AE18F5" w:rsidP="00AE18F5">
      <w:pPr>
        <w:pStyle w:val="Heading1"/>
        <w:rPr>
          <w:rFonts w:ascii="Times New Roman" w:hAnsi="Times New Roman" w:cs="Times New Roman"/>
          <w:lang w:val="en-US"/>
        </w:rPr>
      </w:pPr>
      <w:bookmarkStart w:id="84" w:name="_Toc523171919"/>
      <w:bookmarkStart w:id="85" w:name="_Toc527673334"/>
      <w:r w:rsidRPr="00F30187">
        <w:rPr>
          <w:rFonts w:ascii="Times New Roman" w:hAnsi="Times New Roman" w:cs="Times New Roman"/>
          <w:lang w:val="en-US"/>
        </w:rPr>
        <w:t>4. Bioeconomy Network</w:t>
      </w:r>
      <w:bookmarkEnd w:id="84"/>
      <w:bookmarkEnd w:id="85"/>
    </w:p>
    <w:p w14:paraId="32FE8AF3" w14:textId="77777777" w:rsidR="00AE18F5" w:rsidRPr="008418A5" w:rsidRDefault="00AE18F5" w:rsidP="00AE18F5">
      <w:pPr>
        <w:pStyle w:val="Heading2"/>
        <w:rPr>
          <w:rFonts w:ascii="Times New Roman" w:hAnsi="Times New Roman"/>
          <w:lang w:val="en-US"/>
        </w:rPr>
      </w:pPr>
      <w:bookmarkStart w:id="86" w:name="_Toc523171920"/>
      <w:bookmarkStart w:id="87" w:name="_Toc527673335"/>
      <w:r w:rsidRPr="008418A5">
        <w:rPr>
          <w:rFonts w:ascii="Times New Roman" w:hAnsi="Times New Roman"/>
          <w:lang w:val="en-US"/>
        </w:rPr>
        <w:t>4.1 Author Keywords Network</w:t>
      </w:r>
      <w:bookmarkEnd w:id="86"/>
      <w:bookmarkEnd w:id="87"/>
    </w:p>
    <w:p w14:paraId="6A256DC2" w14:textId="77777777" w:rsidR="00AE18F5" w:rsidRDefault="00AE18F5" w:rsidP="00AE18F5">
      <w:pPr>
        <w:spacing w:line="276" w:lineRule="auto"/>
        <w:rPr>
          <w:lang w:val="en-US"/>
        </w:rPr>
      </w:pPr>
      <w:r>
        <w:rPr>
          <w:lang w:val="en-US"/>
        </w:rPr>
        <w:t xml:space="preserve">To construct the bioeconomy scientific literature network we used Co-occurrence type of Analysis, Unit of analysis: Author keywords and Full counting method while we have limited our results to a minimum of five occurrences which gave us 92 terms (plotted as network nodes). </w:t>
      </w:r>
      <w:r>
        <w:rPr>
          <w:rFonts w:eastAsia="SimSun" w:hint="eastAsia"/>
          <w:lang w:val="en-US" w:eastAsia="zh-CN"/>
        </w:rPr>
        <w:t>It</w:t>
      </w:r>
      <w:r>
        <w:rPr>
          <w:lang w:val="en-US"/>
        </w:rPr>
        <w:t xml:space="preserve"> means that our network (see in fig. 6) contains the keywords that authors have used to summarize their papers related to each other according to the number of times they occur together while each term is used at least five times in the data</w:t>
      </w:r>
      <w:r>
        <w:rPr>
          <w:rFonts w:eastAsia="SimSun" w:hint="eastAsia"/>
          <w:lang w:val="en-US" w:eastAsia="zh-CN"/>
        </w:rPr>
        <w:t>.</w:t>
      </w:r>
      <w:r>
        <w:rPr>
          <w:lang w:val="en-US"/>
        </w:rPr>
        <w:t xml:space="preserve">  </w:t>
      </w:r>
      <w:r>
        <w:rPr>
          <w:rFonts w:eastAsia="SimSun" w:hint="eastAsia"/>
          <w:lang w:val="en-US" w:eastAsia="zh-CN"/>
        </w:rPr>
        <w:t>E</w:t>
      </w:r>
      <w:r>
        <w:rPr>
          <w:lang w:val="en-US"/>
        </w:rPr>
        <w:t xml:space="preserve">ach reference counts the same weight. </w:t>
      </w:r>
    </w:p>
    <w:p w14:paraId="38F09161" w14:textId="77777777" w:rsidR="00AE18F5" w:rsidRDefault="00AE18F5" w:rsidP="00AE18F5">
      <w:pPr>
        <w:spacing w:line="276" w:lineRule="auto"/>
        <w:rPr>
          <w:lang w:val="en-US"/>
        </w:rPr>
      </w:pPr>
    </w:p>
    <w:p w14:paraId="00061148" w14:textId="77777777" w:rsidR="00AE18F5" w:rsidRDefault="00AE18F5" w:rsidP="00AE18F5">
      <w:pPr>
        <w:spacing w:line="276" w:lineRule="auto"/>
        <w:rPr>
          <w:lang w:val="en-US"/>
        </w:rPr>
      </w:pPr>
      <w:r>
        <w:rPr>
          <w:noProof/>
          <w:lang w:val="en-US"/>
        </w:rPr>
        <w:lastRenderedPageBreak/>
        <w:drawing>
          <wp:inline distT="0" distB="0" distL="0" distR="0" wp14:anchorId="16798DF6" wp14:editId="5047C44C">
            <wp:extent cx="5262880" cy="3054350"/>
            <wp:effectExtent l="0" t="0" r="0" b="0"/>
            <wp:docPr id="56" name="Picture 56" descr="bioeconom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ioeconomy1.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62880" cy="3054350"/>
                    </a:xfrm>
                    <a:prstGeom prst="rect">
                      <a:avLst/>
                    </a:prstGeom>
                    <a:noFill/>
                    <a:ln>
                      <a:noFill/>
                    </a:ln>
                  </pic:spPr>
                </pic:pic>
              </a:graphicData>
            </a:graphic>
          </wp:inline>
        </w:drawing>
      </w:r>
    </w:p>
    <w:p w14:paraId="03D19EDF" w14:textId="77777777" w:rsidR="00AE18F5" w:rsidRDefault="00AE18F5" w:rsidP="00AE18F5">
      <w:pPr>
        <w:spacing w:line="276" w:lineRule="auto"/>
        <w:jc w:val="center"/>
        <w:rPr>
          <w:b/>
          <w:lang w:val="en-US"/>
        </w:rPr>
      </w:pPr>
      <w:r>
        <w:rPr>
          <w:b/>
          <w:lang w:val="en-US"/>
        </w:rPr>
        <w:t xml:space="preserve">Figure 6. </w:t>
      </w:r>
      <w:r w:rsidRPr="009F634C">
        <w:rPr>
          <w:b/>
          <w:lang w:val="en-US"/>
        </w:rPr>
        <w:t>Bioeconomy Network</w:t>
      </w:r>
      <w:r>
        <w:rPr>
          <w:b/>
          <w:lang w:val="en-US"/>
        </w:rPr>
        <w:t>, Author Keywords.</w:t>
      </w:r>
    </w:p>
    <w:p w14:paraId="1BC88ED5" w14:textId="77777777" w:rsidR="00AE18F5" w:rsidRDefault="00AE18F5" w:rsidP="00AE18F5">
      <w:pPr>
        <w:spacing w:line="276" w:lineRule="auto"/>
        <w:jc w:val="center"/>
        <w:rPr>
          <w:b/>
          <w:lang w:val="en-US"/>
        </w:rPr>
      </w:pPr>
    </w:p>
    <w:p w14:paraId="781C3CE3" w14:textId="77777777" w:rsidR="00AE18F5" w:rsidRDefault="00AE18F5" w:rsidP="00AE18F5">
      <w:pPr>
        <w:spacing w:line="276" w:lineRule="auto"/>
        <w:rPr>
          <w:lang w:val="en-US"/>
        </w:rPr>
      </w:pPr>
      <w:r>
        <w:rPr>
          <w:lang w:val="en-US"/>
        </w:rPr>
        <w:t>Through the network analysis and the calculation of centrality indices</w:t>
      </w:r>
      <w:r>
        <w:rPr>
          <w:rFonts w:eastAsia="SimSun" w:hint="eastAsia"/>
          <w:lang w:val="en-US" w:eastAsia="zh-CN"/>
        </w:rPr>
        <w:t>,</w:t>
      </w:r>
      <w:r>
        <w:rPr>
          <w:lang w:val="en-US"/>
        </w:rPr>
        <w:t xml:space="preserve"> we can easily locate the most central elements that bioeconomy is composed </w:t>
      </w:r>
      <w:r>
        <w:rPr>
          <w:rFonts w:eastAsia="SimSun" w:hint="eastAsia"/>
          <w:lang w:val="en-US" w:eastAsia="zh-CN"/>
        </w:rPr>
        <w:t>of</w:t>
      </w:r>
      <w:r>
        <w:rPr>
          <w:lang w:val="en-US"/>
        </w:rPr>
        <w:t xml:space="preserve"> (such as biofuels, biomass, bioenergy, biorefinery, sustainability, biotechnology etc.) and construct a “visual” definition of the term.</w:t>
      </w:r>
    </w:p>
    <w:p w14:paraId="6E58D157" w14:textId="77777777" w:rsidR="00AE18F5" w:rsidRDefault="00AE18F5" w:rsidP="00AE18F5">
      <w:pPr>
        <w:spacing w:line="276" w:lineRule="auto"/>
        <w:rPr>
          <w:lang w:val="en-US"/>
        </w:rPr>
      </w:pPr>
    </w:p>
    <w:p w14:paraId="6063E0A1" w14:textId="77777777" w:rsidR="00AE18F5" w:rsidRPr="008D2E0B" w:rsidRDefault="00AE18F5" w:rsidP="00AE18F5">
      <w:pPr>
        <w:spacing w:line="276" w:lineRule="auto"/>
        <w:rPr>
          <w:lang w:val="en-US"/>
        </w:rPr>
      </w:pPr>
      <w:r>
        <w:rPr>
          <w:lang w:val="en-US"/>
        </w:rPr>
        <w:t>As we have mentioned before</w:t>
      </w:r>
      <w:r>
        <w:rPr>
          <w:rFonts w:eastAsia="SimSun" w:hint="eastAsia"/>
          <w:lang w:val="en-US" w:eastAsia="zh-CN"/>
        </w:rPr>
        <w:t>,</w:t>
      </w:r>
      <w:r>
        <w:rPr>
          <w:lang w:val="en-US"/>
        </w:rPr>
        <w:t xml:space="preserve"> the purpose of our paper is not a simple repetition of the findings of previous researchers on bioeconomy; but, having in mind that bioeconomy came up as a necessity of the environmentally harmful conventional carbon-based model, to reach to a conclusion regarding the </w:t>
      </w:r>
      <w:r w:rsidRPr="008D2E0B">
        <w:rPr>
          <w:lang w:val="en-US"/>
        </w:rPr>
        <w:t xml:space="preserve">primary causes </w:t>
      </w:r>
      <w:r>
        <w:rPr>
          <w:lang w:val="en-US"/>
        </w:rPr>
        <w:t>that led to the</w:t>
      </w:r>
      <w:r w:rsidRPr="008D2E0B">
        <w:rPr>
          <w:lang w:val="en-US"/>
        </w:rPr>
        <w:t xml:space="preserve"> creation</w:t>
      </w:r>
      <w:r>
        <w:rPr>
          <w:lang w:val="en-US"/>
        </w:rPr>
        <w:t xml:space="preserve"> of its scheme, its today</w:t>
      </w:r>
      <w:r>
        <w:rPr>
          <w:rFonts w:eastAsia="SimSun" w:hint="eastAsia"/>
          <w:lang w:val="en-US" w:eastAsia="zh-CN"/>
        </w:rPr>
        <w:t>'s</w:t>
      </w:r>
      <w:r>
        <w:rPr>
          <w:lang w:val="en-US"/>
        </w:rPr>
        <w:t xml:space="preserve"> form and its future possibilities.</w:t>
      </w:r>
    </w:p>
    <w:p w14:paraId="72AD5B39" w14:textId="77777777" w:rsidR="00AE18F5" w:rsidRDefault="00AE18F5" w:rsidP="00AE18F5">
      <w:pPr>
        <w:spacing w:line="276" w:lineRule="auto"/>
        <w:rPr>
          <w:lang w:val="en-US"/>
        </w:rPr>
      </w:pPr>
    </w:p>
    <w:p w14:paraId="7F9198A2" w14:textId="77777777" w:rsidR="00AE18F5" w:rsidRDefault="00AE18F5" w:rsidP="00AE18F5">
      <w:pPr>
        <w:spacing w:line="276" w:lineRule="auto"/>
        <w:rPr>
          <w:lang w:val="en-US"/>
        </w:rPr>
      </w:pPr>
      <w:r>
        <w:rPr>
          <w:lang w:val="en-US"/>
        </w:rPr>
        <w:t xml:space="preserve">To achieve this, we will rely on three parameters: </w:t>
      </w:r>
      <w:r w:rsidRPr="00B82C03">
        <w:rPr>
          <w:b/>
          <w:lang w:val="en-US"/>
        </w:rPr>
        <w:t>Clustering</w:t>
      </w:r>
      <w:r>
        <w:rPr>
          <w:lang w:val="en-US"/>
        </w:rPr>
        <w:t xml:space="preserve">, </w:t>
      </w:r>
      <w:r w:rsidRPr="00B82C03">
        <w:rPr>
          <w:b/>
          <w:lang w:val="en-US"/>
        </w:rPr>
        <w:t>Kernel-term width and Overlay Visualization</w:t>
      </w:r>
      <w:r>
        <w:rPr>
          <w:b/>
          <w:lang w:val="en-US"/>
        </w:rPr>
        <w:t xml:space="preserve"> </w:t>
      </w:r>
      <w:r w:rsidRPr="00C56A00">
        <w:rPr>
          <w:lang w:val="en-US"/>
        </w:rPr>
        <w:t>to further interpret</w:t>
      </w:r>
      <w:r>
        <w:rPr>
          <w:lang w:val="en-US"/>
        </w:rPr>
        <w:t xml:space="preserve"> the network</w:t>
      </w:r>
      <w:r w:rsidRPr="00C56A00">
        <w:rPr>
          <w:lang w:val="en-US"/>
        </w:rPr>
        <w:t>.</w:t>
      </w:r>
      <w:r>
        <w:rPr>
          <w:lang w:val="en-US"/>
        </w:rPr>
        <w:t xml:space="preserve"> At first, we determine two (2) different clustering levels, general-to-specific, to categorize the terms. The two (2) parameters that determine the size of each cluster are: the resolution and the minimum cluster size; the lower the value of the resolution is, the more general the terms are grouped. Low value of the resolution parameter means lesser and wider clusters. Similarly, the minimum cluster size defines the lower threshold of terms that a cluster must include; i.e minimum cluster size: 4 means that no cluster contains less than 4 terms.</w:t>
      </w:r>
    </w:p>
    <w:p w14:paraId="0F9973AB" w14:textId="77777777" w:rsidR="00AE18F5" w:rsidRDefault="00AE18F5" w:rsidP="00AE18F5">
      <w:pPr>
        <w:spacing w:line="276" w:lineRule="auto"/>
        <w:rPr>
          <w:lang w:val="en-US"/>
        </w:rPr>
      </w:pPr>
    </w:p>
    <w:p w14:paraId="0CF7217E" w14:textId="77777777" w:rsidR="00AE18F5" w:rsidRPr="000C4737" w:rsidRDefault="00AE18F5" w:rsidP="00AE18F5">
      <w:pPr>
        <w:spacing w:line="276" w:lineRule="auto"/>
      </w:pPr>
      <w:r>
        <w:rPr>
          <w:lang w:val="en-US"/>
        </w:rPr>
        <w:lastRenderedPageBreak/>
        <w:t xml:space="preserve">For our analysis we have chosen, for the general clustering level Resolution: 0,60 and Minimum cluster size: 4 while for the specific clustering level, Resolution: 1,40 and Minimum cluster size: 3. </w:t>
      </w:r>
    </w:p>
    <w:p w14:paraId="7FCCA55A" w14:textId="77777777" w:rsidR="00AE18F5" w:rsidRPr="00AA7BCF" w:rsidRDefault="00AE18F5" w:rsidP="00AE18F5">
      <w:pPr>
        <w:spacing w:line="276" w:lineRule="auto"/>
      </w:pPr>
    </w:p>
    <w:p w14:paraId="68F071F1" w14:textId="77777777" w:rsidR="00AE18F5" w:rsidRDefault="00AE18F5" w:rsidP="00AE18F5">
      <w:pPr>
        <w:spacing w:line="276" w:lineRule="auto"/>
        <w:rPr>
          <w:lang w:val="en-US"/>
        </w:rPr>
      </w:pPr>
      <w:r>
        <w:rPr>
          <w:lang w:val="en-US"/>
        </w:rPr>
        <w:t>The general level contains 6 clusters (</w:t>
      </w:r>
      <w:r w:rsidRPr="00D81B5D">
        <w:t xml:space="preserve">4 </w:t>
      </w:r>
      <w:r>
        <w:rPr>
          <w:lang w:val="en-US"/>
        </w:rPr>
        <w:t>main+2</w:t>
      </w:r>
      <w:r w:rsidRPr="00D81B5D">
        <w:t xml:space="preserve"> </w:t>
      </w:r>
      <w:r>
        <w:rPr>
          <w:lang w:val="en-US"/>
        </w:rPr>
        <w:t xml:space="preserve">secondary) while the specific level contains 12 smaller clusters. The separation and the names of the clusters have been selected by the authors by </w:t>
      </w:r>
      <w:proofErr w:type="gramStart"/>
      <w:r>
        <w:rPr>
          <w:lang w:val="en-US"/>
        </w:rPr>
        <w:t>taking into account</w:t>
      </w:r>
      <w:proofErr w:type="gramEnd"/>
      <w:r>
        <w:rPr>
          <w:lang w:val="en-US"/>
        </w:rPr>
        <w:t xml:space="preserve"> which organizational level of bioeconomy, the</w:t>
      </w:r>
      <w:r>
        <w:rPr>
          <w:rFonts w:eastAsia="SimSun" w:hint="eastAsia"/>
          <w:lang w:val="en-US" w:eastAsia="zh-CN"/>
        </w:rPr>
        <w:t>se</w:t>
      </w:r>
      <w:r>
        <w:rPr>
          <w:lang w:val="en-US"/>
        </w:rPr>
        <w:t xml:space="preserve"> cluster</w:t>
      </w:r>
      <w:r>
        <w:rPr>
          <w:rFonts w:eastAsia="SimSun" w:hint="eastAsia"/>
          <w:lang w:val="en-US" w:eastAsia="zh-CN"/>
        </w:rPr>
        <w:t>s</w:t>
      </w:r>
      <w:r>
        <w:rPr>
          <w:lang w:val="en-US"/>
        </w:rPr>
        <w:t xml:space="preserve">, influences. </w:t>
      </w:r>
      <w:r>
        <w:rPr>
          <w:lang w:val="en-US"/>
        </w:rPr>
        <w:br w:type="page"/>
      </w:r>
    </w:p>
    <w:p w14:paraId="6B501B51" w14:textId="77777777" w:rsidR="00AE18F5" w:rsidRPr="00C060B5" w:rsidRDefault="00AE18F5" w:rsidP="00AE18F5">
      <w:pPr>
        <w:pStyle w:val="Heading2"/>
        <w:rPr>
          <w:rFonts w:ascii="Times New Roman" w:hAnsi="Times New Roman"/>
          <w:lang w:val="en-US"/>
        </w:rPr>
      </w:pPr>
      <w:bookmarkStart w:id="88" w:name="_Toc523171922"/>
      <w:bookmarkStart w:id="89" w:name="_Toc527673336"/>
      <w:r w:rsidRPr="00C060B5">
        <w:rPr>
          <w:rFonts w:ascii="Times New Roman" w:hAnsi="Times New Roman"/>
          <w:lang w:val="en-US"/>
        </w:rPr>
        <w:lastRenderedPageBreak/>
        <w:t>4.2 Density Visualization</w:t>
      </w:r>
      <w:bookmarkEnd w:id="88"/>
      <w:bookmarkEnd w:id="89"/>
    </w:p>
    <w:p w14:paraId="7B34DA6C" w14:textId="77777777" w:rsidR="00AE18F5" w:rsidRPr="00C060B5" w:rsidRDefault="00AE18F5" w:rsidP="00AE18F5">
      <w:pPr>
        <w:pStyle w:val="Heading3"/>
        <w:rPr>
          <w:rFonts w:ascii="Times New Roman" w:hAnsi="Times New Roman" w:cs="Times New Roman"/>
          <w:lang w:val="en-US"/>
        </w:rPr>
      </w:pPr>
      <w:bookmarkStart w:id="90" w:name="_Toc523171923"/>
      <w:bookmarkStart w:id="91" w:name="_Toc527673337"/>
      <w:r w:rsidRPr="00C060B5">
        <w:rPr>
          <w:rFonts w:ascii="Times New Roman" w:hAnsi="Times New Roman" w:cs="Times New Roman"/>
          <w:lang w:val="en-US"/>
        </w:rPr>
        <w:t>4.2.1 Cluster density</w:t>
      </w:r>
      <w:bookmarkEnd w:id="90"/>
      <w:bookmarkEnd w:id="91"/>
    </w:p>
    <w:p w14:paraId="35AC65EF" w14:textId="77777777" w:rsidR="00AE18F5" w:rsidRPr="00C060B5" w:rsidRDefault="00AE18F5" w:rsidP="00AE18F5">
      <w:pPr>
        <w:pStyle w:val="Heading4"/>
        <w:rPr>
          <w:rFonts w:ascii="Times New Roman" w:hAnsi="Times New Roman" w:cs="Times New Roman"/>
          <w:lang w:val="en-US"/>
        </w:rPr>
      </w:pPr>
      <w:r w:rsidRPr="00C060B5">
        <w:rPr>
          <w:rFonts w:ascii="Times New Roman" w:hAnsi="Times New Roman" w:cs="Times New Roman"/>
          <w:lang w:val="en-US"/>
        </w:rPr>
        <w:t>4.2.1.1 General Clustering</w:t>
      </w:r>
    </w:p>
    <w:p w14:paraId="31CF4FAD" w14:textId="77777777" w:rsidR="00AE18F5" w:rsidRDefault="00AE18F5" w:rsidP="00AE18F5">
      <w:pPr>
        <w:spacing w:line="276" w:lineRule="auto"/>
        <w:rPr>
          <w:lang w:val="en-US"/>
        </w:rPr>
      </w:pPr>
      <w:r>
        <w:rPr>
          <w:lang w:val="en-US"/>
        </w:rPr>
        <w:t>From the general clustering, we can distinguish four main clusters</w:t>
      </w:r>
      <w:r>
        <w:rPr>
          <w:rFonts w:eastAsia="SimSun" w:hint="eastAsia"/>
          <w:lang w:val="en-US" w:eastAsia="zh-CN"/>
        </w:rPr>
        <w:t xml:space="preserve"> in Fig. 7</w:t>
      </w:r>
      <w:r>
        <w:rPr>
          <w:lang w:val="en-US"/>
        </w:rPr>
        <w:t>, and the terms they include, which correspond to the levels that bioeconomy is organized: Red = Energy Demand, Green = Land demand, Blue = Governance, Purple = Interaction with other schemes, while the table 2 contains the most central terms that characterizes the cluster.</w:t>
      </w:r>
    </w:p>
    <w:p w14:paraId="79306F1E" w14:textId="77777777" w:rsidR="00AE18F5" w:rsidRPr="00C92591" w:rsidRDefault="00AE18F5" w:rsidP="00AE18F5">
      <w:pPr>
        <w:spacing w:line="276" w:lineRule="auto"/>
        <w:rPr>
          <w:lang w:val="en-US"/>
        </w:rPr>
      </w:pPr>
      <w:r>
        <w:rPr>
          <w:noProof/>
          <w:lang w:val="en-US"/>
        </w:rPr>
        <w:drawing>
          <wp:inline distT="0" distB="0" distL="0" distR="0" wp14:anchorId="6C427EB5" wp14:editId="4E03E38F">
            <wp:extent cx="5262880" cy="3083560"/>
            <wp:effectExtent l="0" t="0" r="0" b="0"/>
            <wp:docPr id="57" name="Picture 57" descr="clust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lusters.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62880" cy="3083560"/>
                    </a:xfrm>
                    <a:prstGeom prst="rect">
                      <a:avLst/>
                    </a:prstGeom>
                    <a:noFill/>
                    <a:ln>
                      <a:noFill/>
                    </a:ln>
                  </pic:spPr>
                </pic:pic>
              </a:graphicData>
            </a:graphic>
          </wp:inline>
        </w:drawing>
      </w:r>
    </w:p>
    <w:p w14:paraId="5223D8D8" w14:textId="77777777" w:rsidR="00AE18F5" w:rsidRDefault="00AE18F5" w:rsidP="00AE18F5">
      <w:pPr>
        <w:spacing w:line="276" w:lineRule="auto"/>
        <w:rPr>
          <w:b/>
          <w:lang w:val="en-US"/>
        </w:rPr>
      </w:pPr>
      <w:r>
        <w:rPr>
          <w:b/>
          <w:lang w:val="en-US"/>
        </w:rPr>
        <w:t xml:space="preserve">Figure 7. </w:t>
      </w:r>
      <w:r w:rsidRPr="00C705BA">
        <w:rPr>
          <w:b/>
          <w:lang w:val="en-US"/>
        </w:rPr>
        <w:t>General Clustering Network</w:t>
      </w:r>
    </w:p>
    <w:p w14:paraId="4442B58E" w14:textId="77777777" w:rsidR="00AE18F5" w:rsidRDefault="00AE18F5" w:rsidP="00AE18F5">
      <w:pPr>
        <w:spacing w:line="276" w:lineRule="auto"/>
        <w:rPr>
          <w:b/>
          <w:lang w:val="en-US"/>
        </w:rPr>
      </w:pPr>
    </w:p>
    <w:p w14:paraId="4E3BCF51" w14:textId="77777777" w:rsidR="00AE18F5" w:rsidRDefault="00AE18F5" w:rsidP="00AE18F5">
      <w:pPr>
        <w:spacing w:line="276" w:lineRule="auto"/>
        <w:rPr>
          <w:b/>
          <w:lang w:val="en-US"/>
        </w:rPr>
      </w:pPr>
      <w:r>
        <w:rPr>
          <w:b/>
          <w:lang w:val="en-US"/>
        </w:rPr>
        <w:t>Table 2. Main clusters, names attributed and selected pivot elements</w:t>
      </w:r>
    </w:p>
    <w:p w14:paraId="678D423F" w14:textId="77777777" w:rsidR="00AE18F5" w:rsidRDefault="00AE18F5" w:rsidP="00AE18F5">
      <w:pPr>
        <w:spacing w:line="276" w:lineRule="auto"/>
        <w:rPr>
          <w:b/>
          <w:lang w:val="en-US"/>
        </w:rPr>
      </w:pPr>
      <w:r>
        <w:rPr>
          <w:b/>
          <w:noProof/>
          <w:lang w:val="en-US"/>
        </w:rPr>
        <w:drawing>
          <wp:inline distT="0" distB="0" distL="0" distR="0" wp14:anchorId="063DBDE5" wp14:editId="09AA9E9C">
            <wp:extent cx="5577205" cy="1638935"/>
            <wp:effectExtent l="0" t="0" r="10795" b="12065"/>
            <wp:docPr id="58" name="Picture 58" descr="Screen%20Shot%202018-09-01%20at%2001.0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8-09-01%20at%2001.03.27.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7205" cy="1638935"/>
                    </a:xfrm>
                    <a:prstGeom prst="rect">
                      <a:avLst/>
                    </a:prstGeom>
                    <a:noFill/>
                    <a:ln>
                      <a:noFill/>
                    </a:ln>
                  </pic:spPr>
                </pic:pic>
              </a:graphicData>
            </a:graphic>
          </wp:inline>
        </w:drawing>
      </w:r>
    </w:p>
    <w:p w14:paraId="31335357" w14:textId="77777777" w:rsidR="00AE18F5" w:rsidRDefault="00AE18F5" w:rsidP="00AE18F5">
      <w:pPr>
        <w:spacing w:line="276" w:lineRule="auto"/>
        <w:rPr>
          <w:b/>
          <w:lang w:val="en-US"/>
        </w:rPr>
      </w:pPr>
      <w:r w:rsidRPr="00C705BA">
        <w:rPr>
          <w:b/>
          <w:lang w:val="en-US"/>
        </w:rPr>
        <w:t>Most Important Nodes (Degree- Eigenvector Centrality)</w:t>
      </w:r>
      <w:r>
        <w:rPr>
          <w:b/>
          <w:lang w:val="en-US"/>
        </w:rPr>
        <w:t>.</w:t>
      </w:r>
    </w:p>
    <w:p w14:paraId="1910EC07" w14:textId="77777777" w:rsidR="00AE18F5" w:rsidRDefault="00AE18F5" w:rsidP="00AE18F5">
      <w:pPr>
        <w:spacing w:line="276" w:lineRule="auto"/>
        <w:rPr>
          <w:b/>
          <w:lang w:val="en-US"/>
        </w:rPr>
      </w:pPr>
    </w:p>
    <w:p w14:paraId="393B7D98" w14:textId="77777777" w:rsidR="00AE18F5" w:rsidRPr="00FF0F50" w:rsidRDefault="00AE18F5" w:rsidP="00AE18F5">
      <w:pPr>
        <w:spacing w:line="276" w:lineRule="auto"/>
        <w:rPr>
          <w:sz w:val="22"/>
          <w:szCs w:val="22"/>
          <w:lang w:val="en-US"/>
        </w:rPr>
      </w:pPr>
      <w:r w:rsidRPr="00FF0F50">
        <w:rPr>
          <w:sz w:val="22"/>
          <w:szCs w:val="22"/>
          <w:lang w:val="en-US"/>
        </w:rPr>
        <w:t>4.2.1.2 Specific Clustering</w:t>
      </w:r>
    </w:p>
    <w:p w14:paraId="3A4DFAC6" w14:textId="77777777" w:rsidR="00AE18F5" w:rsidRPr="00E52E8C" w:rsidRDefault="00AE18F5" w:rsidP="00AE18F5">
      <w:pPr>
        <w:spacing w:line="276" w:lineRule="auto"/>
        <w:rPr>
          <w:lang w:val="en-US"/>
        </w:rPr>
      </w:pPr>
      <w:r w:rsidRPr="00E52E8C">
        <w:rPr>
          <w:lang w:val="en-US"/>
        </w:rPr>
        <w:t>The Clusters 1-12 correspond to the 2</w:t>
      </w:r>
      <w:r w:rsidRPr="00E52E8C">
        <w:rPr>
          <w:vertAlign w:val="superscript"/>
          <w:lang w:val="en-US"/>
        </w:rPr>
        <w:t>nd</w:t>
      </w:r>
      <w:r w:rsidRPr="00E52E8C">
        <w:rPr>
          <w:lang w:val="en-US"/>
        </w:rPr>
        <w:t>, more detailed</w:t>
      </w:r>
      <w:r>
        <w:rPr>
          <w:lang w:val="en-US"/>
        </w:rPr>
        <w:t xml:space="preserve">, clustering. The table </w:t>
      </w:r>
      <w:r>
        <w:rPr>
          <w:rFonts w:eastAsia="SimSun" w:hint="eastAsia"/>
          <w:lang w:val="en-US" w:eastAsia="zh-CN"/>
        </w:rPr>
        <w:t>3</w:t>
      </w:r>
      <w:r>
        <w:rPr>
          <w:lang w:val="en-US"/>
        </w:rPr>
        <w:t xml:space="preserve"> has classified the detailed clusters to more general fields that we have defined at part 4.</w:t>
      </w:r>
      <w:r>
        <w:rPr>
          <w:rFonts w:eastAsia="SimSun" w:hint="eastAsia"/>
          <w:lang w:val="en-US" w:eastAsia="zh-CN"/>
        </w:rPr>
        <w:t>2.</w:t>
      </w:r>
      <w:r>
        <w:rPr>
          <w:lang w:val="en-US"/>
        </w:rPr>
        <w:t xml:space="preserve">1.1. </w:t>
      </w:r>
    </w:p>
    <w:p w14:paraId="5C9A4D81" w14:textId="77777777" w:rsidR="00AE18F5" w:rsidRDefault="00AE18F5" w:rsidP="00AE18F5">
      <w:pPr>
        <w:spacing w:line="276" w:lineRule="auto"/>
        <w:rPr>
          <w:lang w:val="en-US"/>
        </w:rPr>
      </w:pPr>
      <w:r>
        <w:rPr>
          <w:noProof/>
          <w:lang w:val="en-US"/>
        </w:rPr>
        <w:lastRenderedPageBreak/>
        <w:drawing>
          <wp:inline distT="0" distB="0" distL="0" distR="0" wp14:anchorId="719384C9" wp14:editId="435A031D">
            <wp:extent cx="5262880" cy="3083560"/>
            <wp:effectExtent l="0" t="0" r="0" b="0"/>
            <wp:docPr id="59" name="Picture 59" descr="Cluster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lusters2.pn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62880" cy="3083560"/>
                    </a:xfrm>
                    <a:prstGeom prst="rect">
                      <a:avLst/>
                    </a:prstGeom>
                    <a:noFill/>
                    <a:ln>
                      <a:noFill/>
                    </a:ln>
                  </pic:spPr>
                </pic:pic>
              </a:graphicData>
            </a:graphic>
          </wp:inline>
        </w:drawing>
      </w:r>
    </w:p>
    <w:p w14:paraId="269C23F5" w14:textId="77777777" w:rsidR="00AE18F5" w:rsidRDefault="00AE18F5" w:rsidP="00AE18F5">
      <w:pPr>
        <w:spacing w:line="276" w:lineRule="auto"/>
        <w:rPr>
          <w:b/>
          <w:lang w:val="en-US"/>
        </w:rPr>
      </w:pPr>
      <w:r w:rsidRPr="00492261">
        <w:rPr>
          <w:b/>
          <w:lang w:val="en-US"/>
        </w:rPr>
        <w:t>Figure 8.</w:t>
      </w:r>
      <w:r>
        <w:rPr>
          <w:lang w:val="en-US"/>
        </w:rPr>
        <w:t xml:space="preserve"> </w:t>
      </w:r>
      <w:r w:rsidRPr="00C705BA">
        <w:rPr>
          <w:b/>
          <w:lang w:val="en-US"/>
        </w:rPr>
        <w:t xml:space="preserve">Most Important Nodes </w:t>
      </w:r>
      <w:r>
        <w:rPr>
          <w:b/>
          <w:lang w:val="en-US"/>
        </w:rPr>
        <w:t xml:space="preserve">for the specific clustering </w:t>
      </w:r>
      <w:r w:rsidRPr="00C705BA">
        <w:rPr>
          <w:b/>
          <w:lang w:val="en-US"/>
        </w:rPr>
        <w:t>(Degree- Eigenvector Centrality)</w:t>
      </w:r>
      <w:r>
        <w:rPr>
          <w:b/>
          <w:lang w:val="en-US"/>
        </w:rPr>
        <w:t>.</w:t>
      </w:r>
    </w:p>
    <w:p w14:paraId="4F1C3C87" w14:textId="77777777" w:rsidR="00AE18F5" w:rsidRDefault="00AE18F5" w:rsidP="00AE18F5">
      <w:pPr>
        <w:spacing w:line="276" w:lineRule="auto"/>
        <w:rPr>
          <w:lang w:val="en-US"/>
        </w:rPr>
      </w:pPr>
    </w:p>
    <w:p w14:paraId="094AEEAC"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 1:</w:t>
      </w:r>
      <w:r>
        <w:rPr>
          <w:rFonts w:ascii="Times New Roman" w:hAnsi="Times New Roman" w:cs="Times New Roman"/>
          <w:lang w:val="en-US"/>
        </w:rPr>
        <w:t xml:space="preserve"> biodiversity, bioeconomy, biopolitics, commodification, finland, Foucault, neoliberalism, performativity, political economy, stemm cells.</w:t>
      </w:r>
    </w:p>
    <w:p w14:paraId="1AB2F7FB"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2: </w:t>
      </w:r>
      <w:r>
        <w:rPr>
          <w:rFonts w:ascii="Times New Roman" w:hAnsi="Times New Roman" w:cs="Times New Roman"/>
          <w:lang w:val="en-US"/>
        </w:rPr>
        <w:t>biochar, biomass, bioproducts, biorefinery, chemicals, fermentation, gasification, lignocellulose, lignocellulosic biomass, methanol, pyrolysis.</w:t>
      </w:r>
    </w:p>
    <w:p w14:paraId="5EE01433"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3: </w:t>
      </w:r>
      <w:r>
        <w:rPr>
          <w:rFonts w:ascii="Times New Roman" w:hAnsi="Times New Roman" w:cs="Times New Roman"/>
          <w:lang w:val="en-US"/>
        </w:rPr>
        <w:t>agriculture, climate change, energy, energy policy, environment, land use, natural resources, renewable energy, research &amp; development, sustainable development.</w:t>
      </w:r>
    </w:p>
    <w:p w14:paraId="5573D552"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4: </w:t>
      </w:r>
      <w:r>
        <w:rPr>
          <w:rFonts w:ascii="Times New Roman" w:hAnsi="Times New Roman" w:cs="Times New Roman"/>
          <w:lang w:val="en-US"/>
        </w:rPr>
        <w:t xml:space="preserve">bio-oil, biodiesel, biofuels, biohydrogen, </w:t>
      </w:r>
      <w:r>
        <w:rPr>
          <w:rFonts w:ascii="Times New Roman" w:eastAsia="SimSun" w:hAnsi="Times New Roman" w:cs="Times New Roman" w:hint="eastAsia"/>
          <w:lang w:val="en-US" w:eastAsia="zh-CN"/>
        </w:rPr>
        <w:t>C</w:t>
      </w:r>
      <w:r>
        <w:rPr>
          <w:rFonts w:ascii="Times New Roman" w:hAnsi="Times New Roman" w:cs="Times New Roman"/>
          <w:lang w:val="en-US"/>
        </w:rPr>
        <w:t>hina, emission, fast pyrolysis, microalgae, photosynthesis, woody biomass.</w:t>
      </w:r>
    </w:p>
    <w:p w14:paraId="57CBA11A"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5: </w:t>
      </w:r>
      <w:r>
        <w:rPr>
          <w:rFonts w:ascii="Times New Roman" w:hAnsi="Times New Roman" w:cs="Times New Roman"/>
          <w:lang w:val="en-US"/>
        </w:rPr>
        <w:t>Africa, biotechnology, Europe, food security, governance, innovation, policy, regulation.</w:t>
      </w:r>
    </w:p>
    <w:p w14:paraId="39F03504"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6: </w:t>
      </w:r>
      <w:r>
        <w:rPr>
          <w:rFonts w:ascii="Times New Roman" w:hAnsi="Times New Roman" w:cs="Times New Roman"/>
          <w:lang w:val="en-US"/>
        </w:rPr>
        <w:t>cell factory, Escherichia coli, European union, industrial biotechnology, knowledge-based bioeconomy, metabolic engineering, sustainable agriculture, synthetic biology.</w:t>
      </w:r>
    </w:p>
    <w:p w14:paraId="4F2EBABC"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7: </w:t>
      </w:r>
      <w:r>
        <w:rPr>
          <w:rFonts w:ascii="Times New Roman" w:hAnsi="Times New Roman" w:cs="Times New Roman"/>
          <w:lang w:val="en-US"/>
        </w:rPr>
        <w:t>bioenergy, bioethanol, cell</w:t>
      </w:r>
      <w:r>
        <w:rPr>
          <w:rFonts w:ascii="Times New Roman" w:eastAsia="SimSun" w:hAnsi="Times New Roman" w:cs="Times New Roman" w:hint="eastAsia"/>
          <w:lang w:val="en-US" w:eastAsia="zh-CN"/>
        </w:rPr>
        <w:t>o</w:t>
      </w:r>
      <w:r>
        <w:rPr>
          <w:rFonts w:ascii="Times New Roman" w:hAnsi="Times New Roman" w:cs="Times New Roman"/>
          <w:lang w:val="en-US"/>
        </w:rPr>
        <w:t>ase, economy, forest biomass, lignin, market, mechanical properties.</w:t>
      </w:r>
    </w:p>
    <w:p w14:paraId="4EBEA7CC"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8: </w:t>
      </w:r>
      <w:r>
        <w:rPr>
          <w:rFonts w:ascii="Times New Roman" w:hAnsi="Times New Roman" w:cs="Times New Roman"/>
          <w:lang w:val="en-US"/>
        </w:rPr>
        <w:t>brazil, ethanol, extraction, life cycle assessment, miscanthus, optimization, productivity, sugarcane.</w:t>
      </w:r>
    </w:p>
    <w:p w14:paraId="03380D5D"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9: </w:t>
      </w:r>
      <w:r>
        <w:rPr>
          <w:rFonts w:ascii="Times New Roman" w:hAnsi="Times New Roman" w:cs="Times New Roman"/>
          <w:lang w:val="en-US"/>
        </w:rPr>
        <w:t>anaerobic digestion, biocatalysis, biogas, catalysis, enzymes, green chemistry, hydrogen.</w:t>
      </w:r>
    </w:p>
    <w:p w14:paraId="18654A81"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10: </w:t>
      </w:r>
      <w:r>
        <w:rPr>
          <w:rFonts w:ascii="Times New Roman" w:hAnsi="Times New Roman" w:cs="Times New Roman"/>
          <w:lang w:val="en-US"/>
        </w:rPr>
        <w:t>circular economy, green economy, resource efficiency, waste management.</w:t>
      </w:r>
    </w:p>
    <w:p w14:paraId="00E806AB" w14:textId="77777777" w:rsidR="00AE18F5"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t>Cluster</w:t>
      </w:r>
      <w:r>
        <w:rPr>
          <w:rFonts w:ascii="Times New Roman" w:hAnsi="Times New Roman" w:cs="Times New Roman"/>
          <w:b/>
          <w:lang w:val="en-US"/>
        </w:rPr>
        <w:t xml:space="preserve"> 11: </w:t>
      </w:r>
      <w:r>
        <w:rPr>
          <w:rFonts w:ascii="Times New Roman" w:hAnsi="Times New Roman" w:cs="Times New Roman"/>
          <w:lang w:val="en-US"/>
        </w:rPr>
        <w:t>Germany, renewable resources, uncertainty, wood.</w:t>
      </w:r>
    </w:p>
    <w:p w14:paraId="60548365" w14:textId="77777777" w:rsidR="00AE18F5" w:rsidRPr="00C818BB" w:rsidRDefault="00AE18F5" w:rsidP="00AE18F5">
      <w:pPr>
        <w:pStyle w:val="ListParagraph"/>
        <w:numPr>
          <w:ilvl w:val="0"/>
          <w:numId w:val="30"/>
        </w:numPr>
        <w:spacing w:line="276" w:lineRule="auto"/>
        <w:jc w:val="both"/>
        <w:rPr>
          <w:rFonts w:ascii="Times New Roman" w:hAnsi="Times New Roman" w:cs="Times New Roman"/>
          <w:lang w:val="en-US"/>
        </w:rPr>
      </w:pPr>
      <w:r w:rsidRPr="005137B2">
        <w:rPr>
          <w:rFonts w:ascii="Times New Roman" w:hAnsi="Times New Roman" w:cs="Times New Roman"/>
          <w:b/>
          <w:lang w:val="en-US"/>
        </w:rPr>
        <w:lastRenderedPageBreak/>
        <w:t>Cluster</w:t>
      </w:r>
      <w:r>
        <w:rPr>
          <w:rFonts w:ascii="Times New Roman" w:hAnsi="Times New Roman" w:cs="Times New Roman"/>
          <w:b/>
          <w:lang w:val="en-US"/>
        </w:rPr>
        <w:t xml:space="preserve"> 12: </w:t>
      </w:r>
      <w:r w:rsidRPr="00C818BB">
        <w:rPr>
          <w:rFonts w:ascii="Times New Roman" w:hAnsi="Times New Roman" w:cs="Times New Roman"/>
          <w:lang w:val="en-US"/>
        </w:rPr>
        <w:t>eco-economy, rural development, sustainability.</w:t>
      </w:r>
    </w:p>
    <w:p w14:paraId="25419927" w14:textId="77777777" w:rsidR="00AE18F5" w:rsidRDefault="00AE18F5" w:rsidP="00AE18F5">
      <w:pPr>
        <w:spacing w:line="276" w:lineRule="auto"/>
        <w:rPr>
          <w:lang w:val="en-US"/>
        </w:rPr>
      </w:pPr>
    </w:p>
    <w:p w14:paraId="609D3BD7" w14:textId="77777777" w:rsidR="00AE18F5" w:rsidRDefault="00AE18F5" w:rsidP="00AE18F5">
      <w:pPr>
        <w:spacing w:line="276" w:lineRule="auto"/>
        <w:rPr>
          <w:lang w:val="en-US"/>
        </w:rPr>
      </w:pPr>
      <w:r>
        <w:rPr>
          <w:lang w:val="en-US"/>
        </w:rPr>
        <w:t xml:space="preserve">What we notice, at first glance, is that according to the scientific literature, bioeconomy is not a completed-shaped economic scheme; 44/92 terms of the network are science(technical)-related while the absence of socio-economic terms is obvious. Bioeconomy is still techno-oriented. </w:t>
      </w:r>
    </w:p>
    <w:p w14:paraId="0B0D9CAC" w14:textId="77777777" w:rsidR="00AE18F5" w:rsidRDefault="00AE18F5" w:rsidP="00AE18F5">
      <w:pPr>
        <w:spacing w:line="276" w:lineRule="auto"/>
        <w:rPr>
          <w:lang w:val="en-US"/>
        </w:rPr>
      </w:pPr>
    </w:p>
    <w:p w14:paraId="244025BD" w14:textId="77777777" w:rsidR="00AE18F5" w:rsidRPr="00C705BA" w:rsidRDefault="00AE18F5" w:rsidP="00AE18F5">
      <w:pPr>
        <w:spacing w:line="276" w:lineRule="auto"/>
        <w:rPr>
          <w:b/>
          <w:lang w:val="en-US"/>
        </w:rPr>
      </w:pPr>
      <w:r>
        <w:rPr>
          <w:b/>
          <w:lang w:val="en-US"/>
        </w:rPr>
        <w:t>Table 3. Specific clusters related to main clusters</w:t>
      </w:r>
    </w:p>
    <w:p w14:paraId="4BF4806D" w14:textId="77777777" w:rsidR="00AE18F5" w:rsidRDefault="00AE18F5" w:rsidP="00AE18F5">
      <w:pPr>
        <w:spacing w:line="276" w:lineRule="auto"/>
        <w:rPr>
          <w:lang w:val="en-US"/>
        </w:rPr>
      </w:pPr>
    </w:p>
    <w:p w14:paraId="7DEFBB59" w14:textId="77777777" w:rsidR="00AE18F5" w:rsidRDefault="00AE18F5" w:rsidP="00AE18F5">
      <w:pPr>
        <w:spacing w:line="276" w:lineRule="auto"/>
        <w:rPr>
          <w:lang w:val="en-US"/>
        </w:rPr>
      </w:pPr>
      <w:r>
        <w:rPr>
          <w:noProof/>
          <w:lang w:val="en-US"/>
        </w:rPr>
        <w:drawing>
          <wp:inline distT="0" distB="0" distL="0" distR="0" wp14:anchorId="6F363F2E" wp14:editId="0F22CB23">
            <wp:extent cx="5272405" cy="2188845"/>
            <wp:effectExtent l="0" t="0" r="10795" b="0"/>
            <wp:docPr id="13" name="Picture 13" descr="../../../../../Desktop/Screen%20Shot%202018-08-21%20at%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Screen%20Shot%202018-08-21%20at%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272405" cy="2188845"/>
                    </a:xfrm>
                    <a:prstGeom prst="rect">
                      <a:avLst/>
                    </a:prstGeom>
                    <a:noFill/>
                    <a:ln>
                      <a:noFill/>
                    </a:ln>
                  </pic:spPr>
                </pic:pic>
              </a:graphicData>
            </a:graphic>
          </wp:inline>
        </w:drawing>
      </w:r>
    </w:p>
    <w:p w14:paraId="70F338CB" w14:textId="77777777" w:rsidR="00AE18F5" w:rsidRDefault="00AE18F5" w:rsidP="00AE18F5">
      <w:pPr>
        <w:spacing w:line="276" w:lineRule="auto"/>
        <w:rPr>
          <w:lang w:val="en-US"/>
        </w:rPr>
      </w:pPr>
    </w:p>
    <w:p w14:paraId="3DD6C081" w14:textId="77777777" w:rsidR="00AE18F5" w:rsidRDefault="00AE18F5" w:rsidP="00AE18F5">
      <w:pPr>
        <w:spacing w:line="276" w:lineRule="auto"/>
        <w:rPr>
          <w:lang w:val="en-US"/>
        </w:rPr>
      </w:pPr>
    </w:p>
    <w:p w14:paraId="72A3D8F8" w14:textId="77777777" w:rsidR="00AE18F5" w:rsidRDefault="00AE18F5" w:rsidP="00AE18F5">
      <w:pPr>
        <w:spacing w:line="276" w:lineRule="auto"/>
        <w:rPr>
          <w:lang w:val="en-US"/>
        </w:rPr>
      </w:pPr>
      <w:r>
        <w:rPr>
          <w:lang w:val="en-US"/>
        </w:rPr>
        <w:t>The domination of technological aspects of bioeconomy can also be, clearly, pointed out by the Cited Sources network at paragraph 4.2b.</w:t>
      </w:r>
    </w:p>
    <w:p w14:paraId="12C7A692" w14:textId="77777777" w:rsidR="00AE18F5" w:rsidRDefault="00AE18F5" w:rsidP="00AE18F5">
      <w:pPr>
        <w:spacing w:line="276" w:lineRule="auto"/>
        <w:rPr>
          <w:lang w:val="en-US"/>
        </w:rPr>
      </w:pPr>
    </w:p>
    <w:p w14:paraId="104DE7EA" w14:textId="77777777" w:rsidR="00AE18F5" w:rsidRDefault="00AE18F5" w:rsidP="00AE18F5">
      <w:pPr>
        <w:spacing w:line="276" w:lineRule="auto"/>
        <w:rPr>
          <w:lang w:val="en-US"/>
        </w:rPr>
      </w:pPr>
    </w:p>
    <w:p w14:paraId="17C6AA51" w14:textId="77777777" w:rsidR="00AE18F5" w:rsidRPr="008418A5" w:rsidRDefault="00AE18F5" w:rsidP="00AE18F5">
      <w:pPr>
        <w:pStyle w:val="Heading5"/>
        <w:rPr>
          <w:rFonts w:ascii="Times New Roman" w:hAnsi="Times New Roman" w:cs="Times New Roman"/>
          <w:color w:val="000000" w:themeColor="text1"/>
          <w:szCs w:val="22"/>
          <w:lang w:val="en-US"/>
        </w:rPr>
      </w:pPr>
      <w:r w:rsidRPr="008418A5">
        <w:rPr>
          <w:rFonts w:ascii="Times New Roman" w:hAnsi="Times New Roman" w:cs="Times New Roman"/>
          <w:color w:val="000000" w:themeColor="text1"/>
          <w:lang w:val="en-US"/>
        </w:rPr>
        <w:t>4.2.2 Co-citation / Cited Sources/ Fractional counting</w:t>
      </w:r>
      <w:r w:rsidRPr="008418A5">
        <w:rPr>
          <w:rFonts w:ascii="Times New Roman" w:hAnsi="Times New Roman" w:cs="Times New Roman"/>
          <w:color w:val="000000" w:themeColor="text1"/>
          <w:szCs w:val="22"/>
          <w:lang w:val="en-US"/>
        </w:rPr>
        <w:t>.</w:t>
      </w:r>
    </w:p>
    <w:p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domination of the tech-factor within the frame of bioeconomy.</w:t>
      </w:r>
    </w:p>
    <w:p w14:paraId="50EC56C7" w14:textId="77777777" w:rsidR="00AE18F5" w:rsidRDefault="00AE18F5" w:rsidP="00AE18F5">
      <w:pPr>
        <w:spacing w:line="276" w:lineRule="auto"/>
        <w:rPr>
          <w:lang w:val="en-US"/>
        </w:rPr>
      </w:pPr>
      <w:r>
        <w:rPr>
          <w:noProof/>
          <w:lang w:val="en-US"/>
        </w:rPr>
        <w:lastRenderedPageBreak/>
        <w:drawing>
          <wp:inline distT="0" distB="0" distL="0" distR="0" wp14:anchorId="44D7C845" wp14:editId="252ACEA4">
            <wp:extent cx="5262880" cy="3064510"/>
            <wp:effectExtent l="0" t="0" r="0" b="8890"/>
            <wp:docPr id="60" name="Picture 60" descr="../../../../../Desktop/cited%20sour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cited%20sourc"/>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262880" cy="3064510"/>
                    </a:xfrm>
                    <a:prstGeom prst="rect">
                      <a:avLst/>
                    </a:prstGeom>
                    <a:noFill/>
                    <a:ln>
                      <a:noFill/>
                    </a:ln>
                  </pic:spPr>
                </pic:pic>
              </a:graphicData>
            </a:graphic>
          </wp:inline>
        </w:drawing>
      </w:r>
    </w:p>
    <w:p w14:paraId="15C9EB09" w14:textId="77777777" w:rsidR="00AE18F5" w:rsidRPr="00226859" w:rsidRDefault="00AE18F5" w:rsidP="00AE18F5">
      <w:pPr>
        <w:spacing w:line="276" w:lineRule="auto"/>
        <w:rPr>
          <w:b/>
          <w:lang w:val="en-US"/>
        </w:rPr>
      </w:pPr>
      <w:r>
        <w:rPr>
          <w:b/>
          <w:lang w:val="en-US"/>
        </w:rPr>
        <w:t xml:space="preserve">Figure 9. </w:t>
      </w:r>
      <w:r w:rsidRPr="00226859">
        <w:rPr>
          <w:b/>
          <w:lang w:val="en-US"/>
        </w:rPr>
        <w:t>Co-citation / Cited Sources/ Fractional counting/ Network Visualization</w:t>
      </w:r>
    </w:p>
    <w:p w14:paraId="7E4A6A78" w14:textId="77777777" w:rsidR="00AE18F5" w:rsidRDefault="00AE18F5" w:rsidP="00AE18F5">
      <w:pPr>
        <w:spacing w:line="276" w:lineRule="auto"/>
        <w:rPr>
          <w:lang w:val="en-US"/>
        </w:rPr>
      </w:pPr>
    </w:p>
    <w:p w14:paraId="07E37243" w14:textId="77777777" w:rsidR="00AE18F5" w:rsidRPr="00541697" w:rsidRDefault="00AE18F5" w:rsidP="00AE18F5">
      <w:pPr>
        <w:spacing w:line="276" w:lineRule="auto"/>
        <w:rPr>
          <w:lang w:val="en-US"/>
        </w:rPr>
      </w:pPr>
      <w:r w:rsidRPr="00541697">
        <w:rPr>
          <w:lang w:val="en-US"/>
        </w:rPr>
        <w:t>The majority of sources related to bioeconomy are science</w:t>
      </w:r>
      <w:r>
        <w:rPr>
          <w:lang w:val="en-US"/>
        </w:rPr>
        <w:t>-</w:t>
      </w:r>
      <w:r w:rsidRPr="00541697">
        <w:rPr>
          <w:lang w:val="en-US"/>
        </w:rPr>
        <w:t>related while the socioeconomic cluster is less dense at the right bottom of the density network which confirms the previous claim of a techno-</w:t>
      </w:r>
      <w:r>
        <w:rPr>
          <w:lang w:val="en-US"/>
        </w:rPr>
        <w:t>centered</w:t>
      </w:r>
      <w:r w:rsidRPr="00541697">
        <w:rPr>
          <w:lang w:val="en-US"/>
        </w:rPr>
        <w:t xml:space="preserve"> bioeconomy.</w:t>
      </w:r>
    </w:p>
    <w:p w14:paraId="3BA320C6" w14:textId="77777777" w:rsidR="00AE18F5" w:rsidRDefault="00AE18F5" w:rsidP="00AE18F5">
      <w:pPr>
        <w:spacing w:line="276" w:lineRule="auto"/>
        <w:rPr>
          <w:lang w:val="en-US"/>
        </w:rPr>
      </w:pPr>
    </w:p>
    <w:p w14:paraId="7C2D1AC0" w14:textId="77777777" w:rsidR="00AE18F5" w:rsidRPr="00541697" w:rsidRDefault="00AE18F5" w:rsidP="00AE18F5">
      <w:pPr>
        <w:spacing w:line="276" w:lineRule="auto"/>
        <w:rPr>
          <w:lang w:val="en-US"/>
        </w:rPr>
      </w:pPr>
    </w:p>
    <w:p w14:paraId="69683B3F" w14:textId="77777777" w:rsidR="00AE18F5" w:rsidRPr="00541697" w:rsidRDefault="00AE18F5" w:rsidP="00AE18F5">
      <w:pPr>
        <w:spacing w:line="276" w:lineRule="auto"/>
        <w:rPr>
          <w:lang w:val="en-US"/>
        </w:rPr>
      </w:pPr>
    </w:p>
    <w:p w14:paraId="5EB5D7B2" w14:textId="77777777" w:rsidR="00AE18F5" w:rsidRPr="00541697" w:rsidRDefault="00AE18F5" w:rsidP="00AE18F5">
      <w:pPr>
        <w:spacing w:line="276" w:lineRule="auto"/>
        <w:rPr>
          <w:lang w:val="en-US"/>
        </w:rPr>
      </w:pPr>
      <w:r w:rsidRPr="00541697">
        <w:rPr>
          <w:noProof/>
          <w:lang w:val="en-US"/>
        </w:rPr>
        <w:drawing>
          <wp:inline distT="0" distB="0" distL="0" distR="0" wp14:anchorId="76463FAB" wp14:editId="00057803">
            <wp:extent cx="5262880" cy="3064510"/>
            <wp:effectExtent l="0" t="0" r="0" b="8890"/>
            <wp:docPr id="61" name="Picture 61" descr="../../../../../Desktop/sources%20den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sources%20densi"/>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62880" cy="3064510"/>
                    </a:xfrm>
                    <a:prstGeom prst="rect">
                      <a:avLst/>
                    </a:prstGeom>
                    <a:noFill/>
                    <a:ln>
                      <a:noFill/>
                    </a:ln>
                  </pic:spPr>
                </pic:pic>
              </a:graphicData>
            </a:graphic>
          </wp:inline>
        </w:drawing>
      </w:r>
    </w:p>
    <w:p w14:paraId="0120B284" w14:textId="77777777" w:rsidR="00AE18F5" w:rsidRPr="00541697" w:rsidRDefault="00AE18F5" w:rsidP="00AE18F5">
      <w:pPr>
        <w:spacing w:line="276" w:lineRule="auto"/>
        <w:rPr>
          <w:b/>
          <w:lang w:val="en-US"/>
        </w:rPr>
      </w:pPr>
      <w:r>
        <w:rPr>
          <w:b/>
          <w:lang w:val="en-US"/>
        </w:rPr>
        <w:t xml:space="preserve">Figure 10. </w:t>
      </w:r>
      <w:r w:rsidRPr="00541697">
        <w:rPr>
          <w:b/>
          <w:lang w:val="en-US"/>
        </w:rPr>
        <w:t>Co-citation / Cited Sources/ Fractional counting/ Density Visualization</w:t>
      </w:r>
    </w:p>
    <w:p w14:paraId="5E6D262D" w14:textId="77777777" w:rsidR="00AE18F5" w:rsidRPr="008418A5" w:rsidRDefault="00AE18F5" w:rsidP="00AE18F5">
      <w:pPr>
        <w:pStyle w:val="Heading2"/>
        <w:rPr>
          <w:rFonts w:ascii="Times New Roman" w:hAnsi="Times New Roman"/>
          <w:lang w:val="en-US"/>
        </w:rPr>
      </w:pPr>
      <w:bookmarkStart w:id="92" w:name="_Toc523171924"/>
      <w:bookmarkStart w:id="93" w:name="_Toc527673338"/>
      <w:r w:rsidRPr="008418A5">
        <w:rPr>
          <w:rFonts w:ascii="Times New Roman" w:hAnsi="Times New Roman"/>
          <w:lang w:val="en-US"/>
        </w:rPr>
        <w:lastRenderedPageBreak/>
        <w:t>4.3 Item Density</w:t>
      </w:r>
      <w:bookmarkEnd w:id="92"/>
      <w:bookmarkEnd w:id="93"/>
    </w:p>
    <w:p w14:paraId="1C5E7D58" w14:textId="77777777" w:rsidR="00AE18F5" w:rsidRPr="00541697" w:rsidRDefault="00AE18F5" w:rsidP="00AE18F5">
      <w:pPr>
        <w:spacing w:line="276" w:lineRule="auto"/>
        <w:rPr>
          <w:sz w:val="26"/>
          <w:szCs w:val="26"/>
          <w:lang w:val="en-US"/>
        </w:rPr>
      </w:pPr>
      <w:r>
        <w:rPr>
          <w:lang w:val="en-US"/>
        </w:rPr>
        <w:t>The utility of the Density visualization (</w:t>
      </w:r>
      <w:r w:rsidRPr="00836934">
        <w:rPr>
          <w:color w:val="000000" w:themeColor="text1"/>
          <w:lang w:val="en-US"/>
        </w:rPr>
        <w:t>N van Eck, L Waltman, 2009)</w:t>
      </w:r>
      <w:r>
        <w:rPr>
          <w:lang w:val="en-US"/>
        </w:rPr>
        <w:t xml:space="preserve"> is to trace the denser-central areas of the network.</w:t>
      </w:r>
    </w:p>
    <w:p w14:paraId="6FFB549C" w14:textId="77777777" w:rsidR="00AE18F5" w:rsidRDefault="00AE18F5" w:rsidP="00AE18F5">
      <w:pPr>
        <w:spacing w:line="276" w:lineRule="auto"/>
        <w:rPr>
          <w:lang w:val="en-US"/>
        </w:rPr>
      </w:pPr>
      <w:r>
        <w:rPr>
          <w:noProof/>
          <w:lang w:val="en-US"/>
        </w:rPr>
        <w:drawing>
          <wp:inline distT="0" distB="0" distL="0" distR="0" wp14:anchorId="6CD9CC5A" wp14:editId="7A817A8D">
            <wp:extent cx="4847171" cy="2839992"/>
            <wp:effectExtent l="0" t="0" r="4445" b="5080"/>
            <wp:docPr id="62" name="Picture 62" descr="Dens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nsity.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927333" cy="2886959"/>
                    </a:xfrm>
                    <a:prstGeom prst="rect">
                      <a:avLst/>
                    </a:prstGeom>
                    <a:noFill/>
                    <a:ln>
                      <a:noFill/>
                    </a:ln>
                  </pic:spPr>
                </pic:pic>
              </a:graphicData>
            </a:graphic>
          </wp:inline>
        </w:drawing>
      </w:r>
    </w:p>
    <w:p w14:paraId="17E9D4FE" w14:textId="77777777" w:rsidR="00AE18F5" w:rsidRPr="00461813" w:rsidRDefault="00AE18F5" w:rsidP="00AE18F5">
      <w:pPr>
        <w:spacing w:line="276" w:lineRule="auto"/>
        <w:rPr>
          <w:b/>
          <w:lang w:val="en-US"/>
        </w:rPr>
      </w:pPr>
      <w:r>
        <w:rPr>
          <w:b/>
          <w:lang w:val="en-US"/>
        </w:rPr>
        <w:t xml:space="preserve">Figure 11. </w:t>
      </w:r>
      <w:r w:rsidRPr="00461813">
        <w:rPr>
          <w:b/>
          <w:lang w:val="en-US"/>
        </w:rPr>
        <w:t>Bioeconomy Network, Kernel width</w:t>
      </w:r>
    </w:p>
    <w:p w14:paraId="009CD28B" w14:textId="77777777" w:rsidR="00AE18F5" w:rsidRDefault="00AE18F5" w:rsidP="00AE18F5">
      <w:pPr>
        <w:spacing w:line="276" w:lineRule="auto"/>
        <w:rPr>
          <w:lang w:val="en-US"/>
        </w:rPr>
      </w:pPr>
    </w:p>
    <w:p w14:paraId="1B45CFCD" w14:textId="77777777" w:rsidR="00AE18F5" w:rsidRDefault="00AE18F5" w:rsidP="00AE18F5">
      <w:pPr>
        <w:spacing w:line="276" w:lineRule="auto"/>
        <w:rPr>
          <w:lang w:val="en-US"/>
        </w:rPr>
      </w:pPr>
      <w:r>
        <w:rPr>
          <w:lang w:val="en-US"/>
        </w:rPr>
        <w:t>As expected</w:t>
      </w:r>
      <w:r>
        <w:rPr>
          <w:rFonts w:eastAsia="SimSun" w:hint="eastAsia"/>
          <w:lang w:val="en-US" w:eastAsia="zh-CN"/>
        </w:rPr>
        <w:t>,</w:t>
      </w:r>
      <w:r>
        <w:rPr>
          <w:lang w:val="en-US"/>
        </w:rPr>
        <w:t xml:space="preserve"> the denser point of the network is located around the bioeconomy node, due to the fact that the majority of the references is oriented towards that term. The interesting part, though, is that energy/fuel-related terms form a separate dense group of nodes next to the bioeconomy area. </w:t>
      </w:r>
    </w:p>
    <w:p w14:paraId="6041B2E1" w14:textId="77777777" w:rsidR="00AE18F5" w:rsidRDefault="00AE18F5" w:rsidP="00AE18F5">
      <w:pPr>
        <w:spacing w:line="276" w:lineRule="auto"/>
        <w:rPr>
          <w:lang w:val="en-US"/>
        </w:rPr>
      </w:pPr>
      <w:r>
        <w:rPr>
          <w:lang w:val="en-US"/>
        </w:rPr>
        <w:t>We could assume that the group of thοse terms, although connected to the bioeconomy node, shows a relative autonomy. That autonomy indicates that those terms possess their own substance, they are not special features, invented by and intensively dependent on bioeconomy, but rather it was those who formed the actual scheme of today’s bioeconomy and not the other way around. (see p. 4.4)</w:t>
      </w:r>
    </w:p>
    <w:p w14:paraId="53784B0D" w14:textId="77777777" w:rsidR="00AE18F5" w:rsidRDefault="00AE18F5" w:rsidP="00AE18F5">
      <w:pPr>
        <w:spacing w:line="276" w:lineRule="auto"/>
        <w:rPr>
          <w:lang w:val="en-US"/>
        </w:rPr>
      </w:pPr>
      <w:r>
        <w:rPr>
          <w:lang w:val="en-US"/>
        </w:rPr>
        <w:t xml:space="preserve">Combining the paragraph’s 4.2 and 4.3 </w:t>
      </w:r>
      <w:r w:rsidRPr="00AB060B">
        <w:t>fi</w:t>
      </w:r>
      <w:r>
        <w:rPr>
          <w:lang w:val="en-US"/>
        </w:rPr>
        <w:t xml:space="preserve">ndings, we are allowed to claim that transition to bioeconomy came almost naturally, as a result from the necessity of capitalism to give bio-solution, regarding the negative signs of resources </w:t>
      </w:r>
      <w:r w:rsidRPr="00587F9E">
        <w:rPr>
          <w:lang w:val="en-US"/>
        </w:rPr>
        <w:t>insufficiency</w:t>
      </w:r>
      <w:r>
        <w:rPr>
          <w:lang w:val="en-US"/>
        </w:rPr>
        <w:t xml:space="preserve">, to modern technical challenges especially in energy/fuel demand – consumption dipole. </w:t>
      </w:r>
    </w:p>
    <w:p w14:paraId="48E403B2" w14:textId="77777777" w:rsidR="00AE18F5" w:rsidRDefault="00AE18F5" w:rsidP="00AE18F5">
      <w:pPr>
        <w:spacing w:line="276" w:lineRule="auto"/>
        <w:rPr>
          <w:lang w:val="en-US"/>
        </w:rPr>
      </w:pPr>
      <w:r>
        <w:rPr>
          <w:lang w:val="en-US"/>
        </w:rPr>
        <w:t>Thus, the particular feature of the transition towards bioeconomy is that we cannot identify a radical multi-layered turn, such as the transition from feudalism to capitalism through the industrial revolution, but rather than a more sensible eco-management through the usage of means, tools and inventions of the traditional capitalism.</w:t>
      </w:r>
    </w:p>
    <w:p w14:paraId="6E6E9290" w14:textId="77777777" w:rsidR="00AE18F5" w:rsidRDefault="00AE18F5" w:rsidP="00AE18F5">
      <w:pPr>
        <w:spacing w:line="276" w:lineRule="auto"/>
        <w:rPr>
          <w:lang w:val="en-US"/>
        </w:rPr>
      </w:pPr>
    </w:p>
    <w:p w14:paraId="22F9826B" w14:textId="77777777" w:rsidR="00AE18F5" w:rsidRPr="008418A5" w:rsidRDefault="00AE18F5" w:rsidP="00AE18F5">
      <w:pPr>
        <w:pStyle w:val="Heading2"/>
        <w:rPr>
          <w:rFonts w:ascii="Times New Roman" w:hAnsi="Times New Roman"/>
        </w:rPr>
      </w:pPr>
      <w:bookmarkStart w:id="94" w:name="_Toc523171925"/>
      <w:bookmarkStart w:id="95" w:name="_Toc527673339"/>
      <w:r w:rsidRPr="008418A5">
        <w:rPr>
          <w:rFonts w:ascii="Times New Roman" w:hAnsi="Times New Roman"/>
          <w:lang w:val="en-US"/>
        </w:rPr>
        <w:lastRenderedPageBreak/>
        <w:t>4.4 Overlay Visualization</w:t>
      </w:r>
      <w:bookmarkEnd w:id="94"/>
      <w:bookmarkEnd w:id="95"/>
    </w:p>
    <w:p w14:paraId="590D101F" w14:textId="77777777" w:rsidR="00AE18F5" w:rsidRDefault="00AE18F5" w:rsidP="00AE18F5">
      <w:pPr>
        <w:spacing w:line="276" w:lineRule="auto"/>
        <w:rPr>
          <w:lang w:val="en-US"/>
        </w:rPr>
      </w:pPr>
      <w:r>
        <w:rPr>
          <w:noProof/>
          <w:lang w:val="en-US"/>
        </w:rPr>
        <w:drawing>
          <wp:inline distT="0" distB="0" distL="0" distR="0" wp14:anchorId="5447638A" wp14:editId="51C289C3">
            <wp:extent cx="5785848" cy="3389971"/>
            <wp:effectExtent l="19050" t="0" r="5352" b="0"/>
            <wp:docPr id="63" name="Picture 63" descr="xron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ronos.pn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85304" cy="3389652"/>
                    </a:xfrm>
                    <a:prstGeom prst="rect">
                      <a:avLst/>
                    </a:prstGeom>
                    <a:noFill/>
                    <a:ln>
                      <a:noFill/>
                    </a:ln>
                  </pic:spPr>
                </pic:pic>
              </a:graphicData>
            </a:graphic>
          </wp:inline>
        </w:drawing>
      </w:r>
    </w:p>
    <w:p w14:paraId="65305984" w14:textId="77777777" w:rsidR="00AE18F5" w:rsidRDefault="00AE18F5" w:rsidP="00AE18F5">
      <w:pPr>
        <w:spacing w:line="276" w:lineRule="auto"/>
        <w:jc w:val="center"/>
        <w:rPr>
          <w:b/>
          <w:lang w:val="en-US"/>
        </w:rPr>
      </w:pPr>
      <w:r>
        <w:rPr>
          <w:b/>
          <w:lang w:val="en-US"/>
        </w:rPr>
        <w:t xml:space="preserve">Figure 12. </w:t>
      </w:r>
      <w:r w:rsidRPr="00B960B8">
        <w:rPr>
          <w:b/>
          <w:lang w:val="en-US"/>
        </w:rPr>
        <w:t>Bioeconomy Network, Overlay Visualization</w:t>
      </w:r>
      <w:r>
        <w:rPr>
          <w:b/>
          <w:lang w:val="en-US"/>
        </w:rPr>
        <w:t>.</w:t>
      </w:r>
    </w:p>
    <w:p w14:paraId="0AE6F825" w14:textId="77777777" w:rsidR="00AE18F5" w:rsidRDefault="00AE18F5" w:rsidP="00AE18F5">
      <w:pPr>
        <w:spacing w:line="276" w:lineRule="auto"/>
        <w:rPr>
          <w:lang w:val="en-US"/>
        </w:rPr>
      </w:pPr>
    </w:p>
    <w:p w14:paraId="59CA5917" w14:textId="77777777" w:rsidR="00AE18F5" w:rsidRDefault="00AE18F5" w:rsidP="00AE18F5">
      <w:pPr>
        <w:spacing w:line="276" w:lineRule="auto"/>
        <w:rPr>
          <w:lang w:val="en-US"/>
        </w:rPr>
      </w:pPr>
      <w:r w:rsidRPr="00C33DFD">
        <w:rPr>
          <w:lang w:val="en-US"/>
        </w:rPr>
        <w:t xml:space="preserve">By examining the </w:t>
      </w:r>
      <w:r>
        <w:rPr>
          <w:lang w:val="en-US"/>
        </w:rPr>
        <w:t>overlay network</w:t>
      </w:r>
      <w:r w:rsidRPr="00C33DFD">
        <w:rPr>
          <w:lang w:val="en-US"/>
        </w:rPr>
        <w:t>, and the detection of most important nodes</w:t>
      </w:r>
      <w:r>
        <w:rPr>
          <w:lang w:val="en-US"/>
        </w:rPr>
        <w:t xml:space="preserve"> (the term bioeconomy has been excluded)</w:t>
      </w:r>
      <w:r w:rsidRPr="00C33DFD">
        <w:rPr>
          <w:lang w:val="en-US"/>
        </w:rPr>
        <w:t xml:space="preserve"> of the network through the statistic indices of Degree and Eigenvector Centrality, we can </w:t>
      </w:r>
      <w:r>
        <w:rPr>
          <w:lang w:val="en-US"/>
        </w:rPr>
        <w:t>come up with</w:t>
      </w:r>
      <w:r w:rsidRPr="00C33DFD">
        <w:rPr>
          <w:lang w:val="en-US"/>
        </w:rPr>
        <w:t xml:space="preserve"> a chronological separation of bioeconomy in order to perceive it as a constantly evolutioning scheme.</w:t>
      </w:r>
    </w:p>
    <w:p w14:paraId="42C8A34B" w14:textId="77777777" w:rsidR="00AE18F5" w:rsidRDefault="00AE18F5" w:rsidP="00AE18F5">
      <w:pPr>
        <w:spacing w:line="276" w:lineRule="auto"/>
        <w:rPr>
          <w:lang w:val="en-US"/>
        </w:rPr>
      </w:pPr>
    </w:p>
    <w:p w14:paraId="262D4937" w14:textId="77777777" w:rsidR="00AE18F5" w:rsidRDefault="00AE18F5" w:rsidP="00AE18F5">
      <w:pPr>
        <w:spacing w:line="276" w:lineRule="auto"/>
        <w:rPr>
          <w:lang w:val="en-US"/>
        </w:rPr>
      </w:pPr>
    </w:p>
    <w:p w14:paraId="325E9C12" w14:textId="77777777" w:rsidR="00AE18F5" w:rsidRDefault="00AE18F5" w:rsidP="00AE18F5">
      <w:pPr>
        <w:spacing w:line="276" w:lineRule="auto"/>
        <w:rPr>
          <w:lang w:val="en-US"/>
        </w:rPr>
      </w:pPr>
    </w:p>
    <w:p w14:paraId="72963740" w14:textId="77777777" w:rsidR="00AE18F5" w:rsidRPr="00BD370E" w:rsidRDefault="00AE18F5" w:rsidP="00AE18F5">
      <w:pPr>
        <w:spacing w:line="276" w:lineRule="auto"/>
      </w:pPr>
    </w:p>
    <w:p w14:paraId="07D294DB" w14:textId="77777777" w:rsidR="00AE18F5" w:rsidRPr="00D15A01" w:rsidRDefault="00AE18F5" w:rsidP="00AE18F5">
      <w:pPr>
        <w:spacing w:line="276" w:lineRule="auto"/>
        <w:rPr>
          <w:b/>
          <w:lang w:val="en-US"/>
        </w:rPr>
      </w:pPr>
      <w:r w:rsidRPr="00D15A01">
        <w:rPr>
          <w:b/>
          <w:lang w:val="en-US"/>
        </w:rPr>
        <w:t>Table 4. Time dimension and evolution over bioeconomy concept</w:t>
      </w:r>
    </w:p>
    <w:p w14:paraId="34A539C0" w14:textId="77777777" w:rsidR="00AE18F5" w:rsidRPr="00C33DFD" w:rsidRDefault="00AE18F5" w:rsidP="00AE18F5">
      <w:pPr>
        <w:spacing w:line="276" w:lineRule="auto"/>
        <w:rPr>
          <w:lang w:val="en-US"/>
        </w:rPr>
      </w:pPr>
      <w:r>
        <w:rPr>
          <w:noProof/>
          <w:lang w:val="en-US"/>
        </w:rPr>
        <w:drawing>
          <wp:inline distT="0" distB="0" distL="0" distR="0" wp14:anchorId="2F2BD582" wp14:editId="3FAAA3A2">
            <wp:extent cx="5274310" cy="745311"/>
            <wp:effectExtent l="0" t="0" r="0" b="0"/>
            <wp:docPr id="64" name="Picture 64" descr="Καταγραφ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Καταγραφή"/>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274310" cy="745311"/>
                    </a:xfrm>
                    <a:prstGeom prst="rect">
                      <a:avLst/>
                    </a:prstGeom>
                    <a:noFill/>
                    <a:ln>
                      <a:noFill/>
                    </a:ln>
                  </pic:spPr>
                </pic:pic>
              </a:graphicData>
            </a:graphic>
          </wp:inline>
        </w:drawing>
      </w:r>
    </w:p>
    <w:p w14:paraId="41A54A53" w14:textId="77777777" w:rsidR="00AE18F5" w:rsidRDefault="00AE18F5" w:rsidP="00AE18F5">
      <w:pPr>
        <w:spacing w:line="276" w:lineRule="auto"/>
        <w:rPr>
          <w:lang w:val="en-US"/>
        </w:rPr>
      </w:pPr>
    </w:p>
    <w:p w14:paraId="7D21283E" w14:textId="77777777" w:rsidR="00AE18F5" w:rsidRPr="006F6831" w:rsidRDefault="00AE18F5" w:rsidP="00AE18F5">
      <w:pPr>
        <w:spacing w:line="276" w:lineRule="auto"/>
        <w:rPr>
          <w:lang w:val="en-US"/>
        </w:rPr>
      </w:pPr>
      <w:r>
        <w:rPr>
          <w:lang w:val="en-US"/>
        </w:rPr>
        <w:t>There are two possible hypotheses to explain the bioeconomy’s current state of occurence</w:t>
      </w:r>
      <w:r>
        <w:rPr>
          <w:rFonts w:eastAsia="SimSun" w:hint="eastAsia"/>
          <w:lang w:val="en-US" w:eastAsia="zh-CN"/>
        </w:rPr>
        <w:t>.</w:t>
      </w:r>
      <w:r>
        <w:rPr>
          <w:lang w:val="en-US"/>
        </w:rPr>
        <w:t xml:space="preserve"> </w:t>
      </w:r>
      <w:r>
        <w:rPr>
          <w:rFonts w:eastAsia="SimSun" w:hint="eastAsia"/>
          <w:lang w:val="en-US" w:eastAsia="zh-CN"/>
        </w:rPr>
        <w:t>I</w:t>
      </w:r>
      <w:r>
        <w:rPr>
          <w:lang w:val="en-US"/>
        </w:rPr>
        <w:t xml:space="preserve">t either can be seen as a technocratic capitalistic trend or it truly represents a step of a radical transition </w:t>
      </w:r>
      <w:r>
        <w:rPr>
          <w:rFonts w:eastAsia="SimSun" w:hint="eastAsia"/>
          <w:lang w:val="en-US" w:eastAsia="zh-CN"/>
        </w:rPr>
        <w:t>away from</w:t>
      </w:r>
      <w:r>
        <w:rPr>
          <w:lang w:val="en-US"/>
        </w:rPr>
        <w:t xml:space="preserve"> linear carbon-based model.</w:t>
      </w:r>
    </w:p>
    <w:p w14:paraId="7C11C769" w14:textId="77777777" w:rsidR="00AE18F5" w:rsidRDefault="00AE18F5" w:rsidP="00AE18F5">
      <w:pPr>
        <w:spacing w:line="276" w:lineRule="auto"/>
        <w:rPr>
          <w:lang w:val="en-US"/>
        </w:rPr>
      </w:pPr>
      <w:r>
        <w:rPr>
          <w:lang w:val="en-US"/>
        </w:rPr>
        <w:t>The answer is given through the Overlay Visualization network which imports the parameter of time evolution</w:t>
      </w:r>
      <w:r>
        <w:rPr>
          <w:rFonts w:eastAsia="SimSun" w:hint="eastAsia"/>
          <w:lang w:val="en-US" w:eastAsia="zh-CN"/>
        </w:rPr>
        <w:t xml:space="preserve"> (Fig. 12)</w:t>
      </w:r>
      <w:r>
        <w:rPr>
          <w:lang w:val="en-US"/>
        </w:rPr>
        <w:t>.</w:t>
      </w:r>
    </w:p>
    <w:p w14:paraId="511BEEC5" w14:textId="77777777" w:rsidR="00AE18F5" w:rsidRDefault="00AE18F5" w:rsidP="00AE18F5">
      <w:pPr>
        <w:spacing w:line="276" w:lineRule="auto"/>
        <w:rPr>
          <w:lang w:val="en-US"/>
        </w:rPr>
      </w:pPr>
      <w:r>
        <w:rPr>
          <w:lang w:val="en-US"/>
        </w:rPr>
        <w:lastRenderedPageBreak/>
        <w:t xml:space="preserve">As we mentioned above, the central terms biomass, biofuels and biorefinery were under discussion before the risen interest on bioeconomy which is located after 2015. </w:t>
      </w:r>
    </w:p>
    <w:p w14:paraId="37A3DD80" w14:textId="77777777" w:rsidR="00AE18F5" w:rsidRPr="00C33DFD" w:rsidRDefault="00AE18F5" w:rsidP="00AE18F5">
      <w:pPr>
        <w:spacing w:line="276" w:lineRule="auto"/>
        <w:rPr>
          <w:lang w:val="en-US"/>
        </w:rPr>
      </w:pPr>
      <w:r>
        <w:rPr>
          <w:lang w:val="en-US"/>
        </w:rPr>
        <w:t xml:space="preserve">The central point, though, of the overlay visualization which needs to be pointed out is the relation of bioeconomy with circular economy, concerning that the node of circular economy is most cited during the last years; </w:t>
      </w:r>
      <w:r w:rsidRPr="00C33DFD">
        <w:rPr>
          <w:lang w:val="en-US"/>
        </w:rPr>
        <w:t>There are two possible scenarios which could explain this observation.</w:t>
      </w:r>
    </w:p>
    <w:p w14:paraId="24753A7D" w14:textId="77777777" w:rsidR="00AE18F5" w:rsidRPr="00C33DFD" w:rsidRDefault="00AE18F5" w:rsidP="00AE18F5">
      <w:pPr>
        <w:numPr>
          <w:ilvl w:val="0"/>
          <w:numId w:val="31"/>
        </w:numPr>
        <w:spacing w:line="276" w:lineRule="auto"/>
        <w:rPr>
          <w:lang w:val="en-US"/>
        </w:rPr>
      </w:pPr>
      <w:r w:rsidRPr="00C33DFD">
        <w:rPr>
          <w:lang w:val="en-US"/>
        </w:rPr>
        <w:t xml:space="preserve">At first, the idea that bioeconomy cannot meet sustainability needs, claims, or aspirations </w:t>
      </w:r>
      <w:r w:rsidRPr="00836934">
        <w:rPr>
          <w:color w:val="000000" w:themeColor="text1"/>
          <w:lang w:val="en-US"/>
        </w:rPr>
        <w:t>(Székács, 2017</w:t>
      </w:r>
      <w:r w:rsidRPr="00C33DFD">
        <w:rPr>
          <w:lang w:val="en-US"/>
        </w:rPr>
        <w:t>)</w:t>
      </w:r>
      <w:r>
        <w:rPr>
          <w:rFonts w:eastAsia="SimSun" w:hint="eastAsia"/>
          <w:lang w:val="en-US" w:eastAsia="zh-CN"/>
        </w:rPr>
        <w:t>.</w:t>
      </w:r>
      <w:r w:rsidRPr="00C33DFD">
        <w:rPr>
          <w:lang w:val="en-US"/>
        </w:rPr>
        <w:t xml:space="preserve"> </w:t>
      </w:r>
      <w:r>
        <w:rPr>
          <w:rFonts w:eastAsia="SimSun" w:hint="eastAsia"/>
          <w:lang w:val="en-US" w:eastAsia="zh-CN"/>
        </w:rPr>
        <w:t>S</w:t>
      </w:r>
      <w:r w:rsidRPr="00C33DFD">
        <w:rPr>
          <w:lang w:val="en-US"/>
        </w:rPr>
        <w:t>o, a transition to a new economic model (circular economy) is inevitable.</w:t>
      </w:r>
    </w:p>
    <w:p w14:paraId="40518FB9" w14:textId="77777777" w:rsidR="00AE18F5" w:rsidRDefault="00AE18F5" w:rsidP="00AE18F5">
      <w:pPr>
        <w:numPr>
          <w:ilvl w:val="0"/>
          <w:numId w:val="31"/>
        </w:numPr>
        <w:spacing w:line="276" w:lineRule="auto"/>
        <w:rPr>
          <w:lang w:val="en-US"/>
        </w:rPr>
      </w:pPr>
      <w:r w:rsidRPr="00C33DFD">
        <w:rPr>
          <w:lang w:val="en-US"/>
        </w:rPr>
        <w:t xml:space="preserve">On the contrary, the second hypothesis is that bioeconomy </w:t>
      </w:r>
      <w:r w:rsidRPr="00C33DFD">
        <w:t>strengthens</w:t>
      </w:r>
      <w:r w:rsidRPr="00C33DFD">
        <w:rPr>
          <w:lang w:val="en-US"/>
        </w:rPr>
        <w:t xml:space="preserve"> by collaborating with circular economy to overcome any internal efficacy issues. </w:t>
      </w:r>
    </w:p>
    <w:p w14:paraId="14037C88" w14:textId="77777777" w:rsidR="00AE18F5" w:rsidRDefault="00AE18F5" w:rsidP="00AE18F5">
      <w:pPr>
        <w:spacing w:line="276" w:lineRule="auto"/>
        <w:ind w:left="360"/>
        <w:rPr>
          <w:lang w:val="en-US"/>
        </w:rPr>
      </w:pPr>
    </w:p>
    <w:p w14:paraId="64CD3C74" w14:textId="77777777" w:rsidR="00AE18F5" w:rsidRPr="00602DF4" w:rsidRDefault="00AE18F5" w:rsidP="00AE18F5">
      <w:pPr>
        <w:spacing w:line="276" w:lineRule="auto"/>
        <w:ind w:left="360"/>
        <w:rPr>
          <w:lang w:val="en-US"/>
        </w:rPr>
      </w:pPr>
      <w:r>
        <w:rPr>
          <w:lang w:val="en-US"/>
        </w:rPr>
        <w:t>In order to examine the possible scenarios, it is necessary to define the concept of circular economy and its differences from bioeconomy.</w:t>
      </w:r>
    </w:p>
    <w:p w14:paraId="3095202F" w14:textId="77777777" w:rsidR="00AE18F5" w:rsidRPr="00AE18F5" w:rsidRDefault="00AE18F5" w:rsidP="00AE18F5">
      <w:pPr>
        <w:pStyle w:val="Heading1"/>
        <w:rPr>
          <w:rFonts w:ascii="Times New Roman" w:hAnsi="Times New Roman" w:cs="Times New Roman"/>
          <w:lang w:val="en-US"/>
        </w:rPr>
      </w:pPr>
      <w:bookmarkStart w:id="96" w:name="_Toc523171926"/>
      <w:bookmarkStart w:id="97" w:name="_Toc527673340"/>
      <w:r w:rsidRPr="008418A5">
        <w:rPr>
          <w:rFonts w:ascii="Times New Roman" w:hAnsi="Times New Roman" w:cs="Times New Roman"/>
          <w:lang w:val="en-US"/>
        </w:rPr>
        <w:t>5. Circular economy</w:t>
      </w:r>
      <w:bookmarkEnd w:id="96"/>
      <w:bookmarkEnd w:id="97"/>
    </w:p>
    <w:p w14:paraId="64007015" w14:textId="77777777" w:rsidR="00AE18F5" w:rsidRPr="005B51B2" w:rsidRDefault="00AE18F5" w:rsidP="00AE18F5">
      <w:pPr>
        <w:spacing w:line="276" w:lineRule="auto"/>
        <w:rPr>
          <w:lang w:val="en-US"/>
        </w:rPr>
      </w:pPr>
      <w:r w:rsidRPr="00E72ACD">
        <w:rPr>
          <w:lang w:val="en-US"/>
        </w:rPr>
        <w:t xml:space="preserve">The central idea of circular economy originates from two concepts from the 1970-80s, </w:t>
      </w:r>
      <w:r>
        <w:rPr>
          <w:rFonts w:eastAsia="SimSun" w:hint="eastAsia"/>
          <w:lang w:val="en-US" w:eastAsia="zh-CN"/>
        </w:rPr>
        <w:t xml:space="preserve">i.e. </w:t>
      </w:r>
      <w:r w:rsidRPr="00E72ACD">
        <w:rPr>
          <w:lang w:val="en-US"/>
        </w:rPr>
        <w:t>industrial ecology and industrial metabolism</w:t>
      </w:r>
      <w:r>
        <w:rPr>
          <w:rFonts w:eastAsia="SimSun" w:hint="eastAsia"/>
          <w:lang w:val="en-US" w:eastAsia="zh-CN"/>
        </w:rPr>
        <w:t>,</w:t>
      </w:r>
      <w:r w:rsidRPr="00E72ACD">
        <w:rPr>
          <w:lang w:val="en-US"/>
        </w:rPr>
        <w:t xml:space="preserve"> </w:t>
      </w:r>
      <w:r>
        <w:rPr>
          <w:rFonts w:eastAsia="SimSun" w:hint="eastAsia"/>
          <w:lang w:val="en-US" w:eastAsia="zh-CN"/>
        </w:rPr>
        <w:t xml:space="preserve">therefore, </w:t>
      </w:r>
      <w:r w:rsidRPr="00E72ACD">
        <w:rPr>
          <w:lang w:val="en-US"/>
        </w:rPr>
        <w:t xml:space="preserve">cannot be considered </w:t>
      </w:r>
      <w:r>
        <w:rPr>
          <w:rFonts w:eastAsia="SimSun" w:hint="eastAsia"/>
          <w:lang w:val="en-US" w:eastAsia="zh-CN"/>
        </w:rPr>
        <w:t xml:space="preserve">as </w:t>
      </w:r>
      <w:r w:rsidRPr="00E72ACD">
        <w:rPr>
          <w:lang w:val="en-US"/>
        </w:rPr>
        <w:t>a new concept</w:t>
      </w:r>
      <w:r>
        <w:rPr>
          <w:lang w:val="en-US"/>
        </w:rPr>
        <w:t>;</w:t>
      </w:r>
      <w:r w:rsidRPr="00E72ACD">
        <w:rPr>
          <w:lang w:val="en-US"/>
        </w:rPr>
        <w:t xml:space="preserve"> </w:t>
      </w:r>
      <w:r>
        <w:rPr>
          <w:lang w:val="en-US"/>
        </w:rPr>
        <w:t>h</w:t>
      </w:r>
      <w:r w:rsidRPr="00E72ACD">
        <w:rPr>
          <w:lang w:val="en-US"/>
        </w:rPr>
        <w:t xml:space="preserve">owever, </w:t>
      </w:r>
      <w:r>
        <w:rPr>
          <w:lang w:val="en-US"/>
        </w:rPr>
        <w:t>during the last years a risen interest of scientific literature on this matter is observed.</w:t>
      </w:r>
    </w:p>
    <w:p w14:paraId="7FD8BAA1" w14:textId="77777777" w:rsidR="00AE18F5" w:rsidRPr="00E72ACD" w:rsidRDefault="00AE18F5" w:rsidP="00AE18F5">
      <w:pPr>
        <w:spacing w:line="276" w:lineRule="auto"/>
        <w:rPr>
          <w:lang w:val="en-US"/>
        </w:rPr>
      </w:pPr>
      <w:r w:rsidRPr="00E72ACD">
        <w:rPr>
          <w:lang w:val="en-US"/>
        </w:rPr>
        <w:t>Industrial ecology</w:t>
      </w:r>
      <w:r>
        <w:rPr>
          <w:lang w:val="en-US"/>
        </w:rPr>
        <w:t xml:space="preserve"> (</w:t>
      </w:r>
      <w:r w:rsidRPr="00836934">
        <w:rPr>
          <w:color w:val="000000" w:themeColor="text1"/>
          <w:lang w:val="en-US"/>
        </w:rPr>
        <w:t>Frosch</w:t>
      </w:r>
      <w:r>
        <w:rPr>
          <w:color w:val="000000" w:themeColor="text1"/>
          <w:lang w:val="en-US"/>
        </w:rPr>
        <w:t xml:space="preserve"> and Gallopoulos,</w:t>
      </w:r>
      <w:r w:rsidRPr="00836934">
        <w:rPr>
          <w:color w:val="000000" w:themeColor="text1"/>
          <w:lang w:val="en-US"/>
        </w:rPr>
        <w:t xml:space="preserve"> 1989)</w:t>
      </w:r>
      <w:r w:rsidRPr="00E72ACD">
        <w:rPr>
          <w:lang w:val="en-US"/>
        </w:rPr>
        <w:t xml:space="preserve"> sets the circular course/trajectory of materials and energy as it</w:t>
      </w:r>
      <w:r>
        <w:rPr>
          <w:rFonts w:eastAsia="SimSun" w:hint="eastAsia"/>
          <w:lang w:val="en-US" w:eastAsia="zh-CN"/>
        </w:rPr>
        <w:t>s</w:t>
      </w:r>
      <w:r w:rsidRPr="00E72ACD">
        <w:rPr>
          <w:lang w:val="en-US"/>
        </w:rPr>
        <w:t xml:space="preserve"> objective, which allows the recreation of nature and, therefore, its preservation forever</w:t>
      </w:r>
      <w:r>
        <w:rPr>
          <w:rFonts w:eastAsia="SimSun" w:hint="eastAsia"/>
          <w:lang w:val="en-US" w:eastAsia="zh-CN"/>
        </w:rPr>
        <w:t xml:space="preserve">, </w:t>
      </w:r>
      <w:r w:rsidRPr="00E72ACD">
        <w:rPr>
          <w:lang w:val="en-US"/>
        </w:rPr>
        <w:t xml:space="preserve">while, at the same time, it tries to apply the gained knowledge to the industrial ecosystem. In simpler terms, the perfect analogy for industrial ecology is: nature as the ideal factory or as the ideal process in light of conservation of resources and energy. Industrial symbiosis and industrial metabolism are basic chapters of industrial ecology. </w:t>
      </w:r>
    </w:p>
    <w:p w14:paraId="387CACFF" w14:textId="77777777" w:rsidR="00AE18F5" w:rsidRPr="00E72ACD" w:rsidRDefault="00AE18F5" w:rsidP="00AE18F5">
      <w:pPr>
        <w:spacing w:line="276" w:lineRule="auto"/>
        <w:rPr>
          <w:lang w:val="en-US"/>
        </w:rPr>
      </w:pPr>
      <w:r w:rsidRPr="00E72ACD">
        <w:rPr>
          <w:lang w:val="en-US"/>
        </w:rPr>
        <w:tab/>
        <w:t>Industrial symbiosis</w:t>
      </w:r>
      <w:r>
        <w:rPr>
          <w:lang w:val="en-US"/>
        </w:rPr>
        <w:t xml:space="preserve"> (</w:t>
      </w:r>
      <w:r w:rsidRPr="001F6C4B">
        <w:rPr>
          <w:color w:val="000000" w:themeColor="text1"/>
          <w:lang w:val="en-US"/>
        </w:rPr>
        <w:t>Chertow, 2007</w:t>
      </w:r>
      <w:r>
        <w:rPr>
          <w:lang w:val="en-US"/>
        </w:rPr>
        <w:t>)</w:t>
      </w:r>
      <w:r w:rsidRPr="00E72ACD">
        <w:rPr>
          <w:lang w:val="en-US"/>
        </w:rPr>
        <w:t xml:space="preserve"> originates from the branch of biology and the idea of symbiotic relations of mutual benefit, which develop, until recently, between non-cooperative species and ensure that all individual sides have the necessary energy and material to survive. The adaptation of the notion of symbiosis in the industrial branch can be interpreted as the cooperation of independent or even competitive companies with regard to the provision of raw materials or energy. Such a condition can prove to be particularly beneficial for the companies, which develop cooperative relations that can help mitigate any differences, as well as contribute to the overall viability and the more even utilization of the available resources, which cannot be considered </w:t>
      </w:r>
      <w:r>
        <w:rPr>
          <w:rFonts w:eastAsia="SimSun" w:hint="eastAsia"/>
          <w:lang w:val="en-US" w:eastAsia="zh-CN"/>
        </w:rPr>
        <w:t xml:space="preserve">as </w:t>
      </w:r>
      <w:r w:rsidRPr="00E72ACD">
        <w:rPr>
          <w:lang w:val="en-US"/>
        </w:rPr>
        <w:t xml:space="preserve">property of the companies, but of the community and, in that way, they can contribute to the financial/economic and environmental prosperity of the societies they belong </w:t>
      </w:r>
      <w:r>
        <w:rPr>
          <w:rFonts w:eastAsia="SimSun" w:hint="eastAsia"/>
          <w:lang w:val="en-US" w:eastAsia="zh-CN"/>
        </w:rPr>
        <w:t>to</w:t>
      </w:r>
      <w:r w:rsidRPr="00E72ACD">
        <w:rPr>
          <w:lang w:val="en-US"/>
        </w:rPr>
        <w:t>.</w:t>
      </w:r>
    </w:p>
    <w:p w14:paraId="22058BE1" w14:textId="77777777" w:rsidR="00AE18F5" w:rsidRPr="00E72ACD" w:rsidRDefault="00AE18F5" w:rsidP="00AE18F5">
      <w:pPr>
        <w:spacing w:line="276" w:lineRule="auto"/>
        <w:rPr>
          <w:lang w:val="en-US"/>
        </w:rPr>
      </w:pPr>
      <w:r w:rsidRPr="00E72ACD">
        <w:rPr>
          <w:lang w:val="en-US"/>
        </w:rPr>
        <w:lastRenderedPageBreak/>
        <w:tab/>
        <w:t xml:space="preserve">Industrial metabolism, which was proposed </w:t>
      </w:r>
      <w:r w:rsidRPr="001F6C4B">
        <w:rPr>
          <w:color w:val="000000" w:themeColor="text1"/>
          <w:lang w:val="en-US"/>
        </w:rPr>
        <w:t>by Robert U. Ayres</w:t>
      </w:r>
      <w:r>
        <w:rPr>
          <w:color w:val="000000" w:themeColor="text1"/>
          <w:lang w:val="en-US"/>
        </w:rPr>
        <w:t xml:space="preserve"> (1988)</w:t>
      </w:r>
      <w:r w:rsidRPr="001F6C4B">
        <w:rPr>
          <w:color w:val="000000" w:themeColor="text1"/>
          <w:lang w:val="en-US"/>
        </w:rPr>
        <w:t>,</w:t>
      </w:r>
      <w:r w:rsidRPr="00E72ACD">
        <w:rPr>
          <w:lang w:val="en-US"/>
        </w:rPr>
        <w:t xml:space="preserve"> originated from the physical significance of metabolism in the human system, namely the necessary mechanisms of a cell, which allow it to bind and utilize the provided materials and energy in the optimal way in order to reproduce. The adaptation of that notion in the industry signals the evolution of the production process in fields which question the very character of production, as to the lacking providence for future preservation</w:t>
      </w:r>
      <w:r>
        <w:rPr>
          <w:lang w:val="en-US"/>
        </w:rPr>
        <w:t>,</w:t>
      </w:r>
      <w:r w:rsidRPr="00E72ACD">
        <w:rPr>
          <w:lang w:val="en-US"/>
        </w:rPr>
        <w:t xml:space="preserve"> and suggest investing in knowledge about the holistic effect of the resources on the society and the actual place of production relative to the wider society in which it belongs. </w:t>
      </w:r>
    </w:p>
    <w:p w14:paraId="49D3F707" w14:textId="77777777" w:rsidR="00AE18F5" w:rsidRPr="00E72ACD" w:rsidRDefault="00AE18F5" w:rsidP="00AE18F5">
      <w:pPr>
        <w:spacing w:line="276" w:lineRule="auto"/>
        <w:rPr>
          <w:lang w:val="en-US"/>
        </w:rPr>
      </w:pPr>
      <w:r w:rsidRPr="00E72ACD">
        <w:rPr>
          <w:lang w:val="en-US"/>
        </w:rPr>
        <w:tab/>
        <w:t>In conclusion, circular economy marks a model different than the pre-existing one, which clearly separates itself both from the linear production process and from subsequent regulatory and partially interventional actions, such as recycling. Its main differentiation is that, while recycling defines the reusability of downgraded or partially used materials in a univocal way, circular economy focuses on “value grades/tiers” of materials and correlates the temporality of every process (cascading principle) with quantitative and qualitative data of other processes and creates complex, co-dependent temporal and quantitative-qualitative circular levels of production. Circular economy is an internal process, while recycling is an external one. This means that it requires the existence of an external relation-interaction with processes of a different kind than those from which the material came in the first place. As a result, a gap of utilization is created, which is a different temporal or modal production level and, as such, its quality is downgraded and useless materials and waste are produced.</w:t>
      </w:r>
    </w:p>
    <w:p w14:paraId="63B89B89" w14:textId="77777777" w:rsidR="00AE18F5" w:rsidRDefault="00AE18F5" w:rsidP="00AE18F5">
      <w:pPr>
        <w:spacing w:line="276" w:lineRule="auto"/>
        <w:jc w:val="center"/>
        <w:rPr>
          <w:lang w:val="en-US"/>
        </w:rPr>
      </w:pPr>
      <w:r w:rsidRPr="002A39B0">
        <w:rPr>
          <w:noProof/>
          <w:lang w:val="en-US"/>
        </w:rPr>
        <w:drawing>
          <wp:inline distT="0" distB="0" distL="0" distR="0" wp14:anchorId="10545BAA" wp14:editId="0F4D4C1F">
            <wp:extent cx="2904071" cy="1848045"/>
            <wp:effectExtent l="0" t="0" r="0" b="6350"/>
            <wp:docPr id="65" name="Picture 65" descr="../Downloads/ecole%20de%20po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ownloads/ecole%20de%20pont.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54867" cy="1944006"/>
                    </a:xfrm>
                    <a:prstGeom prst="rect">
                      <a:avLst/>
                    </a:prstGeom>
                    <a:noFill/>
                    <a:ln>
                      <a:noFill/>
                    </a:ln>
                  </pic:spPr>
                </pic:pic>
              </a:graphicData>
            </a:graphic>
          </wp:inline>
        </w:drawing>
      </w:r>
    </w:p>
    <w:p w14:paraId="3C33C85D" w14:textId="77777777" w:rsidR="00AE18F5" w:rsidRPr="00D15A01" w:rsidRDefault="00AE18F5" w:rsidP="00AE18F5">
      <w:pPr>
        <w:spacing w:line="276" w:lineRule="auto"/>
        <w:jc w:val="center"/>
        <w:rPr>
          <w:b/>
          <w:lang w:val="en-US"/>
        </w:rPr>
      </w:pPr>
      <w:r w:rsidRPr="00D15A01">
        <w:rPr>
          <w:b/>
          <w:lang w:val="en-US"/>
        </w:rPr>
        <w:t>Figure 13. Sketching circular versus linear economy</w:t>
      </w:r>
    </w:p>
    <w:p w14:paraId="299A5959" w14:textId="77777777" w:rsidR="00AE18F5" w:rsidRPr="00743D34" w:rsidRDefault="00AE18F5" w:rsidP="00AE18F5">
      <w:pPr>
        <w:spacing w:line="276" w:lineRule="auto"/>
        <w:jc w:val="center"/>
        <w:rPr>
          <w:sz w:val="20"/>
          <w:szCs w:val="20"/>
        </w:rPr>
      </w:pPr>
      <w:r w:rsidRPr="00743D34">
        <w:rPr>
          <w:sz w:val="20"/>
          <w:szCs w:val="20"/>
          <w:lang w:val="en-US"/>
        </w:rPr>
        <w:t xml:space="preserve">Source: </w:t>
      </w:r>
      <w:r w:rsidRPr="00743D34">
        <w:rPr>
          <w:sz w:val="20"/>
          <w:szCs w:val="20"/>
        </w:rPr>
        <w:t>École des ponts, business school</w:t>
      </w:r>
    </w:p>
    <w:p w14:paraId="216282B3" w14:textId="77777777" w:rsidR="00AE18F5" w:rsidRPr="00B81A69" w:rsidRDefault="00AE18F5" w:rsidP="00AE18F5">
      <w:pPr>
        <w:spacing w:line="276" w:lineRule="auto"/>
        <w:jc w:val="center"/>
      </w:pPr>
      <w:r>
        <w:rPr>
          <w:lang w:val="en-US"/>
        </w:rPr>
        <w:t xml:space="preserve"> </w:t>
      </w:r>
    </w:p>
    <w:p w14:paraId="5B3CDEEC" w14:textId="77777777" w:rsidR="00AE18F5" w:rsidRDefault="00AE18F5" w:rsidP="00AE18F5">
      <w:pPr>
        <w:spacing w:line="276" w:lineRule="auto"/>
        <w:rPr>
          <w:lang w:val="en-US"/>
        </w:rPr>
      </w:pPr>
      <w:r>
        <w:rPr>
          <w:lang w:val="en-US"/>
        </w:rPr>
        <w:t xml:space="preserve">On the contrary, Circular economy focuses on the adaptation of individual productive processes with certain qualitative and quantitative characteristics, </w:t>
      </w:r>
      <w:r>
        <w:rPr>
          <w:rFonts w:eastAsia="SimSun" w:hint="eastAsia"/>
          <w:lang w:val="en-US" w:eastAsia="zh-CN"/>
        </w:rPr>
        <w:t xml:space="preserve">so-called </w:t>
      </w:r>
      <w:r>
        <w:rPr>
          <w:lang w:val="en-US"/>
        </w:rPr>
        <w:t>“value layers”, of the products. Its implementation results in the adaptation of the materials to the process and the process to the materials.</w:t>
      </w:r>
    </w:p>
    <w:p w14:paraId="4940F207" w14:textId="77777777" w:rsidR="00AE18F5" w:rsidRDefault="00AE18F5" w:rsidP="00AE18F5">
      <w:pPr>
        <w:spacing w:line="276" w:lineRule="auto"/>
        <w:rPr>
          <w:lang w:val="en-US"/>
        </w:rPr>
      </w:pPr>
    </w:p>
    <w:p w14:paraId="5B91DEC4" w14:textId="77777777" w:rsidR="00AE18F5" w:rsidRDefault="00AE18F5" w:rsidP="00AE18F5">
      <w:pPr>
        <w:spacing w:line="276" w:lineRule="auto"/>
        <w:rPr>
          <w:lang w:val="en-US"/>
        </w:rPr>
      </w:pPr>
      <w:r>
        <w:rPr>
          <w:lang w:val="en-US"/>
        </w:rPr>
        <w:lastRenderedPageBreak/>
        <w:t>Thus, the main difference that distinguish bioeconomy from circular economy is that bioeconomy is recource-depende</w:t>
      </w:r>
      <w:r>
        <w:rPr>
          <w:rFonts w:eastAsia="SimSun" w:hint="eastAsia"/>
          <w:lang w:val="en-US" w:eastAsia="zh-CN"/>
        </w:rPr>
        <w:t>nt</w:t>
      </w:r>
      <w:r>
        <w:rPr>
          <w:lang w:val="en-US"/>
        </w:rPr>
        <w:t xml:space="preserve">, the bio-nature of processed raw materials </w:t>
      </w:r>
      <w:r w:rsidRPr="00A7328E">
        <w:rPr>
          <w:lang w:val="en-US"/>
        </w:rPr>
        <w:t>differentiates</w:t>
      </w:r>
      <w:r>
        <w:rPr>
          <w:lang w:val="en-US"/>
        </w:rPr>
        <w:t xml:space="preserve"> it from linear carbon-based model, while circular economy is process-depended; its particular </w:t>
      </w:r>
      <w:r>
        <w:rPr>
          <w:rFonts w:eastAsia="SimSun" w:hint="eastAsia"/>
          <w:lang w:val="en-US" w:eastAsia="zh-CN"/>
        </w:rPr>
        <w:t>feature</w:t>
      </w:r>
      <w:r>
        <w:rPr>
          <w:lang w:val="en-US"/>
        </w:rPr>
        <w:t xml:space="preserve"> is the dependence on the circularity of the processes</w:t>
      </w:r>
      <w:r w:rsidRPr="00CA6E68">
        <w:t xml:space="preserve"> independently</w:t>
      </w:r>
      <w:r>
        <w:t xml:space="preserve"> </w:t>
      </w:r>
      <w:r>
        <w:rPr>
          <w:lang w:val="en-US"/>
        </w:rPr>
        <w:t xml:space="preserve">from the raw material.  </w:t>
      </w:r>
    </w:p>
    <w:p w14:paraId="061BF872" w14:textId="77777777" w:rsidR="00AE18F5" w:rsidRPr="00F61028" w:rsidRDefault="00AE18F5" w:rsidP="00AE18F5">
      <w:pPr>
        <w:spacing w:line="276" w:lineRule="auto"/>
        <w:rPr>
          <w:lang w:val="en-US"/>
        </w:rPr>
      </w:pPr>
      <w:r>
        <w:rPr>
          <w:lang w:val="en-US"/>
        </w:rPr>
        <w:t>We cannow imagine that by creating synergetic relations between the two schemes both the “linear” and “carbon” term from the econom</w:t>
      </w:r>
      <w:r>
        <w:rPr>
          <w:rFonts w:eastAsia="SimSun" w:hint="eastAsia"/>
          <w:lang w:val="en-US" w:eastAsia="zh-CN"/>
        </w:rPr>
        <w:t>y</w:t>
      </w:r>
      <w:r>
        <w:rPr>
          <w:lang w:val="en-US"/>
        </w:rPr>
        <w:t xml:space="preserve"> system</w:t>
      </w:r>
      <w:r>
        <w:rPr>
          <w:rFonts w:eastAsia="SimSun" w:hint="eastAsia"/>
          <w:lang w:val="en-US" w:eastAsia="zh-CN"/>
        </w:rPr>
        <w:t xml:space="preserve"> would be eliminated</w:t>
      </w:r>
      <w:r>
        <w:rPr>
          <w:lang w:val="en-US"/>
        </w:rPr>
        <w:t xml:space="preserve">. The idea of a circular bioeconomy could combine the acquired bioeconomy experience, the bio- </w:t>
      </w:r>
      <w:proofErr w:type="gramStart"/>
      <w:r>
        <w:rPr>
          <w:lang w:val="en-US"/>
        </w:rPr>
        <w:t>technological</w:t>
      </w:r>
      <w:proofErr w:type="gramEnd"/>
      <w:r>
        <w:rPr>
          <w:lang w:val="en-US"/>
        </w:rPr>
        <w:t xml:space="preserve"> innovative tools and the bio-raw materials with the circular- process mentality in order to create a self-feeding bio-processes model that will ensure both the environmental sustainability and the full economic exploitation of the raw materials.</w:t>
      </w:r>
    </w:p>
    <w:p w14:paraId="7A16EED3" w14:textId="77777777" w:rsidR="00AE18F5" w:rsidRPr="00007583" w:rsidRDefault="00AE18F5" w:rsidP="00AE18F5">
      <w:pPr>
        <w:spacing w:line="276" w:lineRule="auto"/>
        <w:jc w:val="center"/>
        <w:rPr>
          <w:lang w:val="en-US"/>
        </w:rPr>
      </w:pPr>
      <w:r w:rsidRPr="002A39B0">
        <w:rPr>
          <w:noProof/>
          <w:lang w:val="en-US"/>
        </w:rPr>
        <w:drawing>
          <wp:inline distT="0" distB="0" distL="0" distR="0" wp14:anchorId="236E000E" wp14:editId="4E04D4CE">
            <wp:extent cx="4204010" cy="3195047"/>
            <wp:effectExtent l="19050" t="0" r="6040" b="0"/>
            <wp:docPr id="66" name="Picture 66" descr="../Downloads/cir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ownloads/circ.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82784" cy="3254915"/>
                    </a:xfrm>
                    <a:prstGeom prst="rect">
                      <a:avLst/>
                    </a:prstGeom>
                    <a:noFill/>
                    <a:ln>
                      <a:noFill/>
                    </a:ln>
                  </pic:spPr>
                </pic:pic>
              </a:graphicData>
            </a:graphic>
          </wp:inline>
        </w:drawing>
      </w:r>
    </w:p>
    <w:p w14:paraId="5CD50472" w14:textId="77777777" w:rsidR="00AE18F5" w:rsidRPr="00A8792B" w:rsidRDefault="00AE18F5" w:rsidP="00AE18F5">
      <w:pPr>
        <w:spacing w:line="276" w:lineRule="auto"/>
        <w:jc w:val="center"/>
        <w:rPr>
          <w:b/>
          <w:lang w:val="en-US"/>
        </w:rPr>
      </w:pPr>
      <w:r w:rsidRPr="00A8792B">
        <w:rPr>
          <w:b/>
          <w:lang w:val="en-US"/>
        </w:rPr>
        <w:t>Figure 14. Biological cycle in the Circular economy</w:t>
      </w:r>
    </w:p>
    <w:p w14:paraId="7318638D" w14:textId="77777777" w:rsidR="00AE18F5" w:rsidRPr="00743D34" w:rsidRDefault="00AE18F5" w:rsidP="00AE18F5">
      <w:pPr>
        <w:spacing w:line="276" w:lineRule="auto"/>
        <w:jc w:val="center"/>
        <w:rPr>
          <w:sz w:val="20"/>
          <w:szCs w:val="20"/>
        </w:rPr>
      </w:pPr>
      <w:r w:rsidRPr="00743D34">
        <w:rPr>
          <w:sz w:val="20"/>
          <w:szCs w:val="20"/>
          <w:lang w:val="en-US"/>
        </w:rPr>
        <w:t xml:space="preserve">Source: </w:t>
      </w:r>
      <w:r>
        <w:rPr>
          <w:sz w:val="20"/>
          <w:szCs w:val="20"/>
        </w:rPr>
        <w:t>European Compost Network</w:t>
      </w:r>
    </w:p>
    <w:p w14:paraId="09B005C5" w14:textId="77777777" w:rsidR="00AE18F5" w:rsidRPr="00927B60" w:rsidRDefault="00AE18F5" w:rsidP="00AE18F5">
      <w:pPr>
        <w:spacing w:line="276" w:lineRule="auto"/>
        <w:jc w:val="center"/>
      </w:pPr>
    </w:p>
    <w:p w14:paraId="40DA1F9F" w14:textId="77777777" w:rsidR="00AE18F5" w:rsidRDefault="00AE18F5" w:rsidP="00AE18F5">
      <w:pPr>
        <w:spacing w:line="276" w:lineRule="auto"/>
        <w:jc w:val="center"/>
        <w:rPr>
          <w:lang w:val="en-US"/>
        </w:rPr>
      </w:pPr>
    </w:p>
    <w:p w14:paraId="0AFBF46D" w14:textId="77777777" w:rsidR="00AE18F5" w:rsidRPr="00CD67CA" w:rsidRDefault="00AE18F5" w:rsidP="00AE18F5">
      <w:pPr>
        <w:spacing w:line="276" w:lineRule="auto"/>
        <w:rPr>
          <w:kern w:val="2"/>
        </w:rPr>
      </w:pPr>
      <w:r>
        <w:rPr>
          <w:lang w:val="en-US"/>
        </w:rPr>
        <w:t xml:space="preserve">We can illustrate the synthesis of the above reasoning towards the so-called Circular bioeconomy using as an example the </w:t>
      </w:r>
      <w:r w:rsidRPr="00CD67CA">
        <w:rPr>
          <w:kern w:val="2"/>
        </w:rPr>
        <w:t>sustainable development of bioenergy</w:t>
      </w:r>
      <w:r>
        <w:rPr>
          <w:kern w:val="2"/>
        </w:rPr>
        <w:t xml:space="preserve"> in China (Yalun Li, MSc Thesis, Fedun University, China)</w:t>
      </w:r>
      <w:r w:rsidRPr="00CD67CA">
        <w:rPr>
          <w:kern w:val="2"/>
        </w:rPr>
        <w:t>.</w:t>
      </w:r>
      <w:r>
        <w:rPr>
          <w:kern w:val="2"/>
        </w:rPr>
        <w:t xml:space="preserve"> </w:t>
      </w:r>
      <w:r w:rsidRPr="00CD67CA">
        <w:rPr>
          <w:kern w:val="2"/>
        </w:rPr>
        <w:t>Through the integration of Social Network Analysis and Multi-level Perspective theory, the evolvement of bioene</w:t>
      </w:r>
      <w:r>
        <w:rPr>
          <w:kern w:val="2"/>
        </w:rPr>
        <w:t xml:space="preserve">rgy in Yangtze River Delta area, the most developed region in China. </w:t>
      </w:r>
      <w:r w:rsidRPr="00CD67CA">
        <w:rPr>
          <w:kern w:val="2"/>
        </w:rPr>
        <w:t xml:space="preserve">is </w:t>
      </w:r>
      <w:r w:rsidRPr="00CD67CA">
        <w:rPr>
          <w:rFonts w:hint="eastAsia"/>
          <w:kern w:val="2"/>
        </w:rPr>
        <w:t>analyzed</w:t>
      </w:r>
      <w:r>
        <w:rPr>
          <w:kern w:val="2"/>
        </w:rPr>
        <w:t xml:space="preserve"> and discussed. Some</w:t>
      </w:r>
      <w:r w:rsidRPr="00CD67CA">
        <w:rPr>
          <w:kern w:val="2"/>
        </w:rPr>
        <w:t xml:space="preserve"> major </w:t>
      </w:r>
      <w:r w:rsidRPr="00CD67CA">
        <w:rPr>
          <w:rFonts w:hint="eastAsia"/>
          <w:kern w:val="2"/>
        </w:rPr>
        <w:t xml:space="preserve">content and </w:t>
      </w:r>
      <w:r w:rsidRPr="00CD67CA">
        <w:rPr>
          <w:kern w:val="2"/>
        </w:rPr>
        <w:t>results of this study are:</w:t>
      </w:r>
    </w:p>
    <w:p w14:paraId="7EDCAF05" w14:textId="77777777" w:rsidR="00AE18F5" w:rsidRPr="00865D15" w:rsidRDefault="00AE18F5" w:rsidP="00AE18F5">
      <w:pPr>
        <w:pStyle w:val="ListParagraph"/>
        <w:widowControl w:val="0"/>
        <w:numPr>
          <w:ilvl w:val="0"/>
          <w:numId w:val="32"/>
        </w:numPr>
        <w:spacing w:line="276" w:lineRule="auto"/>
        <w:ind w:left="142" w:hanging="142"/>
        <w:jc w:val="both"/>
        <w:rPr>
          <w:rFonts w:ascii="Times New Roman" w:hAnsi="Times New Roman"/>
          <w:kern w:val="2"/>
        </w:rPr>
      </w:pPr>
      <w:r w:rsidRPr="00865D15">
        <w:rPr>
          <w:rFonts w:ascii="Times New Roman" w:hAnsi="Times New Roman"/>
          <w:b/>
          <w:kern w:val="2"/>
        </w:rPr>
        <w:t>Social network and Social network analysis of bioenergy stakeholders</w:t>
      </w:r>
      <w:r w:rsidRPr="00865D15">
        <w:rPr>
          <w:rFonts w:ascii="Times New Roman" w:hAnsi="Times New Roman"/>
          <w:kern w:val="2"/>
        </w:rPr>
        <w:t xml:space="preserve">. </w:t>
      </w:r>
    </w:p>
    <w:p w14:paraId="73334035" w14:textId="77777777" w:rsidR="00AE18F5" w:rsidRPr="00865D15" w:rsidRDefault="00AE18F5" w:rsidP="00AE18F5">
      <w:pPr>
        <w:pStyle w:val="ListParagraph"/>
        <w:widowControl w:val="0"/>
        <w:ind w:left="142" w:hanging="142"/>
        <w:rPr>
          <w:rFonts w:ascii="Times New Roman" w:hAnsi="Times New Roman"/>
          <w:kern w:val="2"/>
        </w:rPr>
      </w:pPr>
      <w:r>
        <w:rPr>
          <w:rFonts w:ascii="Times New Roman" w:hAnsi="Times New Roman"/>
          <w:kern w:val="2"/>
        </w:rPr>
        <w:t xml:space="preserve">  </w:t>
      </w:r>
      <w:r w:rsidRPr="00865D15">
        <w:rPr>
          <w:rFonts w:ascii="Times New Roman" w:hAnsi="Times New Roman"/>
          <w:kern w:val="2"/>
        </w:rPr>
        <w:t xml:space="preserve">Through Social Network Analysis, we concluded that the relationship among the stakeholders is a network which is based on central stakeholders who are involved in the </w:t>
      </w:r>
      <w:r w:rsidRPr="00865D15">
        <w:rPr>
          <w:rFonts w:ascii="Times New Roman" w:hAnsi="Times New Roman"/>
          <w:kern w:val="2"/>
        </w:rPr>
        <w:lastRenderedPageBreak/>
        <w:t>material flow, and is influenced by multiple peripheral stakeholders</w:t>
      </w:r>
      <w:r>
        <w:rPr>
          <w:rFonts w:ascii="Times New Roman" w:eastAsia="SimSun" w:hAnsi="Times New Roman" w:hint="eastAsia"/>
          <w:kern w:val="2"/>
          <w:lang w:eastAsia="zh-CN"/>
        </w:rPr>
        <w:t xml:space="preserve"> (Fig. 15)</w:t>
      </w:r>
      <w:r w:rsidRPr="00865D15">
        <w:rPr>
          <w:rFonts w:ascii="Times New Roman" w:hAnsi="Times New Roman"/>
          <w:kern w:val="2"/>
        </w:rPr>
        <w:t>. Through social network analysis, we summarized the aspects of bioenergy stakeholders' interaction that need to be improved: the material flow is lack of commercial development experience; bioenergy market has yet to develop a successful commercial model in the market; the key technologies of bioenergy production and utilization has not been advanced; policy system is scattered</w:t>
      </w:r>
      <w:r>
        <w:rPr>
          <w:rFonts w:ascii="Times New Roman" w:eastAsia="SimSun" w:hAnsi="Times New Roman" w:hint="eastAsia"/>
          <w:kern w:val="2"/>
          <w:lang w:eastAsia="zh-CN"/>
        </w:rPr>
        <w:t xml:space="preserve">. </w:t>
      </w:r>
      <w:r>
        <w:rPr>
          <w:rFonts w:ascii="Times New Roman" w:eastAsia="SimSun" w:hAnsi="Times New Roman"/>
          <w:kern w:val="2"/>
          <w:lang w:eastAsia="zh-CN"/>
        </w:rPr>
        <w:t>T</w:t>
      </w:r>
      <w:r w:rsidRPr="00865D15">
        <w:rPr>
          <w:rFonts w:ascii="Times New Roman" w:hAnsi="Times New Roman"/>
          <w:kern w:val="2"/>
        </w:rPr>
        <w:t>hus, it is difficult to form resultant force; the infrastructural storage and transportation system of bioenergy is not well established; the awareness of bioenergy in the society is not sufficient, as is restricting the development of bioenergy.</w:t>
      </w:r>
    </w:p>
    <w:p w14:paraId="103338F4" w14:textId="77777777" w:rsidR="00AE18F5" w:rsidRPr="00865D15" w:rsidRDefault="00AE18F5" w:rsidP="00AE18F5">
      <w:pPr>
        <w:pStyle w:val="ListParagraph"/>
        <w:widowControl w:val="0"/>
        <w:ind w:left="142" w:hanging="142"/>
        <w:rPr>
          <w:rFonts w:ascii="Times New Roman" w:hAnsi="Times New Roman"/>
          <w:kern w:val="2"/>
        </w:rPr>
      </w:pPr>
      <w:r w:rsidRPr="00865D15">
        <w:rPr>
          <w:rFonts w:ascii="Times New Roman" w:hAnsi="Times New Roman"/>
          <w:noProof/>
          <w:kern w:val="2"/>
          <w:lang w:val="en-US"/>
        </w:rPr>
        <w:drawing>
          <wp:anchor distT="0" distB="0" distL="114300" distR="114300" simplePos="0" relativeHeight="251659264" behindDoc="0" locked="0" layoutInCell="1" allowOverlap="1" wp14:anchorId="2A64B3C3" wp14:editId="7450F9E8">
            <wp:simplePos x="0" y="0"/>
            <wp:positionH relativeFrom="column">
              <wp:posOffset>183107</wp:posOffset>
            </wp:positionH>
            <wp:positionV relativeFrom="paragraph">
              <wp:posOffset>474089</wp:posOffset>
            </wp:positionV>
            <wp:extent cx="5943600" cy="3220872"/>
            <wp:effectExtent l="0" t="0" r="0" b="0"/>
            <wp:wrapThrough wrapText="bothSides">
              <wp:wrapPolygon edited="0">
                <wp:start x="0" y="0"/>
                <wp:lineTo x="0" y="21472"/>
                <wp:lineTo x="21531" y="21472"/>
                <wp:lineTo x="21531" y="0"/>
                <wp:lineTo x="0" y="0"/>
              </wp:wrapPolygon>
            </wp:wrapThrough>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cstate="print">
                      <a:extLst>
                        <a:ext uri="{28A0092B-C50C-407E-A947-70E740481C1C}">
                          <a14:useLocalDpi xmlns:a14="http://schemas.microsoft.com/office/drawing/2010/main" val="0"/>
                        </a:ext>
                      </a:extLst>
                    </a:blip>
                    <a:srcRect t="282" b="4184"/>
                    <a:stretch/>
                  </pic:blipFill>
                  <pic:spPr bwMode="auto">
                    <a:xfrm>
                      <a:off x="0" y="0"/>
                      <a:ext cx="5943600" cy="3219450"/>
                    </a:xfrm>
                    <a:prstGeom prst="rect">
                      <a:avLst/>
                    </a:prstGeom>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p w14:paraId="181C9A52" w14:textId="77777777" w:rsidR="00AE18F5" w:rsidRPr="00865D15" w:rsidRDefault="00AE18F5" w:rsidP="00AE18F5">
      <w:pPr>
        <w:pStyle w:val="ListParagraph"/>
        <w:widowControl w:val="0"/>
        <w:ind w:left="142" w:hanging="142"/>
        <w:jc w:val="center"/>
        <w:rPr>
          <w:rFonts w:ascii="Times New Roman" w:hAnsi="Times New Roman"/>
          <w:b/>
          <w:kern w:val="2"/>
        </w:rPr>
      </w:pPr>
      <w:r w:rsidRPr="00865D15">
        <w:rPr>
          <w:rFonts w:ascii="Times New Roman" w:hAnsi="Times New Roman"/>
          <w:b/>
          <w:kern w:val="2"/>
        </w:rPr>
        <w:t>Figure 15.  The social network of bioenergy stakeholders</w:t>
      </w:r>
    </w:p>
    <w:p w14:paraId="1C58FFAD" w14:textId="77777777" w:rsidR="00AE18F5" w:rsidRPr="00865D15" w:rsidRDefault="00AE18F5" w:rsidP="00AE18F5">
      <w:pPr>
        <w:pStyle w:val="ListParagraph"/>
        <w:widowControl w:val="0"/>
        <w:ind w:left="142" w:hanging="142"/>
        <w:jc w:val="center"/>
        <w:rPr>
          <w:rFonts w:ascii="Times New Roman" w:hAnsi="Times New Roman"/>
          <w:b/>
          <w:kern w:val="2"/>
        </w:rPr>
      </w:pPr>
    </w:p>
    <w:p w14:paraId="1D55590E" w14:textId="77777777" w:rsidR="00AE18F5" w:rsidRPr="00865D15" w:rsidRDefault="00AE18F5" w:rsidP="00AE18F5">
      <w:pPr>
        <w:pStyle w:val="ListParagraph"/>
        <w:widowControl w:val="0"/>
        <w:numPr>
          <w:ilvl w:val="0"/>
          <w:numId w:val="32"/>
        </w:numPr>
        <w:spacing w:line="276" w:lineRule="auto"/>
        <w:ind w:left="142" w:hanging="142"/>
        <w:jc w:val="both"/>
        <w:rPr>
          <w:rFonts w:ascii="Times New Roman" w:hAnsi="Times New Roman"/>
          <w:kern w:val="2"/>
        </w:rPr>
      </w:pPr>
      <w:r w:rsidRPr="00865D15">
        <w:rPr>
          <w:rFonts w:ascii="Times New Roman" w:hAnsi="Times New Roman"/>
          <w:b/>
          <w:kern w:val="2"/>
        </w:rPr>
        <w:t>Dynamic analysis based on Multi-Level Social Network theory.</w:t>
      </w:r>
      <w:r w:rsidRPr="00865D15">
        <w:rPr>
          <w:rFonts w:ascii="Times New Roman" w:hAnsi="Times New Roman"/>
          <w:kern w:val="2"/>
        </w:rPr>
        <w:t xml:space="preserve"> </w:t>
      </w:r>
    </w:p>
    <w:p w14:paraId="6E463351" w14:textId="77777777" w:rsidR="00AE18F5" w:rsidRPr="00865D15" w:rsidRDefault="00AE18F5" w:rsidP="00AE18F5">
      <w:pPr>
        <w:pStyle w:val="ListParagraph"/>
        <w:widowControl w:val="0"/>
        <w:ind w:left="142" w:hanging="142"/>
        <w:rPr>
          <w:rFonts w:ascii="Times New Roman" w:hAnsi="Times New Roman"/>
          <w:kern w:val="2"/>
        </w:rPr>
      </w:pPr>
      <w:r>
        <w:rPr>
          <w:rFonts w:ascii="Times New Roman" w:hAnsi="Times New Roman"/>
          <w:kern w:val="2"/>
        </w:rPr>
        <w:t>As shown in Figure 16</w:t>
      </w:r>
      <w:r w:rsidRPr="00865D15">
        <w:rPr>
          <w:rFonts w:ascii="Times New Roman" w:hAnsi="Times New Roman"/>
          <w:kern w:val="2"/>
        </w:rPr>
        <w:t xml:space="preserve">, an integrated model, Multi-level Social Network, has been established to mimic the development of bioeconomy in China. China is under energy transition, and this profound social-economic change </w:t>
      </w:r>
      <w:r>
        <w:rPr>
          <w:rFonts w:ascii="Times New Roman" w:hAnsi="Times New Roman"/>
          <w:kern w:val="2"/>
        </w:rPr>
        <w:t>shapes the</w:t>
      </w:r>
      <w:r w:rsidRPr="00865D15">
        <w:rPr>
          <w:rFonts w:ascii="Times New Roman" w:hAnsi="Times New Roman"/>
          <w:kern w:val="2"/>
        </w:rPr>
        <w:t xml:space="preserve"> landscape (macro level) for bioenergy. </w:t>
      </w:r>
      <w:r>
        <w:rPr>
          <w:rFonts w:ascii="Times New Roman" w:hAnsi="Times New Roman"/>
          <w:kern w:val="2"/>
        </w:rPr>
        <w:t>T</w:t>
      </w:r>
      <w:r w:rsidRPr="00865D15">
        <w:rPr>
          <w:rFonts w:ascii="Times New Roman" w:hAnsi="Times New Roman"/>
          <w:kern w:val="2"/>
        </w:rPr>
        <w:t xml:space="preserve">he occurrence and development of biotechnology and bioenergy in niche level (micro level) and these innovations in niches level promotes related social revolutions in regimes (meso-level). </w:t>
      </w:r>
    </w:p>
    <w:p w14:paraId="162BA456" w14:textId="77777777" w:rsidR="00AE18F5" w:rsidRPr="00D15A01" w:rsidRDefault="00AE18F5" w:rsidP="00AE18F5">
      <w:pPr>
        <w:pStyle w:val="ListParagraph"/>
        <w:widowControl w:val="0"/>
        <w:ind w:left="142" w:hanging="142"/>
        <w:rPr>
          <w:rFonts w:ascii="Times New Roman" w:hAnsi="Times New Roman"/>
          <w:kern w:val="2"/>
          <w:lang w:val="en-US"/>
        </w:rPr>
      </w:pPr>
      <w:r w:rsidRPr="00865D15">
        <w:rPr>
          <w:rFonts w:ascii="Times New Roman" w:hAnsi="Times New Roman"/>
          <w:kern w:val="2"/>
        </w:rPr>
        <w:t>Under the scope of Multi-level social network, we can analyze the gap between the Industrial economy era and bioeconomy er</w:t>
      </w:r>
      <w:r>
        <w:rPr>
          <w:rFonts w:ascii="Times New Roman" w:hAnsi="Times New Roman"/>
          <w:kern w:val="2"/>
        </w:rPr>
        <w:t>a (Table 5</w:t>
      </w:r>
      <w:r w:rsidRPr="00CC63B0">
        <w:rPr>
          <w:rFonts w:ascii="Times New Roman" w:hAnsi="Times New Roman"/>
          <w:kern w:val="2"/>
        </w:rPr>
        <w:t>), hence to predict or guide the development of social regimes.</w:t>
      </w:r>
    </w:p>
    <w:p w14:paraId="234C3F1A" w14:textId="77777777" w:rsidR="00AE18F5" w:rsidRDefault="00AE18F5" w:rsidP="00AE18F5">
      <w:pPr>
        <w:spacing w:line="276" w:lineRule="auto"/>
      </w:pPr>
      <w:r>
        <w:rPr>
          <w:noProof/>
          <w:lang w:val="en-US"/>
        </w:rPr>
        <w:lastRenderedPageBreak/>
        <w:drawing>
          <wp:inline distT="0" distB="0" distL="0" distR="0" wp14:anchorId="619030B7" wp14:editId="73A9CAFF">
            <wp:extent cx="5943600" cy="3412490"/>
            <wp:effectExtent l="0" t="0" r="0" b="0"/>
            <wp:docPr id="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print"/>
                    <a:stretch>
                      <a:fillRect/>
                    </a:stretch>
                  </pic:blipFill>
                  <pic:spPr>
                    <a:xfrm>
                      <a:off x="0" y="0"/>
                      <a:ext cx="5943600" cy="3412490"/>
                    </a:xfrm>
                    <a:prstGeom prst="rect">
                      <a:avLst/>
                    </a:prstGeom>
                  </pic:spPr>
                </pic:pic>
              </a:graphicData>
            </a:graphic>
          </wp:inline>
        </w:drawing>
      </w:r>
    </w:p>
    <w:p w14:paraId="3F1D8357" w14:textId="77777777" w:rsidR="00AE18F5" w:rsidRPr="00D15A01" w:rsidRDefault="00AE18F5" w:rsidP="00AE18F5">
      <w:pPr>
        <w:pStyle w:val="ListParagraph"/>
        <w:widowControl w:val="0"/>
        <w:ind w:left="840"/>
        <w:jc w:val="center"/>
        <w:rPr>
          <w:rFonts w:ascii="Times New Roman" w:hAnsi="Times New Roman"/>
          <w:b/>
          <w:kern w:val="2"/>
        </w:rPr>
      </w:pPr>
      <w:r w:rsidRPr="00D15A01">
        <w:rPr>
          <w:rFonts w:ascii="Times New Roman" w:hAnsi="Times New Roman"/>
          <w:b/>
          <w:kern w:val="2"/>
        </w:rPr>
        <w:t>Figure 16. Multi-level social network</w:t>
      </w:r>
    </w:p>
    <w:p w14:paraId="6A44719A" w14:textId="77777777" w:rsidR="00AE18F5" w:rsidRDefault="00AE18F5" w:rsidP="00AE18F5">
      <w:pPr>
        <w:pStyle w:val="ListParagraph"/>
        <w:widowControl w:val="0"/>
        <w:ind w:left="840"/>
        <w:jc w:val="center"/>
        <w:rPr>
          <w:rFonts w:ascii="Times New Roman" w:hAnsi="Times New Roman"/>
          <w:b/>
          <w:kern w:val="2"/>
        </w:rPr>
      </w:pPr>
    </w:p>
    <w:p w14:paraId="5EC70858" w14:textId="77777777" w:rsidR="00AE18F5" w:rsidRPr="00D15A01" w:rsidRDefault="00AE18F5" w:rsidP="00AE18F5">
      <w:pPr>
        <w:pStyle w:val="ListParagraph"/>
        <w:widowControl w:val="0"/>
        <w:ind w:left="840"/>
        <w:jc w:val="center"/>
        <w:rPr>
          <w:rFonts w:ascii="Times New Roman" w:hAnsi="Times New Roman"/>
          <w:b/>
          <w:kern w:val="2"/>
        </w:rPr>
      </w:pPr>
      <w:r w:rsidRPr="00D15A01">
        <w:rPr>
          <w:rFonts w:ascii="Times New Roman" w:hAnsi="Times New Roman"/>
          <w:b/>
          <w:kern w:val="2"/>
        </w:rPr>
        <w:t>Table 5. Multi-level social network analysis</w:t>
      </w:r>
    </w:p>
    <w:p w14:paraId="14980B49" w14:textId="77777777" w:rsidR="00AE18F5" w:rsidRDefault="00AE18F5" w:rsidP="00AE18F5">
      <w:pPr>
        <w:pStyle w:val="ListParagraph"/>
        <w:widowControl w:val="0"/>
        <w:ind w:left="840"/>
        <w:jc w:val="center"/>
        <w:rPr>
          <w:rFonts w:ascii="Times New Roman" w:hAnsi="Times New Roman"/>
          <w:b/>
          <w:kern w:val="2"/>
        </w:rPr>
      </w:pPr>
    </w:p>
    <w:tbl>
      <w:tblPr>
        <w:tblW w:w="9325" w:type="dxa"/>
        <w:tblLayout w:type="fixed"/>
        <w:tblCellMar>
          <w:left w:w="0" w:type="dxa"/>
          <w:right w:w="0" w:type="dxa"/>
        </w:tblCellMar>
        <w:tblLook w:val="04A0" w:firstRow="1" w:lastRow="0" w:firstColumn="1" w:lastColumn="0" w:noHBand="0" w:noVBand="1"/>
      </w:tblPr>
      <w:tblGrid>
        <w:gridCol w:w="1629"/>
        <w:gridCol w:w="3848"/>
        <w:gridCol w:w="3848"/>
      </w:tblGrid>
      <w:tr w:rsidR="00AE18F5" w:rsidRPr="00780171" w14:paraId="2F3C09FA" w14:textId="77777777" w:rsidTr="00023807">
        <w:trPr>
          <w:trHeight w:val="755"/>
        </w:trPr>
        <w:tc>
          <w:tcPr>
            <w:tcW w:w="1629"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27F5B7E7" w14:textId="77777777" w:rsidR="00AE18F5" w:rsidRPr="0070559F" w:rsidRDefault="00AE18F5" w:rsidP="00023807">
            <w:pPr>
              <w:pStyle w:val="ListParagraph"/>
              <w:widowControl w:val="0"/>
              <w:ind w:left="90"/>
              <w:jc w:val="center"/>
              <w:rPr>
                <w:rFonts w:ascii="Times New Roman" w:eastAsia="SimSun" w:hAnsi="Times New Roman"/>
                <w:kern w:val="2"/>
                <w:sz w:val="18"/>
                <w:szCs w:val="18"/>
                <w:lang w:eastAsia="zh-CN"/>
              </w:rPr>
            </w:pPr>
            <w:r>
              <w:rPr>
                <w:rFonts w:ascii="Times New Roman" w:eastAsia="SimSun" w:hAnsi="Times New Roman" w:hint="eastAsia"/>
                <w:kern w:val="2"/>
                <w:sz w:val="18"/>
                <w:szCs w:val="18"/>
                <w:lang w:eastAsia="zh-CN"/>
              </w:rPr>
              <w:t>Elements of social regime</w:t>
            </w:r>
          </w:p>
          <w:p w14:paraId="189CDE3B" w14:textId="77777777" w:rsidR="00AE18F5" w:rsidRPr="00CC63B0" w:rsidRDefault="00AE18F5" w:rsidP="00023807">
            <w:pPr>
              <w:pStyle w:val="ListParagraph"/>
              <w:widowControl w:val="0"/>
              <w:ind w:left="90"/>
              <w:jc w:val="center"/>
              <w:rPr>
                <w:rFonts w:ascii="Times New Roman" w:hAnsi="Times New Roman"/>
                <w:kern w:val="2"/>
                <w:sz w:val="18"/>
                <w:szCs w:val="18"/>
              </w:rPr>
            </w:pP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55063195"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Industrial economy</w:t>
            </w:r>
          </w:p>
          <w:p w14:paraId="69A90B26"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hint="eastAsia"/>
                <w:kern w:val="2"/>
                <w:sz w:val="18"/>
                <w:szCs w:val="18"/>
              </w:rPr>
              <w:t>（</w:t>
            </w:r>
            <w:r w:rsidRPr="00CC63B0">
              <w:rPr>
                <w:rFonts w:ascii="Times New Roman" w:hAnsi="Times New Roman"/>
                <w:kern w:val="2"/>
                <w:sz w:val="18"/>
                <w:szCs w:val="18"/>
              </w:rPr>
              <w:t>IT economy</w:t>
            </w:r>
            <w:r w:rsidRPr="00CC63B0">
              <w:rPr>
                <w:rFonts w:ascii="Times New Roman" w:hAnsi="Times New Roman" w:hint="eastAsia"/>
                <w:kern w:val="2"/>
                <w:sz w:val="18"/>
                <w:szCs w:val="18"/>
              </w:rPr>
              <w:t>）</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151DB1D6"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Bioeconomy</w:t>
            </w:r>
          </w:p>
        </w:tc>
      </w:tr>
      <w:tr w:rsidR="00AE18F5" w:rsidRPr="00780171" w14:paraId="25972BD4" w14:textId="77777777" w:rsidTr="00023807">
        <w:trPr>
          <w:trHeight w:val="598"/>
        </w:trPr>
        <w:tc>
          <w:tcPr>
            <w:tcW w:w="1629"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2D578E3E" w14:textId="77777777" w:rsidR="00AE18F5" w:rsidRPr="00CC63B0" w:rsidRDefault="00AE18F5" w:rsidP="00023807">
            <w:pPr>
              <w:pStyle w:val="ListParagraph"/>
              <w:widowControl w:val="0"/>
              <w:ind w:left="90"/>
              <w:jc w:val="center"/>
              <w:rPr>
                <w:rFonts w:ascii="Times New Roman" w:hAnsi="Times New Roman"/>
                <w:kern w:val="2"/>
                <w:sz w:val="18"/>
                <w:szCs w:val="18"/>
              </w:rPr>
            </w:pPr>
            <w:r w:rsidRPr="00CC63B0">
              <w:rPr>
                <w:rFonts w:ascii="Times New Roman" w:hAnsi="Times New Roman"/>
                <w:kern w:val="2"/>
                <w:sz w:val="18"/>
                <w:szCs w:val="18"/>
              </w:rPr>
              <w:t>Material flow</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12F8B2DF"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The centralized exploitation, long-distance transportation and centralized utilization of fossil fuels</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69F2E063"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Biomass will be harvested, processed and utilized on site</w:t>
            </w:r>
          </w:p>
        </w:tc>
      </w:tr>
      <w:tr w:rsidR="00AE18F5" w:rsidRPr="00780171" w14:paraId="77BEBBE1" w14:textId="77777777" w:rsidTr="00023807">
        <w:trPr>
          <w:trHeight w:val="919"/>
        </w:trPr>
        <w:tc>
          <w:tcPr>
            <w:tcW w:w="1629"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33793324" w14:textId="77777777" w:rsidR="00AE18F5" w:rsidRPr="00CC63B0" w:rsidRDefault="00AE18F5" w:rsidP="00023807">
            <w:pPr>
              <w:pStyle w:val="ListParagraph"/>
              <w:widowControl w:val="0"/>
              <w:ind w:left="90"/>
              <w:jc w:val="center"/>
              <w:rPr>
                <w:rFonts w:ascii="Times New Roman" w:hAnsi="Times New Roman"/>
                <w:kern w:val="2"/>
                <w:sz w:val="18"/>
                <w:szCs w:val="18"/>
              </w:rPr>
            </w:pPr>
            <w:r w:rsidRPr="00CC63B0">
              <w:rPr>
                <w:rFonts w:ascii="Times New Roman" w:hAnsi="Times New Roman"/>
                <w:kern w:val="2"/>
                <w:sz w:val="18"/>
                <w:szCs w:val="18"/>
              </w:rPr>
              <w:t>Technology</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4BABBEB9"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The harvest, transportation and utilization technology of bioenergy is not developed</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16C0A676"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Advanced bioenergy technology</w:t>
            </w:r>
          </w:p>
        </w:tc>
      </w:tr>
      <w:tr w:rsidR="00AE18F5" w:rsidRPr="00780171" w14:paraId="0FBA1D3E" w14:textId="77777777" w:rsidTr="00023807">
        <w:trPr>
          <w:trHeight w:val="919"/>
        </w:trPr>
        <w:tc>
          <w:tcPr>
            <w:tcW w:w="1629"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6B3A9DB9" w14:textId="77777777" w:rsidR="00AE18F5" w:rsidRPr="00CC63B0" w:rsidRDefault="00AE18F5" w:rsidP="00023807">
            <w:pPr>
              <w:pStyle w:val="ListParagraph"/>
              <w:widowControl w:val="0"/>
              <w:ind w:left="90"/>
              <w:jc w:val="center"/>
              <w:rPr>
                <w:rFonts w:ascii="Times New Roman" w:hAnsi="Times New Roman"/>
                <w:kern w:val="2"/>
                <w:sz w:val="18"/>
                <w:szCs w:val="18"/>
              </w:rPr>
            </w:pPr>
            <w:r w:rsidRPr="00CC63B0">
              <w:rPr>
                <w:rFonts w:ascii="Times New Roman" w:hAnsi="Times New Roman"/>
                <w:kern w:val="2"/>
                <w:sz w:val="18"/>
                <w:szCs w:val="18"/>
              </w:rPr>
              <w:t>Policy</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42C1AD21"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The economy relied on the usage of fossil fuels, the policy is different depends on different authorities</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1B1BAC9F"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Bioeconomy is the core of social development. Policy is clear and resonant</w:t>
            </w:r>
          </w:p>
        </w:tc>
      </w:tr>
      <w:tr w:rsidR="00AE18F5" w:rsidRPr="00780171" w14:paraId="08A26B8B" w14:textId="77777777" w:rsidTr="00023807">
        <w:trPr>
          <w:trHeight w:val="598"/>
        </w:trPr>
        <w:tc>
          <w:tcPr>
            <w:tcW w:w="1629"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72007FF4" w14:textId="77777777" w:rsidR="00AE18F5" w:rsidRPr="00CC63B0" w:rsidRDefault="00AE18F5" w:rsidP="00023807">
            <w:pPr>
              <w:pStyle w:val="ListParagraph"/>
              <w:widowControl w:val="0"/>
              <w:ind w:left="90"/>
              <w:jc w:val="center"/>
              <w:rPr>
                <w:rFonts w:ascii="Times New Roman" w:hAnsi="Times New Roman"/>
                <w:kern w:val="2"/>
                <w:sz w:val="18"/>
                <w:szCs w:val="18"/>
              </w:rPr>
            </w:pPr>
            <w:r w:rsidRPr="00CC63B0">
              <w:rPr>
                <w:rFonts w:ascii="Times New Roman" w:hAnsi="Times New Roman"/>
                <w:kern w:val="2"/>
                <w:sz w:val="18"/>
                <w:szCs w:val="18"/>
              </w:rPr>
              <w:t>Infrastructure</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1839A8D5"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Infrastructure to collect, store and transfer is not well established, the electricity network is expanding from urban to rural</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770EAA26"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Well established collect, store and transfer system, rural area provides energy for the city</w:t>
            </w:r>
          </w:p>
        </w:tc>
      </w:tr>
      <w:tr w:rsidR="00AE18F5" w:rsidRPr="00780171" w14:paraId="547B621D" w14:textId="77777777" w:rsidTr="00023807">
        <w:trPr>
          <w:trHeight w:val="865"/>
        </w:trPr>
        <w:tc>
          <w:tcPr>
            <w:tcW w:w="1629"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5A047129" w14:textId="77777777" w:rsidR="00AE18F5" w:rsidRPr="00CC63B0" w:rsidRDefault="00AE18F5" w:rsidP="00023807">
            <w:pPr>
              <w:pStyle w:val="ListParagraph"/>
              <w:widowControl w:val="0"/>
              <w:ind w:left="90"/>
              <w:jc w:val="center"/>
              <w:rPr>
                <w:rFonts w:ascii="Times New Roman" w:hAnsi="Times New Roman"/>
                <w:kern w:val="2"/>
                <w:sz w:val="18"/>
                <w:szCs w:val="18"/>
              </w:rPr>
            </w:pPr>
            <w:r w:rsidRPr="00CC63B0">
              <w:rPr>
                <w:rFonts w:ascii="Times New Roman" w:hAnsi="Times New Roman"/>
                <w:kern w:val="2"/>
                <w:sz w:val="18"/>
                <w:szCs w:val="18"/>
              </w:rPr>
              <w:t>Marketing</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77761E8A"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Bioenergy is considered as supplementary energy, market is limited</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097E7C83"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Bioenergy is the base of the development of economy</w:t>
            </w:r>
          </w:p>
        </w:tc>
      </w:tr>
      <w:tr w:rsidR="00AE18F5" w:rsidRPr="00780171" w14:paraId="5C882BBE" w14:textId="77777777" w:rsidTr="00023807">
        <w:trPr>
          <w:trHeight w:val="1051"/>
        </w:trPr>
        <w:tc>
          <w:tcPr>
            <w:tcW w:w="1629"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1C6FD90A" w14:textId="77777777" w:rsidR="00AE18F5" w:rsidRPr="00CC63B0" w:rsidRDefault="00AE18F5" w:rsidP="00023807">
            <w:pPr>
              <w:pStyle w:val="ListParagraph"/>
              <w:widowControl w:val="0"/>
              <w:ind w:left="90"/>
              <w:jc w:val="center"/>
              <w:rPr>
                <w:rFonts w:ascii="Times New Roman" w:hAnsi="Times New Roman"/>
                <w:kern w:val="2"/>
                <w:sz w:val="18"/>
                <w:szCs w:val="18"/>
              </w:rPr>
            </w:pPr>
            <w:r w:rsidRPr="00CC63B0">
              <w:rPr>
                <w:rFonts w:ascii="Times New Roman" w:hAnsi="Times New Roman"/>
                <w:kern w:val="2"/>
                <w:sz w:val="18"/>
                <w:szCs w:val="18"/>
              </w:rPr>
              <w:t>Information and awareness</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09E61AB2"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People have little knowledge and awareness of bioenergy</w:t>
            </w:r>
          </w:p>
        </w:tc>
        <w:tc>
          <w:tcPr>
            <w:tcW w:w="3848" w:type="dxa"/>
            <w:tcBorders>
              <w:top w:val="single" w:sz="8" w:space="0" w:color="000000"/>
              <w:left w:val="nil"/>
              <w:bottom w:val="single" w:sz="8" w:space="0" w:color="000000"/>
              <w:right w:val="nil"/>
            </w:tcBorders>
            <w:shd w:val="clear" w:color="auto" w:fill="auto"/>
            <w:tcMar>
              <w:top w:w="15" w:type="dxa"/>
              <w:left w:w="86" w:type="dxa"/>
              <w:bottom w:w="0" w:type="dxa"/>
              <w:right w:w="86" w:type="dxa"/>
            </w:tcMar>
            <w:vAlign w:val="center"/>
            <w:hideMark/>
          </w:tcPr>
          <w:p w14:paraId="5B9ACBC5" w14:textId="77777777" w:rsidR="00AE18F5" w:rsidRPr="00CC63B0" w:rsidRDefault="00AE18F5" w:rsidP="00023807">
            <w:pPr>
              <w:pStyle w:val="ListParagraph"/>
              <w:widowControl w:val="0"/>
              <w:ind w:left="840"/>
              <w:jc w:val="center"/>
              <w:rPr>
                <w:rFonts w:ascii="Times New Roman" w:hAnsi="Times New Roman"/>
                <w:kern w:val="2"/>
                <w:sz w:val="18"/>
                <w:szCs w:val="18"/>
              </w:rPr>
            </w:pPr>
            <w:r w:rsidRPr="00CC63B0">
              <w:rPr>
                <w:rFonts w:ascii="Times New Roman" w:hAnsi="Times New Roman"/>
                <w:kern w:val="2"/>
                <w:sz w:val="18"/>
                <w:szCs w:val="18"/>
              </w:rPr>
              <w:t>Bioenergy is broadly used and the concept of sustainable development is well accepted by public</w:t>
            </w:r>
          </w:p>
        </w:tc>
      </w:tr>
    </w:tbl>
    <w:p w14:paraId="6F02F66E" w14:textId="77777777" w:rsidR="00AE18F5" w:rsidRPr="00CC63B0" w:rsidRDefault="00AE18F5" w:rsidP="00AE18F5">
      <w:pPr>
        <w:spacing w:line="276" w:lineRule="auto"/>
      </w:pPr>
    </w:p>
    <w:p w14:paraId="5FB4D511" w14:textId="77777777" w:rsidR="00AE18F5" w:rsidRDefault="00AE18F5" w:rsidP="00AE18F5">
      <w:pPr>
        <w:spacing w:line="276" w:lineRule="auto"/>
        <w:jc w:val="center"/>
        <w:rPr>
          <w:lang w:val="en-US"/>
        </w:rPr>
      </w:pPr>
    </w:p>
    <w:p w14:paraId="375ED7CD" w14:textId="77777777" w:rsidR="00AE18F5" w:rsidRPr="005C5E27" w:rsidRDefault="00AE18F5" w:rsidP="00AE18F5">
      <w:pPr>
        <w:spacing w:line="276" w:lineRule="auto"/>
        <w:jc w:val="center"/>
        <w:rPr>
          <w:lang w:val="en-US"/>
        </w:rPr>
      </w:pPr>
    </w:p>
    <w:p w14:paraId="4C899928" w14:textId="77777777" w:rsidR="00AE18F5" w:rsidRDefault="00AE18F5" w:rsidP="00AE18F5">
      <w:pPr>
        <w:pStyle w:val="Heading1"/>
        <w:rPr>
          <w:rFonts w:ascii="Times New Roman" w:hAnsi="Times New Roman" w:cs="Times New Roman"/>
          <w:lang w:val="en-US"/>
        </w:rPr>
      </w:pPr>
      <w:bookmarkStart w:id="98" w:name="_Toc523171927"/>
      <w:bookmarkStart w:id="99" w:name="_Toc527673341"/>
      <w:r>
        <w:rPr>
          <w:rFonts w:ascii="Times New Roman" w:hAnsi="Times New Roman" w:cs="Times New Roman"/>
          <w:lang w:val="en-US"/>
        </w:rPr>
        <w:t>6</w:t>
      </w:r>
      <w:r w:rsidRPr="008418A5">
        <w:rPr>
          <w:rFonts w:ascii="Times New Roman" w:hAnsi="Times New Roman" w:cs="Times New Roman"/>
          <w:lang w:val="en-US"/>
        </w:rPr>
        <w:t>.Conclusions</w:t>
      </w:r>
      <w:bookmarkEnd w:id="98"/>
      <w:bookmarkEnd w:id="99"/>
    </w:p>
    <w:p w14:paraId="55C56A86" w14:textId="77777777" w:rsidR="00AE18F5" w:rsidRPr="008418A5" w:rsidRDefault="00AE18F5" w:rsidP="00AE18F5">
      <w:pPr>
        <w:rPr>
          <w:lang w:val="en-US"/>
        </w:rPr>
      </w:pPr>
    </w:p>
    <w:p w14:paraId="11946C1A" w14:textId="77777777" w:rsidR="00AE18F5" w:rsidRDefault="00AE18F5" w:rsidP="00AE18F5">
      <w:pPr>
        <w:spacing w:line="276" w:lineRule="auto"/>
      </w:pPr>
      <w:r>
        <w:rPr>
          <w:lang w:val="en-US"/>
        </w:rPr>
        <w:t>As a start, if we should give a definition of bioeconomy</w:t>
      </w:r>
      <w:r>
        <w:rPr>
          <w:rFonts w:eastAsia="SimSun" w:hint="eastAsia"/>
          <w:lang w:val="en-US" w:eastAsia="zh-CN"/>
        </w:rPr>
        <w:t>,</w:t>
      </w:r>
      <w:r>
        <w:rPr>
          <w:lang w:val="en-US"/>
        </w:rPr>
        <w:t xml:space="preserve"> that would be: “</w:t>
      </w:r>
      <w:r w:rsidRPr="00206A1C">
        <w:t>A constantly evolving, institutionally designed, economic model which both economic and environmental sustainability is based on the renewability of bio-resources and whose structure is keenly related to different levels of technological maturity."</w:t>
      </w:r>
      <w:r>
        <w:t xml:space="preserve"> </w:t>
      </w:r>
    </w:p>
    <w:p w14:paraId="0603D79F" w14:textId="77777777" w:rsidR="00AE18F5" w:rsidRPr="0003077A" w:rsidRDefault="00AE18F5" w:rsidP="00AE18F5">
      <w:pPr>
        <w:spacing w:line="276" w:lineRule="auto"/>
      </w:pPr>
    </w:p>
    <w:p w14:paraId="5C73AEC0" w14:textId="77777777" w:rsidR="00AE18F5" w:rsidRPr="0070559F" w:rsidRDefault="00AE18F5" w:rsidP="00AE18F5">
      <w:pPr>
        <w:spacing w:line="276" w:lineRule="auto"/>
        <w:rPr>
          <w:rFonts w:eastAsia="SimSun"/>
          <w:noProof/>
          <w:lang w:val="en-US" w:eastAsia="zh-CN"/>
        </w:rPr>
      </w:pPr>
      <w:r>
        <w:rPr>
          <w:lang w:val="en-US"/>
        </w:rPr>
        <w:t xml:space="preserve">According to </w:t>
      </w:r>
      <w:r>
        <w:rPr>
          <w:noProof/>
        </w:rPr>
        <w:t>Levidow et al.</w:t>
      </w:r>
      <w:r w:rsidRPr="00CC63B0">
        <w:rPr>
          <w:noProof/>
        </w:rPr>
        <w:t xml:space="preserve"> 20</w:t>
      </w:r>
      <w:r>
        <w:rPr>
          <w:noProof/>
        </w:rPr>
        <w:t xml:space="preserve">12., we can trace two bioeconomy narratives, </w:t>
      </w:r>
      <w:r>
        <w:rPr>
          <w:rFonts w:eastAsia="SimSun" w:hint="eastAsia"/>
          <w:noProof/>
          <w:lang w:eastAsia="zh-CN"/>
        </w:rPr>
        <w:t xml:space="preserve">i.e. </w:t>
      </w:r>
      <w:r>
        <w:rPr>
          <w:noProof/>
        </w:rPr>
        <w:t xml:space="preserve">Life science vision and Agroecology, which </w:t>
      </w:r>
      <w:r>
        <w:rPr>
          <w:noProof/>
          <w:lang w:val="en-US"/>
        </w:rPr>
        <w:t>originate from different economic and socio-technical imaginaries. Life science vision respresents the economic imaginary of bioeconomy which supports that “will enhance productivity through global value chains..”</w:t>
      </w:r>
      <w:r>
        <w:rPr>
          <w:rFonts w:eastAsia="SimSun" w:hint="eastAsia"/>
          <w:noProof/>
          <w:lang w:val="en-US" w:eastAsia="zh-CN"/>
        </w:rPr>
        <w:t>(</w:t>
      </w:r>
      <w:r w:rsidRPr="00D15A01">
        <w:rPr>
          <w:noProof/>
        </w:rPr>
        <w:t xml:space="preserve"> </w:t>
      </w:r>
      <w:r>
        <w:rPr>
          <w:noProof/>
        </w:rPr>
        <w:t>Levidow et al.</w:t>
      </w:r>
      <w:r w:rsidRPr="00CC63B0">
        <w:rPr>
          <w:noProof/>
        </w:rPr>
        <w:t xml:space="preserve"> 20</w:t>
      </w:r>
      <w:r>
        <w:rPr>
          <w:noProof/>
        </w:rPr>
        <w:t>12</w:t>
      </w:r>
      <w:r>
        <w:rPr>
          <w:rFonts w:eastAsia="SimSun" w:hint="eastAsia"/>
          <w:noProof/>
          <w:lang w:val="en-US" w:eastAsia="zh-CN"/>
        </w:rPr>
        <w:t>)</w:t>
      </w:r>
      <w:r>
        <w:rPr>
          <w:noProof/>
          <w:lang w:val="en-US"/>
        </w:rPr>
        <w:t xml:space="preserve">, thus it is related with the neo-liberal idea that the social benefits are derivatives of the economic growth; </w:t>
      </w:r>
      <w:r>
        <w:rPr>
          <w:noProof/>
        </w:rPr>
        <w:t>s</w:t>
      </w:r>
      <w:r>
        <w:rPr>
          <w:noProof/>
          <w:lang w:val="en-US"/>
        </w:rPr>
        <w:t>o any social aspects of bioeconomy will be shown, perforce, only after the reinforcment of bioeconomic competitiveness</w:t>
      </w:r>
      <w:r>
        <w:rPr>
          <w:rFonts w:eastAsia="SimSun" w:hint="eastAsia"/>
          <w:noProof/>
          <w:lang w:val="en-US" w:eastAsia="zh-CN"/>
        </w:rPr>
        <w:t>,</w:t>
      </w:r>
      <w:r>
        <w:rPr>
          <w:noProof/>
          <w:lang w:val="en-US"/>
        </w:rPr>
        <w:t xml:space="preserve"> while agroecology vision comes from the socio-technical imaginary, according to which technological orientation and innovations, directly, reflect the societal purposes and pursuits, and supports “shorter food supply chains as a means for farmers to gain more from the value they add.”</w:t>
      </w:r>
      <w:r>
        <w:rPr>
          <w:rFonts w:eastAsia="SimSun" w:hint="eastAsia"/>
          <w:noProof/>
          <w:lang w:val="en-US" w:eastAsia="zh-CN"/>
        </w:rPr>
        <w:t xml:space="preserve"> (citation)</w:t>
      </w:r>
    </w:p>
    <w:p w14:paraId="5D03DA3C" w14:textId="77777777" w:rsidR="00AE18F5" w:rsidRDefault="00AE18F5" w:rsidP="00AE18F5">
      <w:pPr>
        <w:spacing w:line="276" w:lineRule="auto"/>
        <w:rPr>
          <w:noProof/>
          <w:lang w:val="en-US"/>
        </w:rPr>
      </w:pPr>
      <w:r>
        <w:rPr>
          <w:noProof/>
          <w:lang w:val="en-US"/>
        </w:rPr>
        <w:t xml:space="preserve">The authors indicate the life science vision as the dominant narrative of bioeconomy, which is also supported by the countries’ network at section 3, regarding that </w:t>
      </w:r>
      <w:r w:rsidRPr="00865A6E">
        <w:rPr>
          <w:noProof/>
          <w:lang w:val="en-US"/>
        </w:rPr>
        <w:t xml:space="preserve">bio-technology and bio-resource vision </w:t>
      </w:r>
      <w:r>
        <w:rPr>
          <w:noProof/>
          <w:lang w:val="en-US"/>
        </w:rPr>
        <w:t>correspond to</w:t>
      </w:r>
      <w:r w:rsidRPr="00865A6E">
        <w:rPr>
          <w:noProof/>
          <w:lang w:val="en-US"/>
        </w:rPr>
        <w:t xml:space="preserve"> “Life sciences” </w:t>
      </w:r>
      <w:r>
        <w:rPr>
          <w:noProof/>
          <w:lang w:val="en-US"/>
        </w:rPr>
        <w:t>vision and bio-ecology to “agroecology”, in which bio-resource and bio-technology visions cover the most extensive part of the network and include the world’s biggest economies (blue+red cluster)</w:t>
      </w:r>
      <w:r w:rsidRPr="00865A6E">
        <w:rPr>
          <w:noProof/>
          <w:lang w:val="en-US"/>
        </w:rPr>
        <w:t>.</w:t>
      </w:r>
      <w:r>
        <w:rPr>
          <w:noProof/>
          <w:lang w:val="en-US"/>
        </w:rPr>
        <w:t xml:space="preserve"> </w:t>
      </w:r>
    </w:p>
    <w:p w14:paraId="77D80B82" w14:textId="77777777" w:rsidR="00AE18F5" w:rsidRDefault="00AE18F5" w:rsidP="00AE18F5">
      <w:pPr>
        <w:spacing w:line="276" w:lineRule="auto"/>
        <w:rPr>
          <w:noProof/>
          <w:lang w:val="en-US"/>
        </w:rPr>
      </w:pPr>
    </w:p>
    <w:p w14:paraId="363E60A8" w14:textId="77777777" w:rsidR="00AE18F5" w:rsidRPr="00865A6E" w:rsidRDefault="00AE18F5" w:rsidP="00AE18F5">
      <w:pPr>
        <w:spacing w:line="276" w:lineRule="auto"/>
        <w:jc w:val="center"/>
        <w:rPr>
          <w:noProof/>
        </w:rPr>
      </w:pPr>
    </w:p>
    <w:p w14:paraId="120ECC33" w14:textId="77777777" w:rsidR="00AE18F5" w:rsidRDefault="00AE18F5" w:rsidP="00AE18F5">
      <w:pPr>
        <w:spacing w:line="276" w:lineRule="auto"/>
        <w:rPr>
          <w:noProof/>
          <w:lang w:val="en-US"/>
        </w:rPr>
      </w:pPr>
      <w:r>
        <w:rPr>
          <w:noProof/>
          <w:lang w:val="en-US"/>
        </w:rPr>
        <w:t>As shown at parts 4.2.1.1 and 4.2.1.2, social and political economy terms are missing while energy demand terms cover a large, dense part of the network</w:t>
      </w:r>
      <w:r>
        <w:rPr>
          <w:rFonts w:eastAsia="SimSun" w:hint="eastAsia"/>
          <w:noProof/>
          <w:lang w:val="en-US" w:eastAsia="zh-CN"/>
        </w:rPr>
        <w:t>, indicating a fact</w:t>
      </w:r>
      <w:r>
        <w:rPr>
          <w:noProof/>
          <w:lang w:val="en-US"/>
        </w:rPr>
        <w:t xml:space="preserve"> that social aspects </w:t>
      </w:r>
      <w:r>
        <w:rPr>
          <w:rFonts w:eastAsia="SimSun" w:hint="eastAsia"/>
          <w:noProof/>
          <w:lang w:val="en-US" w:eastAsia="zh-CN"/>
        </w:rPr>
        <w:t xml:space="preserve">of </w:t>
      </w:r>
      <w:r>
        <w:rPr>
          <w:noProof/>
          <w:lang w:val="en-US"/>
        </w:rPr>
        <w:t>bioeconomy has not yet developed and remain</w:t>
      </w:r>
      <w:r>
        <w:rPr>
          <w:rFonts w:eastAsia="SimSun" w:hint="eastAsia"/>
          <w:noProof/>
          <w:lang w:val="en-US" w:eastAsia="zh-CN"/>
        </w:rPr>
        <w:t>ed</w:t>
      </w:r>
      <w:r>
        <w:rPr>
          <w:noProof/>
          <w:lang w:val="en-US"/>
        </w:rPr>
        <w:t xml:space="preserve"> within the frames of “bio-market”. Furthermore, our overlay network analysis showed that the energy demand terms which form a dense cluster next to bioeconomy are mostly mentioned before the </w:t>
      </w:r>
      <w:r>
        <w:rPr>
          <w:rFonts w:eastAsia="SimSun" w:hint="eastAsia"/>
          <w:noProof/>
          <w:lang w:val="en-US" w:eastAsia="zh-CN"/>
        </w:rPr>
        <w:t xml:space="preserve">emergance of </w:t>
      </w:r>
      <w:r>
        <w:rPr>
          <w:noProof/>
          <w:lang w:val="en-US"/>
        </w:rPr>
        <w:t>“bioeconomy” term</w:t>
      </w:r>
      <w:r>
        <w:rPr>
          <w:rFonts w:eastAsia="SimSun" w:hint="eastAsia"/>
          <w:noProof/>
          <w:lang w:val="en-US" w:eastAsia="zh-CN"/>
        </w:rPr>
        <w:t>.</w:t>
      </w:r>
      <w:r>
        <w:rPr>
          <w:noProof/>
          <w:lang w:val="en-US"/>
        </w:rPr>
        <w:t xml:space="preserve"> </w:t>
      </w:r>
      <w:r>
        <w:rPr>
          <w:rFonts w:eastAsia="SimSun" w:hint="eastAsia"/>
          <w:noProof/>
          <w:lang w:val="en-US" w:eastAsia="zh-CN"/>
        </w:rPr>
        <w:t>We can</w:t>
      </w:r>
      <w:r>
        <w:rPr>
          <w:noProof/>
          <w:lang w:val="en-US"/>
        </w:rPr>
        <w:t xml:space="preserve"> claim that bio-tech innovation and evolution eventually le</w:t>
      </w:r>
      <w:r>
        <w:rPr>
          <w:rFonts w:eastAsia="SimSun" w:hint="eastAsia"/>
          <w:noProof/>
          <w:lang w:val="en-US" w:eastAsia="zh-CN"/>
        </w:rPr>
        <w:t>a</w:t>
      </w:r>
      <w:r>
        <w:rPr>
          <w:noProof/>
          <w:lang w:val="en-US"/>
        </w:rPr>
        <w:t>d to the appereance of bioeconomy</w:t>
      </w:r>
      <w:r>
        <w:rPr>
          <w:rFonts w:eastAsia="SimSun" w:hint="eastAsia"/>
          <w:noProof/>
          <w:lang w:val="en-US" w:eastAsia="zh-CN"/>
        </w:rPr>
        <w:t>.</w:t>
      </w:r>
      <w:r>
        <w:rPr>
          <w:noProof/>
          <w:lang w:val="en-US"/>
        </w:rPr>
        <w:t xml:space="preserve"> </w:t>
      </w:r>
      <w:r>
        <w:rPr>
          <w:rFonts w:eastAsia="SimSun" w:hint="eastAsia"/>
          <w:noProof/>
          <w:lang w:val="en-US" w:eastAsia="zh-CN"/>
        </w:rPr>
        <w:t>T</w:t>
      </w:r>
      <w:r>
        <w:rPr>
          <w:noProof/>
          <w:lang w:val="en-US"/>
        </w:rPr>
        <w:t>hus, according to the socio-tech imaginary</w:t>
      </w:r>
      <w:r>
        <w:rPr>
          <w:rFonts w:eastAsia="SimSun" w:hint="eastAsia"/>
          <w:noProof/>
          <w:lang w:val="en-US" w:eastAsia="zh-CN"/>
        </w:rPr>
        <w:t>,</w:t>
      </w:r>
      <w:r>
        <w:rPr>
          <w:noProof/>
          <w:lang w:val="en-US"/>
        </w:rPr>
        <w:t xml:space="preserve"> those tech-related terms that shaped bioeconomy carry the pre-bioeconomy mentality and visions. </w:t>
      </w:r>
    </w:p>
    <w:p w14:paraId="5CBC78B9" w14:textId="77777777" w:rsidR="00AE18F5" w:rsidRDefault="00AE18F5" w:rsidP="00AE18F5">
      <w:pPr>
        <w:spacing w:line="276" w:lineRule="auto"/>
        <w:rPr>
          <w:noProof/>
          <w:lang w:val="en-US"/>
        </w:rPr>
      </w:pPr>
    </w:p>
    <w:p w14:paraId="457033E3" w14:textId="77777777" w:rsidR="00AE18F5" w:rsidRPr="001F6C4B" w:rsidRDefault="00AE18F5" w:rsidP="00AE18F5">
      <w:pPr>
        <w:spacing w:line="276" w:lineRule="auto"/>
        <w:rPr>
          <w:color w:val="000000" w:themeColor="text1"/>
          <w:lang w:val="en-US"/>
        </w:rPr>
      </w:pPr>
      <w:r>
        <w:rPr>
          <w:noProof/>
          <w:lang w:val="en-US"/>
        </w:rPr>
        <w:t>This conclusion on energy demand terms combined with section 3 of national strategy constitue a complex and interesting motive for future research on how a technology-</w:t>
      </w:r>
      <w:r>
        <w:rPr>
          <w:noProof/>
          <w:lang w:val="en-US"/>
        </w:rPr>
        <w:lastRenderedPageBreak/>
        <w:t xml:space="preserve">product developed within the frames of a system that, constantly, </w:t>
      </w:r>
      <w:r w:rsidRPr="00F864D8">
        <w:rPr>
          <w:noProof/>
        </w:rPr>
        <w:t xml:space="preserve">seeks </w:t>
      </w:r>
      <w:r>
        <w:rPr>
          <w:noProof/>
        </w:rPr>
        <w:t>the deregulation of the ins</w:t>
      </w:r>
      <w:r>
        <w:rPr>
          <w:rFonts w:eastAsia="SimSun" w:hint="eastAsia"/>
          <w:noProof/>
          <w:lang w:eastAsia="zh-CN"/>
        </w:rPr>
        <w:t>t</w:t>
      </w:r>
      <w:r>
        <w:rPr>
          <w:noProof/>
        </w:rPr>
        <w:t xml:space="preserve">itutional-state intervation, transforms the whole market structure towards </w:t>
      </w:r>
      <w:r>
        <w:rPr>
          <w:noProof/>
          <w:lang w:val="en-US"/>
        </w:rPr>
        <w:t>purely regulated inter</w:t>
      </w:r>
      <w:r>
        <w:rPr>
          <w:rFonts w:eastAsia="SimSun" w:hint="eastAsia"/>
          <w:noProof/>
          <w:lang w:val="en-US" w:eastAsia="zh-CN"/>
        </w:rPr>
        <w:t>n</w:t>
      </w:r>
      <w:r>
        <w:rPr>
          <w:noProof/>
          <w:lang w:val="en-US"/>
        </w:rPr>
        <w:t>ational and state-defined; Foucault was probably accurate when he emphasized that “</w:t>
      </w:r>
      <w:r w:rsidRPr="00206A1C">
        <w:rPr>
          <w:lang w:val="en-US"/>
        </w:rPr>
        <w:t>Neoliberalism should not therefore be identified with laissez-faire, but rather with permanent vigilance, activity, and intervention.” (</w:t>
      </w:r>
      <w:r w:rsidRPr="001F6C4B">
        <w:rPr>
          <w:color w:val="000000" w:themeColor="text1"/>
          <w:lang w:val="en-US"/>
        </w:rPr>
        <w:t>The Birth of Biopolitics: Lectures at the Collège de France, 1978–1979</w:t>
      </w:r>
      <w:r>
        <w:rPr>
          <w:color w:val="000000" w:themeColor="text1"/>
          <w:lang w:val="en-US"/>
        </w:rPr>
        <w:t>)</w:t>
      </w:r>
      <w:r w:rsidRPr="001F6C4B">
        <w:rPr>
          <w:color w:val="000000" w:themeColor="text1"/>
          <w:lang w:val="en-US"/>
        </w:rPr>
        <w:t>.</w:t>
      </w:r>
    </w:p>
    <w:p w14:paraId="7C836DC4" w14:textId="77777777" w:rsidR="00AE18F5" w:rsidRPr="00F153A0" w:rsidRDefault="00AE18F5" w:rsidP="00AE18F5">
      <w:pPr>
        <w:spacing w:line="276" w:lineRule="auto"/>
        <w:rPr>
          <w:lang w:val="en-US"/>
        </w:rPr>
      </w:pPr>
    </w:p>
    <w:p w14:paraId="59170465" w14:textId="77777777" w:rsidR="00AE18F5" w:rsidRDefault="00AE18F5" w:rsidP="00AE18F5">
      <w:pPr>
        <w:spacing w:line="276" w:lineRule="auto"/>
      </w:pPr>
    </w:p>
    <w:p w14:paraId="63106AD6" w14:textId="77777777" w:rsidR="00AE18F5" w:rsidRDefault="00AE18F5" w:rsidP="00AE18F5">
      <w:pPr>
        <w:spacing w:line="276" w:lineRule="auto"/>
      </w:pPr>
      <w:r>
        <w:t xml:space="preserve">We have </w:t>
      </w:r>
      <w:r>
        <w:rPr>
          <w:lang w:val="en-US"/>
        </w:rPr>
        <w:t>summarized</w:t>
      </w:r>
      <w:r>
        <w:t xml:space="preserve"> three major conclusions </w:t>
      </w:r>
      <w:r>
        <w:rPr>
          <w:rFonts w:eastAsia="SimSun" w:hint="eastAsia"/>
          <w:lang w:eastAsia="zh-CN"/>
        </w:rPr>
        <w:t xml:space="preserve">concerning </w:t>
      </w:r>
      <w:r>
        <w:t>the network analysis, and separate them according to the chronological order which corresponds to the past, present and future of bioeconomy, and presented them below.</w:t>
      </w:r>
    </w:p>
    <w:p w14:paraId="07DF6CE9" w14:textId="77777777" w:rsidR="00AE18F5" w:rsidRDefault="00AE18F5" w:rsidP="00AE18F5">
      <w:pPr>
        <w:spacing w:line="276" w:lineRule="auto"/>
      </w:pPr>
    </w:p>
    <w:p w14:paraId="2161DFF8" w14:textId="77777777" w:rsidR="00AE18F5" w:rsidRPr="00681D57" w:rsidRDefault="00AE18F5" w:rsidP="00AE18F5">
      <w:pPr>
        <w:spacing w:line="276" w:lineRule="auto"/>
        <w:rPr>
          <w:b/>
        </w:rPr>
      </w:pPr>
      <w:r w:rsidRPr="00681D57">
        <w:rPr>
          <w:b/>
        </w:rPr>
        <w:t>Past</w:t>
      </w:r>
    </w:p>
    <w:p w14:paraId="42D9DED9" w14:textId="77777777" w:rsidR="00AE18F5" w:rsidRDefault="00AE18F5" w:rsidP="00AE18F5">
      <w:pPr>
        <w:pStyle w:val="ListParagraph"/>
        <w:numPr>
          <w:ilvl w:val="0"/>
          <w:numId w:val="34"/>
        </w:numPr>
        <w:spacing w:after="200" w:line="276" w:lineRule="auto"/>
        <w:jc w:val="both"/>
        <w:rPr>
          <w:rFonts w:ascii="Times New Roman" w:hAnsi="Times New Roman" w:cs="Times New Roman"/>
          <w:lang w:val="en-US"/>
        </w:rPr>
      </w:pPr>
      <w:r w:rsidRPr="006A0B79">
        <w:rPr>
          <w:rFonts w:ascii="Times New Roman" w:hAnsi="Times New Roman" w:cs="Times New Roman"/>
        </w:rPr>
        <w:t xml:space="preserve">Bioeconomy </w:t>
      </w:r>
      <w:r w:rsidRPr="006A0B79">
        <w:rPr>
          <w:rFonts w:ascii="Times New Roman" w:hAnsi="Times New Roman" w:cs="Times New Roman"/>
          <w:lang w:val="en-US"/>
        </w:rPr>
        <w:t xml:space="preserve">scheme formulated by the same roots of the existing model as a necessity to environmental (and economic) instabilities and the more and more intense awareness of the natural limits of the geosphere. It is characteristic that it is not bioeconomy who invented the bio-oriented energy terms but rather the opposite </w:t>
      </w:r>
      <w:r>
        <w:rPr>
          <w:rFonts w:ascii="Times New Roman" w:eastAsia="SimSun" w:hAnsi="Times New Roman" w:cs="Times New Roman" w:hint="eastAsia"/>
          <w:lang w:val="en-US" w:eastAsia="zh-CN"/>
        </w:rPr>
        <w:t xml:space="preserve">way </w:t>
      </w:r>
      <w:r w:rsidRPr="006A0B79">
        <w:rPr>
          <w:rFonts w:ascii="Times New Roman" w:hAnsi="Times New Roman" w:cs="Times New Roman"/>
          <w:lang w:val="en-US"/>
        </w:rPr>
        <w:t>as shown both in Figure 11 and 12. The transition towards bioeconomy followed the biological law</w:t>
      </w:r>
      <w:r>
        <w:rPr>
          <w:rFonts w:ascii="Times New Roman" w:eastAsia="SimSun" w:hAnsi="Times New Roman" w:cs="Times New Roman" w:hint="eastAsia"/>
          <w:lang w:val="en-US" w:eastAsia="zh-CN"/>
        </w:rPr>
        <w:t>.</w:t>
      </w:r>
      <w:r w:rsidRPr="006A0B79">
        <w:rPr>
          <w:rFonts w:ascii="Times New Roman" w:hAnsi="Times New Roman" w:cs="Times New Roman"/>
          <w:lang w:val="en-US"/>
        </w:rPr>
        <w:t xml:space="preserve"> </w:t>
      </w:r>
      <w:r>
        <w:rPr>
          <w:rFonts w:ascii="Times New Roman" w:eastAsia="SimSun" w:hAnsi="Times New Roman" w:cs="Times New Roman" w:hint="eastAsia"/>
          <w:lang w:val="en-US" w:eastAsia="zh-CN"/>
        </w:rPr>
        <w:t>A</w:t>
      </w:r>
      <w:r w:rsidRPr="006A0B79">
        <w:rPr>
          <w:rFonts w:ascii="Times New Roman" w:hAnsi="Times New Roman" w:cs="Times New Roman"/>
          <w:lang w:val="en-US"/>
        </w:rPr>
        <w:t xml:space="preserve">ccording to </w:t>
      </w:r>
      <w:r>
        <w:rPr>
          <w:rFonts w:ascii="Times New Roman" w:eastAsia="SimSun" w:hAnsi="Times New Roman" w:cs="Times New Roman" w:hint="eastAsia"/>
          <w:lang w:val="en-US" w:eastAsia="zh-CN"/>
        </w:rPr>
        <w:t>the law,</w:t>
      </w:r>
      <w:r w:rsidRPr="006A0B79">
        <w:rPr>
          <w:rFonts w:ascii="Times New Roman" w:hAnsi="Times New Roman" w:cs="Times New Roman"/>
          <w:lang w:val="en-US"/>
        </w:rPr>
        <w:t xml:space="preserve"> the accumulation of small, quantitative differentiations leads to qualitative differentiations. </w:t>
      </w:r>
      <w:r>
        <w:rPr>
          <w:rFonts w:ascii="Times New Roman" w:hAnsi="Times New Roman" w:cs="Times New Roman"/>
          <w:lang w:val="en-US"/>
        </w:rPr>
        <w:t>R</w:t>
      </w:r>
      <w:r w:rsidRPr="00A64F75">
        <w:rPr>
          <w:rFonts w:ascii="Times New Roman" w:hAnsi="Times New Roman" w:cs="Times New Roman"/>
          <w:lang w:val="en-US"/>
        </w:rPr>
        <w:t>espectively</w:t>
      </w:r>
      <w:r w:rsidRPr="006A0B79">
        <w:rPr>
          <w:rFonts w:ascii="Times New Roman" w:hAnsi="Times New Roman" w:cs="Times New Roman"/>
          <w:lang w:val="en-US"/>
        </w:rPr>
        <w:t xml:space="preserve">, small technical differentiations from the linear carbon-centered model, </w:t>
      </w:r>
      <w:r w:rsidRPr="006A0B79">
        <w:rPr>
          <w:rFonts w:ascii="Times New Roman" w:hAnsi="Times New Roman" w:cs="Times New Roman"/>
        </w:rPr>
        <w:t>driven by objective environmental uncertainties,</w:t>
      </w:r>
      <w:r w:rsidRPr="006A0B79">
        <w:rPr>
          <w:rFonts w:ascii="Times New Roman" w:hAnsi="Times New Roman" w:cs="Times New Roman"/>
          <w:lang w:val="en-US"/>
        </w:rPr>
        <w:t xml:space="preserve"> tend to reorient the whole structure of the model towards a new one</w:t>
      </w:r>
      <w:r>
        <w:rPr>
          <w:rFonts w:ascii="Times New Roman" w:eastAsia="SimSun" w:hAnsi="Times New Roman" w:cs="Times New Roman" w:hint="eastAsia"/>
          <w:lang w:val="en-US" w:eastAsia="zh-CN"/>
        </w:rPr>
        <w:t>. In the new model,</w:t>
      </w:r>
      <w:r w:rsidRPr="006A0B79">
        <w:rPr>
          <w:rFonts w:ascii="Times New Roman" w:hAnsi="Times New Roman" w:cs="Times New Roman"/>
          <w:lang w:val="en-US"/>
        </w:rPr>
        <w:t xml:space="preserve"> some elements from the previous model </w:t>
      </w:r>
      <w:r>
        <w:rPr>
          <w:rFonts w:ascii="Times New Roman" w:eastAsia="SimSun" w:hAnsi="Times New Roman" w:cs="Times New Roman" w:hint="eastAsia"/>
          <w:lang w:val="en-US" w:eastAsia="zh-CN"/>
        </w:rPr>
        <w:t xml:space="preserve">will be sustained </w:t>
      </w:r>
      <w:r w:rsidRPr="006A0B79">
        <w:rPr>
          <w:rFonts w:ascii="Times New Roman" w:hAnsi="Times New Roman" w:cs="Times New Roman"/>
          <w:lang w:val="en-US"/>
        </w:rPr>
        <w:t>but radical distincti</w:t>
      </w:r>
      <w:r>
        <w:rPr>
          <w:rFonts w:ascii="Times New Roman" w:eastAsia="SimSun" w:hAnsi="Times New Roman" w:cs="Times New Roman" w:hint="eastAsia"/>
          <w:lang w:val="en-US" w:eastAsia="zh-CN"/>
        </w:rPr>
        <w:t>ve</w:t>
      </w:r>
      <w:r w:rsidRPr="006A0B79">
        <w:rPr>
          <w:rFonts w:ascii="Times New Roman" w:hAnsi="Times New Roman" w:cs="Times New Roman"/>
          <w:lang w:val="en-US"/>
        </w:rPr>
        <w:t xml:space="preserve"> qualitative parts which </w:t>
      </w:r>
      <w:r>
        <w:rPr>
          <w:rFonts w:ascii="Times New Roman" w:eastAsia="SimSun" w:hAnsi="Times New Roman" w:cs="Times New Roman" w:hint="eastAsia"/>
          <w:lang w:val="en-US" w:eastAsia="zh-CN"/>
        </w:rPr>
        <w:t>makes the model</w:t>
      </w:r>
      <w:r w:rsidRPr="006A0B79">
        <w:rPr>
          <w:rFonts w:ascii="Times New Roman" w:hAnsi="Times New Roman" w:cs="Times New Roman"/>
          <w:lang w:val="en-US"/>
        </w:rPr>
        <w:t xml:space="preserve"> a new one</w:t>
      </w:r>
      <w:r w:rsidRPr="0070559F">
        <w:rPr>
          <w:rFonts w:ascii="Times New Roman" w:hAnsi="Times New Roman" w:cs="Times New Roman"/>
          <w:lang w:val="en-US"/>
        </w:rPr>
        <w:t xml:space="preserve"> </w:t>
      </w:r>
      <w:r w:rsidRPr="006A0B79">
        <w:rPr>
          <w:rFonts w:ascii="Times New Roman" w:hAnsi="Times New Roman" w:cs="Times New Roman"/>
          <w:lang w:val="en-US"/>
        </w:rPr>
        <w:t xml:space="preserve">would also </w:t>
      </w:r>
      <w:r>
        <w:rPr>
          <w:rFonts w:ascii="Times New Roman" w:eastAsia="SimSun" w:hAnsi="Times New Roman" w:cs="Times New Roman" w:hint="eastAsia"/>
          <w:lang w:val="en-US" w:eastAsia="zh-CN"/>
        </w:rPr>
        <w:t xml:space="preserve">be </w:t>
      </w:r>
      <w:r w:rsidRPr="006A0B79">
        <w:rPr>
          <w:rFonts w:ascii="Times New Roman" w:hAnsi="Times New Roman" w:cs="Times New Roman"/>
          <w:lang w:val="en-US"/>
        </w:rPr>
        <w:t>contain</w:t>
      </w:r>
      <w:r>
        <w:rPr>
          <w:rFonts w:ascii="Times New Roman" w:eastAsia="SimSun" w:hAnsi="Times New Roman" w:cs="Times New Roman" w:hint="eastAsia"/>
          <w:lang w:val="en-US" w:eastAsia="zh-CN"/>
        </w:rPr>
        <w:t>ed</w:t>
      </w:r>
      <w:r w:rsidRPr="006A0B79">
        <w:rPr>
          <w:rFonts w:ascii="Times New Roman" w:hAnsi="Times New Roman" w:cs="Times New Roman"/>
          <w:lang w:val="en-US"/>
        </w:rPr>
        <w:t xml:space="preserve">.  </w:t>
      </w:r>
    </w:p>
    <w:p w14:paraId="3B46F5B0" w14:textId="77777777" w:rsidR="00AE18F5" w:rsidRPr="00681D57" w:rsidRDefault="00AE18F5" w:rsidP="00AE18F5">
      <w:pPr>
        <w:spacing w:line="276" w:lineRule="auto"/>
        <w:rPr>
          <w:b/>
          <w:lang w:val="en-US"/>
        </w:rPr>
      </w:pPr>
      <w:r w:rsidRPr="00681D57">
        <w:rPr>
          <w:b/>
          <w:lang w:val="en-US"/>
        </w:rPr>
        <w:t>Present</w:t>
      </w:r>
    </w:p>
    <w:p w14:paraId="2C4C2606" w14:textId="77777777" w:rsidR="00AE18F5" w:rsidRDefault="00AE18F5" w:rsidP="00AE18F5">
      <w:pPr>
        <w:pStyle w:val="ListParagraph"/>
        <w:numPr>
          <w:ilvl w:val="0"/>
          <w:numId w:val="34"/>
        </w:numPr>
        <w:spacing w:after="200" w:line="276" w:lineRule="auto"/>
        <w:rPr>
          <w:rFonts w:ascii="Times New Roman" w:hAnsi="Times New Roman" w:cs="Times New Roman"/>
          <w:lang w:val="en-US"/>
        </w:rPr>
      </w:pPr>
      <w:r w:rsidRPr="00CE72E5">
        <w:rPr>
          <w:rFonts w:ascii="Times New Roman" w:hAnsi="Times New Roman" w:cs="Times New Roman"/>
          <w:lang w:val="en-US"/>
        </w:rPr>
        <w:t>Today</w:t>
      </w:r>
      <w:r>
        <w:rPr>
          <w:rFonts w:ascii="Times New Roman" w:eastAsia="SimSun" w:hAnsi="Times New Roman" w:cs="Times New Roman" w:hint="eastAsia"/>
          <w:lang w:val="en-US" w:eastAsia="zh-CN"/>
        </w:rPr>
        <w:t>'s</w:t>
      </w:r>
      <w:r w:rsidRPr="00CE72E5">
        <w:rPr>
          <w:rFonts w:ascii="Times New Roman" w:hAnsi="Times New Roman" w:cs="Times New Roman"/>
          <w:lang w:val="en-US"/>
        </w:rPr>
        <w:t xml:space="preserve"> form of bioeconomy acts in four main levels that we set as: Energy demand, Land Demand, Governance, Interaction with other schemes and present bellow with the most central terms that they include. </w:t>
      </w:r>
      <w:r w:rsidRPr="00CE72E5">
        <w:rPr>
          <w:rFonts w:ascii="Times New Roman" w:hAnsi="Times New Roman" w:cs="Times New Roman"/>
          <w:b/>
          <w:noProof/>
          <w:lang w:val="en-US"/>
        </w:rPr>
        <w:drawing>
          <wp:inline distT="0" distB="0" distL="0" distR="0" wp14:anchorId="53DD95C4" wp14:editId="76C7673A">
            <wp:extent cx="4914887" cy="1444304"/>
            <wp:effectExtent l="0" t="0" r="0" b="3810"/>
            <wp:docPr id="68" name="Picture 68" descr="Screen%20Shot%202018-09-01%20at%2001.03.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8-09-01%20at%2001.03.27.pn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929349" cy="1448554"/>
                    </a:xfrm>
                    <a:prstGeom prst="rect">
                      <a:avLst/>
                    </a:prstGeom>
                    <a:noFill/>
                    <a:ln>
                      <a:noFill/>
                    </a:ln>
                  </pic:spPr>
                </pic:pic>
              </a:graphicData>
            </a:graphic>
          </wp:inline>
        </w:drawing>
      </w:r>
    </w:p>
    <w:p w14:paraId="005B79CB" w14:textId="77777777" w:rsidR="00AE18F5" w:rsidRPr="00681D57" w:rsidRDefault="00AE18F5" w:rsidP="00AE18F5">
      <w:pPr>
        <w:spacing w:line="276" w:lineRule="auto"/>
        <w:rPr>
          <w:b/>
          <w:lang w:val="en-US"/>
        </w:rPr>
      </w:pPr>
      <w:r w:rsidRPr="00681D57">
        <w:rPr>
          <w:b/>
          <w:lang w:val="en-US"/>
        </w:rPr>
        <w:t>Future</w:t>
      </w:r>
    </w:p>
    <w:p w14:paraId="505C0A68" w14:textId="77777777" w:rsidR="00AE18F5" w:rsidRPr="00681D57" w:rsidRDefault="00AE18F5" w:rsidP="00AE18F5">
      <w:pPr>
        <w:spacing w:line="276" w:lineRule="auto"/>
        <w:rPr>
          <w:lang w:val="en-US"/>
        </w:rPr>
      </w:pPr>
    </w:p>
    <w:p w14:paraId="76081152" w14:textId="77777777" w:rsidR="00AE18F5" w:rsidRPr="00CE72E5" w:rsidRDefault="00AE18F5" w:rsidP="00AE18F5">
      <w:pPr>
        <w:pStyle w:val="ListParagraph"/>
        <w:numPr>
          <w:ilvl w:val="0"/>
          <w:numId w:val="34"/>
        </w:numPr>
        <w:spacing w:after="200" w:line="276" w:lineRule="auto"/>
        <w:jc w:val="both"/>
        <w:rPr>
          <w:rFonts w:ascii="Times New Roman" w:hAnsi="Times New Roman" w:cs="Times New Roman"/>
          <w:lang w:val="en-US"/>
        </w:rPr>
      </w:pPr>
      <w:r w:rsidRPr="00CE72E5">
        <w:rPr>
          <w:rFonts w:ascii="Times New Roman" w:hAnsi="Times New Roman" w:cs="Times New Roman"/>
          <w:lang w:val="en-US"/>
        </w:rPr>
        <w:lastRenderedPageBreak/>
        <w:t xml:space="preserve">The overlay network showed that the most recent scientific references relate bioeconomy with circular economy. We analyzed the meaning of circular economy and we suggested that the ideal scenario would be a synergetic relation of bioeconomy and circular economy, that would relate the bio-resource bioeconomic principle with the circular-processes mentality of circular economy, which would abolish both the “linear” and the “carbon terms” from the production. </w:t>
      </w:r>
    </w:p>
    <w:p w14:paraId="2E8D6157" w14:textId="77777777" w:rsidR="00AE18F5" w:rsidRPr="00CE72E5" w:rsidRDefault="00AE18F5" w:rsidP="00AE18F5">
      <w:pPr>
        <w:spacing w:line="276" w:lineRule="auto"/>
      </w:pPr>
    </w:p>
    <w:p w14:paraId="00DC0579" w14:textId="77777777" w:rsidR="00AE18F5" w:rsidRDefault="00AE18F5" w:rsidP="00AE18F5">
      <w:pPr>
        <w:spacing w:line="276" w:lineRule="auto"/>
        <w:rPr>
          <w:lang w:val="en-US"/>
        </w:rPr>
      </w:pPr>
    </w:p>
    <w:p w14:paraId="13CAB5A5" w14:textId="77777777" w:rsidR="00AE18F5" w:rsidRDefault="00AE18F5" w:rsidP="00AE18F5">
      <w:pPr>
        <w:spacing w:line="276" w:lineRule="auto"/>
        <w:rPr>
          <w:lang w:val="en-US"/>
        </w:rPr>
      </w:pPr>
    </w:p>
    <w:p w14:paraId="62A747BE" w14:textId="77777777" w:rsidR="00AE18F5" w:rsidRPr="004A5A68" w:rsidRDefault="00AE18F5" w:rsidP="00AE18F5">
      <w:pPr>
        <w:widowControl w:val="0"/>
        <w:autoSpaceDE w:val="0"/>
        <w:autoSpaceDN w:val="0"/>
        <w:adjustRightInd w:val="0"/>
        <w:spacing w:line="276" w:lineRule="auto"/>
        <w:ind w:left="480" w:hanging="480"/>
        <w:rPr>
          <w:noProof/>
          <w:sz w:val="32"/>
        </w:rPr>
      </w:pPr>
      <w:r>
        <w:rPr>
          <w:sz w:val="32"/>
          <w:szCs w:val="32"/>
          <w:lang w:val="en-US"/>
        </w:rPr>
        <w:fldChar w:fldCharType="begin" w:fldLock="1"/>
      </w:r>
      <w:r>
        <w:rPr>
          <w:sz w:val="32"/>
          <w:szCs w:val="32"/>
          <w:lang w:val="en-US"/>
        </w:rPr>
        <w:instrText xml:space="preserve">ADDIN Mendeley Bibliography CSL_BIBLIOGRAPHY </w:instrText>
      </w:r>
      <w:r>
        <w:rPr>
          <w:sz w:val="32"/>
          <w:szCs w:val="32"/>
          <w:lang w:val="en-US"/>
        </w:rPr>
        <w:fldChar w:fldCharType="separate"/>
      </w:r>
    </w:p>
    <w:p w14:paraId="46783055" w14:textId="77777777" w:rsidR="00AE18F5" w:rsidRDefault="00AE18F5" w:rsidP="00AE18F5">
      <w:pPr>
        <w:spacing w:line="276" w:lineRule="auto"/>
        <w:rPr>
          <w:sz w:val="32"/>
          <w:szCs w:val="32"/>
          <w:lang w:val="en-US"/>
        </w:rPr>
      </w:pPr>
      <w:r>
        <w:rPr>
          <w:sz w:val="32"/>
          <w:szCs w:val="32"/>
          <w:lang w:val="en-US"/>
        </w:rPr>
        <w:fldChar w:fldCharType="end"/>
      </w:r>
    </w:p>
    <w:p w14:paraId="0BE3090B" w14:textId="77777777" w:rsidR="00AE18F5" w:rsidRDefault="00AE18F5" w:rsidP="00AE18F5">
      <w:pPr>
        <w:spacing w:line="276" w:lineRule="auto"/>
        <w:rPr>
          <w:sz w:val="32"/>
          <w:szCs w:val="32"/>
          <w:lang w:val="en-US"/>
        </w:rPr>
      </w:pPr>
      <w:r>
        <w:rPr>
          <w:sz w:val="32"/>
          <w:szCs w:val="32"/>
          <w:lang w:val="en-US"/>
        </w:rPr>
        <w:t>7</w:t>
      </w:r>
      <w:r w:rsidRPr="001F7685">
        <w:rPr>
          <w:sz w:val="32"/>
          <w:szCs w:val="32"/>
          <w:lang w:val="en-US"/>
        </w:rPr>
        <w:t>.R</w:t>
      </w:r>
      <w:r>
        <w:rPr>
          <w:sz w:val="32"/>
          <w:szCs w:val="32"/>
          <w:lang w:val="en-US"/>
        </w:rPr>
        <w:t>EFERENCES.</w:t>
      </w:r>
    </w:p>
    <w:p w14:paraId="1FDEAE82" w14:textId="77777777" w:rsidR="00AE18F5" w:rsidRDefault="00AE18F5" w:rsidP="00AE18F5">
      <w:pPr>
        <w:spacing w:line="276" w:lineRule="auto"/>
      </w:pPr>
      <w:r>
        <w:rPr>
          <w:rFonts w:ascii="Arial" w:eastAsia="Times New Roman" w:hAnsi="Arial" w:cs="Arial"/>
          <w:color w:val="222222"/>
          <w:sz w:val="20"/>
          <w:szCs w:val="20"/>
        </w:rPr>
        <w:t xml:space="preserve">  </w:t>
      </w:r>
    </w:p>
    <w:p w14:paraId="2A25DBB5" w14:textId="77777777" w:rsidR="008D0CE5" w:rsidRPr="005078F2" w:rsidRDefault="008D0CE5" w:rsidP="00AE18F5">
      <w:pPr>
        <w:spacing w:line="276" w:lineRule="auto"/>
        <w:ind w:firstLine="360"/>
        <w:rPr>
          <w:rFonts w:eastAsia="Times New Roman"/>
        </w:rPr>
      </w:pPr>
      <w:r w:rsidRPr="005078F2">
        <w:rPr>
          <w:rFonts w:eastAsia="Times New Roman"/>
          <w:color w:val="222222"/>
          <w:shd w:val="clear" w:color="auto" w:fill="FFFFFF"/>
        </w:rPr>
        <w:t>Ayres, Robert U. "Barriers and breakthroughs: an “expanding frontiers” model of the technology-industry life cycle." </w:t>
      </w:r>
      <w:r w:rsidRPr="005078F2">
        <w:rPr>
          <w:rFonts w:eastAsia="Times New Roman"/>
          <w:i/>
          <w:iCs/>
          <w:color w:val="222222"/>
          <w:shd w:val="clear" w:color="auto" w:fill="FFFFFF"/>
        </w:rPr>
        <w:t>Technovation</w:t>
      </w:r>
      <w:r w:rsidRPr="005078F2">
        <w:rPr>
          <w:rFonts w:eastAsia="Times New Roman"/>
          <w:color w:val="222222"/>
          <w:shd w:val="clear" w:color="auto" w:fill="FFFFFF"/>
        </w:rPr>
        <w:t> 7.2 (1988): 87-115.</w:t>
      </w:r>
    </w:p>
    <w:p w14:paraId="096A824D" w14:textId="77777777" w:rsidR="008D0CE5" w:rsidRPr="005078F2" w:rsidRDefault="008D0CE5" w:rsidP="00AE18F5">
      <w:pPr>
        <w:spacing w:line="276" w:lineRule="auto"/>
        <w:ind w:firstLine="360"/>
        <w:rPr>
          <w:rFonts w:eastAsia="Times New Roman"/>
        </w:rPr>
      </w:pPr>
      <w:r w:rsidRPr="005078F2">
        <w:rPr>
          <w:rFonts w:eastAsia="Times New Roman"/>
          <w:color w:val="222222"/>
          <w:shd w:val="clear" w:color="auto" w:fill="FFFFFF"/>
        </w:rPr>
        <w:t>Bugge, Markus M., Teis Hansen, and Antje Klitkou. "What is the bioeconomy? A review of the literature." </w:t>
      </w:r>
      <w:r w:rsidRPr="005078F2">
        <w:rPr>
          <w:rFonts w:eastAsia="Times New Roman"/>
          <w:i/>
          <w:iCs/>
          <w:color w:val="222222"/>
          <w:shd w:val="clear" w:color="auto" w:fill="FFFFFF"/>
        </w:rPr>
        <w:t>Sustainability</w:t>
      </w:r>
      <w:r w:rsidRPr="005078F2">
        <w:rPr>
          <w:rFonts w:eastAsia="Times New Roman"/>
          <w:color w:val="222222"/>
          <w:shd w:val="clear" w:color="auto" w:fill="FFFFFF"/>
        </w:rPr>
        <w:t> 8.7 (2016): 691.</w:t>
      </w:r>
    </w:p>
    <w:p w14:paraId="56158BC1" w14:textId="77777777" w:rsidR="008D0CE5" w:rsidRPr="005078F2" w:rsidRDefault="008D0CE5" w:rsidP="00AE18F5">
      <w:pPr>
        <w:spacing w:line="276" w:lineRule="auto"/>
        <w:ind w:firstLine="360"/>
        <w:rPr>
          <w:rFonts w:eastAsia="Times New Roman"/>
        </w:rPr>
      </w:pPr>
      <w:r w:rsidRPr="005078F2">
        <w:rPr>
          <w:rFonts w:eastAsia="Times New Roman"/>
          <w:color w:val="222222"/>
          <w:shd w:val="clear" w:color="auto" w:fill="FFFFFF"/>
        </w:rPr>
        <w:t>Chertow, Marian R. "“Uncovering” industrial symbiosis." </w:t>
      </w:r>
      <w:r w:rsidRPr="005078F2">
        <w:rPr>
          <w:rFonts w:eastAsia="Times New Roman"/>
          <w:i/>
          <w:iCs/>
          <w:color w:val="222222"/>
          <w:shd w:val="clear" w:color="auto" w:fill="FFFFFF"/>
        </w:rPr>
        <w:t>Journal of Industrial Ecology</w:t>
      </w:r>
      <w:r w:rsidRPr="005078F2">
        <w:rPr>
          <w:rFonts w:eastAsia="Times New Roman"/>
          <w:color w:val="222222"/>
          <w:shd w:val="clear" w:color="auto" w:fill="FFFFFF"/>
        </w:rPr>
        <w:t> 11.1 (2007): 11-30.</w:t>
      </w:r>
    </w:p>
    <w:p w14:paraId="139F4568" w14:textId="77777777" w:rsidR="008D0CE5" w:rsidRPr="008A1C24" w:rsidRDefault="008D0CE5" w:rsidP="00AE18F5">
      <w:pPr>
        <w:spacing w:line="276" w:lineRule="auto"/>
        <w:ind w:firstLine="360"/>
        <w:rPr>
          <w:rFonts w:eastAsia="Times New Roman"/>
        </w:rPr>
      </w:pPr>
      <w:r w:rsidRPr="008A1C24">
        <w:rPr>
          <w:rFonts w:eastAsia="Times New Roman"/>
        </w:rPr>
        <w:t>European Commission. </w:t>
      </w:r>
      <w:r w:rsidRPr="008A1C24">
        <w:rPr>
          <w:rFonts w:eastAsia="Times New Roman"/>
          <w:i/>
          <w:iCs/>
        </w:rPr>
        <w:t>Innovating for Sustainable Growth: A Bioeconomy for Europe</w:t>
      </w:r>
      <w:r w:rsidRPr="008A1C24">
        <w:rPr>
          <w:rFonts w:eastAsia="Times New Roman"/>
        </w:rPr>
        <w:t>; European Commission: Brussels, Belgium, 2012.</w:t>
      </w:r>
    </w:p>
    <w:p w14:paraId="60365589" w14:textId="77777777" w:rsidR="008D0CE5" w:rsidRPr="005078F2" w:rsidRDefault="008D0CE5" w:rsidP="00AE18F5">
      <w:pPr>
        <w:spacing w:line="276" w:lineRule="auto"/>
        <w:ind w:firstLine="360"/>
        <w:rPr>
          <w:rFonts w:eastAsia="Times New Roman"/>
        </w:rPr>
      </w:pPr>
      <w:r w:rsidRPr="005078F2">
        <w:rPr>
          <w:rFonts w:eastAsia="Times New Roman"/>
        </w:rPr>
        <w:t>Foucault, Michel, Arnold I. Davidson, and Graham Burchell. The birth of biopolitics: lectures at the Collège de France, 1978-1979. Springer, 2008.</w:t>
      </w:r>
    </w:p>
    <w:p w14:paraId="1F7C4FCC" w14:textId="77777777" w:rsidR="008D0CE5" w:rsidRPr="008D0CE5" w:rsidRDefault="008D0CE5" w:rsidP="008D0CE5">
      <w:pPr>
        <w:spacing w:line="276" w:lineRule="auto"/>
        <w:ind w:firstLine="360"/>
        <w:rPr>
          <w:rFonts w:eastAsia="Times New Roman"/>
          <w:lang w:val="en-US"/>
        </w:rPr>
      </w:pPr>
      <w:r w:rsidRPr="008D0CE5">
        <w:rPr>
          <w:rFonts w:eastAsia="Times New Roman"/>
          <w:lang w:val="en-US"/>
        </w:rPr>
        <w:t>Freeman, Linton C. "Centrality in social networks conceptual clarification." </w:t>
      </w:r>
      <w:r w:rsidRPr="008D0CE5">
        <w:rPr>
          <w:rFonts w:eastAsia="Times New Roman"/>
          <w:i/>
          <w:iCs/>
          <w:lang w:val="en-US"/>
        </w:rPr>
        <w:t>Social networks</w:t>
      </w:r>
      <w:r w:rsidRPr="008D0CE5">
        <w:rPr>
          <w:rFonts w:eastAsia="Times New Roman"/>
          <w:lang w:val="en-US"/>
        </w:rPr>
        <w:t> 1.3 (1978): 215-239.</w:t>
      </w:r>
    </w:p>
    <w:p w14:paraId="7F0E1594" w14:textId="77777777" w:rsidR="008D0CE5" w:rsidRPr="005078F2" w:rsidRDefault="008D0CE5" w:rsidP="00AE18F5">
      <w:pPr>
        <w:spacing w:line="276" w:lineRule="auto"/>
        <w:ind w:firstLine="360"/>
        <w:rPr>
          <w:rFonts w:eastAsia="Times New Roman"/>
        </w:rPr>
      </w:pPr>
      <w:r w:rsidRPr="005078F2">
        <w:rPr>
          <w:rFonts w:eastAsia="Times New Roman"/>
          <w:color w:val="222222"/>
          <w:shd w:val="clear" w:color="auto" w:fill="FFFFFF"/>
        </w:rPr>
        <w:t>Frosch, Robert A., and Nicholas E. Gallopoulos. "Strategies for manufacturing." </w:t>
      </w:r>
      <w:r w:rsidRPr="005078F2">
        <w:rPr>
          <w:rFonts w:eastAsia="Times New Roman"/>
          <w:i/>
          <w:iCs/>
          <w:color w:val="222222"/>
          <w:shd w:val="clear" w:color="auto" w:fill="FFFFFF"/>
        </w:rPr>
        <w:t>Scientific American</w:t>
      </w:r>
      <w:r w:rsidRPr="005078F2">
        <w:rPr>
          <w:rFonts w:eastAsia="Times New Roman"/>
          <w:color w:val="222222"/>
          <w:shd w:val="clear" w:color="auto" w:fill="FFFFFF"/>
        </w:rPr>
        <w:t> 261.3 (1989): 144-153.</w:t>
      </w:r>
    </w:p>
    <w:p w14:paraId="5A5ED21D" w14:textId="77777777" w:rsidR="008D0CE5" w:rsidRPr="005078F2" w:rsidRDefault="008D0CE5" w:rsidP="00AE18F5">
      <w:pPr>
        <w:spacing w:line="276" w:lineRule="auto"/>
        <w:ind w:firstLine="360"/>
        <w:rPr>
          <w:rFonts w:eastAsia="Times New Roman"/>
        </w:rPr>
      </w:pPr>
      <w:r w:rsidRPr="005078F2">
        <w:rPr>
          <w:rFonts w:eastAsia="Times New Roman"/>
          <w:color w:val="222222"/>
          <w:shd w:val="clear" w:color="auto" w:fill="FFFFFF"/>
        </w:rPr>
        <w:t>Grafton, R. Quentin, Tom Kompas, and Ngo Van Long. "Substitution between biofuels and fossil fuels: Is there a green paradox?" </w:t>
      </w:r>
      <w:r w:rsidRPr="005078F2">
        <w:rPr>
          <w:rFonts w:eastAsia="Times New Roman"/>
          <w:i/>
          <w:iCs/>
          <w:color w:val="222222"/>
          <w:shd w:val="clear" w:color="auto" w:fill="FFFFFF"/>
        </w:rPr>
        <w:t>Journal of Environmental Economics and Management</w:t>
      </w:r>
      <w:r w:rsidRPr="005078F2">
        <w:rPr>
          <w:rFonts w:eastAsia="Times New Roman"/>
          <w:color w:val="222222"/>
          <w:shd w:val="clear" w:color="auto" w:fill="FFFFFF"/>
        </w:rPr>
        <w:t> 64.3 (2012): 328-341.</w:t>
      </w:r>
    </w:p>
    <w:p w14:paraId="02AF8C6A" w14:textId="77777777" w:rsidR="008D0CE5" w:rsidRPr="005078F2" w:rsidRDefault="008D0CE5" w:rsidP="00AE18F5">
      <w:pPr>
        <w:spacing w:line="276" w:lineRule="auto"/>
        <w:ind w:firstLine="360"/>
        <w:rPr>
          <w:rFonts w:eastAsia="Times New Roman"/>
        </w:rPr>
      </w:pPr>
      <w:r w:rsidRPr="005078F2">
        <w:rPr>
          <w:rFonts w:eastAsia="Times New Roman"/>
          <w:color w:val="222222"/>
          <w:shd w:val="clear" w:color="auto" w:fill="FFFFFF"/>
        </w:rPr>
        <w:t>Kalamaras, D. "Social Networks Visualizer (SocNetV): Social network analysis and visualization software." </w:t>
      </w:r>
      <w:r w:rsidRPr="005078F2">
        <w:rPr>
          <w:rFonts w:eastAsia="Times New Roman"/>
          <w:i/>
          <w:iCs/>
          <w:color w:val="222222"/>
          <w:shd w:val="clear" w:color="auto" w:fill="FFFFFF"/>
        </w:rPr>
        <w:t>Social Networks Visualizer</w:t>
      </w:r>
      <w:r w:rsidRPr="005078F2">
        <w:rPr>
          <w:rFonts w:eastAsia="Times New Roman"/>
          <w:color w:val="222222"/>
          <w:shd w:val="clear" w:color="auto" w:fill="FFFFFF"/>
        </w:rPr>
        <w:t> (2014).</w:t>
      </w:r>
    </w:p>
    <w:p w14:paraId="23AA64E0" w14:textId="77777777" w:rsidR="008D0CE5" w:rsidRPr="00142C7D" w:rsidRDefault="008D0CE5" w:rsidP="00AE18F5">
      <w:pPr>
        <w:spacing w:line="276" w:lineRule="auto"/>
      </w:pPr>
      <w:r>
        <w:t xml:space="preserve">      </w:t>
      </w:r>
      <w:r w:rsidRPr="00142C7D">
        <w:t>Koschützki, Dirk, et al. "Centrality indices." </w:t>
      </w:r>
      <w:r w:rsidRPr="00142C7D">
        <w:rPr>
          <w:i/>
          <w:iCs/>
        </w:rPr>
        <w:t>Network analysis</w:t>
      </w:r>
      <w:r w:rsidRPr="00142C7D">
        <w:t>. Springer, Berlin, Heidelberg, 2005. 16-61.</w:t>
      </w:r>
    </w:p>
    <w:p w14:paraId="5AEC98DA" w14:textId="77777777" w:rsidR="008D0CE5" w:rsidRDefault="008D0CE5" w:rsidP="00AE18F5">
      <w:pPr>
        <w:spacing w:line="276" w:lineRule="auto"/>
        <w:ind w:firstLine="360"/>
        <w:rPr>
          <w:noProof/>
        </w:rPr>
      </w:pPr>
      <w:r w:rsidRPr="00CC63B0">
        <w:rPr>
          <w:noProof/>
        </w:rPr>
        <w:t xml:space="preserve">Levidow, L., Birch, K., T., Papaioannou. 2012. “EU Agri-Innovation Policy: Two Contending Visions of the Bio-Economy.” </w:t>
      </w:r>
      <w:r w:rsidRPr="00CC63B0">
        <w:rPr>
          <w:i/>
          <w:iCs/>
          <w:noProof/>
        </w:rPr>
        <w:t>Critical Policy Studies</w:t>
      </w:r>
      <w:r w:rsidRPr="00CC63B0">
        <w:rPr>
          <w:noProof/>
        </w:rPr>
        <w:t xml:space="preserve"> 6(1): 40–65.</w:t>
      </w:r>
    </w:p>
    <w:p w14:paraId="41B0CBDF" w14:textId="77777777" w:rsidR="008D0CE5" w:rsidRPr="005078F2" w:rsidRDefault="008D0CE5" w:rsidP="00AE18F5">
      <w:pPr>
        <w:spacing w:line="276" w:lineRule="auto"/>
        <w:ind w:firstLine="360"/>
        <w:rPr>
          <w:rFonts w:eastAsia="Times New Roman"/>
        </w:rPr>
      </w:pPr>
      <w:r w:rsidRPr="004A5A68">
        <w:rPr>
          <w:rFonts w:eastAsia="Times New Roman"/>
          <w:color w:val="222222"/>
          <w:shd w:val="clear" w:color="auto" w:fill="FFFFFF"/>
        </w:rPr>
        <w:t xml:space="preserve">Székács, András. "Environmental and </w:t>
      </w:r>
      <w:r w:rsidRPr="005078F2">
        <w:rPr>
          <w:rFonts w:eastAsia="Times New Roman"/>
          <w:color w:val="222222"/>
          <w:shd w:val="clear" w:color="auto" w:fill="FFFFFF"/>
        </w:rPr>
        <w:t>ecological aspects in the overall assessment of bioeconomy." </w:t>
      </w:r>
      <w:r w:rsidRPr="005078F2">
        <w:rPr>
          <w:rFonts w:eastAsia="Times New Roman"/>
          <w:i/>
          <w:iCs/>
          <w:color w:val="222222"/>
          <w:shd w:val="clear" w:color="auto" w:fill="FFFFFF"/>
        </w:rPr>
        <w:t>Journal of Agricultural and Environmental Ethics</w:t>
      </w:r>
      <w:r w:rsidRPr="005078F2">
        <w:rPr>
          <w:rFonts w:eastAsia="Times New Roman"/>
          <w:color w:val="222222"/>
          <w:shd w:val="clear" w:color="auto" w:fill="FFFFFF"/>
        </w:rPr>
        <w:t> 30.1 (2017): 153-170.</w:t>
      </w:r>
    </w:p>
    <w:p w14:paraId="3689FA56" w14:textId="77777777" w:rsidR="008D0CE5" w:rsidRPr="005078F2" w:rsidRDefault="008D0CE5" w:rsidP="00AE18F5">
      <w:pPr>
        <w:spacing w:line="276" w:lineRule="auto"/>
        <w:ind w:firstLine="360"/>
        <w:rPr>
          <w:rFonts w:eastAsia="Times New Roman"/>
        </w:rPr>
      </w:pPr>
      <w:r w:rsidRPr="005078F2">
        <w:rPr>
          <w:rFonts w:eastAsia="Times New Roman"/>
          <w:shd w:val="clear" w:color="auto" w:fill="FFFFFF"/>
        </w:rPr>
        <w:lastRenderedPageBreak/>
        <w:t>van Eck, Nees, and Ludo Waltman. "Software survey: VOSviewer, a computer program for bibliometric mapping." </w:t>
      </w:r>
      <w:r w:rsidRPr="005078F2">
        <w:rPr>
          <w:rFonts w:eastAsia="Times New Roman"/>
          <w:i/>
          <w:iCs/>
          <w:shd w:val="clear" w:color="auto" w:fill="FFFFFF"/>
        </w:rPr>
        <w:t>Scientometrics</w:t>
      </w:r>
      <w:r w:rsidRPr="005078F2">
        <w:rPr>
          <w:rFonts w:eastAsia="Times New Roman"/>
          <w:shd w:val="clear" w:color="auto" w:fill="FFFFFF"/>
        </w:rPr>
        <w:t> 84.2 (2009): 523-538.</w:t>
      </w:r>
    </w:p>
    <w:p w14:paraId="6655844A" w14:textId="77777777" w:rsidR="008D0CE5" w:rsidRDefault="008D0CE5" w:rsidP="00AE18F5">
      <w:pPr>
        <w:spacing w:line="276" w:lineRule="auto"/>
        <w:ind w:firstLine="360"/>
        <w:rPr>
          <w:rFonts w:eastAsia="Times New Roman"/>
          <w:color w:val="222222"/>
          <w:shd w:val="clear" w:color="auto" w:fill="FFFFFF"/>
        </w:rPr>
      </w:pPr>
      <w:r w:rsidRPr="005078F2">
        <w:rPr>
          <w:rFonts w:eastAsia="Times New Roman"/>
          <w:color w:val="222222"/>
          <w:shd w:val="clear" w:color="auto" w:fill="FFFFFF"/>
        </w:rPr>
        <w:t>Waltman, Ludo, Nees Jan Van Eck, and Ed CM Noyons. "A unified approach to mapping and clustering of bibliometric networks." </w:t>
      </w:r>
      <w:r w:rsidRPr="005078F2">
        <w:rPr>
          <w:rFonts w:eastAsia="Times New Roman"/>
          <w:i/>
          <w:iCs/>
          <w:color w:val="222222"/>
          <w:shd w:val="clear" w:color="auto" w:fill="FFFFFF"/>
        </w:rPr>
        <w:t>Journal of Informetrics</w:t>
      </w:r>
      <w:r w:rsidRPr="005078F2">
        <w:rPr>
          <w:rFonts w:eastAsia="Times New Roman"/>
          <w:color w:val="222222"/>
          <w:shd w:val="clear" w:color="auto" w:fill="FFFFFF"/>
        </w:rPr>
        <w:t> 4.4 (2010): 629-635.</w:t>
      </w:r>
    </w:p>
    <w:p w14:paraId="79C0FCEC" w14:textId="77777777" w:rsidR="008D0CE5" w:rsidRPr="00062CD4" w:rsidRDefault="008D0CE5" w:rsidP="00AE18F5">
      <w:pPr>
        <w:spacing w:line="276" w:lineRule="auto"/>
        <w:ind w:firstLine="360"/>
        <w:rPr>
          <w:rFonts w:eastAsia="Times New Roman"/>
        </w:rPr>
      </w:pPr>
      <w:r w:rsidRPr="00062CD4">
        <w:rPr>
          <w:rFonts w:eastAsia="Times New Roman"/>
        </w:rPr>
        <w:t>White House. </w:t>
      </w:r>
      <w:r w:rsidRPr="00062CD4">
        <w:rPr>
          <w:rFonts w:eastAsia="Times New Roman"/>
          <w:i/>
          <w:iCs/>
        </w:rPr>
        <w:t>National Bioeconomy Blueprint</w:t>
      </w:r>
      <w:r w:rsidRPr="00062CD4">
        <w:rPr>
          <w:rFonts w:eastAsia="Times New Roman"/>
        </w:rPr>
        <w:t>; White House: Washington, DC, USA, 2012; p. 48.</w:t>
      </w:r>
    </w:p>
    <w:p w14:paraId="7BB3D51A" w14:textId="77777777" w:rsidR="008D0CE5" w:rsidRDefault="008D0CE5" w:rsidP="00AE18F5">
      <w:pPr>
        <w:spacing w:line="276" w:lineRule="auto"/>
        <w:ind w:firstLine="360"/>
        <w:rPr>
          <w:rFonts w:eastAsia="Times New Roman"/>
        </w:rPr>
      </w:pPr>
      <w:r w:rsidRPr="006373E8">
        <w:rPr>
          <w:rFonts w:eastAsia="Times New Roman"/>
        </w:rPr>
        <w:t>Yalun Li (2018): Study of Dynamic Evolvement of Bioenergy Industry Based on Multi-level Social Network Theory. Master Degree. Fudan University, Shanghai, China</w:t>
      </w:r>
    </w:p>
    <w:p w14:paraId="6D814B44" w14:textId="77777777" w:rsidR="00AE18F5" w:rsidRPr="005078F2" w:rsidRDefault="00AE18F5" w:rsidP="00AE18F5">
      <w:pPr>
        <w:spacing w:line="276" w:lineRule="auto"/>
        <w:ind w:firstLine="360"/>
        <w:rPr>
          <w:rFonts w:eastAsia="Times New Roman"/>
        </w:rPr>
      </w:pPr>
    </w:p>
    <w:p w14:paraId="14315815" w14:textId="77777777" w:rsidR="00AE18F5" w:rsidRDefault="00AE18F5" w:rsidP="00AE18F5">
      <w:pPr>
        <w:spacing w:line="276" w:lineRule="auto"/>
      </w:pPr>
    </w:p>
    <w:p w14:paraId="24CFB523" w14:textId="0F11F221" w:rsidR="00E8120F" w:rsidRPr="00E8120F" w:rsidRDefault="00E8120F" w:rsidP="00216065">
      <w:pPr>
        <w:rPr>
          <w:b/>
          <w:bCs/>
          <w:lang w:val="en-US"/>
        </w:rPr>
      </w:pPr>
    </w:p>
    <w:p w14:paraId="4F64B630" w14:textId="77777777" w:rsidR="00E8120F" w:rsidRDefault="00E8120F" w:rsidP="00216065">
      <w:pPr>
        <w:rPr>
          <w:b/>
          <w:bCs/>
        </w:rPr>
      </w:pPr>
    </w:p>
    <w:p w14:paraId="10728BAC" w14:textId="77777777" w:rsidR="00E8120F" w:rsidRDefault="00E8120F" w:rsidP="00216065">
      <w:pPr>
        <w:rPr>
          <w:b/>
          <w:bCs/>
        </w:rPr>
      </w:pPr>
    </w:p>
    <w:p w14:paraId="1DF35E36" w14:textId="77777777" w:rsidR="00E8120F" w:rsidRDefault="00E8120F" w:rsidP="00216065">
      <w:pPr>
        <w:rPr>
          <w:b/>
          <w:bCs/>
        </w:rPr>
      </w:pPr>
    </w:p>
    <w:p w14:paraId="57E1DE9E" w14:textId="77777777" w:rsidR="00E8120F" w:rsidRDefault="00E8120F" w:rsidP="00216065">
      <w:pPr>
        <w:rPr>
          <w:b/>
          <w:bCs/>
        </w:rPr>
      </w:pPr>
    </w:p>
    <w:p w14:paraId="04DEF32F" w14:textId="77777777" w:rsidR="00E8120F" w:rsidRDefault="00E8120F" w:rsidP="00216065">
      <w:pPr>
        <w:rPr>
          <w:b/>
          <w:bCs/>
        </w:rPr>
      </w:pPr>
    </w:p>
    <w:p w14:paraId="23BA56A3" w14:textId="77777777" w:rsidR="00E8120F" w:rsidRDefault="00E8120F" w:rsidP="00216065">
      <w:pPr>
        <w:rPr>
          <w:b/>
          <w:bCs/>
        </w:rPr>
      </w:pPr>
    </w:p>
    <w:p w14:paraId="6231268F" w14:textId="77777777" w:rsidR="00E8120F" w:rsidRDefault="00E8120F" w:rsidP="00216065">
      <w:pPr>
        <w:rPr>
          <w:b/>
          <w:bCs/>
        </w:rPr>
      </w:pPr>
    </w:p>
    <w:p w14:paraId="53C3FFF3" w14:textId="77777777" w:rsidR="00E8120F" w:rsidRDefault="00E8120F" w:rsidP="00216065">
      <w:pPr>
        <w:rPr>
          <w:b/>
          <w:bCs/>
        </w:rPr>
      </w:pPr>
    </w:p>
    <w:p w14:paraId="44134FBD" w14:textId="77777777" w:rsidR="00E8120F" w:rsidRDefault="00E8120F" w:rsidP="00216065">
      <w:pPr>
        <w:rPr>
          <w:b/>
          <w:bCs/>
        </w:rPr>
      </w:pPr>
    </w:p>
    <w:p w14:paraId="33B6D2D1" w14:textId="77777777" w:rsidR="00E8120F" w:rsidRDefault="00E8120F" w:rsidP="00216065">
      <w:pPr>
        <w:rPr>
          <w:b/>
          <w:bCs/>
        </w:rPr>
      </w:pPr>
    </w:p>
    <w:p w14:paraId="70C346E7" w14:textId="77777777" w:rsidR="00E8120F" w:rsidRDefault="00E8120F" w:rsidP="00216065">
      <w:pPr>
        <w:rPr>
          <w:b/>
          <w:bCs/>
        </w:rPr>
      </w:pPr>
    </w:p>
    <w:p w14:paraId="5F5382B9" w14:textId="77777777" w:rsidR="00E8120F" w:rsidRDefault="00E8120F" w:rsidP="00216065">
      <w:pPr>
        <w:rPr>
          <w:b/>
          <w:bCs/>
        </w:rPr>
      </w:pPr>
    </w:p>
    <w:p w14:paraId="1D6ADB90" w14:textId="77777777" w:rsidR="00E8120F" w:rsidRDefault="00E8120F" w:rsidP="00216065">
      <w:pPr>
        <w:rPr>
          <w:b/>
          <w:bCs/>
        </w:rPr>
      </w:pPr>
    </w:p>
    <w:p w14:paraId="205A5FD7" w14:textId="77777777" w:rsidR="00E8120F" w:rsidRDefault="00E8120F" w:rsidP="00216065">
      <w:pPr>
        <w:rPr>
          <w:b/>
          <w:bCs/>
        </w:rPr>
      </w:pPr>
    </w:p>
    <w:p w14:paraId="4A7F4030" w14:textId="77777777" w:rsidR="00E8120F" w:rsidRDefault="00E8120F" w:rsidP="00216065">
      <w:pPr>
        <w:rPr>
          <w:b/>
          <w:bCs/>
        </w:rPr>
      </w:pPr>
    </w:p>
    <w:p w14:paraId="1CD5FA25" w14:textId="77777777" w:rsidR="00E8120F" w:rsidRDefault="00E8120F" w:rsidP="00216065">
      <w:pPr>
        <w:rPr>
          <w:b/>
          <w:bCs/>
        </w:rPr>
      </w:pPr>
    </w:p>
    <w:p w14:paraId="0E63F4ED" w14:textId="77777777" w:rsidR="00E8120F" w:rsidRDefault="00E8120F" w:rsidP="00216065">
      <w:pPr>
        <w:rPr>
          <w:b/>
          <w:bCs/>
        </w:rPr>
      </w:pPr>
    </w:p>
    <w:p w14:paraId="274EB7E9" w14:textId="77777777" w:rsidR="00E8120F" w:rsidRDefault="00E8120F" w:rsidP="00216065">
      <w:pPr>
        <w:rPr>
          <w:b/>
          <w:bCs/>
        </w:rPr>
      </w:pPr>
    </w:p>
    <w:p w14:paraId="7DD0783A" w14:textId="77777777" w:rsidR="00E8120F" w:rsidRDefault="00E8120F" w:rsidP="00216065">
      <w:pPr>
        <w:rPr>
          <w:b/>
          <w:bCs/>
        </w:rPr>
      </w:pPr>
    </w:p>
    <w:p w14:paraId="69F710C9" w14:textId="77777777" w:rsidR="00E8120F" w:rsidRDefault="00E8120F" w:rsidP="00216065">
      <w:pPr>
        <w:rPr>
          <w:b/>
          <w:bCs/>
        </w:rPr>
      </w:pPr>
    </w:p>
    <w:p w14:paraId="1BD7DE5A" w14:textId="77777777" w:rsidR="00E8120F" w:rsidRDefault="00E8120F" w:rsidP="00216065">
      <w:pPr>
        <w:rPr>
          <w:b/>
          <w:bCs/>
        </w:rPr>
      </w:pPr>
    </w:p>
    <w:p w14:paraId="43101FF8" w14:textId="77777777" w:rsidR="00E8120F" w:rsidRDefault="00E8120F" w:rsidP="00216065">
      <w:pPr>
        <w:rPr>
          <w:b/>
          <w:bCs/>
        </w:rPr>
      </w:pPr>
    </w:p>
    <w:p w14:paraId="22583D35" w14:textId="77777777" w:rsidR="00E8120F" w:rsidRDefault="00E8120F" w:rsidP="00216065">
      <w:pPr>
        <w:rPr>
          <w:b/>
          <w:bCs/>
        </w:rPr>
      </w:pPr>
    </w:p>
    <w:p w14:paraId="79DB191B" w14:textId="77777777" w:rsidR="00E8120F" w:rsidRDefault="00E8120F" w:rsidP="00216065">
      <w:pPr>
        <w:rPr>
          <w:b/>
          <w:bCs/>
        </w:rPr>
      </w:pPr>
    </w:p>
    <w:p w14:paraId="4FE054FE" w14:textId="77777777" w:rsidR="00E8120F" w:rsidRDefault="00E8120F" w:rsidP="00216065">
      <w:pPr>
        <w:rPr>
          <w:b/>
          <w:bCs/>
        </w:rPr>
      </w:pPr>
    </w:p>
    <w:p w14:paraId="20818B4E" w14:textId="77777777" w:rsidR="00E8120F" w:rsidRDefault="00E8120F" w:rsidP="00216065">
      <w:pPr>
        <w:rPr>
          <w:b/>
          <w:bCs/>
        </w:rPr>
      </w:pPr>
    </w:p>
    <w:p w14:paraId="1AEE1751" w14:textId="77777777" w:rsidR="00E8120F" w:rsidRDefault="00E8120F" w:rsidP="00216065">
      <w:pPr>
        <w:rPr>
          <w:b/>
          <w:bCs/>
        </w:rPr>
      </w:pPr>
    </w:p>
    <w:p w14:paraId="12C282C0" w14:textId="77777777" w:rsidR="00E8120F" w:rsidRDefault="00E8120F" w:rsidP="00216065">
      <w:pPr>
        <w:rPr>
          <w:b/>
          <w:bCs/>
        </w:rPr>
      </w:pPr>
    </w:p>
    <w:p w14:paraId="7CE728DD" w14:textId="77777777" w:rsidR="00E8120F" w:rsidRDefault="00E8120F" w:rsidP="00216065">
      <w:pPr>
        <w:rPr>
          <w:b/>
          <w:bCs/>
        </w:rPr>
      </w:pPr>
    </w:p>
    <w:p w14:paraId="46617BE2" w14:textId="77777777" w:rsidR="00E8120F" w:rsidRDefault="00E8120F" w:rsidP="00216065">
      <w:pPr>
        <w:rPr>
          <w:b/>
          <w:bCs/>
        </w:rPr>
      </w:pPr>
    </w:p>
    <w:p w14:paraId="79FA4612" w14:textId="77777777" w:rsidR="00E8120F" w:rsidRDefault="00E8120F" w:rsidP="00216065">
      <w:pPr>
        <w:rPr>
          <w:b/>
          <w:bCs/>
        </w:rPr>
      </w:pPr>
    </w:p>
    <w:p w14:paraId="2BBF019A" w14:textId="77777777" w:rsidR="00E8120F" w:rsidRDefault="00E8120F" w:rsidP="00216065">
      <w:pPr>
        <w:rPr>
          <w:b/>
          <w:bCs/>
        </w:rPr>
      </w:pPr>
    </w:p>
    <w:p w14:paraId="39352517" w14:textId="77777777" w:rsidR="00E8120F" w:rsidRDefault="00E8120F" w:rsidP="00216065">
      <w:pPr>
        <w:rPr>
          <w:b/>
          <w:bCs/>
        </w:rPr>
      </w:pPr>
    </w:p>
    <w:p w14:paraId="7DD7DF1B" w14:textId="77777777" w:rsidR="00E8120F" w:rsidRDefault="00E8120F" w:rsidP="00216065">
      <w:pPr>
        <w:rPr>
          <w:b/>
          <w:bCs/>
        </w:rPr>
      </w:pPr>
    </w:p>
    <w:p w14:paraId="045C2BF9" w14:textId="77777777" w:rsidR="00E8120F" w:rsidRDefault="00E8120F" w:rsidP="00216065">
      <w:pPr>
        <w:rPr>
          <w:b/>
          <w:bCs/>
        </w:rPr>
      </w:pPr>
    </w:p>
    <w:p w14:paraId="78925ADF" w14:textId="77777777" w:rsidR="00E8120F" w:rsidRDefault="00E8120F" w:rsidP="00216065">
      <w:pPr>
        <w:rPr>
          <w:b/>
          <w:bCs/>
        </w:rPr>
      </w:pPr>
    </w:p>
    <w:bookmarkStart w:id="100" w:name="_MON_1600281422"/>
    <w:bookmarkEnd w:id="100"/>
    <w:p w14:paraId="0146BCC3" w14:textId="58916688" w:rsidR="00216065" w:rsidRPr="00216065" w:rsidRDefault="00216065" w:rsidP="00220212">
      <w:pPr>
        <w:pStyle w:val="ListParagraph"/>
        <w:rPr>
          <w:rFonts w:eastAsia="Times New Roman" w:cs="Times New Roman"/>
          <w:i/>
          <w:lang w:eastAsia="en-GB"/>
        </w:rPr>
        <w:sectPr w:rsidR="00216065" w:rsidRPr="00216065" w:rsidSect="00023807">
          <w:pgSz w:w="11900" w:h="16820"/>
          <w:pgMar w:top="1797" w:right="1440" w:bottom="1797" w:left="1440" w:header="708" w:footer="708" w:gutter="0"/>
          <w:cols w:space="708"/>
          <w:docGrid w:linePitch="360"/>
        </w:sectPr>
      </w:pPr>
      <w:r w:rsidRPr="00216065">
        <w:rPr>
          <w:lang w:val="el-GR"/>
        </w:rPr>
        <w:fldChar w:fldCharType="begin" w:fldLock="1"/>
      </w:r>
      <w:r w:rsidRPr="00216065">
        <w:rPr>
          <w:lang w:val="en-US"/>
        </w:rPr>
        <w:instrText xml:space="preserve">ADDIN Mendeley Bibliography CSL_BIBLIOGRAPHY </w:instrText>
      </w:r>
      <w:r w:rsidRPr="00216065">
        <w:rPr>
          <w:lang w:val="el-GR"/>
        </w:rPr>
        <w:fldChar w:fldCharType="end"/>
      </w:r>
    </w:p>
    <w:p w14:paraId="11C42A02" w14:textId="77777777" w:rsidR="00216065" w:rsidRPr="001E710C" w:rsidRDefault="00216065" w:rsidP="00216065">
      <w:pPr>
        <w:tabs>
          <w:tab w:val="left" w:pos="1547"/>
        </w:tabs>
        <w:spacing w:line="276" w:lineRule="auto"/>
        <w:rPr>
          <w:lang w:val="el-GR"/>
        </w:rPr>
        <w:sectPr w:rsidR="00216065" w:rsidRPr="001E710C" w:rsidSect="00216065">
          <w:pgSz w:w="11900" w:h="16840"/>
          <w:pgMar w:top="1440" w:right="1440" w:bottom="1440" w:left="1440" w:header="708" w:footer="708" w:gutter="0"/>
          <w:cols w:space="708"/>
          <w:docGrid w:linePitch="360"/>
        </w:sectPr>
      </w:pPr>
    </w:p>
    <w:p w14:paraId="5C872351" w14:textId="77777777" w:rsidR="006861A2" w:rsidRDefault="006861A2"/>
    <w:sectPr w:rsidR="006861A2" w:rsidSect="00B2458B">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658FF2" w14:textId="77777777" w:rsidR="001A51C5" w:rsidRDefault="001A51C5" w:rsidP="00216065">
      <w:r>
        <w:separator/>
      </w:r>
    </w:p>
  </w:endnote>
  <w:endnote w:type="continuationSeparator" w:id="0">
    <w:p w14:paraId="5C35E09C" w14:textId="77777777" w:rsidR="001A51C5" w:rsidRDefault="001A51C5" w:rsidP="00216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News Gothic">
    <w:altName w:val="Arial"/>
    <w:panose1 w:val="020B0604020202020204"/>
    <w:charset w:val="00"/>
    <w:family w:val="swiss"/>
    <w:pitch w:val="variable"/>
    <w:sig w:usb0="00000003" w:usb1="00000000" w:usb2="00000000" w:usb3="00000000" w:csb0="000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0A012A" w14:textId="77777777" w:rsidR="00B20421" w:rsidRDefault="00B20421" w:rsidP="00023807">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EDB8F82" w14:textId="77777777" w:rsidR="00B20421" w:rsidRDefault="00B204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22F1AC" w14:textId="77777777" w:rsidR="00B20421" w:rsidRDefault="00B20421" w:rsidP="00023807">
    <w:pPr>
      <w:pStyle w:val="Footer"/>
      <w:framePr w:wrap="none"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101</w:t>
    </w:r>
    <w:r>
      <w:rPr>
        <w:rStyle w:val="PageNumber"/>
      </w:rPr>
      <w:fldChar w:fldCharType="end"/>
    </w:r>
  </w:p>
  <w:p w14:paraId="1F9E362B" w14:textId="77777777" w:rsidR="00B20421" w:rsidRDefault="00B204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461313" w14:textId="77777777" w:rsidR="001A51C5" w:rsidRDefault="001A51C5" w:rsidP="00216065">
      <w:r>
        <w:separator/>
      </w:r>
    </w:p>
  </w:footnote>
  <w:footnote w:type="continuationSeparator" w:id="0">
    <w:p w14:paraId="5DA58795" w14:textId="77777777" w:rsidR="001A51C5" w:rsidRDefault="001A51C5" w:rsidP="00216065">
      <w:r>
        <w:continuationSeparator/>
      </w:r>
    </w:p>
  </w:footnote>
  <w:footnote w:id="1">
    <w:p w14:paraId="2D2DFD53" w14:textId="77777777" w:rsidR="00B20421" w:rsidRPr="001E710C" w:rsidRDefault="00B20421" w:rsidP="00216065">
      <w:pPr>
        <w:numPr>
          <w:ilvl w:val="0"/>
          <w:numId w:val="1"/>
        </w:numPr>
        <w:spacing w:line="276" w:lineRule="auto"/>
        <w:ind w:left="426" w:hanging="142"/>
        <w:jc w:val="both"/>
        <w:rPr>
          <w:rFonts w:cs="Times New Roman"/>
          <w:color w:val="000000" w:themeColor="text1"/>
          <w:lang w:val="el-GR"/>
        </w:rPr>
      </w:pPr>
      <w:r>
        <w:rPr>
          <w:rStyle w:val="FootnoteReference"/>
        </w:rPr>
        <w:footnoteRef/>
      </w:r>
      <w:r w:rsidRPr="001E48A2">
        <w:rPr>
          <w:lang w:val="el-GR"/>
        </w:rPr>
        <w:t xml:space="preserve"> </w:t>
      </w:r>
      <w:r w:rsidRPr="001E48A2">
        <w:rPr>
          <w:rFonts w:cs="Times New Roman"/>
          <w:color w:val="000000" w:themeColor="text1"/>
          <w:sz w:val="20"/>
          <w:szCs w:val="20"/>
          <w:lang w:val="el-GR"/>
        </w:rPr>
        <w:t xml:space="preserve">Σύμφωνα με το παράδοξο </w:t>
      </w:r>
      <w:r w:rsidRPr="001E48A2">
        <w:rPr>
          <w:rFonts w:cs="Times New Roman"/>
          <w:color w:val="000000" w:themeColor="text1"/>
          <w:sz w:val="20"/>
          <w:szCs w:val="20"/>
          <w:lang w:val="en-US"/>
        </w:rPr>
        <w:t>Jevons</w:t>
      </w:r>
      <w:r w:rsidRPr="001E48A2">
        <w:rPr>
          <w:rFonts w:cs="Times New Roman"/>
          <w:color w:val="000000" w:themeColor="text1"/>
          <w:sz w:val="20"/>
          <w:szCs w:val="20"/>
          <w:lang w:val="el-GR"/>
        </w:rPr>
        <w:t xml:space="preserve"> η αυξημένη αποδοτικότητα ενός πόρου, αυξάνει τον ρυθμό κατανάλωσής του λόγω αυξημένης ζήτησης</w:t>
      </w:r>
      <w:r w:rsidRPr="001E710C">
        <w:rPr>
          <w:rFonts w:cs="Times New Roman"/>
          <w:color w:val="000000" w:themeColor="text1"/>
          <w:lang w:val="el-GR"/>
        </w:rPr>
        <w:t>.</w:t>
      </w:r>
    </w:p>
    <w:p w14:paraId="585C2B7F" w14:textId="77777777" w:rsidR="00B20421" w:rsidRPr="001E48A2" w:rsidRDefault="00B20421" w:rsidP="00216065">
      <w:pPr>
        <w:pStyle w:val="FootnoteText"/>
        <w:rPr>
          <w:lang w:val="el-GR"/>
        </w:rPr>
      </w:pPr>
    </w:p>
    <w:p w14:paraId="62FD98E0" w14:textId="77777777" w:rsidR="00B20421" w:rsidRPr="001E710C" w:rsidRDefault="00B20421" w:rsidP="00216065">
      <w:pPr>
        <w:spacing w:line="276" w:lineRule="auto"/>
        <w:ind w:left="426"/>
        <w:jc w:val="both"/>
        <w:rPr>
          <w:rFonts w:cs="Times New Roman"/>
          <w:color w:val="000000" w:themeColor="text1"/>
          <w:lang w:val="el-GR"/>
        </w:rPr>
      </w:pPr>
      <w:r>
        <w:rPr>
          <w:rStyle w:val="FootnoteReference"/>
          <w:lang w:val="el-GR"/>
        </w:rPr>
        <w:t>2</w:t>
      </w:r>
      <w:r w:rsidRPr="001E48A2">
        <w:rPr>
          <w:lang w:val="el-GR"/>
        </w:rPr>
        <w:t xml:space="preserve"> </w:t>
      </w:r>
      <w:r w:rsidRPr="001E48A2">
        <w:rPr>
          <w:rFonts w:cs="Times New Roman"/>
          <w:color w:val="000000" w:themeColor="text1"/>
          <w:sz w:val="20"/>
          <w:szCs w:val="20"/>
          <w:lang w:val="el-GR"/>
        </w:rPr>
        <w:t>Σύμφωνα με το φαινόμενο Rebound παρατηρείται μείωση των προσδοκώμενων οφελών λόγω συστημικών ανταποκρίσεων στην αύξηση της αποδοτικότητας</w:t>
      </w:r>
    </w:p>
    <w:p w14:paraId="35DEBF3D" w14:textId="77777777" w:rsidR="00B20421" w:rsidRPr="009A74BB" w:rsidRDefault="00B20421" w:rsidP="00216065">
      <w:pPr>
        <w:pStyle w:val="FootnoteText"/>
        <w:rPr>
          <w:lang w:val="el-GR"/>
        </w:rPr>
      </w:pPr>
    </w:p>
  </w:footnote>
  <w:footnote w:id="2">
    <w:p w14:paraId="3D5B5649" w14:textId="77777777" w:rsidR="00B20421" w:rsidRPr="009A74BB" w:rsidRDefault="00B20421" w:rsidP="00216065">
      <w:pPr>
        <w:pStyle w:val="FootnoteText"/>
        <w:rPr>
          <w:lang w:val="el-GR"/>
        </w:rPr>
      </w:pPr>
    </w:p>
  </w:footnote>
  <w:footnote w:id="3">
    <w:p w14:paraId="5AD012E8" w14:textId="77777777" w:rsidR="00B20421" w:rsidRPr="00837CF3" w:rsidRDefault="00B20421" w:rsidP="00AE18F5">
      <w:pPr>
        <w:pStyle w:val="FootnoteText"/>
        <w:rPr>
          <w:rFonts w:ascii="Times New Roman" w:hAnsi="Times New Roman" w:cs="Times New Roman"/>
          <w:lang w:val="en-US"/>
        </w:rPr>
      </w:pPr>
      <w:r w:rsidRPr="00837CF3">
        <w:rPr>
          <w:rStyle w:val="FootnoteReference"/>
          <w:rFonts w:ascii="Times New Roman" w:hAnsi="Times New Roman" w:cs="Times New Roman"/>
        </w:rPr>
        <w:footnoteRef/>
      </w:r>
      <w:r w:rsidRPr="00837CF3">
        <w:rPr>
          <w:rFonts w:ascii="Times New Roman" w:hAnsi="Times New Roman" w:cs="Times New Roman"/>
          <w:lang w:val="en-US"/>
        </w:rPr>
        <w:t xml:space="preserve"> </w:t>
      </w:r>
      <w:r w:rsidRPr="00837CF3">
        <w:rPr>
          <w:rFonts w:ascii="Times New Roman" w:hAnsi="Times New Roman" w:cs="Times New Roman"/>
          <w:b/>
          <w:lang w:val="en-US"/>
        </w:rPr>
        <w:t>biotechnology vision</w:t>
      </w:r>
      <w:r w:rsidRPr="00837CF3">
        <w:rPr>
          <w:rFonts w:ascii="Times New Roman" w:hAnsi="Times New Roman" w:cs="Times New Roman"/>
          <w:lang w:val="en-US"/>
        </w:rPr>
        <w:t>: focuses on the rapid utilization and commercialization of biotechnology research in various sectors of the economy.</w:t>
      </w:r>
    </w:p>
    <w:p w14:paraId="7B722B6A" w14:textId="77777777" w:rsidR="00B20421" w:rsidRPr="00837CF3" w:rsidRDefault="00B20421" w:rsidP="00AE18F5">
      <w:pPr>
        <w:pStyle w:val="FootnoteText"/>
        <w:rPr>
          <w:rFonts w:ascii="Times New Roman" w:hAnsi="Times New Roman" w:cs="Times New Roman"/>
          <w:lang w:val="en-US"/>
        </w:rPr>
      </w:pPr>
      <w:r w:rsidRPr="00837CF3">
        <w:rPr>
          <w:rFonts w:ascii="Times New Roman" w:hAnsi="Times New Roman" w:cs="Times New Roman"/>
          <w:b/>
          <w:lang w:val="en-US"/>
        </w:rPr>
        <w:t xml:space="preserve">  bio-resource vision:</w:t>
      </w:r>
      <w:r w:rsidRPr="00837CF3">
        <w:rPr>
          <w:rFonts w:ascii="Times New Roman" w:hAnsi="Times New Roman" w:cs="Times New Roman"/>
          <w:lang w:val="en-US"/>
        </w:rPr>
        <w:t xml:space="preserve"> emphasizes sustainable utilization of biological raw materials.</w:t>
      </w:r>
    </w:p>
    <w:p w14:paraId="65F8793E" w14:textId="77777777" w:rsidR="00B20421" w:rsidRPr="003F205F" w:rsidRDefault="00B20421" w:rsidP="00AE18F5">
      <w:pPr>
        <w:pStyle w:val="FootnoteText"/>
      </w:pPr>
      <w:r>
        <w:rPr>
          <w:rFonts w:ascii="Times New Roman" w:eastAsia="SimSun" w:hAnsi="Times New Roman" w:cs="Times New Roman"/>
          <w:b/>
          <w:lang w:val="en-US" w:eastAsia="zh-CN"/>
        </w:rPr>
        <w:t xml:space="preserve">  </w:t>
      </w:r>
      <w:r w:rsidRPr="00837CF3">
        <w:rPr>
          <w:rFonts w:ascii="Times New Roman" w:eastAsia="SimSun" w:hAnsi="Times New Roman" w:cs="Times New Roman"/>
          <w:b/>
          <w:lang w:val="en-US" w:eastAsia="zh-CN"/>
        </w:rPr>
        <w:t>biecology</w:t>
      </w:r>
      <w:r w:rsidRPr="00837CF3">
        <w:rPr>
          <w:rFonts w:ascii="Times New Roman" w:hAnsi="Times New Roman" w:cs="Times New Roman"/>
          <w:b/>
          <w:lang w:val="en-US"/>
        </w:rPr>
        <w:t xml:space="preserve"> vision</w:t>
      </w:r>
      <w:r w:rsidRPr="00837CF3">
        <w:rPr>
          <w:rFonts w:ascii="Times New Roman" w:hAnsi="Times New Roman" w:cs="Times New Roman"/>
          <w:lang w:val="en-US"/>
        </w:rPr>
        <w:t xml:space="preserve">: </w:t>
      </w:r>
      <w:r w:rsidRPr="003F205F">
        <w:t> </w:t>
      </w:r>
      <w:r w:rsidRPr="003F205F">
        <w:rPr>
          <w:rFonts w:ascii="Times New Roman" w:hAnsi="Times New Roman" w:cs="Times New Roman"/>
        </w:rPr>
        <w:t>promotes maintenance or improvement of biodiversity and ecosystem services, as well as the avoidance of monocultures and soil degradation</w:t>
      </w:r>
    </w:p>
    <w:p w14:paraId="0850238E" w14:textId="77777777" w:rsidR="00B20421" w:rsidRPr="00837CF3" w:rsidRDefault="00B20421" w:rsidP="00AE18F5">
      <w:pPr>
        <w:pStyle w:val="FootnoteText"/>
        <w:rPr>
          <w:rFonts w:ascii="Times New Roman" w:hAnsi="Times New Roman" w:cs="Times New Roman"/>
          <w:lang w:val="en-US"/>
        </w:rPr>
      </w:pPr>
      <w:r w:rsidRPr="00837CF3">
        <w:rPr>
          <w:rFonts w:ascii="Times New Roman" w:hAnsi="Times New Roman" w:cs="Times New Roman"/>
          <w:lang w:val="en-US"/>
        </w:rPr>
        <w:t>.</w:t>
      </w:r>
    </w:p>
    <w:p w14:paraId="0570C4DF" w14:textId="77777777" w:rsidR="00B20421" w:rsidRPr="00865BCE" w:rsidRDefault="00B20421" w:rsidP="00AE18F5">
      <w:pPr>
        <w:pStyle w:val="FootnoteText"/>
        <w:rPr>
          <w:lang w:val="en-US"/>
        </w:rPr>
      </w:pPr>
    </w:p>
    <w:p w14:paraId="523D6106" w14:textId="77777777" w:rsidR="00B20421" w:rsidRPr="00865BCE" w:rsidRDefault="00B20421" w:rsidP="00AE18F5">
      <w:pPr>
        <w:pStyle w:val="FootnoteText"/>
        <w:rPr>
          <w:lang w:val="en-US"/>
        </w:rPr>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1A5C2D"/>
    <w:multiLevelType w:val="hybridMultilevel"/>
    <w:tmpl w:val="8B721BC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6367B5F"/>
    <w:multiLevelType w:val="multilevel"/>
    <w:tmpl w:val="A308F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D80761"/>
    <w:multiLevelType w:val="multilevel"/>
    <w:tmpl w:val="A308F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381B0A"/>
    <w:multiLevelType w:val="hybridMultilevel"/>
    <w:tmpl w:val="06CC1B34"/>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 w15:restartNumberingAfterBreak="0">
    <w:nsid w:val="10B47D8E"/>
    <w:multiLevelType w:val="multilevel"/>
    <w:tmpl w:val="421218C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3AF56B4"/>
    <w:multiLevelType w:val="hybridMultilevel"/>
    <w:tmpl w:val="19CC18E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18D85F1B"/>
    <w:multiLevelType w:val="multilevel"/>
    <w:tmpl w:val="421218C2"/>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C191888"/>
    <w:multiLevelType w:val="hybridMultilevel"/>
    <w:tmpl w:val="31FE5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D224697"/>
    <w:multiLevelType w:val="hybridMultilevel"/>
    <w:tmpl w:val="E8189A5A"/>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15:restartNumberingAfterBreak="0">
    <w:nsid w:val="1EBF3A25"/>
    <w:multiLevelType w:val="hybridMultilevel"/>
    <w:tmpl w:val="6444E50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15:restartNumberingAfterBreak="0">
    <w:nsid w:val="200926E6"/>
    <w:multiLevelType w:val="hybridMultilevel"/>
    <w:tmpl w:val="1B224DE2"/>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 w15:restartNumberingAfterBreak="0">
    <w:nsid w:val="243B33D2"/>
    <w:multiLevelType w:val="hybridMultilevel"/>
    <w:tmpl w:val="B59EEA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24E35DD6"/>
    <w:multiLevelType w:val="hybridMultilevel"/>
    <w:tmpl w:val="37F8882C"/>
    <w:lvl w:ilvl="0" w:tplc="73108DF4">
      <w:numFmt w:val="bullet"/>
      <w:lvlText w:val="-"/>
      <w:lvlJc w:val="left"/>
      <w:pPr>
        <w:ind w:left="191" w:hanging="112"/>
      </w:pPr>
      <w:rPr>
        <w:rFonts w:ascii="Arial" w:eastAsia="Arial" w:hAnsi="Arial" w:cs="Arial" w:hint="default"/>
        <w:w w:val="111"/>
        <w:sz w:val="18"/>
        <w:szCs w:val="18"/>
        <w:lang w:val="fr-FR" w:eastAsia="fr-FR" w:bidi="fr-FR"/>
      </w:rPr>
    </w:lvl>
    <w:lvl w:ilvl="1" w:tplc="5FBAC46E">
      <w:numFmt w:val="bullet"/>
      <w:lvlText w:val="•"/>
      <w:lvlJc w:val="left"/>
      <w:pPr>
        <w:ind w:left="834" w:hanging="112"/>
      </w:pPr>
      <w:rPr>
        <w:rFonts w:hint="default"/>
        <w:lang w:val="fr-FR" w:eastAsia="fr-FR" w:bidi="fr-FR"/>
      </w:rPr>
    </w:lvl>
    <w:lvl w:ilvl="2" w:tplc="2370CD5E">
      <w:numFmt w:val="bullet"/>
      <w:lvlText w:val="•"/>
      <w:lvlJc w:val="left"/>
      <w:pPr>
        <w:ind w:left="1469" w:hanging="112"/>
      </w:pPr>
      <w:rPr>
        <w:rFonts w:hint="default"/>
        <w:lang w:val="fr-FR" w:eastAsia="fr-FR" w:bidi="fr-FR"/>
      </w:rPr>
    </w:lvl>
    <w:lvl w:ilvl="3" w:tplc="1E7CE50C">
      <w:numFmt w:val="bullet"/>
      <w:lvlText w:val="•"/>
      <w:lvlJc w:val="left"/>
      <w:pPr>
        <w:ind w:left="2104" w:hanging="112"/>
      </w:pPr>
      <w:rPr>
        <w:rFonts w:hint="default"/>
        <w:lang w:val="fr-FR" w:eastAsia="fr-FR" w:bidi="fr-FR"/>
      </w:rPr>
    </w:lvl>
    <w:lvl w:ilvl="4" w:tplc="9D14A402">
      <w:numFmt w:val="bullet"/>
      <w:lvlText w:val="•"/>
      <w:lvlJc w:val="left"/>
      <w:pPr>
        <w:ind w:left="2739" w:hanging="112"/>
      </w:pPr>
      <w:rPr>
        <w:rFonts w:hint="default"/>
        <w:lang w:val="fr-FR" w:eastAsia="fr-FR" w:bidi="fr-FR"/>
      </w:rPr>
    </w:lvl>
    <w:lvl w:ilvl="5" w:tplc="9142200A">
      <w:numFmt w:val="bullet"/>
      <w:lvlText w:val="•"/>
      <w:lvlJc w:val="left"/>
      <w:pPr>
        <w:ind w:left="3374" w:hanging="112"/>
      </w:pPr>
      <w:rPr>
        <w:rFonts w:hint="default"/>
        <w:lang w:val="fr-FR" w:eastAsia="fr-FR" w:bidi="fr-FR"/>
      </w:rPr>
    </w:lvl>
    <w:lvl w:ilvl="6" w:tplc="88ACA296">
      <w:numFmt w:val="bullet"/>
      <w:lvlText w:val="•"/>
      <w:lvlJc w:val="left"/>
      <w:pPr>
        <w:ind w:left="4009" w:hanging="112"/>
      </w:pPr>
      <w:rPr>
        <w:rFonts w:hint="default"/>
        <w:lang w:val="fr-FR" w:eastAsia="fr-FR" w:bidi="fr-FR"/>
      </w:rPr>
    </w:lvl>
    <w:lvl w:ilvl="7" w:tplc="059ECF14">
      <w:numFmt w:val="bullet"/>
      <w:lvlText w:val="•"/>
      <w:lvlJc w:val="left"/>
      <w:pPr>
        <w:ind w:left="4644" w:hanging="112"/>
      </w:pPr>
      <w:rPr>
        <w:rFonts w:hint="default"/>
        <w:lang w:val="fr-FR" w:eastAsia="fr-FR" w:bidi="fr-FR"/>
      </w:rPr>
    </w:lvl>
    <w:lvl w:ilvl="8" w:tplc="D320FF0A">
      <w:numFmt w:val="bullet"/>
      <w:lvlText w:val="•"/>
      <w:lvlJc w:val="left"/>
      <w:pPr>
        <w:ind w:left="5279" w:hanging="112"/>
      </w:pPr>
      <w:rPr>
        <w:rFonts w:hint="default"/>
        <w:lang w:val="fr-FR" w:eastAsia="fr-FR" w:bidi="fr-FR"/>
      </w:rPr>
    </w:lvl>
  </w:abstractNum>
  <w:abstractNum w:abstractNumId="13" w15:restartNumberingAfterBreak="0">
    <w:nsid w:val="265549E8"/>
    <w:multiLevelType w:val="hybridMultilevel"/>
    <w:tmpl w:val="2DA2267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293342EF"/>
    <w:multiLevelType w:val="hybridMultilevel"/>
    <w:tmpl w:val="2AD6BAE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2B9B0CB5"/>
    <w:multiLevelType w:val="hybridMultilevel"/>
    <w:tmpl w:val="9B048B7A"/>
    <w:lvl w:ilvl="0" w:tplc="2CB8D9D6">
      <w:start w:val="1"/>
      <w:numFmt w:val="decimal"/>
      <w:lvlText w:val="%1."/>
      <w:lvlJc w:val="left"/>
      <w:pPr>
        <w:ind w:left="777" w:hanging="360"/>
      </w:pPr>
      <w:rPr>
        <w:lang w:val="en-U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BCB37B9"/>
    <w:multiLevelType w:val="hybridMultilevel"/>
    <w:tmpl w:val="E0300DF6"/>
    <w:lvl w:ilvl="0" w:tplc="0AC447D0">
      <w:numFmt w:val="bullet"/>
      <w:lvlText w:val="-"/>
      <w:lvlJc w:val="left"/>
      <w:pPr>
        <w:ind w:left="191" w:hanging="112"/>
      </w:pPr>
      <w:rPr>
        <w:rFonts w:ascii="Arial" w:eastAsia="Arial" w:hAnsi="Arial" w:cs="Arial" w:hint="default"/>
        <w:w w:val="111"/>
        <w:sz w:val="18"/>
        <w:szCs w:val="18"/>
        <w:lang w:val="fr-FR" w:eastAsia="fr-FR" w:bidi="fr-FR"/>
      </w:rPr>
    </w:lvl>
    <w:lvl w:ilvl="1" w:tplc="85407BB4">
      <w:numFmt w:val="bullet"/>
      <w:lvlText w:val="•"/>
      <w:lvlJc w:val="left"/>
      <w:pPr>
        <w:ind w:left="834" w:hanging="112"/>
      </w:pPr>
      <w:rPr>
        <w:rFonts w:hint="default"/>
        <w:lang w:val="fr-FR" w:eastAsia="fr-FR" w:bidi="fr-FR"/>
      </w:rPr>
    </w:lvl>
    <w:lvl w:ilvl="2" w:tplc="3AB24124">
      <w:numFmt w:val="bullet"/>
      <w:lvlText w:val="•"/>
      <w:lvlJc w:val="left"/>
      <w:pPr>
        <w:ind w:left="1469" w:hanging="112"/>
      </w:pPr>
      <w:rPr>
        <w:rFonts w:hint="default"/>
        <w:lang w:val="fr-FR" w:eastAsia="fr-FR" w:bidi="fr-FR"/>
      </w:rPr>
    </w:lvl>
    <w:lvl w:ilvl="3" w:tplc="94146030">
      <w:numFmt w:val="bullet"/>
      <w:lvlText w:val="•"/>
      <w:lvlJc w:val="left"/>
      <w:pPr>
        <w:ind w:left="2104" w:hanging="112"/>
      </w:pPr>
      <w:rPr>
        <w:rFonts w:hint="default"/>
        <w:lang w:val="fr-FR" w:eastAsia="fr-FR" w:bidi="fr-FR"/>
      </w:rPr>
    </w:lvl>
    <w:lvl w:ilvl="4" w:tplc="7AB4A8CE">
      <w:numFmt w:val="bullet"/>
      <w:lvlText w:val="•"/>
      <w:lvlJc w:val="left"/>
      <w:pPr>
        <w:ind w:left="2739" w:hanging="112"/>
      </w:pPr>
      <w:rPr>
        <w:rFonts w:hint="default"/>
        <w:lang w:val="fr-FR" w:eastAsia="fr-FR" w:bidi="fr-FR"/>
      </w:rPr>
    </w:lvl>
    <w:lvl w:ilvl="5" w:tplc="77DA67CC">
      <w:numFmt w:val="bullet"/>
      <w:lvlText w:val="•"/>
      <w:lvlJc w:val="left"/>
      <w:pPr>
        <w:ind w:left="3374" w:hanging="112"/>
      </w:pPr>
      <w:rPr>
        <w:rFonts w:hint="default"/>
        <w:lang w:val="fr-FR" w:eastAsia="fr-FR" w:bidi="fr-FR"/>
      </w:rPr>
    </w:lvl>
    <w:lvl w:ilvl="6" w:tplc="93A22154">
      <w:numFmt w:val="bullet"/>
      <w:lvlText w:val="•"/>
      <w:lvlJc w:val="left"/>
      <w:pPr>
        <w:ind w:left="4009" w:hanging="112"/>
      </w:pPr>
      <w:rPr>
        <w:rFonts w:hint="default"/>
        <w:lang w:val="fr-FR" w:eastAsia="fr-FR" w:bidi="fr-FR"/>
      </w:rPr>
    </w:lvl>
    <w:lvl w:ilvl="7" w:tplc="EFD0A49E">
      <w:numFmt w:val="bullet"/>
      <w:lvlText w:val="•"/>
      <w:lvlJc w:val="left"/>
      <w:pPr>
        <w:ind w:left="4644" w:hanging="112"/>
      </w:pPr>
      <w:rPr>
        <w:rFonts w:hint="default"/>
        <w:lang w:val="fr-FR" w:eastAsia="fr-FR" w:bidi="fr-FR"/>
      </w:rPr>
    </w:lvl>
    <w:lvl w:ilvl="8" w:tplc="C0A05640">
      <w:numFmt w:val="bullet"/>
      <w:lvlText w:val="•"/>
      <w:lvlJc w:val="left"/>
      <w:pPr>
        <w:ind w:left="5279" w:hanging="112"/>
      </w:pPr>
      <w:rPr>
        <w:rFonts w:hint="default"/>
        <w:lang w:val="fr-FR" w:eastAsia="fr-FR" w:bidi="fr-FR"/>
      </w:rPr>
    </w:lvl>
  </w:abstractNum>
  <w:abstractNum w:abstractNumId="17" w15:restartNumberingAfterBreak="0">
    <w:nsid w:val="2C184C05"/>
    <w:multiLevelType w:val="hybridMultilevel"/>
    <w:tmpl w:val="34EA76F0"/>
    <w:lvl w:ilvl="0" w:tplc="4D8C627C">
      <w:numFmt w:val="bullet"/>
      <w:lvlText w:val="-"/>
      <w:lvlJc w:val="left"/>
      <w:pPr>
        <w:ind w:left="191" w:hanging="112"/>
      </w:pPr>
      <w:rPr>
        <w:rFonts w:ascii="Arial" w:eastAsia="Arial" w:hAnsi="Arial" w:cs="Arial" w:hint="default"/>
        <w:w w:val="111"/>
        <w:sz w:val="18"/>
        <w:szCs w:val="18"/>
        <w:lang w:val="fr-FR" w:eastAsia="fr-FR" w:bidi="fr-FR"/>
      </w:rPr>
    </w:lvl>
    <w:lvl w:ilvl="1" w:tplc="85C0A73E">
      <w:numFmt w:val="bullet"/>
      <w:lvlText w:val="•"/>
      <w:lvlJc w:val="left"/>
      <w:pPr>
        <w:ind w:left="834" w:hanging="112"/>
      </w:pPr>
      <w:rPr>
        <w:rFonts w:hint="default"/>
        <w:lang w:val="fr-FR" w:eastAsia="fr-FR" w:bidi="fr-FR"/>
      </w:rPr>
    </w:lvl>
    <w:lvl w:ilvl="2" w:tplc="786AE9BA">
      <w:numFmt w:val="bullet"/>
      <w:lvlText w:val="•"/>
      <w:lvlJc w:val="left"/>
      <w:pPr>
        <w:ind w:left="1469" w:hanging="112"/>
      </w:pPr>
      <w:rPr>
        <w:rFonts w:hint="default"/>
        <w:lang w:val="fr-FR" w:eastAsia="fr-FR" w:bidi="fr-FR"/>
      </w:rPr>
    </w:lvl>
    <w:lvl w:ilvl="3" w:tplc="1C184AF2">
      <w:numFmt w:val="bullet"/>
      <w:lvlText w:val="•"/>
      <w:lvlJc w:val="left"/>
      <w:pPr>
        <w:ind w:left="2104" w:hanging="112"/>
      </w:pPr>
      <w:rPr>
        <w:rFonts w:hint="default"/>
        <w:lang w:val="fr-FR" w:eastAsia="fr-FR" w:bidi="fr-FR"/>
      </w:rPr>
    </w:lvl>
    <w:lvl w:ilvl="4" w:tplc="B42A246A">
      <w:numFmt w:val="bullet"/>
      <w:lvlText w:val="•"/>
      <w:lvlJc w:val="left"/>
      <w:pPr>
        <w:ind w:left="2739" w:hanging="112"/>
      </w:pPr>
      <w:rPr>
        <w:rFonts w:hint="default"/>
        <w:lang w:val="fr-FR" w:eastAsia="fr-FR" w:bidi="fr-FR"/>
      </w:rPr>
    </w:lvl>
    <w:lvl w:ilvl="5" w:tplc="4C62D924">
      <w:numFmt w:val="bullet"/>
      <w:lvlText w:val="•"/>
      <w:lvlJc w:val="left"/>
      <w:pPr>
        <w:ind w:left="3374" w:hanging="112"/>
      </w:pPr>
      <w:rPr>
        <w:rFonts w:hint="default"/>
        <w:lang w:val="fr-FR" w:eastAsia="fr-FR" w:bidi="fr-FR"/>
      </w:rPr>
    </w:lvl>
    <w:lvl w:ilvl="6" w:tplc="DB6A1004">
      <w:numFmt w:val="bullet"/>
      <w:lvlText w:val="•"/>
      <w:lvlJc w:val="left"/>
      <w:pPr>
        <w:ind w:left="4009" w:hanging="112"/>
      </w:pPr>
      <w:rPr>
        <w:rFonts w:hint="default"/>
        <w:lang w:val="fr-FR" w:eastAsia="fr-FR" w:bidi="fr-FR"/>
      </w:rPr>
    </w:lvl>
    <w:lvl w:ilvl="7" w:tplc="BC8E03F0">
      <w:numFmt w:val="bullet"/>
      <w:lvlText w:val="•"/>
      <w:lvlJc w:val="left"/>
      <w:pPr>
        <w:ind w:left="4644" w:hanging="112"/>
      </w:pPr>
      <w:rPr>
        <w:rFonts w:hint="default"/>
        <w:lang w:val="fr-FR" w:eastAsia="fr-FR" w:bidi="fr-FR"/>
      </w:rPr>
    </w:lvl>
    <w:lvl w:ilvl="8" w:tplc="89EEFDCA">
      <w:numFmt w:val="bullet"/>
      <w:lvlText w:val="•"/>
      <w:lvlJc w:val="left"/>
      <w:pPr>
        <w:ind w:left="5279" w:hanging="112"/>
      </w:pPr>
      <w:rPr>
        <w:rFonts w:hint="default"/>
        <w:lang w:val="fr-FR" w:eastAsia="fr-FR" w:bidi="fr-FR"/>
      </w:rPr>
    </w:lvl>
  </w:abstractNum>
  <w:abstractNum w:abstractNumId="18" w15:restartNumberingAfterBreak="0">
    <w:nsid w:val="2CB43D4C"/>
    <w:multiLevelType w:val="hybridMultilevel"/>
    <w:tmpl w:val="7A7ECCA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32884F6D"/>
    <w:multiLevelType w:val="hybridMultilevel"/>
    <w:tmpl w:val="7B249C9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4A42C48"/>
    <w:multiLevelType w:val="hybridMultilevel"/>
    <w:tmpl w:val="B9546E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34C81871"/>
    <w:multiLevelType w:val="hybridMultilevel"/>
    <w:tmpl w:val="BD58512C"/>
    <w:lvl w:ilvl="0" w:tplc="707CBF70">
      <w:numFmt w:val="bullet"/>
      <w:lvlText w:val="-"/>
      <w:lvlJc w:val="left"/>
      <w:pPr>
        <w:ind w:left="191" w:hanging="112"/>
      </w:pPr>
      <w:rPr>
        <w:rFonts w:ascii="Arial" w:eastAsia="Arial" w:hAnsi="Arial" w:cs="Arial" w:hint="default"/>
        <w:w w:val="111"/>
        <w:sz w:val="18"/>
        <w:szCs w:val="18"/>
        <w:lang w:val="fr-FR" w:eastAsia="fr-FR" w:bidi="fr-FR"/>
      </w:rPr>
    </w:lvl>
    <w:lvl w:ilvl="1" w:tplc="B9E65BEA">
      <w:numFmt w:val="bullet"/>
      <w:lvlText w:val="•"/>
      <w:lvlJc w:val="left"/>
      <w:pPr>
        <w:ind w:left="834" w:hanging="112"/>
      </w:pPr>
      <w:rPr>
        <w:rFonts w:hint="default"/>
        <w:lang w:val="fr-FR" w:eastAsia="fr-FR" w:bidi="fr-FR"/>
      </w:rPr>
    </w:lvl>
    <w:lvl w:ilvl="2" w:tplc="AB404484">
      <w:numFmt w:val="bullet"/>
      <w:lvlText w:val="•"/>
      <w:lvlJc w:val="left"/>
      <w:pPr>
        <w:ind w:left="1469" w:hanging="112"/>
      </w:pPr>
      <w:rPr>
        <w:rFonts w:hint="default"/>
        <w:lang w:val="fr-FR" w:eastAsia="fr-FR" w:bidi="fr-FR"/>
      </w:rPr>
    </w:lvl>
    <w:lvl w:ilvl="3" w:tplc="D7126736">
      <w:numFmt w:val="bullet"/>
      <w:lvlText w:val="•"/>
      <w:lvlJc w:val="left"/>
      <w:pPr>
        <w:ind w:left="2104" w:hanging="112"/>
      </w:pPr>
      <w:rPr>
        <w:rFonts w:hint="default"/>
        <w:lang w:val="fr-FR" w:eastAsia="fr-FR" w:bidi="fr-FR"/>
      </w:rPr>
    </w:lvl>
    <w:lvl w:ilvl="4" w:tplc="0DA61D78">
      <w:numFmt w:val="bullet"/>
      <w:lvlText w:val="•"/>
      <w:lvlJc w:val="left"/>
      <w:pPr>
        <w:ind w:left="2739" w:hanging="112"/>
      </w:pPr>
      <w:rPr>
        <w:rFonts w:hint="default"/>
        <w:lang w:val="fr-FR" w:eastAsia="fr-FR" w:bidi="fr-FR"/>
      </w:rPr>
    </w:lvl>
    <w:lvl w:ilvl="5" w:tplc="E5C8B5EE">
      <w:numFmt w:val="bullet"/>
      <w:lvlText w:val="•"/>
      <w:lvlJc w:val="left"/>
      <w:pPr>
        <w:ind w:left="3374" w:hanging="112"/>
      </w:pPr>
      <w:rPr>
        <w:rFonts w:hint="default"/>
        <w:lang w:val="fr-FR" w:eastAsia="fr-FR" w:bidi="fr-FR"/>
      </w:rPr>
    </w:lvl>
    <w:lvl w:ilvl="6" w:tplc="19400DDA">
      <w:numFmt w:val="bullet"/>
      <w:lvlText w:val="•"/>
      <w:lvlJc w:val="left"/>
      <w:pPr>
        <w:ind w:left="4009" w:hanging="112"/>
      </w:pPr>
      <w:rPr>
        <w:rFonts w:hint="default"/>
        <w:lang w:val="fr-FR" w:eastAsia="fr-FR" w:bidi="fr-FR"/>
      </w:rPr>
    </w:lvl>
    <w:lvl w:ilvl="7" w:tplc="DE424F4E">
      <w:numFmt w:val="bullet"/>
      <w:lvlText w:val="•"/>
      <w:lvlJc w:val="left"/>
      <w:pPr>
        <w:ind w:left="4644" w:hanging="112"/>
      </w:pPr>
      <w:rPr>
        <w:rFonts w:hint="default"/>
        <w:lang w:val="fr-FR" w:eastAsia="fr-FR" w:bidi="fr-FR"/>
      </w:rPr>
    </w:lvl>
    <w:lvl w:ilvl="8" w:tplc="F612CB7E">
      <w:numFmt w:val="bullet"/>
      <w:lvlText w:val="•"/>
      <w:lvlJc w:val="left"/>
      <w:pPr>
        <w:ind w:left="5279" w:hanging="112"/>
      </w:pPr>
      <w:rPr>
        <w:rFonts w:hint="default"/>
        <w:lang w:val="fr-FR" w:eastAsia="fr-FR" w:bidi="fr-FR"/>
      </w:rPr>
    </w:lvl>
  </w:abstractNum>
  <w:abstractNum w:abstractNumId="22" w15:restartNumberingAfterBreak="0">
    <w:nsid w:val="3D3F6987"/>
    <w:multiLevelType w:val="hybridMultilevel"/>
    <w:tmpl w:val="48F0A5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15:restartNumberingAfterBreak="0">
    <w:nsid w:val="3F962145"/>
    <w:multiLevelType w:val="hybridMultilevel"/>
    <w:tmpl w:val="6F42AB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56360A"/>
    <w:multiLevelType w:val="multilevel"/>
    <w:tmpl w:val="D2BCFB9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63931E5"/>
    <w:multiLevelType w:val="hybridMultilevel"/>
    <w:tmpl w:val="481CD4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9841BF0"/>
    <w:multiLevelType w:val="hybridMultilevel"/>
    <w:tmpl w:val="F57887B0"/>
    <w:lvl w:ilvl="0" w:tplc="08090001">
      <w:start w:val="1"/>
      <w:numFmt w:val="bullet"/>
      <w:lvlText w:val=""/>
      <w:lvlJc w:val="left"/>
      <w:pPr>
        <w:ind w:left="781" w:hanging="360"/>
      </w:pPr>
      <w:rPr>
        <w:rFonts w:ascii="Symbol" w:hAnsi="Symbol" w:hint="default"/>
      </w:rPr>
    </w:lvl>
    <w:lvl w:ilvl="1" w:tplc="08090003" w:tentative="1">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27" w15:restartNumberingAfterBreak="0">
    <w:nsid w:val="4AED3BC7"/>
    <w:multiLevelType w:val="hybridMultilevel"/>
    <w:tmpl w:val="E7B256A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712F9B"/>
    <w:multiLevelType w:val="hybridMultilevel"/>
    <w:tmpl w:val="BC7457F0"/>
    <w:lvl w:ilvl="0" w:tplc="0809000F">
      <w:start w:val="1"/>
      <w:numFmt w:val="decimal"/>
      <w:lvlText w:val="%1."/>
      <w:lvlJc w:val="left"/>
      <w:pPr>
        <w:ind w:left="3600" w:hanging="360"/>
      </w:p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29" w15:restartNumberingAfterBreak="0">
    <w:nsid w:val="506D3F01"/>
    <w:multiLevelType w:val="multilevel"/>
    <w:tmpl w:val="0F28DFB8"/>
    <w:lvl w:ilvl="0">
      <w:start w:val="1"/>
      <w:numFmt w:val="decimal"/>
      <w:lvlText w:val="%1."/>
      <w:lvlJc w:val="left"/>
      <w:pPr>
        <w:ind w:left="1440" w:hanging="360"/>
      </w:pPr>
    </w:lvl>
    <w:lvl w:ilvl="1">
      <w:start w:val="6"/>
      <w:numFmt w:val="decimal"/>
      <w:isLgl/>
      <w:lvlText w:val="%1.%2"/>
      <w:lvlJc w:val="left"/>
      <w:pPr>
        <w:ind w:left="1560" w:hanging="480"/>
      </w:pPr>
      <w:rPr>
        <w:rFonts w:eastAsiaTheme="majorEastAsia" w:cs="Times New Roman" w:hint="default"/>
        <w:color w:val="000000" w:themeColor="text1"/>
      </w:rPr>
    </w:lvl>
    <w:lvl w:ilvl="2">
      <w:start w:val="1"/>
      <w:numFmt w:val="decimal"/>
      <w:isLgl/>
      <w:lvlText w:val="%1.%2.%3"/>
      <w:lvlJc w:val="left"/>
      <w:pPr>
        <w:ind w:left="1713" w:hanging="720"/>
      </w:pPr>
      <w:rPr>
        <w:rFonts w:eastAsiaTheme="majorEastAsia" w:cs="Times New Roman" w:hint="default"/>
        <w:color w:val="000000" w:themeColor="text1"/>
      </w:rPr>
    </w:lvl>
    <w:lvl w:ilvl="3">
      <w:start w:val="1"/>
      <w:numFmt w:val="decimal"/>
      <w:isLgl/>
      <w:lvlText w:val="%1.%2.%3.%4"/>
      <w:lvlJc w:val="left"/>
      <w:pPr>
        <w:ind w:left="1800" w:hanging="720"/>
      </w:pPr>
      <w:rPr>
        <w:rFonts w:eastAsiaTheme="majorEastAsia" w:cs="Times New Roman" w:hint="default"/>
        <w:color w:val="000000" w:themeColor="text1"/>
      </w:rPr>
    </w:lvl>
    <w:lvl w:ilvl="4">
      <w:start w:val="1"/>
      <w:numFmt w:val="decimal"/>
      <w:isLgl/>
      <w:lvlText w:val="%1.%2.%3.%4.%5"/>
      <w:lvlJc w:val="left"/>
      <w:pPr>
        <w:ind w:left="2160" w:hanging="1080"/>
      </w:pPr>
      <w:rPr>
        <w:rFonts w:eastAsiaTheme="majorEastAsia" w:cs="Times New Roman" w:hint="default"/>
        <w:color w:val="000000" w:themeColor="text1"/>
      </w:rPr>
    </w:lvl>
    <w:lvl w:ilvl="5">
      <w:start w:val="1"/>
      <w:numFmt w:val="decimal"/>
      <w:isLgl/>
      <w:lvlText w:val="%1.%2.%3.%4.%5.%6"/>
      <w:lvlJc w:val="left"/>
      <w:pPr>
        <w:ind w:left="2160" w:hanging="1080"/>
      </w:pPr>
      <w:rPr>
        <w:rFonts w:eastAsiaTheme="majorEastAsia" w:cs="Times New Roman" w:hint="default"/>
        <w:color w:val="000000" w:themeColor="text1"/>
      </w:rPr>
    </w:lvl>
    <w:lvl w:ilvl="6">
      <w:start w:val="1"/>
      <w:numFmt w:val="decimal"/>
      <w:isLgl/>
      <w:lvlText w:val="%1.%2.%3.%4.%5.%6.%7"/>
      <w:lvlJc w:val="left"/>
      <w:pPr>
        <w:ind w:left="2520" w:hanging="1440"/>
      </w:pPr>
      <w:rPr>
        <w:rFonts w:eastAsiaTheme="majorEastAsia" w:cs="Times New Roman" w:hint="default"/>
        <w:color w:val="000000" w:themeColor="text1"/>
      </w:rPr>
    </w:lvl>
    <w:lvl w:ilvl="7">
      <w:start w:val="1"/>
      <w:numFmt w:val="decimal"/>
      <w:isLgl/>
      <w:lvlText w:val="%1.%2.%3.%4.%5.%6.%7.%8"/>
      <w:lvlJc w:val="left"/>
      <w:pPr>
        <w:ind w:left="2520" w:hanging="1440"/>
      </w:pPr>
      <w:rPr>
        <w:rFonts w:eastAsiaTheme="majorEastAsia" w:cs="Times New Roman" w:hint="default"/>
        <w:color w:val="000000" w:themeColor="text1"/>
      </w:rPr>
    </w:lvl>
    <w:lvl w:ilvl="8">
      <w:start w:val="1"/>
      <w:numFmt w:val="decimal"/>
      <w:isLgl/>
      <w:lvlText w:val="%1.%2.%3.%4.%5.%6.%7.%8.%9"/>
      <w:lvlJc w:val="left"/>
      <w:pPr>
        <w:ind w:left="2880" w:hanging="1800"/>
      </w:pPr>
      <w:rPr>
        <w:rFonts w:eastAsiaTheme="majorEastAsia" w:cs="Times New Roman" w:hint="default"/>
        <w:color w:val="000000" w:themeColor="text1"/>
      </w:rPr>
    </w:lvl>
  </w:abstractNum>
  <w:abstractNum w:abstractNumId="30" w15:restartNumberingAfterBreak="0">
    <w:nsid w:val="52C64693"/>
    <w:multiLevelType w:val="hybridMultilevel"/>
    <w:tmpl w:val="5E9260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8271AB7"/>
    <w:multiLevelType w:val="hybridMultilevel"/>
    <w:tmpl w:val="A4284004"/>
    <w:lvl w:ilvl="0" w:tplc="2CB8D9D6">
      <w:start w:val="1"/>
      <w:numFmt w:val="decimal"/>
      <w:lvlText w:val="%1."/>
      <w:lvlJc w:val="left"/>
      <w:pPr>
        <w:ind w:left="777" w:hanging="360"/>
      </w:pPr>
      <w:rPr>
        <w:lang w:val="en-US"/>
      </w:rPr>
    </w:lvl>
    <w:lvl w:ilvl="1" w:tplc="08090019" w:tentative="1">
      <w:start w:val="1"/>
      <w:numFmt w:val="lowerLetter"/>
      <w:lvlText w:val="%2."/>
      <w:lvlJc w:val="left"/>
      <w:pPr>
        <w:ind w:left="1497" w:hanging="360"/>
      </w:pPr>
    </w:lvl>
    <w:lvl w:ilvl="2" w:tplc="0809001B" w:tentative="1">
      <w:start w:val="1"/>
      <w:numFmt w:val="lowerRoman"/>
      <w:lvlText w:val="%3."/>
      <w:lvlJc w:val="right"/>
      <w:pPr>
        <w:ind w:left="2217" w:hanging="180"/>
      </w:pPr>
    </w:lvl>
    <w:lvl w:ilvl="3" w:tplc="0809000F" w:tentative="1">
      <w:start w:val="1"/>
      <w:numFmt w:val="decimal"/>
      <w:lvlText w:val="%4."/>
      <w:lvlJc w:val="left"/>
      <w:pPr>
        <w:ind w:left="2937" w:hanging="360"/>
      </w:pPr>
    </w:lvl>
    <w:lvl w:ilvl="4" w:tplc="08090019" w:tentative="1">
      <w:start w:val="1"/>
      <w:numFmt w:val="lowerLetter"/>
      <w:lvlText w:val="%5."/>
      <w:lvlJc w:val="left"/>
      <w:pPr>
        <w:ind w:left="3657" w:hanging="360"/>
      </w:pPr>
    </w:lvl>
    <w:lvl w:ilvl="5" w:tplc="0809001B" w:tentative="1">
      <w:start w:val="1"/>
      <w:numFmt w:val="lowerRoman"/>
      <w:lvlText w:val="%6."/>
      <w:lvlJc w:val="right"/>
      <w:pPr>
        <w:ind w:left="4377" w:hanging="180"/>
      </w:pPr>
    </w:lvl>
    <w:lvl w:ilvl="6" w:tplc="0809000F" w:tentative="1">
      <w:start w:val="1"/>
      <w:numFmt w:val="decimal"/>
      <w:lvlText w:val="%7."/>
      <w:lvlJc w:val="left"/>
      <w:pPr>
        <w:ind w:left="5097" w:hanging="360"/>
      </w:pPr>
    </w:lvl>
    <w:lvl w:ilvl="7" w:tplc="08090019" w:tentative="1">
      <w:start w:val="1"/>
      <w:numFmt w:val="lowerLetter"/>
      <w:lvlText w:val="%8."/>
      <w:lvlJc w:val="left"/>
      <w:pPr>
        <w:ind w:left="5817" w:hanging="360"/>
      </w:pPr>
    </w:lvl>
    <w:lvl w:ilvl="8" w:tplc="0809001B" w:tentative="1">
      <w:start w:val="1"/>
      <w:numFmt w:val="lowerRoman"/>
      <w:lvlText w:val="%9."/>
      <w:lvlJc w:val="right"/>
      <w:pPr>
        <w:ind w:left="6537" w:hanging="180"/>
      </w:pPr>
    </w:lvl>
  </w:abstractNum>
  <w:abstractNum w:abstractNumId="32" w15:restartNumberingAfterBreak="0">
    <w:nsid w:val="58C0147E"/>
    <w:multiLevelType w:val="hybridMultilevel"/>
    <w:tmpl w:val="B3043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91412B7"/>
    <w:multiLevelType w:val="hybridMultilevel"/>
    <w:tmpl w:val="21CE3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B410B63"/>
    <w:multiLevelType w:val="hybridMultilevel"/>
    <w:tmpl w:val="48E4A5BE"/>
    <w:lvl w:ilvl="0" w:tplc="0BB0C410">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35" w15:restartNumberingAfterBreak="0">
    <w:nsid w:val="5FFA3910"/>
    <w:multiLevelType w:val="hybridMultilevel"/>
    <w:tmpl w:val="C79EB0D6"/>
    <w:lvl w:ilvl="0" w:tplc="B6569646">
      <w:numFmt w:val="bullet"/>
      <w:lvlText w:val="-"/>
      <w:lvlJc w:val="left"/>
      <w:pPr>
        <w:ind w:left="191" w:hanging="112"/>
      </w:pPr>
      <w:rPr>
        <w:rFonts w:ascii="Arial" w:eastAsia="Arial" w:hAnsi="Arial" w:cs="Arial" w:hint="default"/>
        <w:w w:val="111"/>
        <w:sz w:val="18"/>
        <w:szCs w:val="18"/>
        <w:lang w:val="fr-FR" w:eastAsia="fr-FR" w:bidi="fr-FR"/>
      </w:rPr>
    </w:lvl>
    <w:lvl w:ilvl="1" w:tplc="6C00A9FA">
      <w:numFmt w:val="bullet"/>
      <w:lvlText w:val="•"/>
      <w:lvlJc w:val="left"/>
      <w:pPr>
        <w:ind w:left="834" w:hanging="112"/>
      </w:pPr>
      <w:rPr>
        <w:rFonts w:hint="default"/>
        <w:lang w:val="fr-FR" w:eastAsia="fr-FR" w:bidi="fr-FR"/>
      </w:rPr>
    </w:lvl>
    <w:lvl w:ilvl="2" w:tplc="8F1CB97C">
      <w:numFmt w:val="bullet"/>
      <w:lvlText w:val="•"/>
      <w:lvlJc w:val="left"/>
      <w:pPr>
        <w:ind w:left="1469" w:hanging="112"/>
      </w:pPr>
      <w:rPr>
        <w:rFonts w:hint="default"/>
        <w:lang w:val="fr-FR" w:eastAsia="fr-FR" w:bidi="fr-FR"/>
      </w:rPr>
    </w:lvl>
    <w:lvl w:ilvl="3" w:tplc="74B823A4">
      <w:numFmt w:val="bullet"/>
      <w:lvlText w:val="•"/>
      <w:lvlJc w:val="left"/>
      <w:pPr>
        <w:ind w:left="2104" w:hanging="112"/>
      </w:pPr>
      <w:rPr>
        <w:rFonts w:hint="default"/>
        <w:lang w:val="fr-FR" w:eastAsia="fr-FR" w:bidi="fr-FR"/>
      </w:rPr>
    </w:lvl>
    <w:lvl w:ilvl="4" w:tplc="C81ED4DE">
      <w:numFmt w:val="bullet"/>
      <w:lvlText w:val="•"/>
      <w:lvlJc w:val="left"/>
      <w:pPr>
        <w:ind w:left="2739" w:hanging="112"/>
      </w:pPr>
      <w:rPr>
        <w:rFonts w:hint="default"/>
        <w:lang w:val="fr-FR" w:eastAsia="fr-FR" w:bidi="fr-FR"/>
      </w:rPr>
    </w:lvl>
    <w:lvl w:ilvl="5" w:tplc="E1B8F46E">
      <w:numFmt w:val="bullet"/>
      <w:lvlText w:val="•"/>
      <w:lvlJc w:val="left"/>
      <w:pPr>
        <w:ind w:left="3374" w:hanging="112"/>
      </w:pPr>
      <w:rPr>
        <w:rFonts w:hint="default"/>
        <w:lang w:val="fr-FR" w:eastAsia="fr-FR" w:bidi="fr-FR"/>
      </w:rPr>
    </w:lvl>
    <w:lvl w:ilvl="6" w:tplc="E3803442">
      <w:numFmt w:val="bullet"/>
      <w:lvlText w:val="•"/>
      <w:lvlJc w:val="left"/>
      <w:pPr>
        <w:ind w:left="4009" w:hanging="112"/>
      </w:pPr>
      <w:rPr>
        <w:rFonts w:hint="default"/>
        <w:lang w:val="fr-FR" w:eastAsia="fr-FR" w:bidi="fr-FR"/>
      </w:rPr>
    </w:lvl>
    <w:lvl w:ilvl="7" w:tplc="2090B68C">
      <w:numFmt w:val="bullet"/>
      <w:lvlText w:val="•"/>
      <w:lvlJc w:val="left"/>
      <w:pPr>
        <w:ind w:left="4644" w:hanging="112"/>
      </w:pPr>
      <w:rPr>
        <w:rFonts w:hint="default"/>
        <w:lang w:val="fr-FR" w:eastAsia="fr-FR" w:bidi="fr-FR"/>
      </w:rPr>
    </w:lvl>
    <w:lvl w:ilvl="8" w:tplc="CA3A8D7C">
      <w:numFmt w:val="bullet"/>
      <w:lvlText w:val="•"/>
      <w:lvlJc w:val="left"/>
      <w:pPr>
        <w:ind w:left="5279" w:hanging="112"/>
      </w:pPr>
      <w:rPr>
        <w:rFonts w:hint="default"/>
        <w:lang w:val="fr-FR" w:eastAsia="fr-FR" w:bidi="fr-FR"/>
      </w:rPr>
    </w:lvl>
  </w:abstractNum>
  <w:abstractNum w:abstractNumId="36" w15:restartNumberingAfterBreak="0">
    <w:nsid w:val="62732AAF"/>
    <w:multiLevelType w:val="hybridMultilevel"/>
    <w:tmpl w:val="6ED697A8"/>
    <w:lvl w:ilvl="0" w:tplc="9D02D3A8">
      <w:numFmt w:val="bullet"/>
      <w:lvlText w:val="-"/>
      <w:lvlJc w:val="left"/>
      <w:pPr>
        <w:ind w:left="191" w:hanging="112"/>
      </w:pPr>
      <w:rPr>
        <w:rFonts w:ascii="Arial" w:eastAsia="Arial" w:hAnsi="Arial" w:cs="Arial" w:hint="default"/>
        <w:w w:val="111"/>
        <w:sz w:val="18"/>
        <w:szCs w:val="18"/>
        <w:lang w:val="fr-FR" w:eastAsia="fr-FR" w:bidi="fr-FR"/>
      </w:rPr>
    </w:lvl>
    <w:lvl w:ilvl="1" w:tplc="878C9B22">
      <w:numFmt w:val="bullet"/>
      <w:lvlText w:val="•"/>
      <w:lvlJc w:val="left"/>
      <w:pPr>
        <w:ind w:left="834" w:hanging="112"/>
      </w:pPr>
      <w:rPr>
        <w:rFonts w:hint="default"/>
        <w:lang w:val="fr-FR" w:eastAsia="fr-FR" w:bidi="fr-FR"/>
      </w:rPr>
    </w:lvl>
    <w:lvl w:ilvl="2" w:tplc="E5E03E30">
      <w:numFmt w:val="bullet"/>
      <w:lvlText w:val="•"/>
      <w:lvlJc w:val="left"/>
      <w:pPr>
        <w:ind w:left="1469" w:hanging="112"/>
      </w:pPr>
      <w:rPr>
        <w:rFonts w:hint="default"/>
        <w:lang w:val="fr-FR" w:eastAsia="fr-FR" w:bidi="fr-FR"/>
      </w:rPr>
    </w:lvl>
    <w:lvl w:ilvl="3" w:tplc="22B4DEB6">
      <w:numFmt w:val="bullet"/>
      <w:lvlText w:val="•"/>
      <w:lvlJc w:val="left"/>
      <w:pPr>
        <w:ind w:left="2104" w:hanging="112"/>
      </w:pPr>
      <w:rPr>
        <w:rFonts w:hint="default"/>
        <w:lang w:val="fr-FR" w:eastAsia="fr-FR" w:bidi="fr-FR"/>
      </w:rPr>
    </w:lvl>
    <w:lvl w:ilvl="4" w:tplc="98F2E4A6">
      <w:numFmt w:val="bullet"/>
      <w:lvlText w:val="•"/>
      <w:lvlJc w:val="left"/>
      <w:pPr>
        <w:ind w:left="2739" w:hanging="112"/>
      </w:pPr>
      <w:rPr>
        <w:rFonts w:hint="default"/>
        <w:lang w:val="fr-FR" w:eastAsia="fr-FR" w:bidi="fr-FR"/>
      </w:rPr>
    </w:lvl>
    <w:lvl w:ilvl="5" w:tplc="5F420176">
      <w:numFmt w:val="bullet"/>
      <w:lvlText w:val="•"/>
      <w:lvlJc w:val="left"/>
      <w:pPr>
        <w:ind w:left="3374" w:hanging="112"/>
      </w:pPr>
      <w:rPr>
        <w:rFonts w:hint="default"/>
        <w:lang w:val="fr-FR" w:eastAsia="fr-FR" w:bidi="fr-FR"/>
      </w:rPr>
    </w:lvl>
    <w:lvl w:ilvl="6" w:tplc="7CE8510A">
      <w:numFmt w:val="bullet"/>
      <w:lvlText w:val="•"/>
      <w:lvlJc w:val="left"/>
      <w:pPr>
        <w:ind w:left="4009" w:hanging="112"/>
      </w:pPr>
      <w:rPr>
        <w:rFonts w:hint="default"/>
        <w:lang w:val="fr-FR" w:eastAsia="fr-FR" w:bidi="fr-FR"/>
      </w:rPr>
    </w:lvl>
    <w:lvl w:ilvl="7" w:tplc="54941BA8">
      <w:numFmt w:val="bullet"/>
      <w:lvlText w:val="•"/>
      <w:lvlJc w:val="left"/>
      <w:pPr>
        <w:ind w:left="4644" w:hanging="112"/>
      </w:pPr>
      <w:rPr>
        <w:rFonts w:hint="default"/>
        <w:lang w:val="fr-FR" w:eastAsia="fr-FR" w:bidi="fr-FR"/>
      </w:rPr>
    </w:lvl>
    <w:lvl w:ilvl="8" w:tplc="73286732">
      <w:numFmt w:val="bullet"/>
      <w:lvlText w:val="•"/>
      <w:lvlJc w:val="left"/>
      <w:pPr>
        <w:ind w:left="5279" w:hanging="112"/>
      </w:pPr>
      <w:rPr>
        <w:rFonts w:hint="default"/>
        <w:lang w:val="fr-FR" w:eastAsia="fr-FR" w:bidi="fr-FR"/>
      </w:rPr>
    </w:lvl>
  </w:abstractNum>
  <w:abstractNum w:abstractNumId="37" w15:restartNumberingAfterBreak="0">
    <w:nsid w:val="62D96D84"/>
    <w:multiLevelType w:val="hybridMultilevel"/>
    <w:tmpl w:val="1EC0EDA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AF6E31"/>
    <w:multiLevelType w:val="hybridMultilevel"/>
    <w:tmpl w:val="AE58120C"/>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9697925"/>
    <w:multiLevelType w:val="hybridMultilevel"/>
    <w:tmpl w:val="F9CCB9F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A7B200D"/>
    <w:multiLevelType w:val="hybridMultilevel"/>
    <w:tmpl w:val="859053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AD04626"/>
    <w:multiLevelType w:val="hybridMultilevel"/>
    <w:tmpl w:val="E92A9A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3"/>
  </w:num>
  <w:num w:numId="2">
    <w:abstractNumId w:val="29"/>
  </w:num>
  <w:num w:numId="3">
    <w:abstractNumId w:val="10"/>
  </w:num>
  <w:num w:numId="4">
    <w:abstractNumId w:val="28"/>
  </w:num>
  <w:num w:numId="5">
    <w:abstractNumId w:val="8"/>
  </w:num>
  <w:num w:numId="6">
    <w:abstractNumId w:val="25"/>
  </w:num>
  <w:num w:numId="7">
    <w:abstractNumId w:val="18"/>
  </w:num>
  <w:num w:numId="8">
    <w:abstractNumId w:val="27"/>
  </w:num>
  <w:num w:numId="9">
    <w:abstractNumId w:val="11"/>
  </w:num>
  <w:num w:numId="10">
    <w:abstractNumId w:val="7"/>
  </w:num>
  <w:num w:numId="11">
    <w:abstractNumId w:val="41"/>
  </w:num>
  <w:num w:numId="12">
    <w:abstractNumId w:val="40"/>
  </w:num>
  <w:num w:numId="13">
    <w:abstractNumId w:val="32"/>
  </w:num>
  <w:num w:numId="14">
    <w:abstractNumId w:val="0"/>
  </w:num>
  <w:num w:numId="15">
    <w:abstractNumId w:val="39"/>
  </w:num>
  <w:num w:numId="16">
    <w:abstractNumId w:val="20"/>
  </w:num>
  <w:num w:numId="17">
    <w:abstractNumId w:val="19"/>
  </w:num>
  <w:num w:numId="18">
    <w:abstractNumId w:val="30"/>
  </w:num>
  <w:num w:numId="19">
    <w:abstractNumId w:val="26"/>
  </w:num>
  <w:num w:numId="20">
    <w:abstractNumId w:val="5"/>
  </w:num>
  <w:num w:numId="21">
    <w:abstractNumId w:val="9"/>
  </w:num>
  <w:num w:numId="22">
    <w:abstractNumId w:val="37"/>
  </w:num>
  <w:num w:numId="23">
    <w:abstractNumId w:val="33"/>
  </w:num>
  <w:num w:numId="24">
    <w:abstractNumId w:val="2"/>
  </w:num>
  <w:num w:numId="25">
    <w:abstractNumId w:val="14"/>
  </w:num>
  <w:num w:numId="26">
    <w:abstractNumId w:val="22"/>
  </w:num>
  <w:num w:numId="27">
    <w:abstractNumId w:val="4"/>
  </w:num>
  <w:num w:numId="28">
    <w:abstractNumId w:val="6"/>
  </w:num>
  <w:num w:numId="29">
    <w:abstractNumId w:val="23"/>
  </w:num>
  <w:num w:numId="30">
    <w:abstractNumId w:val="38"/>
  </w:num>
  <w:num w:numId="31">
    <w:abstractNumId w:val="1"/>
  </w:num>
  <w:num w:numId="32">
    <w:abstractNumId w:val="34"/>
  </w:num>
  <w:num w:numId="33">
    <w:abstractNumId w:val="31"/>
  </w:num>
  <w:num w:numId="34">
    <w:abstractNumId w:val="15"/>
  </w:num>
  <w:num w:numId="35">
    <w:abstractNumId w:val="24"/>
  </w:num>
  <w:num w:numId="36">
    <w:abstractNumId w:val="3"/>
  </w:num>
  <w:num w:numId="37">
    <w:abstractNumId w:val="35"/>
  </w:num>
  <w:num w:numId="38">
    <w:abstractNumId w:val="21"/>
  </w:num>
  <w:num w:numId="39">
    <w:abstractNumId w:val="12"/>
  </w:num>
  <w:num w:numId="40">
    <w:abstractNumId w:val="36"/>
  </w:num>
  <w:num w:numId="41">
    <w:abstractNumId w:val="16"/>
  </w:num>
  <w:num w:numId="4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065"/>
    <w:rsid w:val="00014887"/>
    <w:rsid w:val="000212C3"/>
    <w:rsid w:val="00023807"/>
    <w:rsid w:val="000334A5"/>
    <w:rsid w:val="00035192"/>
    <w:rsid w:val="00050C16"/>
    <w:rsid w:val="00067754"/>
    <w:rsid w:val="00075BD4"/>
    <w:rsid w:val="000904C0"/>
    <w:rsid w:val="0013547F"/>
    <w:rsid w:val="001442E9"/>
    <w:rsid w:val="001A51C5"/>
    <w:rsid w:val="00216065"/>
    <w:rsid w:val="0021764C"/>
    <w:rsid w:val="00220212"/>
    <w:rsid w:val="00233D2E"/>
    <w:rsid w:val="0023590E"/>
    <w:rsid w:val="00240BE5"/>
    <w:rsid w:val="00265620"/>
    <w:rsid w:val="00292190"/>
    <w:rsid w:val="00344B9C"/>
    <w:rsid w:val="0036526B"/>
    <w:rsid w:val="00380E4D"/>
    <w:rsid w:val="00391C67"/>
    <w:rsid w:val="0041589C"/>
    <w:rsid w:val="00452DAA"/>
    <w:rsid w:val="00462BC0"/>
    <w:rsid w:val="00463606"/>
    <w:rsid w:val="004869F3"/>
    <w:rsid w:val="004A0F9D"/>
    <w:rsid w:val="004B2E84"/>
    <w:rsid w:val="004E2781"/>
    <w:rsid w:val="004E3C51"/>
    <w:rsid w:val="005015AA"/>
    <w:rsid w:val="005325E7"/>
    <w:rsid w:val="00555F62"/>
    <w:rsid w:val="005963B3"/>
    <w:rsid w:val="00611E34"/>
    <w:rsid w:val="006340E7"/>
    <w:rsid w:val="006735D2"/>
    <w:rsid w:val="00684E67"/>
    <w:rsid w:val="006861A2"/>
    <w:rsid w:val="006E7C87"/>
    <w:rsid w:val="00767AD1"/>
    <w:rsid w:val="00796012"/>
    <w:rsid w:val="007E7797"/>
    <w:rsid w:val="007F7043"/>
    <w:rsid w:val="00801D96"/>
    <w:rsid w:val="0082578E"/>
    <w:rsid w:val="008602D7"/>
    <w:rsid w:val="0088389A"/>
    <w:rsid w:val="008B612C"/>
    <w:rsid w:val="008D0CE5"/>
    <w:rsid w:val="008D5220"/>
    <w:rsid w:val="008E6012"/>
    <w:rsid w:val="0090239C"/>
    <w:rsid w:val="009B1AAD"/>
    <w:rsid w:val="009C0422"/>
    <w:rsid w:val="009C0FFD"/>
    <w:rsid w:val="009C24C1"/>
    <w:rsid w:val="009F4B01"/>
    <w:rsid w:val="00A012AD"/>
    <w:rsid w:val="00A0524C"/>
    <w:rsid w:val="00A50515"/>
    <w:rsid w:val="00A8756A"/>
    <w:rsid w:val="00AE18F5"/>
    <w:rsid w:val="00B10AB1"/>
    <w:rsid w:val="00B134A0"/>
    <w:rsid w:val="00B175DC"/>
    <w:rsid w:val="00B20421"/>
    <w:rsid w:val="00B2458B"/>
    <w:rsid w:val="00B411D8"/>
    <w:rsid w:val="00B62C1D"/>
    <w:rsid w:val="00B85E35"/>
    <w:rsid w:val="00C05966"/>
    <w:rsid w:val="00C36A78"/>
    <w:rsid w:val="00C43BB8"/>
    <w:rsid w:val="00C4436F"/>
    <w:rsid w:val="00C6496E"/>
    <w:rsid w:val="00C66BDE"/>
    <w:rsid w:val="00C87C6E"/>
    <w:rsid w:val="00C92B41"/>
    <w:rsid w:val="00CA5596"/>
    <w:rsid w:val="00D8074D"/>
    <w:rsid w:val="00D8445C"/>
    <w:rsid w:val="00D875BE"/>
    <w:rsid w:val="00D9659A"/>
    <w:rsid w:val="00DA75AB"/>
    <w:rsid w:val="00DB5EE9"/>
    <w:rsid w:val="00E01AEA"/>
    <w:rsid w:val="00E368D3"/>
    <w:rsid w:val="00E8120F"/>
    <w:rsid w:val="00F04451"/>
    <w:rsid w:val="00F07609"/>
    <w:rsid w:val="00F82D7C"/>
    <w:rsid w:val="00F8593F"/>
    <w:rsid w:val="00FA4960"/>
    <w:rsid w:val="00FB0B4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0964748"/>
  <w14:defaultImageDpi w14:val="32767"/>
  <w15:docId w15:val="{BE000602-4A31-BB46-B60C-A314D4C73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16065"/>
  </w:style>
  <w:style w:type="paragraph" w:styleId="Heading1">
    <w:name w:val="heading 1"/>
    <w:basedOn w:val="Normal"/>
    <w:next w:val="Normal"/>
    <w:link w:val="Heading1Char"/>
    <w:uiPriority w:val="9"/>
    <w:qFormat/>
    <w:rsid w:val="00216065"/>
    <w:pPr>
      <w:keepNext/>
      <w:keepLines/>
      <w:spacing w:before="240" w:line="276" w:lineRule="auto"/>
      <w:outlineLvl w:val="0"/>
    </w:pPr>
    <w:rPr>
      <w:rFonts w:eastAsiaTheme="majorEastAsia" w:cstheme="majorBidi"/>
      <w:color w:val="2F5496" w:themeColor="accent1" w:themeShade="BF"/>
      <w:lang w:val="el-GR"/>
    </w:rPr>
  </w:style>
  <w:style w:type="paragraph" w:styleId="Heading2">
    <w:name w:val="heading 2"/>
    <w:basedOn w:val="Normal"/>
    <w:next w:val="Normal"/>
    <w:link w:val="Heading2Char"/>
    <w:uiPriority w:val="9"/>
    <w:unhideWhenUsed/>
    <w:qFormat/>
    <w:rsid w:val="00216065"/>
    <w:pPr>
      <w:keepNext/>
      <w:keepLines/>
      <w:spacing w:before="40" w:line="276" w:lineRule="auto"/>
      <w:outlineLvl w:val="1"/>
    </w:pPr>
    <w:rPr>
      <w:rFonts w:eastAsiaTheme="majorEastAsia" w:cs="Times New Roman"/>
      <w:color w:val="000000" w:themeColor="text1"/>
      <w:lang w:val="el-GR"/>
    </w:rPr>
  </w:style>
  <w:style w:type="paragraph" w:styleId="Heading3">
    <w:name w:val="heading 3"/>
    <w:basedOn w:val="Normal"/>
    <w:next w:val="Normal"/>
    <w:link w:val="Heading3Char"/>
    <w:uiPriority w:val="9"/>
    <w:unhideWhenUsed/>
    <w:qFormat/>
    <w:rsid w:val="00216065"/>
    <w:pPr>
      <w:keepNext/>
      <w:keepLines/>
      <w:spacing w:before="40" w:line="276" w:lineRule="auto"/>
      <w:outlineLvl w:val="2"/>
    </w:pPr>
    <w:rPr>
      <w:rFonts w:asciiTheme="majorHAnsi" w:eastAsiaTheme="majorEastAsia" w:hAnsiTheme="majorHAnsi" w:cstheme="majorBidi"/>
      <w:color w:val="1F3763" w:themeColor="accent1" w:themeShade="7F"/>
      <w:lang w:val="el-GR"/>
    </w:rPr>
  </w:style>
  <w:style w:type="paragraph" w:styleId="Heading4">
    <w:name w:val="heading 4"/>
    <w:basedOn w:val="Normal"/>
    <w:next w:val="Normal"/>
    <w:link w:val="Heading4Char"/>
    <w:uiPriority w:val="9"/>
    <w:unhideWhenUsed/>
    <w:qFormat/>
    <w:rsid w:val="00216065"/>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AE18F5"/>
    <w:pPr>
      <w:keepNext/>
      <w:keepLines/>
      <w:spacing w:before="4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065"/>
    <w:rPr>
      <w:rFonts w:eastAsiaTheme="majorEastAsia" w:cstheme="majorBidi"/>
      <w:color w:val="2F5496" w:themeColor="accent1" w:themeShade="BF"/>
      <w:lang w:val="el-GR"/>
    </w:rPr>
  </w:style>
  <w:style w:type="character" w:customStyle="1" w:styleId="Heading2Char">
    <w:name w:val="Heading 2 Char"/>
    <w:basedOn w:val="DefaultParagraphFont"/>
    <w:link w:val="Heading2"/>
    <w:uiPriority w:val="9"/>
    <w:rsid w:val="00216065"/>
    <w:rPr>
      <w:rFonts w:eastAsiaTheme="majorEastAsia" w:cs="Times New Roman"/>
      <w:color w:val="000000" w:themeColor="text1"/>
      <w:lang w:val="el-GR"/>
    </w:rPr>
  </w:style>
  <w:style w:type="character" w:customStyle="1" w:styleId="Heading3Char">
    <w:name w:val="Heading 3 Char"/>
    <w:basedOn w:val="DefaultParagraphFont"/>
    <w:link w:val="Heading3"/>
    <w:uiPriority w:val="9"/>
    <w:rsid w:val="00216065"/>
    <w:rPr>
      <w:rFonts w:asciiTheme="majorHAnsi" w:eastAsiaTheme="majorEastAsia" w:hAnsiTheme="majorHAnsi" w:cstheme="majorBidi"/>
      <w:color w:val="1F3763" w:themeColor="accent1" w:themeShade="7F"/>
      <w:lang w:val="el-GR"/>
    </w:rPr>
  </w:style>
  <w:style w:type="character" w:customStyle="1" w:styleId="Heading4Char">
    <w:name w:val="Heading 4 Char"/>
    <w:basedOn w:val="DefaultParagraphFont"/>
    <w:link w:val="Heading4"/>
    <w:uiPriority w:val="9"/>
    <w:rsid w:val="00216065"/>
    <w:rPr>
      <w:rFonts w:asciiTheme="majorHAnsi" w:eastAsiaTheme="majorEastAsia" w:hAnsiTheme="majorHAnsi" w:cstheme="majorBidi"/>
      <w:i/>
      <w:iCs/>
      <w:color w:val="2F5496" w:themeColor="accent1" w:themeShade="BF"/>
    </w:rPr>
  </w:style>
  <w:style w:type="paragraph" w:styleId="EndnoteText">
    <w:name w:val="endnote text"/>
    <w:basedOn w:val="Normal"/>
    <w:link w:val="EndnoteTextChar"/>
    <w:uiPriority w:val="99"/>
    <w:unhideWhenUsed/>
    <w:rsid w:val="00216065"/>
  </w:style>
  <w:style w:type="character" w:customStyle="1" w:styleId="EndnoteTextChar">
    <w:name w:val="Endnote Text Char"/>
    <w:basedOn w:val="DefaultParagraphFont"/>
    <w:link w:val="EndnoteText"/>
    <w:uiPriority w:val="99"/>
    <w:rsid w:val="00216065"/>
  </w:style>
  <w:style w:type="character" w:styleId="EndnoteReference">
    <w:name w:val="endnote reference"/>
    <w:basedOn w:val="DefaultParagraphFont"/>
    <w:uiPriority w:val="99"/>
    <w:unhideWhenUsed/>
    <w:rsid w:val="00216065"/>
    <w:rPr>
      <w:vertAlign w:val="superscript"/>
    </w:rPr>
  </w:style>
  <w:style w:type="table" w:styleId="TableGrid">
    <w:name w:val="Table Grid"/>
    <w:basedOn w:val="TableNormal"/>
    <w:uiPriority w:val="39"/>
    <w:rsid w:val="002160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16065"/>
  </w:style>
  <w:style w:type="paragraph" w:styleId="Header">
    <w:name w:val="header"/>
    <w:basedOn w:val="Normal"/>
    <w:link w:val="HeaderChar"/>
    <w:uiPriority w:val="99"/>
    <w:unhideWhenUsed/>
    <w:rsid w:val="00216065"/>
    <w:pPr>
      <w:tabs>
        <w:tab w:val="center" w:pos="4680"/>
        <w:tab w:val="right" w:pos="9360"/>
      </w:tabs>
    </w:pPr>
  </w:style>
  <w:style w:type="character" w:customStyle="1" w:styleId="HeaderChar">
    <w:name w:val="Header Char"/>
    <w:basedOn w:val="DefaultParagraphFont"/>
    <w:link w:val="Header"/>
    <w:uiPriority w:val="99"/>
    <w:rsid w:val="00216065"/>
  </w:style>
  <w:style w:type="paragraph" w:styleId="Footer">
    <w:name w:val="footer"/>
    <w:basedOn w:val="Normal"/>
    <w:link w:val="FooterChar"/>
    <w:uiPriority w:val="99"/>
    <w:unhideWhenUsed/>
    <w:rsid w:val="00216065"/>
    <w:pPr>
      <w:tabs>
        <w:tab w:val="center" w:pos="4680"/>
        <w:tab w:val="right" w:pos="9360"/>
      </w:tabs>
    </w:pPr>
  </w:style>
  <w:style w:type="character" w:customStyle="1" w:styleId="FooterChar">
    <w:name w:val="Footer Char"/>
    <w:basedOn w:val="DefaultParagraphFont"/>
    <w:link w:val="Footer"/>
    <w:uiPriority w:val="99"/>
    <w:rsid w:val="00216065"/>
  </w:style>
  <w:style w:type="paragraph" w:styleId="ListParagraph">
    <w:name w:val="List Paragraph"/>
    <w:basedOn w:val="Normal"/>
    <w:uiPriority w:val="34"/>
    <w:qFormat/>
    <w:rsid w:val="00216065"/>
    <w:pPr>
      <w:ind w:left="720"/>
      <w:contextualSpacing/>
    </w:pPr>
  </w:style>
  <w:style w:type="character" w:styleId="PlaceholderText">
    <w:name w:val="Placeholder Text"/>
    <w:basedOn w:val="DefaultParagraphFont"/>
    <w:uiPriority w:val="99"/>
    <w:semiHidden/>
    <w:rsid w:val="00216065"/>
    <w:rPr>
      <w:color w:val="808080"/>
    </w:rPr>
  </w:style>
  <w:style w:type="paragraph" w:styleId="FootnoteText">
    <w:name w:val="footnote text"/>
    <w:basedOn w:val="Normal"/>
    <w:link w:val="FootnoteTextChar"/>
    <w:uiPriority w:val="99"/>
    <w:unhideWhenUsed/>
    <w:rsid w:val="00216065"/>
  </w:style>
  <w:style w:type="character" w:customStyle="1" w:styleId="FootnoteTextChar">
    <w:name w:val="Footnote Text Char"/>
    <w:basedOn w:val="DefaultParagraphFont"/>
    <w:link w:val="FootnoteText"/>
    <w:uiPriority w:val="99"/>
    <w:rsid w:val="00216065"/>
  </w:style>
  <w:style w:type="character" w:styleId="FootnoteReference">
    <w:name w:val="footnote reference"/>
    <w:basedOn w:val="DefaultParagraphFont"/>
    <w:uiPriority w:val="99"/>
    <w:unhideWhenUsed/>
    <w:rsid w:val="00216065"/>
    <w:rPr>
      <w:vertAlign w:val="superscript"/>
    </w:rPr>
  </w:style>
  <w:style w:type="paragraph" w:styleId="TOCHeading">
    <w:name w:val="TOC Heading"/>
    <w:basedOn w:val="Heading1"/>
    <w:next w:val="Normal"/>
    <w:uiPriority w:val="39"/>
    <w:unhideWhenUsed/>
    <w:qFormat/>
    <w:rsid w:val="00216065"/>
    <w:pPr>
      <w:spacing w:before="480"/>
      <w:outlineLvl w:val="9"/>
    </w:pPr>
    <w:rPr>
      <w:rFonts w:asciiTheme="majorHAnsi" w:hAnsiTheme="majorHAnsi"/>
      <w:b/>
      <w:bCs/>
      <w:sz w:val="28"/>
      <w:szCs w:val="28"/>
      <w:lang w:val="en-US"/>
    </w:rPr>
  </w:style>
  <w:style w:type="paragraph" w:styleId="TOC1">
    <w:name w:val="toc 1"/>
    <w:basedOn w:val="Normal"/>
    <w:next w:val="Normal"/>
    <w:autoRedefine/>
    <w:uiPriority w:val="39"/>
    <w:unhideWhenUsed/>
    <w:rsid w:val="00216065"/>
    <w:pPr>
      <w:spacing w:before="120"/>
    </w:pPr>
    <w:rPr>
      <w:b/>
      <w:bCs/>
    </w:rPr>
  </w:style>
  <w:style w:type="paragraph" w:styleId="TOC2">
    <w:name w:val="toc 2"/>
    <w:basedOn w:val="Normal"/>
    <w:next w:val="Normal"/>
    <w:autoRedefine/>
    <w:uiPriority w:val="39"/>
    <w:unhideWhenUsed/>
    <w:rsid w:val="00216065"/>
    <w:pPr>
      <w:ind w:left="240"/>
    </w:pPr>
    <w:rPr>
      <w:b/>
      <w:bCs/>
      <w:sz w:val="22"/>
      <w:szCs w:val="22"/>
    </w:rPr>
  </w:style>
  <w:style w:type="paragraph" w:styleId="TOC3">
    <w:name w:val="toc 3"/>
    <w:basedOn w:val="Normal"/>
    <w:next w:val="Normal"/>
    <w:autoRedefine/>
    <w:uiPriority w:val="39"/>
    <w:unhideWhenUsed/>
    <w:rsid w:val="00216065"/>
    <w:pPr>
      <w:ind w:left="480"/>
    </w:pPr>
    <w:rPr>
      <w:sz w:val="22"/>
      <w:szCs w:val="22"/>
    </w:rPr>
  </w:style>
  <w:style w:type="character" w:styleId="Hyperlink">
    <w:name w:val="Hyperlink"/>
    <w:basedOn w:val="DefaultParagraphFont"/>
    <w:uiPriority w:val="99"/>
    <w:unhideWhenUsed/>
    <w:rsid w:val="00216065"/>
    <w:rPr>
      <w:color w:val="0563C1" w:themeColor="hyperlink"/>
      <w:u w:val="single"/>
    </w:rPr>
  </w:style>
  <w:style w:type="paragraph" w:styleId="TOC4">
    <w:name w:val="toc 4"/>
    <w:basedOn w:val="Normal"/>
    <w:next w:val="Normal"/>
    <w:autoRedefine/>
    <w:uiPriority w:val="39"/>
    <w:semiHidden/>
    <w:unhideWhenUsed/>
    <w:rsid w:val="00216065"/>
    <w:pPr>
      <w:ind w:left="720"/>
    </w:pPr>
    <w:rPr>
      <w:sz w:val="20"/>
      <w:szCs w:val="20"/>
    </w:rPr>
  </w:style>
  <w:style w:type="paragraph" w:styleId="TOC5">
    <w:name w:val="toc 5"/>
    <w:basedOn w:val="Normal"/>
    <w:next w:val="Normal"/>
    <w:autoRedefine/>
    <w:uiPriority w:val="39"/>
    <w:semiHidden/>
    <w:unhideWhenUsed/>
    <w:rsid w:val="00216065"/>
    <w:pPr>
      <w:ind w:left="960"/>
    </w:pPr>
    <w:rPr>
      <w:sz w:val="20"/>
      <w:szCs w:val="20"/>
    </w:rPr>
  </w:style>
  <w:style w:type="paragraph" w:styleId="TOC6">
    <w:name w:val="toc 6"/>
    <w:basedOn w:val="Normal"/>
    <w:next w:val="Normal"/>
    <w:autoRedefine/>
    <w:uiPriority w:val="39"/>
    <w:semiHidden/>
    <w:unhideWhenUsed/>
    <w:rsid w:val="00216065"/>
    <w:pPr>
      <w:ind w:left="1200"/>
    </w:pPr>
    <w:rPr>
      <w:sz w:val="20"/>
      <w:szCs w:val="20"/>
    </w:rPr>
  </w:style>
  <w:style w:type="paragraph" w:styleId="TOC7">
    <w:name w:val="toc 7"/>
    <w:basedOn w:val="Normal"/>
    <w:next w:val="Normal"/>
    <w:autoRedefine/>
    <w:uiPriority w:val="39"/>
    <w:semiHidden/>
    <w:unhideWhenUsed/>
    <w:rsid w:val="00216065"/>
    <w:pPr>
      <w:ind w:left="1440"/>
    </w:pPr>
    <w:rPr>
      <w:sz w:val="20"/>
      <w:szCs w:val="20"/>
    </w:rPr>
  </w:style>
  <w:style w:type="paragraph" w:styleId="TOC8">
    <w:name w:val="toc 8"/>
    <w:basedOn w:val="Normal"/>
    <w:next w:val="Normal"/>
    <w:autoRedefine/>
    <w:uiPriority w:val="39"/>
    <w:semiHidden/>
    <w:unhideWhenUsed/>
    <w:rsid w:val="00216065"/>
    <w:pPr>
      <w:ind w:left="1680"/>
    </w:pPr>
    <w:rPr>
      <w:sz w:val="20"/>
      <w:szCs w:val="20"/>
    </w:rPr>
  </w:style>
  <w:style w:type="paragraph" w:styleId="TOC9">
    <w:name w:val="toc 9"/>
    <w:basedOn w:val="Normal"/>
    <w:next w:val="Normal"/>
    <w:autoRedefine/>
    <w:uiPriority w:val="39"/>
    <w:semiHidden/>
    <w:unhideWhenUsed/>
    <w:rsid w:val="00216065"/>
    <w:pPr>
      <w:ind w:left="1920"/>
    </w:pPr>
    <w:rPr>
      <w:sz w:val="20"/>
      <w:szCs w:val="20"/>
    </w:rPr>
  </w:style>
  <w:style w:type="character" w:styleId="PageNumber">
    <w:name w:val="page number"/>
    <w:basedOn w:val="DefaultParagraphFont"/>
    <w:uiPriority w:val="99"/>
    <w:semiHidden/>
    <w:unhideWhenUsed/>
    <w:rsid w:val="00216065"/>
  </w:style>
  <w:style w:type="paragraph" w:styleId="BalloonText">
    <w:name w:val="Balloon Text"/>
    <w:basedOn w:val="Normal"/>
    <w:link w:val="BalloonTextChar"/>
    <w:uiPriority w:val="99"/>
    <w:semiHidden/>
    <w:unhideWhenUsed/>
    <w:rsid w:val="00216065"/>
    <w:rPr>
      <w:rFonts w:ascii="Tahoma" w:hAnsi="Tahoma" w:cs="Tahoma"/>
      <w:sz w:val="16"/>
      <w:szCs w:val="16"/>
    </w:rPr>
  </w:style>
  <w:style w:type="character" w:customStyle="1" w:styleId="BalloonTextChar">
    <w:name w:val="Balloon Text Char"/>
    <w:basedOn w:val="DefaultParagraphFont"/>
    <w:link w:val="BalloonText"/>
    <w:uiPriority w:val="99"/>
    <w:semiHidden/>
    <w:rsid w:val="00216065"/>
    <w:rPr>
      <w:rFonts w:ascii="Tahoma" w:hAnsi="Tahoma" w:cs="Tahoma"/>
      <w:sz w:val="16"/>
      <w:szCs w:val="16"/>
    </w:rPr>
  </w:style>
  <w:style w:type="character" w:styleId="CommentReference">
    <w:name w:val="annotation reference"/>
    <w:basedOn w:val="DefaultParagraphFont"/>
    <w:uiPriority w:val="99"/>
    <w:semiHidden/>
    <w:unhideWhenUsed/>
    <w:rsid w:val="00216065"/>
    <w:rPr>
      <w:sz w:val="16"/>
      <w:szCs w:val="16"/>
    </w:rPr>
  </w:style>
  <w:style w:type="paragraph" w:styleId="CommentText">
    <w:name w:val="annotation text"/>
    <w:basedOn w:val="Normal"/>
    <w:link w:val="CommentTextChar"/>
    <w:uiPriority w:val="99"/>
    <w:semiHidden/>
    <w:unhideWhenUsed/>
    <w:rsid w:val="00216065"/>
    <w:rPr>
      <w:sz w:val="20"/>
      <w:szCs w:val="20"/>
    </w:rPr>
  </w:style>
  <w:style w:type="character" w:customStyle="1" w:styleId="CommentTextChar">
    <w:name w:val="Comment Text Char"/>
    <w:basedOn w:val="DefaultParagraphFont"/>
    <w:link w:val="CommentText"/>
    <w:uiPriority w:val="99"/>
    <w:semiHidden/>
    <w:rsid w:val="00216065"/>
    <w:rPr>
      <w:sz w:val="20"/>
      <w:szCs w:val="20"/>
    </w:rPr>
  </w:style>
  <w:style w:type="paragraph" w:styleId="CommentSubject">
    <w:name w:val="annotation subject"/>
    <w:basedOn w:val="CommentText"/>
    <w:next w:val="CommentText"/>
    <w:link w:val="CommentSubjectChar"/>
    <w:uiPriority w:val="99"/>
    <w:semiHidden/>
    <w:unhideWhenUsed/>
    <w:rsid w:val="00216065"/>
    <w:rPr>
      <w:b/>
      <w:bCs/>
    </w:rPr>
  </w:style>
  <w:style w:type="character" w:customStyle="1" w:styleId="CommentSubjectChar">
    <w:name w:val="Comment Subject Char"/>
    <w:basedOn w:val="CommentTextChar"/>
    <w:link w:val="CommentSubject"/>
    <w:uiPriority w:val="99"/>
    <w:semiHidden/>
    <w:rsid w:val="00216065"/>
    <w:rPr>
      <w:b/>
      <w:bCs/>
      <w:sz w:val="20"/>
      <w:szCs w:val="20"/>
    </w:rPr>
  </w:style>
  <w:style w:type="character" w:styleId="FollowedHyperlink">
    <w:name w:val="FollowedHyperlink"/>
    <w:basedOn w:val="DefaultParagraphFont"/>
    <w:uiPriority w:val="99"/>
    <w:semiHidden/>
    <w:unhideWhenUsed/>
    <w:rsid w:val="00216065"/>
    <w:rPr>
      <w:color w:val="954F72" w:themeColor="followedHyperlink"/>
      <w:u w:val="single"/>
    </w:rPr>
  </w:style>
  <w:style w:type="character" w:customStyle="1" w:styleId="Heading5Char">
    <w:name w:val="Heading 5 Char"/>
    <w:basedOn w:val="DefaultParagraphFont"/>
    <w:link w:val="Heading5"/>
    <w:uiPriority w:val="9"/>
    <w:rsid w:val="00AE18F5"/>
    <w:rPr>
      <w:rFonts w:asciiTheme="majorHAnsi" w:eastAsiaTheme="majorEastAsia" w:hAnsiTheme="majorHAnsi" w:cstheme="majorBidi"/>
      <w:color w:val="2F5496" w:themeColor="accent1" w:themeShade="BF"/>
    </w:rPr>
  </w:style>
  <w:style w:type="character" w:customStyle="1" w:styleId="apple-style-span">
    <w:name w:val="apple-style-span"/>
    <w:basedOn w:val="DefaultParagraphFont"/>
    <w:uiPriority w:val="99"/>
    <w:rsid w:val="00AE18F5"/>
  </w:style>
  <w:style w:type="character" w:styleId="Strong">
    <w:name w:val="Strong"/>
    <w:uiPriority w:val="22"/>
    <w:qFormat/>
    <w:rsid w:val="00AE18F5"/>
    <w:rPr>
      <w:b/>
      <w:color w:val="ED7D31" w:themeColor="accent2"/>
    </w:rPr>
  </w:style>
  <w:style w:type="paragraph" w:styleId="NormalWeb">
    <w:name w:val="Normal (Web)"/>
    <w:basedOn w:val="Normal"/>
    <w:rsid w:val="00AE18F5"/>
    <w:rPr>
      <w:rFonts w:ascii="Times New Roman" w:eastAsia="Times New Roman" w:hAnsi="Times New Roman" w:cs="Times New Roman"/>
      <w:lang w:val="el-GR" w:eastAsia="el-GR"/>
    </w:rPr>
  </w:style>
  <w:style w:type="character" w:customStyle="1" w:styleId="authorsname">
    <w:name w:val="authors__name"/>
    <w:basedOn w:val="DefaultParagraphFont"/>
    <w:rsid w:val="00AE18F5"/>
  </w:style>
  <w:style w:type="character" w:customStyle="1" w:styleId="apple-converted-space">
    <w:name w:val="apple-converted-space"/>
    <w:basedOn w:val="DefaultParagraphFont"/>
    <w:rsid w:val="00767AD1"/>
  </w:style>
  <w:style w:type="paragraph" w:styleId="BodyText">
    <w:name w:val="Body Text"/>
    <w:basedOn w:val="Normal"/>
    <w:link w:val="BodyTextChar"/>
    <w:uiPriority w:val="99"/>
    <w:semiHidden/>
    <w:unhideWhenUsed/>
    <w:rsid w:val="00B175DC"/>
    <w:pPr>
      <w:spacing w:after="120"/>
    </w:pPr>
  </w:style>
  <w:style w:type="character" w:customStyle="1" w:styleId="BodyTextChar">
    <w:name w:val="Body Text Char"/>
    <w:basedOn w:val="DefaultParagraphFont"/>
    <w:link w:val="BodyText"/>
    <w:uiPriority w:val="99"/>
    <w:semiHidden/>
    <w:rsid w:val="00B175DC"/>
  </w:style>
  <w:style w:type="paragraph" w:customStyle="1" w:styleId="TableParagraph">
    <w:name w:val="Table Paragraph"/>
    <w:basedOn w:val="Normal"/>
    <w:uiPriority w:val="1"/>
    <w:qFormat/>
    <w:rsid w:val="00B175DC"/>
    <w:pPr>
      <w:widowControl w:val="0"/>
      <w:autoSpaceDE w:val="0"/>
      <w:autoSpaceDN w:val="0"/>
    </w:pPr>
    <w:rPr>
      <w:rFonts w:ascii="Arial" w:eastAsia="Arial" w:hAnsi="Arial" w:cs="Arial"/>
      <w:sz w:val="22"/>
      <w:szCs w:val="22"/>
      <w:lang w:val="fr-FR" w:eastAsia="fr-FR" w:bidi="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024190">
      <w:bodyDiv w:val="1"/>
      <w:marLeft w:val="0"/>
      <w:marRight w:val="0"/>
      <w:marTop w:val="0"/>
      <w:marBottom w:val="0"/>
      <w:divBdr>
        <w:top w:val="none" w:sz="0" w:space="0" w:color="auto"/>
        <w:left w:val="none" w:sz="0" w:space="0" w:color="auto"/>
        <w:bottom w:val="none" w:sz="0" w:space="0" w:color="auto"/>
        <w:right w:val="none" w:sz="0" w:space="0" w:color="auto"/>
      </w:divBdr>
    </w:div>
    <w:div w:id="513691001">
      <w:bodyDiv w:val="1"/>
      <w:marLeft w:val="0"/>
      <w:marRight w:val="0"/>
      <w:marTop w:val="0"/>
      <w:marBottom w:val="0"/>
      <w:divBdr>
        <w:top w:val="none" w:sz="0" w:space="0" w:color="auto"/>
        <w:left w:val="none" w:sz="0" w:space="0" w:color="auto"/>
        <w:bottom w:val="none" w:sz="0" w:space="0" w:color="auto"/>
        <w:right w:val="none" w:sz="0" w:space="0" w:color="auto"/>
      </w:divBdr>
    </w:div>
    <w:div w:id="731395139">
      <w:bodyDiv w:val="1"/>
      <w:marLeft w:val="0"/>
      <w:marRight w:val="0"/>
      <w:marTop w:val="0"/>
      <w:marBottom w:val="0"/>
      <w:divBdr>
        <w:top w:val="none" w:sz="0" w:space="0" w:color="auto"/>
        <w:left w:val="none" w:sz="0" w:space="0" w:color="auto"/>
        <w:bottom w:val="none" w:sz="0" w:space="0" w:color="auto"/>
        <w:right w:val="none" w:sz="0" w:space="0" w:color="auto"/>
      </w:divBdr>
    </w:div>
    <w:div w:id="819881576">
      <w:bodyDiv w:val="1"/>
      <w:marLeft w:val="0"/>
      <w:marRight w:val="0"/>
      <w:marTop w:val="0"/>
      <w:marBottom w:val="0"/>
      <w:divBdr>
        <w:top w:val="none" w:sz="0" w:space="0" w:color="auto"/>
        <w:left w:val="none" w:sz="0" w:space="0" w:color="auto"/>
        <w:bottom w:val="none" w:sz="0" w:space="0" w:color="auto"/>
        <w:right w:val="none" w:sz="0" w:space="0" w:color="auto"/>
      </w:divBdr>
    </w:div>
    <w:div w:id="1174032911">
      <w:bodyDiv w:val="1"/>
      <w:marLeft w:val="0"/>
      <w:marRight w:val="0"/>
      <w:marTop w:val="0"/>
      <w:marBottom w:val="0"/>
      <w:divBdr>
        <w:top w:val="none" w:sz="0" w:space="0" w:color="auto"/>
        <w:left w:val="none" w:sz="0" w:space="0" w:color="auto"/>
        <w:bottom w:val="none" w:sz="0" w:space="0" w:color="auto"/>
        <w:right w:val="none" w:sz="0" w:space="0" w:color="auto"/>
      </w:divBdr>
    </w:div>
    <w:div w:id="1541818184">
      <w:bodyDiv w:val="1"/>
      <w:marLeft w:val="0"/>
      <w:marRight w:val="0"/>
      <w:marTop w:val="0"/>
      <w:marBottom w:val="0"/>
      <w:divBdr>
        <w:top w:val="none" w:sz="0" w:space="0" w:color="auto"/>
        <w:left w:val="none" w:sz="0" w:space="0" w:color="auto"/>
        <w:bottom w:val="none" w:sz="0" w:space="0" w:color="auto"/>
        <w:right w:val="none" w:sz="0" w:space="0" w:color="auto"/>
      </w:divBdr>
    </w:div>
    <w:div w:id="1809593076">
      <w:bodyDiv w:val="1"/>
      <w:marLeft w:val="0"/>
      <w:marRight w:val="0"/>
      <w:marTop w:val="0"/>
      <w:marBottom w:val="0"/>
      <w:divBdr>
        <w:top w:val="none" w:sz="0" w:space="0" w:color="auto"/>
        <w:left w:val="none" w:sz="0" w:space="0" w:color="auto"/>
        <w:bottom w:val="none" w:sz="0" w:space="0" w:color="auto"/>
        <w:right w:val="none" w:sz="0" w:space="0" w:color="auto"/>
      </w:divBdr>
    </w:div>
    <w:div w:id="1903179959">
      <w:bodyDiv w:val="1"/>
      <w:marLeft w:val="0"/>
      <w:marRight w:val="0"/>
      <w:marTop w:val="0"/>
      <w:marBottom w:val="0"/>
      <w:divBdr>
        <w:top w:val="none" w:sz="0" w:space="0" w:color="auto"/>
        <w:left w:val="none" w:sz="0" w:space="0" w:color="auto"/>
        <w:bottom w:val="none" w:sz="0" w:space="0" w:color="auto"/>
        <w:right w:val="none" w:sz="0" w:space="0" w:color="auto"/>
      </w:divBdr>
    </w:div>
    <w:div w:id="20030007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3.jpeg"/><Relationship Id="rId47" Type="http://schemas.openxmlformats.org/officeDocument/2006/relationships/image" Target="media/image38.png"/><Relationship Id="rId63" Type="http://schemas.openxmlformats.org/officeDocument/2006/relationships/image" Target="media/image53.png"/><Relationship Id="rId68" Type="http://schemas.openxmlformats.org/officeDocument/2006/relationships/image" Target="media/image57.png"/><Relationship Id="rId16" Type="http://schemas.openxmlformats.org/officeDocument/2006/relationships/image" Target="media/image10.png"/><Relationship Id="rId11" Type="http://schemas.openxmlformats.org/officeDocument/2006/relationships/image" Target="media/image5.png"/><Relationship Id="rId32" Type="http://schemas.openxmlformats.org/officeDocument/2006/relationships/footer" Target="footer1.xml"/><Relationship Id="rId37" Type="http://schemas.openxmlformats.org/officeDocument/2006/relationships/image" Target="media/image28.jpeg"/><Relationship Id="rId53" Type="http://schemas.openxmlformats.org/officeDocument/2006/relationships/image" Target="media/image44.png"/><Relationship Id="rId58" Type="http://schemas.openxmlformats.org/officeDocument/2006/relationships/image" Target="media/image49.emf"/><Relationship Id="rId74" Type="http://schemas.openxmlformats.org/officeDocument/2006/relationships/image" Target="media/image63.png"/><Relationship Id="rId79" Type="http://schemas.openxmlformats.org/officeDocument/2006/relationships/image" Target="media/image68.png"/><Relationship Id="rId5" Type="http://schemas.openxmlformats.org/officeDocument/2006/relationships/footnotes" Target="footnotes.xml"/><Relationship Id="rId61" Type="http://schemas.openxmlformats.org/officeDocument/2006/relationships/image" Target="media/image51.png"/><Relationship Id="rId82" Type="http://schemas.openxmlformats.org/officeDocument/2006/relationships/theme" Target="theme/theme1.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hyperlink" Target="http://hammer.nailsproject.net/" TargetMode="External"/><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4.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61.jpeg"/><Relationship Id="rId80" Type="http://schemas.openxmlformats.org/officeDocument/2006/relationships/image" Target="media/image69.pn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2.xml"/><Relationship Id="rId38" Type="http://schemas.openxmlformats.org/officeDocument/2006/relationships/image" Target="media/image29.jpeg"/><Relationship Id="rId46" Type="http://schemas.openxmlformats.org/officeDocument/2006/relationships/image" Target="media/image37.png"/><Relationship Id="rId59" Type="http://schemas.openxmlformats.org/officeDocument/2006/relationships/package" Target="embeddings/Microsoft_Excel_Worksheet.xlsx"/><Relationship Id="rId67" Type="http://schemas.openxmlformats.org/officeDocument/2006/relationships/image" Target="media/image56.png"/><Relationship Id="rId20" Type="http://schemas.openxmlformats.org/officeDocument/2006/relationships/image" Target="media/image14.png"/><Relationship Id="rId41" Type="http://schemas.openxmlformats.org/officeDocument/2006/relationships/image" Target="media/image32.jpeg"/><Relationship Id="rId54" Type="http://schemas.openxmlformats.org/officeDocument/2006/relationships/image" Target="media/image45.png"/><Relationship Id="rId62" Type="http://schemas.openxmlformats.org/officeDocument/2006/relationships/image" Target="media/image52.png"/><Relationship Id="rId70" Type="http://schemas.openxmlformats.org/officeDocument/2006/relationships/image" Target="media/image59.png"/><Relationship Id="rId75" Type="http://schemas.openxmlformats.org/officeDocument/2006/relationships/image" Target="media/image64.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4.pn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5.png"/><Relationship Id="rId7" Type="http://schemas.openxmlformats.org/officeDocument/2006/relationships/image" Target="media/image1.png"/><Relationship Id="rId71" Type="http://schemas.openxmlformats.org/officeDocument/2006/relationships/image" Target="media/image60.png"/><Relationship Id="rId2" Type="http://schemas.openxmlformats.org/officeDocument/2006/relationships/styles" Target="styles.xml"/><Relationship Id="rId29" Type="http://schemas.openxmlformats.org/officeDocument/2006/relationships/image" Target="media/image23.jpeg"/><Relationship Id="rId24" Type="http://schemas.openxmlformats.org/officeDocument/2006/relationships/image" Target="media/image18.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hyperlink" Target="mailto:akonstantinis@iung.pulawy.p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215</TotalTime>
  <Pages>122</Pages>
  <Words>25451</Words>
  <Characters>145077</Characters>
  <Application>Microsoft Office Word</Application>
  <DocSecurity>0</DocSecurity>
  <Lines>1208</Lines>
  <Paragraphs>340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170188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35</cp:revision>
  <dcterms:created xsi:type="dcterms:W3CDTF">2018-10-15T08:21:00Z</dcterms:created>
  <dcterms:modified xsi:type="dcterms:W3CDTF">2018-11-16T15:19:00Z</dcterms:modified>
</cp:coreProperties>
</file>