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3F31" w:rsidRPr="00CC6AC6" w:rsidRDefault="00193A21" w:rsidP="002862D2">
      <w:pPr>
        <w:rPr>
          <w:rFonts w:ascii="Arial" w:hAnsi="Arial" w:cs="Arial"/>
          <w:sz w:val="24"/>
          <w:szCs w:val="24"/>
          <w:lang w:val="en-US"/>
        </w:rPr>
      </w:pPr>
      <w:r>
        <w:rPr>
          <w:noProof/>
        </w:rPr>
        <w:drawing>
          <wp:anchor distT="0" distB="0" distL="114300" distR="114300" simplePos="0" relativeHeight="251658240" behindDoc="1" locked="0" layoutInCell="1" allowOverlap="1">
            <wp:simplePos x="0" y="0"/>
            <wp:positionH relativeFrom="column">
              <wp:posOffset>6985</wp:posOffset>
            </wp:positionH>
            <wp:positionV relativeFrom="paragraph">
              <wp:posOffset>-14605</wp:posOffset>
            </wp:positionV>
            <wp:extent cx="2094230" cy="1061720"/>
            <wp:effectExtent l="19050" t="0" r="1270" b="0"/>
            <wp:wrapNone/>
            <wp:docPr id="34" name="Εικόνα 41" descr="Έμβλημα Πολυτεχνείου Κρήτ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descr="Έμβλημα Πολυτεχνείου Κρήτης"/>
                    <pic:cNvPicPr>
                      <a:picLocks noChangeAspect="1" noChangeArrowheads="1"/>
                    </pic:cNvPicPr>
                  </pic:nvPicPr>
                  <pic:blipFill>
                    <a:blip r:embed="rId7"/>
                    <a:srcRect/>
                    <a:stretch>
                      <a:fillRect/>
                    </a:stretch>
                  </pic:blipFill>
                  <pic:spPr bwMode="auto">
                    <a:xfrm>
                      <a:off x="0" y="0"/>
                      <a:ext cx="2094230" cy="1061720"/>
                    </a:xfrm>
                    <a:prstGeom prst="rect">
                      <a:avLst/>
                    </a:prstGeom>
                    <a:noFill/>
                  </pic:spPr>
                </pic:pic>
              </a:graphicData>
            </a:graphic>
          </wp:anchor>
        </w:drawing>
      </w:r>
    </w:p>
    <w:tbl>
      <w:tblPr>
        <w:tblW w:w="5321" w:type="pct"/>
        <w:tblInd w:w="-106" w:type="dxa"/>
        <w:tblLook w:val="00A0"/>
      </w:tblPr>
      <w:tblGrid>
        <w:gridCol w:w="9733"/>
      </w:tblGrid>
      <w:tr w:rsidR="002C3F31" w:rsidRPr="00CC6AC6">
        <w:trPr>
          <w:trHeight w:val="1134"/>
        </w:trPr>
        <w:tc>
          <w:tcPr>
            <w:tcW w:w="5000" w:type="pct"/>
            <w:vAlign w:val="center"/>
          </w:tcPr>
          <w:p w:rsidR="002C3F31" w:rsidRPr="00CC6AC6" w:rsidRDefault="002C3F31" w:rsidP="00CC6AC6">
            <w:pPr>
              <w:pStyle w:val="af"/>
              <w:jc w:val="center"/>
              <w:rPr>
                <w:rFonts w:ascii="Arial" w:hAnsi="Arial" w:cs="Arial"/>
                <w:sz w:val="24"/>
                <w:szCs w:val="24"/>
                <w:lang w:val="en-US"/>
              </w:rPr>
            </w:pPr>
          </w:p>
        </w:tc>
      </w:tr>
      <w:tr w:rsidR="002C3F31" w:rsidRPr="00CC6AC6">
        <w:trPr>
          <w:trHeight w:val="720"/>
        </w:trPr>
        <w:tc>
          <w:tcPr>
            <w:tcW w:w="5000" w:type="pct"/>
            <w:vAlign w:val="center"/>
          </w:tcPr>
          <w:p w:rsidR="002C3F31" w:rsidRPr="00CC6AC6" w:rsidRDefault="002C3F31" w:rsidP="00827DF2">
            <w:pPr>
              <w:pStyle w:val="af"/>
              <w:jc w:val="center"/>
              <w:rPr>
                <w:rFonts w:ascii="Arial" w:hAnsi="Arial" w:cs="Arial"/>
                <w:b/>
                <w:bCs/>
                <w:kern w:val="28"/>
                <w:sz w:val="24"/>
                <w:szCs w:val="24"/>
                <w:lang w:val="en-US" w:eastAsia="ar-SA"/>
              </w:rPr>
            </w:pPr>
          </w:p>
          <w:p w:rsidR="002C3F31" w:rsidRPr="00CC6AC6" w:rsidRDefault="002C3F31" w:rsidP="00827DF2">
            <w:pPr>
              <w:pStyle w:val="af"/>
              <w:jc w:val="center"/>
              <w:rPr>
                <w:rFonts w:ascii="Arial" w:hAnsi="Arial" w:cs="Arial"/>
                <w:sz w:val="24"/>
                <w:szCs w:val="24"/>
              </w:rPr>
            </w:pPr>
            <w:r w:rsidRPr="00CC6AC6">
              <w:rPr>
                <w:rFonts w:ascii="Arial" w:hAnsi="Arial" w:cs="Arial"/>
                <w:b/>
                <w:bCs/>
                <w:kern w:val="28"/>
                <w:sz w:val="24"/>
                <w:szCs w:val="24"/>
                <w:lang w:eastAsia="ar-SA"/>
              </w:rPr>
              <w:t>ΤΜΗΜΑ ΜΗΧΑΝΙΚΩΝ ΠΑΡΑΓΩΓΗΣ &amp; ΔΙΟΙΚΗΣΗΣ</w:t>
            </w:r>
          </w:p>
        </w:tc>
      </w:tr>
      <w:tr w:rsidR="002C3F31" w:rsidRPr="00CC6AC6">
        <w:trPr>
          <w:trHeight w:val="720"/>
        </w:trPr>
        <w:tc>
          <w:tcPr>
            <w:tcW w:w="5000" w:type="pct"/>
            <w:vAlign w:val="center"/>
          </w:tcPr>
          <w:p w:rsidR="002C3F31" w:rsidRPr="00CC6AC6" w:rsidRDefault="002C3F31" w:rsidP="00827DF2">
            <w:pPr>
              <w:pStyle w:val="af"/>
              <w:jc w:val="center"/>
              <w:rPr>
                <w:rFonts w:ascii="Arial" w:hAnsi="Arial" w:cs="Arial"/>
                <w:b/>
                <w:bCs/>
                <w:kern w:val="28"/>
                <w:sz w:val="24"/>
                <w:szCs w:val="24"/>
                <w:lang w:eastAsia="ar-SA"/>
              </w:rPr>
            </w:pPr>
          </w:p>
          <w:p w:rsidR="002C3F31" w:rsidRPr="00CC6AC6" w:rsidRDefault="002C3F31" w:rsidP="00827DF2">
            <w:pPr>
              <w:ind w:left="-567" w:firstLine="567"/>
              <w:jc w:val="center"/>
              <w:rPr>
                <w:rFonts w:ascii="Arial" w:hAnsi="Arial" w:cs="Arial"/>
                <w:b/>
                <w:bCs/>
                <w:kern w:val="28"/>
                <w:sz w:val="24"/>
                <w:szCs w:val="24"/>
              </w:rPr>
            </w:pPr>
            <w:r w:rsidRPr="00CC6AC6">
              <w:rPr>
                <w:rFonts w:ascii="Arial" w:hAnsi="Arial" w:cs="Arial"/>
                <w:b/>
                <w:bCs/>
                <w:kern w:val="28"/>
                <w:sz w:val="24"/>
                <w:szCs w:val="24"/>
              </w:rPr>
              <w:t>ΚΑΤΕΥΘΥΝΣΗ: ΟΡΓΑΝΩΣΗ &amp; ΔΙΟΙΚΗΣΗ</w:t>
            </w:r>
          </w:p>
          <w:p w:rsidR="002C3F31" w:rsidRPr="00CC6AC6" w:rsidRDefault="002C3F31" w:rsidP="00827DF2">
            <w:pPr>
              <w:pStyle w:val="af"/>
              <w:jc w:val="center"/>
              <w:rPr>
                <w:rFonts w:ascii="Arial" w:hAnsi="Arial" w:cs="Arial"/>
                <w:b/>
                <w:bCs/>
                <w:kern w:val="28"/>
                <w:sz w:val="24"/>
                <w:szCs w:val="24"/>
                <w:lang w:eastAsia="ar-SA"/>
              </w:rPr>
            </w:pPr>
          </w:p>
          <w:p w:rsidR="002C3F31" w:rsidRPr="00CC6AC6" w:rsidRDefault="002C3F31" w:rsidP="00827DF2">
            <w:pPr>
              <w:pStyle w:val="af"/>
              <w:jc w:val="center"/>
              <w:rPr>
                <w:rFonts w:ascii="Arial" w:hAnsi="Arial" w:cs="Arial"/>
                <w:b/>
                <w:bCs/>
                <w:kern w:val="28"/>
                <w:sz w:val="24"/>
                <w:szCs w:val="24"/>
                <w:lang w:eastAsia="ar-SA"/>
              </w:rPr>
            </w:pPr>
          </w:p>
          <w:p w:rsidR="002C3F31" w:rsidRPr="00CC6AC6" w:rsidRDefault="002C3F31" w:rsidP="00827DF2">
            <w:pPr>
              <w:pStyle w:val="af"/>
              <w:jc w:val="center"/>
              <w:rPr>
                <w:rFonts w:ascii="Arial" w:hAnsi="Arial" w:cs="Arial"/>
                <w:b/>
                <w:bCs/>
                <w:i/>
                <w:iCs/>
                <w:sz w:val="24"/>
                <w:szCs w:val="24"/>
                <w:u w:val="single"/>
              </w:rPr>
            </w:pPr>
            <w:r w:rsidRPr="00CC6AC6">
              <w:rPr>
                <w:rFonts w:ascii="Arial" w:hAnsi="Arial" w:cs="Arial"/>
                <w:b/>
                <w:bCs/>
                <w:i/>
                <w:iCs/>
                <w:sz w:val="24"/>
                <w:szCs w:val="24"/>
                <w:u w:val="single"/>
              </w:rPr>
              <w:t>Διπλωματική Εργασία</w:t>
            </w:r>
          </w:p>
          <w:p w:rsidR="002C3F31" w:rsidRPr="00CC6AC6" w:rsidRDefault="002C3F31" w:rsidP="00827DF2">
            <w:pPr>
              <w:pStyle w:val="1"/>
              <w:shd w:val="clear" w:color="auto" w:fill="FAFAFA"/>
              <w:spacing w:before="0"/>
              <w:jc w:val="center"/>
              <w:rPr>
                <w:rFonts w:ascii="Arial" w:hAnsi="Arial" w:cs="Arial"/>
                <w:b w:val="0"/>
                <w:bCs w:val="0"/>
                <w:i/>
                <w:iCs/>
                <w:sz w:val="24"/>
                <w:szCs w:val="24"/>
                <w:lang w:eastAsia="en-US"/>
              </w:rPr>
            </w:pPr>
          </w:p>
          <w:p w:rsidR="002C3F31" w:rsidRPr="00CC6AC6" w:rsidRDefault="002C3F31" w:rsidP="00CC6AC6">
            <w:pPr>
              <w:jc w:val="both"/>
              <w:rPr>
                <w:rFonts w:ascii="Arial" w:hAnsi="Arial" w:cs="Arial"/>
                <w:b/>
                <w:bCs/>
                <w:color w:val="072B62"/>
                <w:sz w:val="24"/>
                <w:szCs w:val="24"/>
              </w:rPr>
            </w:pPr>
            <w:r w:rsidRPr="00CC6AC6">
              <w:rPr>
                <w:rFonts w:ascii="Arial" w:hAnsi="Arial" w:cs="Arial"/>
                <w:b/>
                <w:bCs/>
                <w:color w:val="072B62"/>
                <w:sz w:val="24"/>
                <w:szCs w:val="24"/>
                <w:lang w:eastAsia="en-US"/>
              </w:rPr>
              <w:t>«</w:t>
            </w:r>
            <w:r w:rsidRPr="00CC6AC6">
              <w:rPr>
                <w:rFonts w:ascii="Arial" w:hAnsi="Arial" w:cs="Arial"/>
                <w:b/>
                <w:bCs/>
                <w:color w:val="072B62"/>
                <w:sz w:val="24"/>
                <w:szCs w:val="24"/>
                <w:lang w:val="en-US" w:eastAsia="en-US"/>
              </w:rPr>
              <w:t>H</w:t>
            </w:r>
            <w:r w:rsidRPr="00CC6AC6">
              <w:rPr>
                <w:rFonts w:ascii="Arial" w:hAnsi="Arial" w:cs="Arial"/>
                <w:b/>
                <w:bCs/>
                <w:color w:val="072B62"/>
                <w:sz w:val="24"/>
                <w:szCs w:val="24"/>
                <w:lang w:eastAsia="en-US"/>
              </w:rPr>
              <w:t xml:space="preserve"> ορθή διαμόρφωση της φορολογίας και του φορολογικού συστήματος σε μια χώρα όπως η Ελλάδα ως καταλυτικός παράγοντας της ευημερίας και ορθής οικονομικής πορείας στο μέλλον»</w:t>
            </w:r>
          </w:p>
          <w:p w:rsidR="002C3F31" w:rsidRPr="00CC6AC6" w:rsidRDefault="002C3F31" w:rsidP="00827DF2">
            <w:pPr>
              <w:pStyle w:val="af"/>
              <w:jc w:val="center"/>
              <w:rPr>
                <w:rFonts w:ascii="Arial" w:hAnsi="Arial" w:cs="Arial"/>
                <w:b/>
                <w:bCs/>
                <w:kern w:val="28"/>
                <w:sz w:val="24"/>
                <w:szCs w:val="24"/>
                <w:lang w:eastAsia="ar-SA"/>
              </w:rPr>
            </w:pPr>
          </w:p>
        </w:tc>
      </w:tr>
      <w:tr w:rsidR="002C3F31" w:rsidRPr="00CC6AC6">
        <w:trPr>
          <w:trHeight w:val="360"/>
        </w:trPr>
        <w:tc>
          <w:tcPr>
            <w:tcW w:w="5000" w:type="pct"/>
            <w:vAlign w:val="center"/>
          </w:tcPr>
          <w:p w:rsidR="002C3F31" w:rsidRPr="00CC6AC6" w:rsidRDefault="002C3F31" w:rsidP="00827DF2">
            <w:pPr>
              <w:ind w:left="-567" w:firstLine="567"/>
              <w:jc w:val="center"/>
              <w:rPr>
                <w:rFonts w:ascii="Arial" w:hAnsi="Arial" w:cs="Arial"/>
                <w:b/>
                <w:bCs/>
                <w:kern w:val="28"/>
                <w:sz w:val="24"/>
                <w:szCs w:val="24"/>
              </w:rPr>
            </w:pPr>
          </w:p>
          <w:p w:rsidR="002C3F31" w:rsidRPr="00CC6AC6" w:rsidRDefault="002C3F31" w:rsidP="00827DF2">
            <w:pPr>
              <w:ind w:left="-567" w:firstLine="567"/>
              <w:rPr>
                <w:rFonts w:ascii="Arial" w:hAnsi="Arial" w:cs="Arial"/>
                <w:sz w:val="24"/>
                <w:szCs w:val="24"/>
              </w:rPr>
            </w:pPr>
            <w:r w:rsidRPr="00CC6AC6">
              <w:rPr>
                <w:rFonts w:ascii="Arial" w:hAnsi="Arial" w:cs="Arial"/>
                <w:sz w:val="24"/>
                <w:szCs w:val="24"/>
              </w:rPr>
              <w:t xml:space="preserve">Επιμέλεια: Χουδαλάκης Μιχαήλ (Α.Μ. 2014019025) </w:t>
            </w:r>
          </w:p>
          <w:p w:rsidR="002C3F31" w:rsidRPr="00CC6AC6" w:rsidRDefault="002C3F31" w:rsidP="00827DF2">
            <w:pPr>
              <w:ind w:left="-567" w:firstLine="567"/>
              <w:rPr>
                <w:rFonts w:ascii="Arial" w:hAnsi="Arial" w:cs="Arial"/>
                <w:sz w:val="24"/>
                <w:szCs w:val="24"/>
              </w:rPr>
            </w:pPr>
            <w:r w:rsidRPr="00CC6AC6">
              <w:rPr>
                <w:rFonts w:ascii="Arial" w:hAnsi="Arial" w:cs="Arial"/>
                <w:sz w:val="24"/>
                <w:szCs w:val="24"/>
              </w:rPr>
              <w:t>Επιβλέπων: Ζοπουνίδης Κωνσταντίνος,  Καθηγητής</w:t>
            </w:r>
          </w:p>
          <w:p w:rsidR="002C3F31" w:rsidRPr="00CC6AC6" w:rsidRDefault="002C3F31" w:rsidP="00827DF2">
            <w:pPr>
              <w:rPr>
                <w:rFonts w:ascii="Arial" w:hAnsi="Arial" w:cs="Arial"/>
                <w:sz w:val="24"/>
                <w:szCs w:val="24"/>
              </w:rPr>
            </w:pPr>
          </w:p>
          <w:p w:rsidR="002C3F31" w:rsidRPr="00CC6AC6" w:rsidRDefault="002C3F31" w:rsidP="00827DF2">
            <w:pPr>
              <w:ind w:left="-567" w:firstLine="567"/>
              <w:rPr>
                <w:rFonts w:ascii="Arial" w:hAnsi="Arial" w:cs="Arial"/>
                <w:sz w:val="24"/>
                <w:szCs w:val="24"/>
              </w:rPr>
            </w:pPr>
            <w:r w:rsidRPr="00CC6AC6">
              <w:rPr>
                <w:rFonts w:ascii="Arial" w:hAnsi="Arial" w:cs="Arial"/>
                <w:sz w:val="24"/>
                <w:szCs w:val="24"/>
              </w:rPr>
              <w:t>Τριμελής εξεταστική επιτροπή:</w:t>
            </w:r>
          </w:p>
          <w:p w:rsidR="002C3F31" w:rsidRPr="00CC6AC6" w:rsidRDefault="002C3F31" w:rsidP="00827DF2">
            <w:pPr>
              <w:ind w:left="-567" w:firstLine="567"/>
              <w:rPr>
                <w:rFonts w:ascii="Arial" w:hAnsi="Arial" w:cs="Arial"/>
                <w:sz w:val="24"/>
                <w:szCs w:val="24"/>
              </w:rPr>
            </w:pPr>
            <w:r w:rsidRPr="00CC6AC6">
              <w:rPr>
                <w:rFonts w:ascii="Arial" w:hAnsi="Arial" w:cs="Arial"/>
                <w:sz w:val="24"/>
                <w:szCs w:val="24"/>
              </w:rPr>
              <w:t xml:space="preserve"> Ζοπουνίδης Κωνσταντίνος,  Καθηγητής </w:t>
            </w:r>
          </w:p>
          <w:p w:rsidR="002C3F31" w:rsidRPr="00CC6AC6" w:rsidRDefault="002C3F31" w:rsidP="00827DF2">
            <w:pPr>
              <w:ind w:left="-567" w:firstLine="567"/>
              <w:rPr>
                <w:rFonts w:ascii="Arial" w:hAnsi="Arial" w:cs="Arial"/>
                <w:sz w:val="24"/>
                <w:szCs w:val="24"/>
              </w:rPr>
            </w:pPr>
            <w:r w:rsidRPr="00CC6AC6">
              <w:rPr>
                <w:rFonts w:ascii="Arial" w:hAnsi="Arial" w:cs="Arial"/>
                <w:sz w:val="24"/>
                <w:szCs w:val="24"/>
              </w:rPr>
              <w:t>Δούμπος Μιχαήλ, Αναπληρωτής Καθηγητής</w:t>
            </w:r>
          </w:p>
          <w:p w:rsidR="002C3F31" w:rsidRPr="00CC6AC6" w:rsidRDefault="002C3F31" w:rsidP="00827DF2">
            <w:pPr>
              <w:ind w:left="-567" w:firstLine="567"/>
              <w:rPr>
                <w:rFonts w:ascii="Arial" w:hAnsi="Arial" w:cs="Arial"/>
                <w:b/>
                <w:bCs/>
                <w:kern w:val="28"/>
                <w:sz w:val="24"/>
                <w:szCs w:val="24"/>
              </w:rPr>
            </w:pPr>
            <w:r w:rsidRPr="00CC6AC6">
              <w:rPr>
                <w:rFonts w:ascii="Arial" w:hAnsi="Arial" w:cs="Arial"/>
                <w:sz w:val="24"/>
                <w:szCs w:val="24"/>
              </w:rPr>
              <w:t xml:space="preserve"> Ατσαλάκης Γεώργιος, Επίκουρος Καθηγητής</w:t>
            </w:r>
          </w:p>
          <w:p w:rsidR="002C3F31" w:rsidRPr="00CC6AC6" w:rsidRDefault="002C3F31" w:rsidP="00827DF2">
            <w:pPr>
              <w:ind w:left="-567" w:firstLine="567"/>
              <w:jc w:val="center"/>
              <w:rPr>
                <w:rFonts w:ascii="Arial" w:hAnsi="Arial" w:cs="Arial"/>
                <w:b/>
                <w:bCs/>
                <w:kern w:val="28"/>
                <w:sz w:val="24"/>
                <w:szCs w:val="24"/>
              </w:rPr>
            </w:pPr>
          </w:p>
          <w:p w:rsidR="002C3F31" w:rsidRPr="00CC6AC6" w:rsidRDefault="002C3F31" w:rsidP="00827DF2">
            <w:pPr>
              <w:ind w:left="-567" w:firstLine="567"/>
              <w:jc w:val="center"/>
              <w:rPr>
                <w:rFonts w:ascii="Arial" w:hAnsi="Arial" w:cs="Arial"/>
                <w:b/>
                <w:bCs/>
                <w:kern w:val="28"/>
                <w:sz w:val="24"/>
                <w:szCs w:val="24"/>
              </w:rPr>
            </w:pPr>
          </w:p>
          <w:p w:rsidR="002C3F31" w:rsidRPr="00CC6AC6" w:rsidRDefault="002C3F31" w:rsidP="000C3DEB">
            <w:pPr>
              <w:ind w:left="-567" w:firstLine="567"/>
              <w:jc w:val="center"/>
              <w:rPr>
                <w:rFonts w:ascii="Arial" w:hAnsi="Arial" w:cs="Arial"/>
                <w:b/>
                <w:bCs/>
                <w:kern w:val="28"/>
                <w:sz w:val="24"/>
                <w:szCs w:val="24"/>
                <w:lang w:val="en-US"/>
              </w:rPr>
            </w:pPr>
          </w:p>
          <w:p w:rsidR="002C3F31" w:rsidRPr="00CC6AC6" w:rsidRDefault="002C3F31" w:rsidP="000C3DEB">
            <w:pPr>
              <w:ind w:left="-567" w:firstLine="567"/>
              <w:jc w:val="center"/>
              <w:rPr>
                <w:rFonts w:ascii="Arial" w:hAnsi="Arial" w:cs="Arial"/>
                <w:b/>
                <w:bCs/>
                <w:kern w:val="28"/>
                <w:sz w:val="24"/>
                <w:szCs w:val="24"/>
                <w:lang w:val="en-US"/>
              </w:rPr>
            </w:pPr>
            <w:r w:rsidRPr="00CC6AC6">
              <w:rPr>
                <w:rFonts w:ascii="Arial" w:hAnsi="Arial" w:cs="Arial"/>
                <w:b/>
                <w:bCs/>
                <w:kern w:val="28"/>
                <w:sz w:val="24"/>
                <w:szCs w:val="24"/>
              </w:rPr>
              <w:t>Χανιά, Νοέμβριος 2016</w:t>
            </w:r>
          </w:p>
        </w:tc>
      </w:tr>
    </w:tbl>
    <w:p w:rsidR="002C3F31" w:rsidRDefault="002C3F31" w:rsidP="000C3DEB">
      <w:pPr>
        <w:pStyle w:val="1"/>
        <w:jc w:val="center"/>
        <w:rPr>
          <w:rFonts w:ascii="Arial" w:hAnsi="Arial" w:cs="Arial"/>
          <w:sz w:val="24"/>
          <w:szCs w:val="24"/>
          <w:u w:val="single"/>
        </w:rPr>
      </w:pPr>
    </w:p>
    <w:p w:rsidR="002C3F31" w:rsidRPr="00CC6AC6" w:rsidRDefault="002C3F31" w:rsidP="00CC6AC6">
      <w:pPr>
        <w:pStyle w:val="1"/>
        <w:jc w:val="center"/>
        <w:rPr>
          <w:rFonts w:ascii="Arial" w:hAnsi="Arial" w:cs="Arial"/>
          <w:sz w:val="24"/>
          <w:szCs w:val="24"/>
          <w:u w:val="single"/>
        </w:rPr>
      </w:pPr>
      <w:r>
        <w:br w:type="page"/>
      </w:r>
      <w:r w:rsidR="00007882" w:rsidRPr="00007882">
        <w:rPr>
          <w:noProof/>
        </w:rPr>
        <w:lastRenderedPageBreak/>
        <w:pict>
          <v:shapetype id="_x0000_t202" coordsize="21600,21600" o:spt="202" path="m,l,21600r21600,l21600,xe">
            <v:stroke joinstyle="miter"/>
            <v:path gradientshapeok="t" o:connecttype="rect"/>
          </v:shapetype>
          <v:shape id="Πλαίσιο κειμένου 153" o:spid="_x0000_s1027" type="#_x0000_t202" style="position:absolute;left:0;text-align:left;margin-left:0;margin-top:833.35pt;width:792.15pt;height:119.05pt;z-index:251657216;visibility:visible;mso-position-horizontal:center;mso-position-horizontal-relative:page;mso-position-vertical-relative:page" filled="f" stroked="f" strokeweight=".5pt">
            <v:textbox style="mso-next-textbox:#Πλαίσιο κειμένου 153;mso-fit-shape-to-text:t" inset="126pt,0,54pt,0">
              <w:txbxContent>
                <w:p w:rsidR="002C3F31" w:rsidRPr="00F92E11" w:rsidRDefault="002C3F31">
                  <w:pPr>
                    <w:pStyle w:val="af"/>
                    <w:jc w:val="right"/>
                    <w:rPr>
                      <w:color w:val="595959"/>
                      <w:sz w:val="20"/>
                      <w:szCs w:val="20"/>
                    </w:rPr>
                  </w:pPr>
                </w:p>
              </w:txbxContent>
            </v:textbox>
            <w10:wrap type="square" anchorx="page" anchory="page"/>
          </v:shape>
        </w:pict>
      </w:r>
      <w:bookmarkStart w:id="0" w:name="_Toc467573318"/>
      <w:r w:rsidRPr="00CC6AC6">
        <w:rPr>
          <w:rFonts w:ascii="Arial" w:hAnsi="Arial" w:cs="Arial"/>
          <w:sz w:val="24"/>
          <w:szCs w:val="24"/>
          <w:u w:val="single"/>
        </w:rPr>
        <w:t>Περιεχόμενα</w:t>
      </w:r>
      <w:bookmarkEnd w:id="0"/>
    </w:p>
    <w:p w:rsidR="002C3F31" w:rsidRDefault="00007882">
      <w:pPr>
        <w:pStyle w:val="12"/>
        <w:tabs>
          <w:tab w:val="right" w:leader="dot" w:pos="8920"/>
        </w:tabs>
        <w:rPr>
          <w:noProof/>
        </w:rPr>
      </w:pPr>
      <w:r w:rsidRPr="00CC6AC6">
        <w:rPr>
          <w:rFonts w:ascii="Arial" w:hAnsi="Arial" w:cs="Arial"/>
          <w:sz w:val="24"/>
          <w:szCs w:val="24"/>
        </w:rPr>
        <w:fldChar w:fldCharType="begin"/>
      </w:r>
      <w:r w:rsidR="002C3F31" w:rsidRPr="00CC6AC6">
        <w:rPr>
          <w:rFonts w:ascii="Arial" w:hAnsi="Arial" w:cs="Arial"/>
          <w:sz w:val="24"/>
          <w:szCs w:val="24"/>
        </w:rPr>
        <w:instrText xml:space="preserve"> TOC \o "1-3" \h \z \u </w:instrText>
      </w:r>
      <w:r w:rsidRPr="00CC6AC6">
        <w:rPr>
          <w:rFonts w:ascii="Arial" w:hAnsi="Arial" w:cs="Arial"/>
          <w:sz w:val="24"/>
          <w:szCs w:val="24"/>
        </w:rPr>
        <w:fldChar w:fldCharType="separate"/>
      </w:r>
      <w:hyperlink w:anchor="_Toc467573318" w:history="1">
        <w:r w:rsidR="002C3F31" w:rsidRPr="000B6ADC">
          <w:rPr>
            <w:rStyle w:val="-"/>
            <w:rFonts w:ascii="Arial" w:hAnsi="Arial" w:cs="Arial"/>
            <w:noProof/>
          </w:rPr>
          <w:t>Περιεχόμενα</w:t>
        </w:r>
        <w:r w:rsidR="002C3F31">
          <w:rPr>
            <w:noProof/>
            <w:webHidden/>
          </w:rPr>
          <w:tab/>
        </w:r>
        <w:r>
          <w:rPr>
            <w:noProof/>
            <w:webHidden/>
          </w:rPr>
          <w:fldChar w:fldCharType="begin"/>
        </w:r>
        <w:r w:rsidR="002C3F31">
          <w:rPr>
            <w:noProof/>
            <w:webHidden/>
          </w:rPr>
          <w:instrText xml:space="preserve"> PAGEREF _Toc467573318 \h </w:instrText>
        </w:r>
        <w:r>
          <w:rPr>
            <w:noProof/>
            <w:webHidden/>
          </w:rPr>
        </w:r>
        <w:r>
          <w:rPr>
            <w:noProof/>
            <w:webHidden/>
          </w:rPr>
          <w:fldChar w:fldCharType="separate"/>
        </w:r>
        <w:r w:rsidR="002C3F31">
          <w:rPr>
            <w:noProof/>
            <w:webHidden/>
          </w:rPr>
          <w:t>2</w:t>
        </w:r>
        <w:r>
          <w:rPr>
            <w:noProof/>
            <w:webHidden/>
          </w:rPr>
          <w:fldChar w:fldCharType="end"/>
        </w:r>
      </w:hyperlink>
    </w:p>
    <w:p w:rsidR="002C3F31" w:rsidRDefault="00007882">
      <w:pPr>
        <w:pStyle w:val="12"/>
        <w:tabs>
          <w:tab w:val="right" w:leader="dot" w:pos="8920"/>
        </w:tabs>
        <w:rPr>
          <w:noProof/>
        </w:rPr>
      </w:pPr>
      <w:hyperlink w:anchor="_Toc467573319" w:history="1">
        <w:r w:rsidR="002C3F31" w:rsidRPr="000B6ADC">
          <w:rPr>
            <w:rStyle w:val="-"/>
            <w:rFonts w:ascii="Arial" w:hAnsi="Arial" w:cs="Arial"/>
            <w:noProof/>
          </w:rPr>
          <w:t>Πρόλογος</w:t>
        </w:r>
        <w:r w:rsidR="002C3F31">
          <w:rPr>
            <w:noProof/>
            <w:webHidden/>
          </w:rPr>
          <w:tab/>
        </w:r>
        <w:r>
          <w:rPr>
            <w:noProof/>
            <w:webHidden/>
          </w:rPr>
          <w:fldChar w:fldCharType="begin"/>
        </w:r>
        <w:r w:rsidR="002C3F31">
          <w:rPr>
            <w:noProof/>
            <w:webHidden/>
          </w:rPr>
          <w:instrText xml:space="preserve"> PAGEREF _Toc467573319 \h </w:instrText>
        </w:r>
        <w:r>
          <w:rPr>
            <w:noProof/>
            <w:webHidden/>
          </w:rPr>
        </w:r>
        <w:r>
          <w:rPr>
            <w:noProof/>
            <w:webHidden/>
          </w:rPr>
          <w:fldChar w:fldCharType="separate"/>
        </w:r>
        <w:r w:rsidR="002C3F31">
          <w:rPr>
            <w:noProof/>
            <w:webHidden/>
          </w:rPr>
          <w:t>4</w:t>
        </w:r>
        <w:r>
          <w:rPr>
            <w:noProof/>
            <w:webHidden/>
          </w:rPr>
          <w:fldChar w:fldCharType="end"/>
        </w:r>
      </w:hyperlink>
    </w:p>
    <w:p w:rsidR="002C3F31" w:rsidRDefault="00007882">
      <w:pPr>
        <w:pStyle w:val="12"/>
        <w:tabs>
          <w:tab w:val="right" w:leader="dot" w:pos="8920"/>
        </w:tabs>
        <w:rPr>
          <w:noProof/>
        </w:rPr>
      </w:pPr>
      <w:hyperlink w:anchor="_Toc467573320" w:history="1">
        <w:r w:rsidR="002C3F31" w:rsidRPr="000B6ADC">
          <w:rPr>
            <w:rStyle w:val="-"/>
            <w:rFonts w:ascii="Arial" w:hAnsi="Arial" w:cs="Arial"/>
            <w:noProof/>
          </w:rPr>
          <w:t>Εισαγωγή</w:t>
        </w:r>
        <w:r w:rsidR="002C3F31">
          <w:rPr>
            <w:noProof/>
            <w:webHidden/>
          </w:rPr>
          <w:tab/>
        </w:r>
        <w:r>
          <w:rPr>
            <w:noProof/>
            <w:webHidden/>
          </w:rPr>
          <w:fldChar w:fldCharType="begin"/>
        </w:r>
        <w:r w:rsidR="002C3F31">
          <w:rPr>
            <w:noProof/>
            <w:webHidden/>
          </w:rPr>
          <w:instrText xml:space="preserve"> PAGEREF _Toc467573320 \h </w:instrText>
        </w:r>
        <w:r>
          <w:rPr>
            <w:noProof/>
            <w:webHidden/>
          </w:rPr>
        </w:r>
        <w:r>
          <w:rPr>
            <w:noProof/>
            <w:webHidden/>
          </w:rPr>
          <w:fldChar w:fldCharType="separate"/>
        </w:r>
        <w:r w:rsidR="002C3F31">
          <w:rPr>
            <w:noProof/>
            <w:webHidden/>
          </w:rPr>
          <w:t>5</w:t>
        </w:r>
        <w:r>
          <w:rPr>
            <w:noProof/>
            <w:webHidden/>
          </w:rPr>
          <w:fldChar w:fldCharType="end"/>
        </w:r>
      </w:hyperlink>
    </w:p>
    <w:p w:rsidR="002C3F31" w:rsidRDefault="00007882">
      <w:pPr>
        <w:pStyle w:val="12"/>
        <w:tabs>
          <w:tab w:val="left" w:pos="480"/>
          <w:tab w:val="right" w:leader="dot" w:pos="8920"/>
        </w:tabs>
        <w:rPr>
          <w:noProof/>
        </w:rPr>
      </w:pPr>
      <w:hyperlink w:anchor="_Toc467573321" w:history="1">
        <w:r w:rsidR="002C3F31" w:rsidRPr="000B6ADC">
          <w:rPr>
            <w:rStyle w:val="-"/>
            <w:rFonts w:ascii="Arial" w:hAnsi="Arial" w:cs="Arial"/>
            <w:noProof/>
          </w:rPr>
          <w:t>1.</w:t>
        </w:r>
        <w:r w:rsidR="002C3F31">
          <w:rPr>
            <w:noProof/>
          </w:rPr>
          <w:tab/>
        </w:r>
        <w:r w:rsidR="002C3F31" w:rsidRPr="000B6ADC">
          <w:rPr>
            <w:rStyle w:val="-"/>
            <w:rFonts w:ascii="Arial" w:hAnsi="Arial" w:cs="Arial"/>
            <w:noProof/>
          </w:rPr>
          <w:t>Κεφάλαιο Πρώτο – Η Έννοια και τα Χαρακτηριστικά της Λογιστικής και η Φορολογική Πολιτική</w:t>
        </w:r>
        <w:r w:rsidR="002C3F31">
          <w:rPr>
            <w:noProof/>
            <w:webHidden/>
          </w:rPr>
          <w:tab/>
        </w:r>
        <w:r>
          <w:rPr>
            <w:noProof/>
            <w:webHidden/>
          </w:rPr>
          <w:fldChar w:fldCharType="begin"/>
        </w:r>
        <w:r w:rsidR="002C3F31">
          <w:rPr>
            <w:noProof/>
            <w:webHidden/>
          </w:rPr>
          <w:instrText xml:space="preserve"> PAGEREF _Toc467573321 \h </w:instrText>
        </w:r>
        <w:r>
          <w:rPr>
            <w:noProof/>
            <w:webHidden/>
          </w:rPr>
        </w:r>
        <w:r>
          <w:rPr>
            <w:noProof/>
            <w:webHidden/>
          </w:rPr>
          <w:fldChar w:fldCharType="separate"/>
        </w:r>
        <w:r w:rsidR="002C3F31">
          <w:rPr>
            <w:noProof/>
            <w:webHidden/>
          </w:rPr>
          <w:t>7</w:t>
        </w:r>
        <w:r>
          <w:rPr>
            <w:noProof/>
            <w:webHidden/>
          </w:rPr>
          <w:fldChar w:fldCharType="end"/>
        </w:r>
      </w:hyperlink>
    </w:p>
    <w:p w:rsidR="002C3F31" w:rsidRDefault="00007882">
      <w:pPr>
        <w:pStyle w:val="21"/>
        <w:rPr>
          <w:noProof/>
        </w:rPr>
      </w:pPr>
      <w:hyperlink w:anchor="_Toc467573322" w:history="1">
        <w:r w:rsidR="002C3F31" w:rsidRPr="000B6ADC">
          <w:rPr>
            <w:rStyle w:val="-"/>
            <w:rFonts w:ascii="Arial" w:hAnsi="Arial" w:cs="Arial"/>
            <w:noProof/>
          </w:rPr>
          <w:t>1.1</w:t>
        </w:r>
        <w:r w:rsidR="002C3F31">
          <w:rPr>
            <w:noProof/>
          </w:rPr>
          <w:tab/>
        </w:r>
        <w:r w:rsidR="002C3F31" w:rsidRPr="000B6ADC">
          <w:rPr>
            <w:rStyle w:val="-"/>
            <w:rFonts w:ascii="Arial" w:hAnsi="Arial" w:cs="Arial"/>
            <w:noProof/>
          </w:rPr>
          <w:t>Ορισμός και Έννοια της Λογιστικής</w:t>
        </w:r>
        <w:r w:rsidR="002C3F31">
          <w:rPr>
            <w:noProof/>
            <w:webHidden/>
          </w:rPr>
          <w:tab/>
        </w:r>
        <w:r>
          <w:rPr>
            <w:noProof/>
            <w:webHidden/>
          </w:rPr>
          <w:fldChar w:fldCharType="begin"/>
        </w:r>
        <w:r w:rsidR="002C3F31">
          <w:rPr>
            <w:noProof/>
            <w:webHidden/>
          </w:rPr>
          <w:instrText xml:space="preserve"> PAGEREF _Toc467573322 \h </w:instrText>
        </w:r>
        <w:r>
          <w:rPr>
            <w:noProof/>
            <w:webHidden/>
          </w:rPr>
        </w:r>
        <w:r>
          <w:rPr>
            <w:noProof/>
            <w:webHidden/>
          </w:rPr>
          <w:fldChar w:fldCharType="separate"/>
        </w:r>
        <w:r w:rsidR="002C3F31">
          <w:rPr>
            <w:noProof/>
            <w:webHidden/>
          </w:rPr>
          <w:t>7</w:t>
        </w:r>
        <w:r>
          <w:rPr>
            <w:noProof/>
            <w:webHidden/>
          </w:rPr>
          <w:fldChar w:fldCharType="end"/>
        </w:r>
      </w:hyperlink>
    </w:p>
    <w:p w:rsidR="002C3F31" w:rsidRDefault="00007882">
      <w:pPr>
        <w:pStyle w:val="21"/>
        <w:rPr>
          <w:noProof/>
        </w:rPr>
      </w:pPr>
      <w:hyperlink w:anchor="_Toc467573323" w:history="1">
        <w:r w:rsidR="002C3F31" w:rsidRPr="000B6ADC">
          <w:rPr>
            <w:rStyle w:val="-"/>
            <w:rFonts w:ascii="Arial" w:hAnsi="Arial" w:cs="Arial"/>
            <w:noProof/>
          </w:rPr>
          <w:t>1.2</w:t>
        </w:r>
        <w:r w:rsidR="002C3F31">
          <w:rPr>
            <w:noProof/>
          </w:rPr>
          <w:tab/>
        </w:r>
        <w:r w:rsidR="002C3F31" w:rsidRPr="000B6ADC">
          <w:rPr>
            <w:rStyle w:val="-"/>
            <w:rFonts w:ascii="Arial" w:hAnsi="Arial" w:cs="Arial"/>
            <w:noProof/>
          </w:rPr>
          <w:t>Γενικά Περί Οικονομικών Καταστάσεων στην Λογιστική</w:t>
        </w:r>
        <w:r w:rsidR="002C3F31">
          <w:rPr>
            <w:noProof/>
            <w:webHidden/>
          </w:rPr>
          <w:tab/>
        </w:r>
        <w:r>
          <w:rPr>
            <w:noProof/>
            <w:webHidden/>
          </w:rPr>
          <w:fldChar w:fldCharType="begin"/>
        </w:r>
        <w:r w:rsidR="002C3F31">
          <w:rPr>
            <w:noProof/>
            <w:webHidden/>
          </w:rPr>
          <w:instrText xml:space="preserve"> PAGEREF _Toc467573323 \h </w:instrText>
        </w:r>
        <w:r>
          <w:rPr>
            <w:noProof/>
            <w:webHidden/>
          </w:rPr>
        </w:r>
        <w:r>
          <w:rPr>
            <w:noProof/>
            <w:webHidden/>
          </w:rPr>
          <w:fldChar w:fldCharType="separate"/>
        </w:r>
        <w:r w:rsidR="002C3F31">
          <w:rPr>
            <w:noProof/>
            <w:webHidden/>
          </w:rPr>
          <w:t>11</w:t>
        </w:r>
        <w:r>
          <w:rPr>
            <w:noProof/>
            <w:webHidden/>
          </w:rPr>
          <w:fldChar w:fldCharType="end"/>
        </w:r>
      </w:hyperlink>
    </w:p>
    <w:p w:rsidR="002C3F31" w:rsidRDefault="00007882">
      <w:pPr>
        <w:pStyle w:val="12"/>
        <w:tabs>
          <w:tab w:val="left" w:pos="480"/>
          <w:tab w:val="right" w:leader="dot" w:pos="8920"/>
        </w:tabs>
        <w:rPr>
          <w:noProof/>
        </w:rPr>
      </w:pPr>
      <w:hyperlink w:anchor="_Toc467573324" w:history="1">
        <w:r w:rsidR="002C3F31" w:rsidRPr="000B6ADC">
          <w:rPr>
            <w:rStyle w:val="-"/>
            <w:rFonts w:ascii="Arial" w:hAnsi="Arial" w:cs="Arial"/>
            <w:noProof/>
          </w:rPr>
          <w:t>2.</w:t>
        </w:r>
        <w:r w:rsidR="002C3F31">
          <w:rPr>
            <w:noProof/>
          </w:rPr>
          <w:tab/>
        </w:r>
        <w:r w:rsidR="002C3F31" w:rsidRPr="000B6ADC">
          <w:rPr>
            <w:rStyle w:val="-"/>
            <w:rFonts w:ascii="Arial" w:hAnsi="Arial" w:cs="Arial"/>
            <w:noProof/>
          </w:rPr>
          <w:t>Κεφάλαιο Δεύτερο –Στοιχεία Ενός Σύγχρονου Φορολογικού Συστήματος και η Ύπαρξη Φορολογίας στην Ελλάδα</w:t>
        </w:r>
        <w:r w:rsidR="002C3F31">
          <w:rPr>
            <w:noProof/>
            <w:webHidden/>
          </w:rPr>
          <w:tab/>
        </w:r>
        <w:r>
          <w:rPr>
            <w:noProof/>
            <w:webHidden/>
          </w:rPr>
          <w:fldChar w:fldCharType="begin"/>
        </w:r>
        <w:r w:rsidR="002C3F31">
          <w:rPr>
            <w:noProof/>
            <w:webHidden/>
          </w:rPr>
          <w:instrText xml:space="preserve"> PAGEREF _Toc467573324 \h </w:instrText>
        </w:r>
        <w:r>
          <w:rPr>
            <w:noProof/>
            <w:webHidden/>
          </w:rPr>
        </w:r>
        <w:r>
          <w:rPr>
            <w:noProof/>
            <w:webHidden/>
          </w:rPr>
          <w:fldChar w:fldCharType="separate"/>
        </w:r>
        <w:r w:rsidR="002C3F31">
          <w:rPr>
            <w:noProof/>
            <w:webHidden/>
          </w:rPr>
          <w:t>12</w:t>
        </w:r>
        <w:r>
          <w:rPr>
            <w:noProof/>
            <w:webHidden/>
          </w:rPr>
          <w:fldChar w:fldCharType="end"/>
        </w:r>
      </w:hyperlink>
    </w:p>
    <w:p w:rsidR="002C3F31" w:rsidRDefault="00007882">
      <w:pPr>
        <w:pStyle w:val="21"/>
        <w:rPr>
          <w:noProof/>
        </w:rPr>
      </w:pPr>
      <w:hyperlink w:anchor="_Toc467573325" w:history="1">
        <w:r w:rsidR="002C3F31" w:rsidRPr="000B6ADC">
          <w:rPr>
            <w:rStyle w:val="-"/>
            <w:rFonts w:ascii="Arial" w:hAnsi="Arial" w:cs="Arial"/>
            <w:noProof/>
          </w:rPr>
          <w:t>2.1</w:t>
        </w:r>
        <w:r w:rsidR="002C3F31">
          <w:rPr>
            <w:noProof/>
          </w:rPr>
          <w:tab/>
        </w:r>
        <w:r w:rsidR="002C3F31" w:rsidRPr="000B6ADC">
          <w:rPr>
            <w:rStyle w:val="-"/>
            <w:rFonts w:ascii="Arial" w:hAnsi="Arial" w:cs="Arial"/>
            <w:noProof/>
          </w:rPr>
          <w:t>Χαρακτηριστικά Ενός Σύγχρονου Φορολογικού Συστήματος</w:t>
        </w:r>
        <w:r w:rsidR="002C3F31">
          <w:rPr>
            <w:noProof/>
            <w:webHidden/>
          </w:rPr>
          <w:tab/>
        </w:r>
        <w:r>
          <w:rPr>
            <w:noProof/>
            <w:webHidden/>
          </w:rPr>
          <w:fldChar w:fldCharType="begin"/>
        </w:r>
        <w:r w:rsidR="002C3F31">
          <w:rPr>
            <w:noProof/>
            <w:webHidden/>
          </w:rPr>
          <w:instrText xml:space="preserve"> PAGEREF _Toc467573325 \h </w:instrText>
        </w:r>
        <w:r>
          <w:rPr>
            <w:noProof/>
            <w:webHidden/>
          </w:rPr>
        </w:r>
        <w:r>
          <w:rPr>
            <w:noProof/>
            <w:webHidden/>
          </w:rPr>
          <w:fldChar w:fldCharType="separate"/>
        </w:r>
        <w:r w:rsidR="002C3F31">
          <w:rPr>
            <w:noProof/>
            <w:webHidden/>
          </w:rPr>
          <w:t>12</w:t>
        </w:r>
        <w:r>
          <w:rPr>
            <w:noProof/>
            <w:webHidden/>
          </w:rPr>
          <w:fldChar w:fldCharType="end"/>
        </w:r>
      </w:hyperlink>
    </w:p>
    <w:p w:rsidR="002C3F31" w:rsidRDefault="00007882">
      <w:pPr>
        <w:pStyle w:val="30"/>
        <w:tabs>
          <w:tab w:val="left" w:pos="1320"/>
          <w:tab w:val="right" w:leader="dot" w:pos="8920"/>
        </w:tabs>
        <w:rPr>
          <w:noProof/>
        </w:rPr>
      </w:pPr>
      <w:hyperlink w:anchor="_Toc467573326" w:history="1">
        <w:r w:rsidR="002C3F31" w:rsidRPr="000B6ADC">
          <w:rPr>
            <w:rStyle w:val="-"/>
            <w:rFonts w:ascii="Arial" w:hAnsi="Arial" w:cs="Arial"/>
            <w:noProof/>
          </w:rPr>
          <w:t>2.1.1</w:t>
        </w:r>
        <w:r w:rsidR="002C3F31">
          <w:rPr>
            <w:noProof/>
          </w:rPr>
          <w:tab/>
        </w:r>
        <w:r w:rsidR="002C3F31" w:rsidRPr="000B6ADC">
          <w:rPr>
            <w:rStyle w:val="-"/>
            <w:rFonts w:ascii="Arial" w:hAnsi="Arial" w:cs="Arial"/>
            <w:noProof/>
          </w:rPr>
          <w:t>Σύγχρονο Φορολογικό Σύστημα για τις Επιχειρήσεις</w:t>
        </w:r>
        <w:r w:rsidR="002C3F31">
          <w:rPr>
            <w:noProof/>
            <w:webHidden/>
          </w:rPr>
          <w:tab/>
        </w:r>
        <w:r>
          <w:rPr>
            <w:noProof/>
            <w:webHidden/>
          </w:rPr>
          <w:fldChar w:fldCharType="begin"/>
        </w:r>
        <w:r w:rsidR="002C3F31">
          <w:rPr>
            <w:noProof/>
            <w:webHidden/>
          </w:rPr>
          <w:instrText xml:space="preserve"> PAGEREF _Toc467573326 \h </w:instrText>
        </w:r>
        <w:r>
          <w:rPr>
            <w:noProof/>
            <w:webHidden/>
          </w:rPr>
        </w:r>
        <w:r>
          <w:rPr>
            <w:noProof/>
            <w:webHidden/>
          </w:rPr>
          <w:fldChar w:fldCharType="separate"/>
        </w:r>
        <w:r w:rsidR="002C3F31">
          <w:rPr>
            <w:noProof/>
            <w:webHidden/>
          </w:rPr>
          <w:t>12</w:t>
        </w:r>
        <w:r>
          <w:rPr>
            <w:noProof/>
            <w:webHidden/>
          </w:rPr>
          <w:fldChar w:fldCharType="end"/>
        </w:r>
      </w:hyperlink>
    </w:p>
    <w:p w:rsidR="002C3F31" w:rsidRDefault="00007882">
      <w:pPr>
        <w:pStyle w:val="30"/>
        <w:tabs>
          <w:tab w:val="left" w:pos="1320"/>
          <w:tab w:val="right" w:leader="dot" w:pos="8920"/>
        </w:tabs>
        <w:rPr>
          <w:noProof/>
        </w:rPr>
      </w:pPr>
      <w:hyperlink w:anchor="_Toc467573327" w:history="1">
        <w:r w:rsidR="002C3F31" w:rsidRPr="000B6ADC">
          <w:rPr>
            <w:rStyle w:val="-"/>
            <w:rFonts w:ascii="Arial" w:hAnsi="Arial" w:cs="Arial"/>
            <w:noProof/>
          </w:rPr>
          <w:t>2.1.2</w:t>
        </w:r>
        <w:r w:rsidR="002C3F31">
          <w:rPr>
            <w:noProof/>
          </w:rPr>
          <w:tab/>
        </w:r>
        <w:r w:rsidR="002C3F31" w:rsidRPr="000B6ADC">
          <w:rPr>
            <w:rStyle w:val="-"/>
            <w:rFonts w:ascii="Arial" w:hAnsi="Arial" w:cs="Arial"/>
            <w:noProof/>
          </w:rPr>
          <w:t>Σύγχρονο Φορολογικό Σύστημα για τα Φυσικά Πρόσωπα</w:t>
        </w:r>
        <w:r w:rsidR="002C3F31">
          <w:rPr>
            <w:noProof/>
            <w:webHidden/>
          </w:rPr>
          <w:tab/>
        </w:r>
        <w:r>
          <w:rPr>
            <w:noProof/>
            <w:webHidden/>
          </w:rPr>
          <w:fldChar w:fldCharType="begin"/>
        </w:r>
        <w:r w:rsidR="002C3F31">
          <w:rPr>
            <w:noProof/>
            <w:webHidden/>
          </w:rPr>
          <w:instrText xml:space="preserve"> PAGEREF _Toc467573327 \h </w:instrText>
        </w:r>
        <w:r>
          <w:rPr>
            <w:noProof/>
            <w:webHidden/>
          </w:rPr>
        </w:r>
        <w:r>
          <w:rPr>
            <w:noProof/>
            <w:webHidden/>
          </w:rPr>
          <w:fldChar w:fldCharType="separate"/>
        </w:r>
        <w:r w:rsidR="002C3F31">
          <w:rPr>
            <w:noProof/>
            <w:webHidden/>
          </w:rPr>
          <w:t>16</w:t>
        </w:r>
        <w:r>
          <w:rPr>
            <w:noProof/>
            <w:webHidden/>
          </w:rPr>
          <w:fldChar w:fldCharType="end"/>
        </w:r>
      </w:hyperlink>
    </w:p>
    <w:p w:rsidR="002C3F31" w:rsidRDefault="00007882">
      <w:pPr>
        <w:pStyle w:val="21"/>
        <w:rPr>
          <w:noProof/>
        </w:rPr>
      </w:pPr>
      <w:hyperlink w:anchor="_Toc467573328" w:history="1">
        <w:r w:rsidR="002C3F31" w:rsidRPr="000B6ADC">
          <w:rPr>
            <w:rStyle w:val="-"/>
            <w:rFonts w:ascii="Arial" w:hAnsi="Arial" w:cs="Arial"/>
            <w:noProof/>
          </w:rPr>
          <w:t>2.2</w:t>
        </w:r>
        <w:r w:rsidR="002C3F31">
          <w:rPr>
            <w:noProof/>
          </w:rPr>
          <w:tab/>
        </w:r>
        <w:r w:rsidR="002C3F31" w:rsidRPr="000B6ADC">
          <w:rPr>
            <w:rStyle w:val="-"/>
            <w:rFonts w:ascii="Arial" w:hAnsi="Arial" w:cs="Arial"/>
            <w:noProof/>
          </w:rPr>
          <w:t>Σημεία Φορολογικής Διοίκησης που Περιλαμβάνει Ένα Σύγχρονο Φορολογικό Σύστημα</w:t>
        </w:r>
        <w:r w:rsidR="002C3F31">
          <w:rPr>
            <w:noProof/>
            <w:webHidden/>
          </w:rPr>
          <w:tab/>
        </w:r>
        <w:r>
          <w:rPr>
            <w:noProof/>
            <w:webHidden/>
          </w:rPr>
          <w:fldChar w:fldCharType="begin"/>
        </w:r>
        <w:r w:rsidR="002C3F31">
          <w:rPr>
            <w:noProof/>
            <w:webHidden/>
          </w:rPr>
          <w:instrText xml:space="preserve"> PAGEREF _Toc467573328 \h </w:instrText>
        </w:r>
        <w:r>
          <w:rPr>
            <w:noProof/>
            <w:webHidden/>
          </w:rPr>
        </w:r>
        <w:r>
          <w:rPr>
            <w:noProof/>
            <w:webHidden/>
          </w:rPr>
          <w:fldChar w:fldCharType="separate"/>
        </w:r>
        <w:r w:rsidR="002C3F31">
          <w:rPr>
            <w:noProof/>
            <w:webHidden/>
          </w:rPr>
          <w:t>17</w:t>
        </w:r>
        <w:r>
          <w:rPr>
            <w:noProof/>
            <w:webHidden/>
          </w:rPr>
          <w:fldChar w:fldCharType="end"/>
        </w:r>
      </w:hyperlink>
    </w:p>
    <w:p w:rsidR="002C3F31" w:rsidRDefault="00007882">
      <w:pPr>
        <w:pStyle w:val="30"/>
        <w:tabs>
          <w:tab w:val="left" w:pos="1320"/>
          <w:tab w:val="right" w:leader="dot" w:pos="8920"/>
        </w:tabs>
        <w:rPr>
          <w:noProof/>
        </w:rPr>
      </w:pPr>
      <w:hyperlink w:anchor="_Toc467573329" w:history="1">
        <w:r w:rsidR="002C3F31" w:rsidRPr="000B6ADC">
          <w:rPr>
            <w:rStyle w:val="-"/>
            <w:rFonts w:ascii="Arial" w:hAnsi="Arial" w:cs="Arial"/>
            <w:noProof/>
          </w:rPr>
          <w:t>2.2.1</w:t>
        </w:r>
        <w:r w:rsidR="002C3F31">
          <w:rPr>
            <w:noProof/>
          </w:rPr>
          <w:tab/>
        </w:r>
        <w:r w:rsidR="002C3F31" w:rsidRPr="000B6ADC">
          <w:rPr>
            <w:rStyle w:val="-"/>
            <w:rFonts w:ascii="Arial" w:hAnsi="Arial" w:cs="Arial"/>
            <w:noProof/>
          </w:rPr>
          <w:t>Καταπολέμηση της Φοροδιαφυγής</w:t>
        </w:r>
        <w:r w:rsidR="002C3F31">
          <w:rPr>
            <w:noProof/>
            <w:webHidden/>
          </w:rPr>
          <w:tab/>
        </w:r>
        <w:r>
          <w:rPr>
            <w:noProof/>
            <w:webHidden/>
          </w:rPr>
          <w:fldChar w:fldCharType="begin"/>
        </w:r>
        <w:r w:rsidR="002C3F31">
          <w:rPr>
            <w:noProof/>
            <w:webHidden/>
          </w:rPr>
          <w:instrText xml:space="preserve"> PAGEREF _Toc467573329 \h </w:instrText>
        </w:r>
        <w:r>
          <w:rPr>
            <w:noProof/>
            <w:webHidden/>
          </w:rPr>
        </w:r>
        <w:r>
          <w:rPr>
            <w:noProof/>
            <w:webHidden/>
          </w:rPr>
          <w:fldChar w:fldCharType="separate"/>
        </w:r>
        <w:r w:rsidR="002C3F31">
          <w:rPr>
            <w:noProof/>
            <w:webHidden/>
          </w:rPr>
          <w:t>17</w:t>
        </w:r>
        <w:r>
          <w:rPr>
            <w:noProof/>
            <w:webHidden/>
          </w:rPr>
          <w:fldChar w:fldCharType="end"/>
        </w:r>
      </w:hyperlink>
    </w:p>
    <w:p w:rsidR="002C3F31" w:rsidRDefault="00007882">
      <w:pPr>
        <w:pStyle w:val="30"/>
        <w:tabs>
          <w:tab w:val="left" w:pos="1320"/>
          <w:tab w:val="right" w:leader="dot" w:pos="8920"/>
        </w:tabs>
        <w:rPr>
          <w:noProof/>
        </w:rPr>
      </w:pPr>
      <w:hyperlink w:anchor="_Toc467573330" w:history="1">
        <w:r w:rsidR="002C3F31" w:rsidRPr="000B6ADC">
          <w:rPr>
            <w:rStyle w:val="-"/>
            <w:rFonts w:ascii="Arial" w:hAnsi="Arial" w:cs="Arial"/>
            <w:noProof/>
          </w:rPr>
          <w:t>2.2.2</w:t>
        </w:r>
        <w:r w:rsidR="002C3F31">
          <w:rPr>
            <w:noProof/>
          </w:rPr>
          <w:tab/>
        </w:r>
        <w:r w:rsidR="002C3F31" w:rsidRPr="000B6ADC">
          <w:rPr>
            <w:rStyle w:val="-"/>
            <w:rFonts w:ascii="Arial" w:hAnsi="Arial" w:cs="Arial"/>
            <w:noProof/>
          </w:rPr>
          <w:t>Συνδρομή Λογιστών – Φοροτεχνικών Ώστε να Υπάρξει Διενέργεια Ελέγχου Ενδοομιλικών Συναλλαγών για τις Επιχειρήσεις</w:t>
        </w:r>
        <w:r w:rsidR="002C3F31">
          <w:rPr>
            <w:noProof/>
            <w:webHidden/>
          </w:rPr>
          <w:tab/>
        </w:r>
        <w:r>
          <w:rPr>
            <w:noProof/>
            <w:webHidden/>
          </w:rPr>
          <w:fldChar w:fldCharType="begin"/>
        </w:r>
        <w:r w:rsidR="002C3F31">
          <w:rPr>
            <w:noProof/>
            <w:webHidden/>
          </w:rPr>
          <w:instrText xml:space="preserve"> PAGEREF _Toc467573330 \h </w:instrText>
        </w:r>
        <w:r>
          <w:rPr>
            <w:noProof/>
            <w:webHidden/>
          </w:rPr>
        </w:r>
        <w:r>
          <w:rPr>
            <w:noProof/>
            <w:webHidden/>
          </w:rPr>
          <w:fldChar w:fldCharType="separate"/>
        </w:r>
        <w:r w:rsidR="002C3F31">
          <w:rPr>
            <w:noProof/>
            <w:webHidden/>
          </w:rPr>
          <w:t>18</w:t>
        </w:r>
        <w:r>
          <w:rPr>
            <w:noProof/>
            <w:webHidden/>
          </w:rPr>
          <w:fldChar w:fldCharType="end"/>
        </w:r>
      </w:hyperlink>
    </w:p>
    <w:p w:rsidR="002C3F31" w:rsidRDefault="00007882">
      <w:pPr>
        <w:pStyle w:val="21"/>
        <w:rPr>
          <w:noProof/>
        </w:rPr>
      </w:pPr>
      <w:hyperlink w:anchor="_Toc467573331" w:history="1">
        <w:r w:rsidR="002C3F31" w:rsidRPr="000B6ADC">
          <w:rPr>
            <w:rStyle w:val="-"/>
            <w:rFonts w:ascii="Arial" w:hAnsi="Arial" w:cs="Arial"/>
            <w:noProof/>
          </w:rPr>
          <w:t>2.3</w:t>
        </w:r>
        <w:r w:rsidR="002C3F31">
          <w:rPr>
            <w:noProof/>
          </w:rPr>
          <w:tab/>
        </w:r>
        <w:r w:rsidR="002C3F31" w:rsidRPr="000B6ADC">
          <w:rPr>
            <w:rStyle w:val="-"/>
            <w:rFonts w:ascii="Arial" w:hAnsi="Arial" w:cs="Arial"/>
            <w:noProof/>
          </w:rPr>
          <w:t>Ο Ρόλος του Κράτους στην Εφαρμογή και Λειτουργία Ενός Σύγχρονου Φορολογικού Συστήματος</w:t>
        </w:r>
        <w:r w:rsidR="002C3F31">
          <w:rPr>
            <w:noProof/>
            <w:webHidden/>
          </w:rPr>
          <w:tab/>
        </w:r>
        <w:r>
          <w:rPr>
            <w:noProof/>
            <w:webHidden/>
          </w:rPr>
          <w:fldChar w:fldCharType="begin"/>
        </w:r>
        <w:r w:rsidR="002C3F31">
          <w:rPr>
            <w:noProof/>
            <w:webHidden/>
          </w:rPr>
          <w:instrText xml:space="preserve"> PAGEREF _Toc467573331 \h </w:instrText>
        </w:r>
        <w:r>
          <w:rPr>
            <w:noProof/>
            <w:webHidden/>
          </w:rPr>
        </w:r>
        <w:r>
          <w:rPr>
            <w:noProof/>
            <w:webHidden/>
          </w:rPr>
          <w:fldChar w:fldCharType="separate"/>
        </w:r>
        <w:r w:rsidR="002C3F31">
          <w:rPr>
            <w:noProof/>
            <w:webHidden/>
          </w:rPr>
          <w:t>19</w:t>
        </w:r>
        <w:r>
          <w:rPr>
            <w:noProof/>
            <w:webHidden/>
          </w:rPr>
          <w:fldChar w:fldCharType="end"/>
        </w:r>
      </w:hyperlink>
    </w:p>
    <w:p w:rsidR="002C3F31" w:rsidRDefault="00007882">
      <w:pPr>
        <w:pStyle w:val="30"/>
        <w:tabs>
          <w:tab w:val="left" w:pos="1320"/>
          <w:tab w:val="right" w:leader="dot" w:pos="8920"/>
        </w:tabs>
        <w:rPr>
          <w:noProof/>
        </w:rPr>
      </w:pPr>
      <w:hyperlink w:anchor="_Toc467573332" w:history="1">
        <w:r w:rsidR="002C3F31" w:rsidRPr="000B6ADC">
          <w:rPr>
            <w:rStyle w:val="-"/>
            <w:rFonts w:ascii="Arial" w:hAnsi="Arial" w:cs="Arial"/>
            <w:noProof/>
          </w:rPr>
          <w:t>2.3.1</w:t>
        </w:r>
        <w:r w:rsidR="002C3F31">
          <w:rPr>
            <w:noProof/>
          </w:rPr>
          <w:tab/>
        </w:r>
        <w:r w:rsidR="002C3F31" w:rsidRPr="000B6ADC">
          <w:rPr>
            <w:rStyle w:val="-"/>
            <w:rFonts w:ascii="Arial" w:hAnsi="Arial" w:cs="Arial"/>
            <w:noProof/>
          </w:rPr>
          <w:t>Η Σημερινή Φορολογική Κατάσταση στην Ελλάδα και Κινήσεις που θα Πρέπει να Επιτευχθούν προς την Διαμόρφωση Ενός Ορθού Φορολογικού Συστήματος</w:t>
        </w:r>
        <w:r w:rsidR="002C3F31">
          <w:rPr>
            <w:noProof/>
            <w:webHidden/>
          </w:rPr>
          <w:tab/>
        </w:r>
        <w:r>
          <w:rPr>
            <w:noProof/>
            <w:webHidden/>
          </w:rPr>
          <w:fldChar w:fldCharType="begin"/>
        </w:r>
        <w:r w:rsidR="002C3F31">
          <w:rPr>
            <w:noProof/>
            <w:webHidden/>
          </w:rPr>
          <w:instrText xml:space="preserve"> PAGEREF _Toc467573332 \h </w:instrText>
        </w:r>
        <w:r>
          <w:rPr>
            <w:noProof/>
            <w:webHidden/>
          </w:rPr>
        </w:r>
        <w:r>
          <w:rPr>
            <w:noProof/>
            <w:webHidden/>
          </w:rPr>
          <w:fldChar w:fldCharType="separate"/>
        </w:r>
        <w:r w:rsidR="002C3F31">
          <w:rPr>
            <w:noProof/>
            <w:webHidden/>
          </w:rPr>
          <w:t>19</w:t>
        </w:r>
        <w:r>
          <w:rPr>
            <w:noProof/>
            <w:webHidden/>
          </w:rPr>
          <w:fldChar w:fldCharType="end"/>
        </w:r>
      </w:hyperlink>
    </w:p>
    <w:p w:rsidR="002C3F31" w:rsidRDefault="00007882">
      <w:pPr>
        <w:pStyle w:val="12"/>
        <w:tabs>
          <w:tab w:val="left" w:pos="480"/>
          <w:tab w:val="right" w:leader="dot" w:pos="8920"/>
        </w:tabs>
        <w:rPr>
          <w:noProof/>
        </w:rPr>
      </w:pPr>
      <w:hyperlink w:anchor="_Toc467573333" w:history="1">
        <w:r w:rsidR="002C3F31" w:rsidRPr="000B6ADC">
          <w:rPr>
            <w:rStyle w:val="-"/>
            <w:rFonts w:ascii="Arial" w:hAnsi="Arial" w:cs="Arial"/>
            <w:noProof/>
          </w:rPr>
          <w:t>3.</w:t>
        </w:r>
        <w:r w:rsidR="002C3F31">
          <w:rPr>
            <w:noProof/>
          </w:rPr>
          <w:tab/>
        </w:r>
        <w:r w:rsidR="002C3F31" w:rsidRPr="000B6ADC">
          <w:rPr>
            <w:rStyle w:val="-"/>
            <w:rFonts w:ascii="Arial" w:hAnsi="Arial" w:cs="Arial"/>
            <w:noProof/>
          </w:rPr>
          <w:t>Κεφάλαιο Τρίτο – Βασικές αδυναμίες του φορολογικού μας συστήματος</w:t>
        </w:r>
        <w:r w:rsidR="002C3F31">
          <w:rPr>
            <w:noProof/>
            <w:webHidden/>
          </w:rPr>
          <w:tab/>
        </w:r>
        <w:r>
          <w:rPr>
            <w:noProof/>
            <w:webHidden/>
          </w:rPr>
          <w:fldChar w:fldCharType="begin"/>
        </w:r>
        <w:r w:rsidR="002C3F31">
          <w:rPr>
            <w:noProof/>
            <w:webHidden/>
          </w:rPr>
          <w:instrText xml:space="preserve"> PAGEREF _Toc467573333 \h </w:instrText>
        </w:r>
        <w:r>
          <w:rPr>
            <w:noProof/>
            <w:webHidden/>
          </w:rPr>
        </w:r>
        <w:r>
          <w:rPr>
            <w:noProof/>
            <w:webHidden/>
          </w:rPr>
          <w:fldChar w:fldCharType="separate"/>
        </w:r>
        <w:r w:rsidR="002C3F31">
          <w:rPr>
            <w:noProof/>
            <w:webHidden/>
          </w:rPr>
          <w:t>31</w:t>
        </w:r>
        <w:r>
          <w:rPr>
            <w:noProof/>
            <w:webHidden/>
          </w:rPr>
          <w:fldChar w:fldCharType="end"/>
        </w:r>
      </w:hyperlink>
    </w:p>
    <w:p w:rsidR="002C3F31" w:rsidRDefault="00007882">
      <w:pPr>
        <w:pStyle w:val="21"/>
        <w:rPr>
          <w:noProof/>
        </w:rPr>
      </w:pPr>
      <w:hyperlink w:anchor="_Toc467573334" w:history="1">
        <w:r w:rsidR="002C3F31" w:rsidRPr="000B6ADC">
          <w:rPr>
            <w:rStyle w:val="-"/>
            <w:rFonts w:ascii="Arial" w:hAnsi="Arial" w:cs="Arial"/>
            <w:noProof/>
          </w:rPr>
          <w:t>3.1 Πολυπλοκότητα της νομοθεσίας</w:t>
        </w:r>
        <w:r w:rsidR="002C3F31">
          <w:rPr>
            <w:noProof/>
            <w:webHidden/>
          </w:rPr>
          <w:tab/>
        </w:r>
        <w:r>
          <w:rPr>
            <w:noProof/>
            <w:webHidden/>
          </w:rPr>
          <w:fldChar w:fldCharType="begin"/>
        </w:r>
        <w:r w:rsidR="002C3F31">
          <w:rPr>
            <w:noProof/>
            <w:webHidden/>
          </w:rPr>
          <w:instrText xml:space="preserve"> PAGEREF _Toc467573334 \h </w:instrText>
        </w:r>
        <w:r>
          <w:rPr>
            <w:noProof/>
            <w:webHidden/>
          </w:rPr>
        </w:r>
        <w:r>
          <w:rPr>
            <w:noProof/>
            <w:webHidden/>
          </w:rPr>
          <w:fldChar w:fldCharType="separate"/>
        </w:r>
        <w:r w:rsidR="002C3F31">
          <w:rPr>
            <w:noProof/>
            <w:webHidden/>
          </w:rPr>
          <w:t>32</w:t>
        </w:r>
        <w:r>
          <w:rPr>
            <w:noProof/>
            <w:webHidden/>
          </w:rPr>
          <w:fldChar w:fldCharType="end"/>
        </w:r>
      </w:hyperlink>
    </w:p>
    <w:p w:rsidR="002C3F31" w:rsidRDefault="00007882">
      <w:pPr>
        <w:pStyle w:val="21"/>
        <w:rPr>
          <w:noProof/>
        </w:rPr>
      </w:pPr>
      <w:hyperlink w:anchor="_Toc467573335" w:history="1">
        <w:r w:rsidR="002C3F31" w:rsidRPr="000B6ADC">
          <w:rPr>
            <w:rStyle w:val="-"/>
            <w:rFonts w:ascii="Arial" w:hAnsi="Arial" w:cs="Arial"/>
            <w:noProof/>
          </w:rPr>
          <w:t>3.2 Αναποτελεσματικότητα φορολογικής διοίκησης</w:t>
        </w:r>
        <w:r w:rsidR="002C3F31">
          <w:rPr>
            <w:noProof/>
            <w:webHidden/>
          </w:rPr>
          <w:tab/>
        </w:r>
        <w:r>
          <w:rPr>
            <w:noProof/>
            <w:webHidden/>
          </w:rPr>
          <w:fldChar w:fldCharType="begin"/>
        </w:r>
        <w:r w:rsidR="002C3F31">
          <w:rPr>
            <w:noProof/>
            <w:webHidden/>
          </w:rPr>
          <w:instrText xml:space="preserve"> PAGEREF _Toc467573335 \h </w:instrText>
        </w:r>
        <w:r>
          <w:rPr>
            <w:noProof/>
            <w:webHidden/>
          </w:rPr>
        </w:r>
        <w:r>
          <w:rPr>
            <w:noProof/>
            <w:webHidden/>
          </w:rPr>
          <w:fldChar w:fldCharType="separate"/>
        </w:r>
        <w:r w:rsidR="002C3F31">
          <w:rPr>
            <w:noProof/>
            <w:webHidden/>
          </w:rPr>
          <w:t>33</w:t>
        </w:r>
        <w:r>
          <w:rPr>
            <w:noProof/>
            <w:webHidden/>
          </w:rPr>
          <w:fldChar w:fldCharType="end"/>
        </w:r>
      </w:hyperlink>
    </w:p>
    <w:p w:rsidR="002C3F31" w:rsidRDefault="00007882">
      <w:pPr>
        <w:pStyle w:val="21"/>
        <w:rPr>
          <w:noProof/>
        </w:rPr>
      </w:pPr>
      <w:hyperlink w:anchor="_Toc467573336" w:history="1">
        <w:r w:rsidR="002C3F31" w:rsidRPr="000B6ADC">
          <w:rPr>
            <w:rStyle w:val="-"/>
            <w:rFonts w:ascii="Arial" w:hAnsi="Arial" w:cs="Arial"/>
            <w:noProof/>
          </w:rPr>
          <w:t>3.3 Εκτεταμένη παραοικονομία και φοροδιαφυγή</w:t>
        </w:r>
        <w:r w:rsidR="002C3F31">
          <w:rPr>
            <w:noProof/>
            <w:webHidden/>
          </w:rPr>
          <w:tab/>
        </w:r>
        <w:r>
          <w:rPr>
            <w:noProof/>
            <w:webHidden/>
          </w:rPr>
          <w:fldChar w:fldCharType="begin"/>
        </w:r>
        <w:r w:rsidR="002C3F31">
          <w:rPr>
            <w:noProof/>
            <w:webHidden/>
          </w:rPr>
          <w:instrText xml:space="preserve"> PAGEREF _Toc467573336 \h </w:instrText>
        </w:r>
        <w:r>
          <w:rPr>
            <w:noProof/>
            <w:webHidden/>
          </w:rPr>
        </w:r>
        <w:r>
          <w:rPr>
            <w:noProof/>
            <w:webHidden/>
          </w:rPr>
          <w:fldChar w:fldCharType="separate"/>
        </w:r>
        <w:r w:rsidR="002C3F31">
          <w:rPr>
            <w:noProof/>
            <w:webHidden/>
          </w:rPr>
          <w:t>36</w:t>
        </w:r>
        <w:r>
          <w:rPr>
            <w:noProof/>
            <w:webHidden/>
          </w:rPr>
          <w:fldChar w:fldCharType="end"/>
        </w:r>
      </w:hyperlink>
    </w:p>
    <w:p w:rsidR="002C3F31" w:rsidRDefault="00007882">
      <w:pPr>
        <w:pStyle w:val="12"/>
        <w:tabs>
          <w:tab w:val="left" w:pos="480"/>
          <w:tab w:val="right" w:leader="dot" w:pos="8920"/>
        </w:tabs>
        <w:rPr>
          <w:noProof/>
        </w:rPr>
      </w:pPr>
      <w:hyperlink w:anchor="_Toc467573337" w:history="1">
        <w:r w:rsidR="002C3F31" w:rsidRPr="000B6ADC">
          <w:rPr>
            <w:rStyle w:val="-"/>
            <w:rFonts w:ascii="Arial" w:hAnsi="Arial" w:cs="Arial"/>
            <w:noProof/>
            <w:lang w:eastAsia="en-US"/>
          </w:rPr>
          <w:t>4.</w:t>
        </w:r>
        <w:r w:rsidR="002C3F31">
          <w:rPr>
            <w:noProof/>
          </w:rPr>
          <w:tab/>
        </w:r>
        <w:r w:rsidR="002C3F31" w:rsidRPr="000B6ADC">
          <w:rPr>
            <w:rStyle w:val="-"/>
            <w:rFonts w:ascii="Arial" w:hAnsi="Arial" w:cs="Arial"/>
            <w:noProof/>
            <w:lang w:eastAsia="en-US"/>
          </w:rPr>
          <w:t xml:space="preserve">Κεφάλαιο Τέταρτο : </w:t>
        </w:r>
        <w:r w:rsidR="002C3F31" w:rsidRPr="000B6ADC">
          <w:rPr>
            <w:rStyle w:val="-"/>
            <w:rFonts w:ascii="Arial" w:hAnsi="Arial" w:cs="Arial"/>
            <w:noProof/>
          </w:rPr>
          <w:t>Μεθοδολογία Έρευνας</w:t>
        </w:r>
        <w:r w:rsidR="002C3F31">
          <w:rPr>
            <w:noProof/>
            <w:webHidden/>
          </w:rPr>
          <w:tab/>
        </w:r>
        <w:r>
          <w:rPr>
            <w:noProof/>
            <w:webHidden/>
          </w:rPr>
          <w:fldChar w:fldCharType="begin"/>
        </w:r>
        <w:r w:rsidR="002C3F31">
          <w:rPr>
            <w:noProof/>
            <w:webHidden/>
          </w:rPr>
          <w:instrText xml:space="preserve"> PAGEREF _Toc467573337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38" w:history="1">
        <w:r w:rsidR="002C3F31" w:rsidRPr="000B6ADC">
          <w:rPr>
            <w:rStyle w:val="-"/>
            <w:rFonts w:ascii="Arial" w:hAnsi="Arial" w:cs="Arial"/>
            <w:noProof/>
          </w:rPr>
          <w:t>4.1</w:t>
        </w:r>
        <w:r w:rsidR="002C3F31">
          <w:rPr>
            <w:noProof/>
          </w:rPr>
          <w:tab/>
        </w:r>
        <w:r w:rsidR="002C3F31" w:rsidRPr="000B6ADC">
          <w:rPr>
            <w:rStyle w:val="-"/>
            <w:rFonts w:ascii="Arial" w:hAnsi="Arial" w:cs="Arial"/>
            <w:noProof/>
          </w:rPr>
          <w:t>Διατύπωση Προβλήματος</w:t>
        </w:r>
        <w:r w:rsidR="002C3F31">
          <w:rPr>
            <w:noProof/>
            <w:webHidden/>
          </w:rPr>
          <w:tab/>
        </w:r>
        <w:r>
          <w:rPr>
            <w:noProof/>
            <w:webHidden/>
          </w:rPr>
          <w:fldChar w:fldCharType="begin"/>
        </w:r>
        <w:r w:rsidR="002C3F31">
          <w:rPr>
            <w:noProof/>
            <w:webHidden/>
          </w:rPr>
          <w:instrText xml:space="preserve"> PAGEREF _Toc467573338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39" w:history="1">
        <w:r w:rsidR="002C3F31" w:rsidRPr="000B6ADC">
          <w:rPr>
            <w:rStyle w:val="-"/>
            <w:rFonts w:ascii="Arial" w:hAnsi="Arial" w:cs="Arial"/>
            <w:noProof/>
          </w:rPr>
          <w:t>4.2</w:t>
        </w:r>
        <w:r w:rsidR="002C3F31">
          <w:rPr>
            <w:noProof/>
          </w:rPr>
          <w:tab/>
        </w:r>
        <w:r w:rsidR="002C3F31" w:rsidRPr="000B6ADC">
          <w:rPr>
            <w:rStyle w:val="-"/>
            <w:rFonts w:ascii="Arial" w:hAnsi="Arial" w:cs="Arial"/>
            <w:noProof/>
          </w:rPr>
          <w:t>Σκοπός της Έρευνας</w:t>
        </w:r>
        <w:r w:rsidR="002C3F31">
          <w:rPr>
            <w:noProof/>
            <w:webHidden/>
          </w:rPr>
          <w:tab/>
        </w:r>
        <w:r>
          <w:rPr>
            <w:noProof/>
            <w:webHidden/>
          </w:rPr>
          <w:fldChar w:fldCharType="begin"/>
        </w:r>
        <w:r w:rsidR="002C3F31">
          <w:rPr>
            <w:noProof/>
            <w:webHidden/>
          </w:rPr>
          <w:instrText xml:space="preserve"> PAGEREF _Toc467573339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40" w:history="1">
        <w:r w:rsidR="002C3F31" w:rsidRPr="000B6ADC">
          <w:rPr>
            <w:rStyle w:val="-"/>
            <w:rFonts w:ascii="Arial" w:hAnsi="Arial" w:cs="Arial"/>
            <w:noProof/>
          </w:rPr>
          <w:t>4.3</w:t>
        </w:r>
        <w:r w:rsidR="002C3F31">
          <w:rPr>
            <w:noProof/>
          </w:rPr>
          <w:tab/>
        </w:r>
        <w:r w:rsidR="002C3F31" w:rsidRPr="000B6ADC">
          <w:rPr>
            <w:rStyle w:val="-"/>
            <w:rFonts w:ascii="Arial" w:hAnsi="Arial" w:cs="Arial"/>
            <w:noProof/>
          </w:rPr>
          <w:t>Διεξαγωγή Έρευνας</w:t>
        </w:r>
        <w:r w:rsidR="002C3F31">
          <w:rPr>
            <w:noProof/>
            <w:webHidden/>
          </w:rPr>
          <w:tab/>
        </w:r>
        <w:r>
          <w:rPr>
            <w:noProof/>
            <w:webHidden/>
          </w:rPr>
          <w:fldChar w:fldCharType="begin"/>
        </w:r>
        <w:r w:rsidR="002C3F31">
          <w:rPr>
            <w:noProof/>
            <w:webHidden/>
          </w:rPr>
          <w:instrText xml:space="preserve"> PAGEREF _Toc467573340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41" w:history="1">
        <w:r w:rsidR="002C3F31" w:rsidRPr="000B6ADC">
          <w:rPr>
            <w:rStyle w:val="-"/>
            <w:rFonts w:ascii="Arial" w:hAnsi="Arial" w:cs="Arial"/>
            <w:noProof/>
          </w:rPr>
          <w:t>4.4</w:t>
        </w:r>
        <w:r w:rsidR="002C3F31">
          <w:rPr>
            <w:noProof/>
          </w:rPr>
          <w:tab/>
        </w:r>
        <w:r w:rsidR="002C3F31" w:rsidRPr="000B6ADC">
          <w:rPr>
            <w:rStyle w:val="-"/>
            <w:rFonts w:ascii="Arial" w:hAnsi="Arial" w:cs="Arial"/>
            <w:noProof/>
          </w:rPr>
          <w:t>Μεθοδολογία Έρευνας</w:t>
        </w:r>
        <w:r w:rsidR="002C3F31">
          <w:rPr>
            <w:noProof/>
            <w:webHidden/>
          </w:rPr>
          <w:tab/>
        </w:r>
        <w:r>
          <w:rPr>
            <w:noProof/>
            <w:webHidden/>
          </w:rPr>
          <w:fldChar w:fldCharType="begin"/>
        </w:r>
        <w:r w:rsidR="002C3F31">
          <w:rPr>
            <w:noProof/>
            <w:webHidden/>
          </w:rPr>
          <w:instrText xml:space="preserve"> PAGEREF _Toc467573341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42" w:history="1">
        <w:r w:rsidR="002C3F31" w:rsidRPr="000B6ADC">
          <w:rPr>
            <w:rStyle w:val="-"/>
            <w:rFonts w:ascii="Arial" w:hAnsi="Arial" w:cs="Arial"/>
            <w:noProof/>
          </w:rPr>
          <w:t>4.5</w:t>
        </w:r>
        <w:r w:rsidR="002C3F31">
          <w:rPr>
            <w:noProof/>
          </w:rPr>
          <w:tab/>
        </w:r>
        <w:r w:rsidR="002C3F31" w:rsidRPr="000B6ADC">
          <w:rPr>
            <w:rStyle w:val="-"/>
            <w:rFonts w:ascii="Arial" w:hAnsi="Arial" w:cs="Arial"/>
            <w:noProof/>
          </w:rPr>
          <w:t>Ερευνητικό Εργαλείο</w:t>
        </w:r>
        <w:r w:rsidR="002C3F31">
          <w:rPr>
            <w:noProof/>
            <w:webHidden/>
          </w:rPr>
          <w:tab/>
        </w:r>
        <w:r>
          <w:rPr>
            <w:noProof/>
            <w:webHidden/>
          </w:rPr>
          <w:fldChar w:fldCharType="begin"/>
        </w:r>
        <w:r w:rsidR="002C3F31">
          <w:rPr>
            <w:noProof/>
            <w:webHidden/>
          </w:rPr>
          <w:instrText xml:space="preserve"> PAGEREF _Toc467573342 \h </w:instrText>
        </w:r>
        <w:r>
          <w:rPr>
            <w:noProof/>
            <w:webHidden/>
          </w:rPr>
        </w:r>
        <w:r>
          <w:rPr>
            <w:noProof/>
            <w:webHidden/>
          </w:rPr>
          <w:fldChar w:fldCharType="separate"/>
        </w:r>
        <w:r w:rsidR="002C3F31">
          <w:rPr>
            <w:noProof/>
            <w:webHidden/>
          </w:rPr>
          <w:t>42</w:t>
        </w:r>
        <w:r>
          <w:rPr>
            <w:noProof/>
            <w:webHidden/>
          </w:rPr>
          <w:fldChar w:fldCharType="end"/>
        </w:r>
      </w:hyperlink>
    </w:p>
    <w:p w:rsidR="002C3F31" w:rsidRDefault="00007882">
      <w:pPr>
        <w:pStyle w:val="21"/>
        <w:rPr>
          <w:noProof/>
        </w:rPr>
      </w:pPr>
      <w:hyperlink w:anchor="_Toc467573343" w:history="1">
        <w:r w:rsidR="002C3F31" w:rsidRPr="000B6ADC">
          <w:rPr>
            <w:rStyle w:val="-"/>
            <w:rFonts w:ascii="Arial" w:hAnsi="Arial" w:cs="Arial"/>
            <w:noProof/>
          </w:rPr>
          <w:t>4.6</w:t>
        </w:r>
        <w:r w:rsidR="002C3F31">
          <w:rPr>
            <w:noProof/>
          </w:rPr>
          <w:tab/>
        </w:r>
        <w:r w:rsidR="002C3F31" w:rsidRPr="000B6ADC">
          <w:rPr>
            <w:rStyle w:val="-"/>
            <w:rFonts w:ascii="Arial" w:hAnsi="Arial" w:cs="Arial"/>
            <w:noProof/>
          </w:rPr>
          <w:t>Προϋποθέσεις Έρευνας</w:t>
        </w:r>
        <w:r w:rsidR="002C3F31">
          <w:rPr>
            <w:noProof/>
            <w:webHidden/>
          </w:rPr>
          <w:tab/>
        </w:r>
        <w:r>
          <w:rPr>
            <w:noProof/>
            <w:webHidden/>
          </w:rPr>
          <w:fldChar w:fldCharType="begin"/>
        </w:r>
        <w:r w:rsidR="002C3F31">
          <w:rPr>
            <w:noProof/>
            <w:webHidden/>
          </w:rPr>
          <w:instrText xml:space="preserve"> PAGEREF _Toc467573343 \h </w:instrText>
        </w:r>
        <w:r>
          <w:rPr>
            <w:noProof/>
            <w:webHidden/>
          </w:rPr>
        </w:r>
        <w:r>
          <w:rPr>
            <w:noProof/>
            <w:webHidden/>
          </w:rPr>
          <w:fldChar w:fldCharType="separate"/>
        </w:r>
        <w:r w:rsidR="002C3F31">
          <w:rPr>
            <w:noProof/>
            <w:webHidden/>
          </w:rPr>
          <w:t>43</w:t>
        </w:r>
        <w:r>
          <w:rPr>
            <w:noProof/>
            <w:webHidden/>
          </w:rPr>
          <w:fldChar w:fldCharType="end"/>
        </w:r>
      </w:hyperlink>
    </w:p>
    <w:p w:rsidR="002C3F31" w:rsidRDefault="00007882">
      <w:pPr>
        <w:pStyle w:val="21"/>
        <w:rPr>
          <w:noProof/>
        </w:rPr>
      </w:pPr>
      <w:hyperlink w:anchor="_Toc467573344" w:history="1">
        <w:r w:rsidR="002C3F31" w:rsidRPr="000B6ADC">
          <w:rPr>
            <w:rStyle w:val="-"/>
            <w:rFonts w:ascii="Arial" w:hAnsi="Arial" w:cs="Arial"/>
            <w:noProof/>
          </w:rPr>
          <w:t>4.7</w:t>
        </w:r>
        <w:r w:rsidR="002C3F31">
          <w:rPr>
            <w:noProof/>
          </w:rPr>
          <w:tab/>
        </w:r>
        <w:r w:rsidR="002C3F31" w:rsidRPr="000B6ADC">
          <w:rPr>
            <w:rStyle w:val="-"/>
            <w:rFonts w:ascii="Arial" w:hAnsi="Arial" w:cs="Arial"/>
            <w:noProof/>
          </w:rPr>
          <w:t>Εγκυρότητα και Αξιοπιστία Ερωτηματολογίου</w:t>
        </w:r>
        <w:r w:rsidR="002C3F31">
          <w:rPr>
            <w:noProof/>
            <w:webHidden/>
          </w:rPr>
          <w:tab/>
        </w:r>
        <w:r>
          <w:rPr>
            <w:noProof/>
            <w:webHidden/>
          </w:rPr>
          <w:fldChar w:fldCharType="begin"/>
        </w:r>
        <w:r w:rsidR="002C3F31">
          <w:rPr>
            <w:noProof/>
            <w:webHidden/>
          </w:rPr>
          <w:instrText xml:space="preserve"> PAGEREF _Toc467573344 \h </w:instrText>
        </w:r>
        <w:r>
          <w:rPr>
            <w:noProof/>
            <w:webHidden/>
          </w:rPr>
        </w:r>
        <w:r>
          <w:rPr>
            <w:noProof/>
            <w:webHidden/>
          </w:rPr>
          <w:fldChar w:fldCharType="separate"/>
        </w:r>
        <w:r w:rsidR="002C3F31">
          <w:rPr>
            <w:noProof/>
            <w:webHidden/>
          </w:rPr>
          <w:t>44</w:t>
        </w:r>
        <w:r>
          <w:rPr>
            <w:noProof/>
            <w:webHidden/>
          </w:rPr>
          <w:fldChar w:fldCharType="end"/>
        </w:r>
      </w:hyperlink>
    </w:p>
    <w:p w:rsidR="002C3F31" w:rsidRDefault="00007882">
      <w:pPr>
        <w:pStyle w:val="21"/>
        <w:rPr>
          <w:noProof/>
        </w:rPr>
      </w:pPr>
      <w:hyperlink w:anchor="_Toc467573345" w:history="1">
        <w:r w:rsidR="002C3F31" w:rsidRPr="000B6ADC">
          <w:rPr>
            <w:rStyle w:val="-"/>
            <w:rFonts w:ascii="Arial" w:hAnsi="Arial" w:cs="Arial"/>
            <w:noProof/>
          </w:rPr>
          <w:t>4.8</w:t>
        </w:r>
        <w:r w:rsidR="002C3F31">
          <w:rPr>
            <w:noProof/>
          </w:rPr>
          <w:tab/>
        </w:r>
        <w:r w:rsidR="002C3F31" w:rsidRPr="000B6ADC">
          <w:rPr>
            <w:rStyle w:val="-"/>
            <w:rFonts w:ascii="Arial" w:hAnsi="Arial" w:cs="Arial"/>
            <w:noProof/>
          </w:rPr>
          <w:t>Τρόπος Στατιστικής Ανάλυσης Δεδομένων</w:t>
        </w:r>
        <w:r w:rsidR="002C3F31">
          <w:rPr>
            <w:noProof/>
            <w:webHidden/>
          </w:rPr>
          <w:tab/>
        </w:r>
        <w:r>
          <w:rPr>
            <w:noProof/>
            <w:webHidden/>
          </w:rPr>
          <w:fldChar w:fldCharType="begin"/>
        </w:r>
        <w:r w:rsidR="002C3F31">
          <w:rPr>
            <w:noProof/>
            <w:webHidden/>
          </w:rPr>
          <w:instrText xml:space="preserve"> PAGEREF _Toc467573345 \h </w:instrText>
        </w:r>
        <w:r>
          <w:rPr>
            <w:noProof/>
            <w:webHidden/>
          </w:rPr>
        </w:r>
        <w:r>
          <w:rPr>
            <w:noProof/>
            <w:webHidden/>
          </w:rPr>
          <w:fldChar w:fldCharType="separate"/>
        </w:r>
        <w:r w:rsidR="002C3F31">
          <w:rPr>
            <w:noProof/>
            <w:webHidden/>
          </w:rPr>
          <w:t>44</w:t>
        </w:r>
        <w:r>
          <w:rPr>
            <w:noProof/>
            <w:webHidden/>
          </w:rPr>
          <w:fldChar w:fldCharType="end"/>
        </w:r>
      </w:hyperlink>
    </w:p>
    <w:p w:rsidR="002C3F31" w:rsidRDefault="00007882">
      <w:pPr>
        <w:pStyle w:val="12"/>
        <w:tabs>
          <w:tab w:val="left" w:pos="480"/>
          <w:tab w:val="right" w:leader="dot" w:pos="8920"/>
        </w:tabs>
        <w:rPr>
          <w:noProof/>
        </w:rPr>
      </w:pPr>
      <w:hyperlink w:anchor="_Toc467573346" w:history="1">
        <w:r w:rsidR="002C3F31" w:rsidRPr="000B6ADC">
          <w:rPr>
            <w:rStyle w:val="-"/>
            <w:rFonts w:ascii="Arial" w:hAnsi="Arial" w:cs="Arial"/>
            <w:noProof/>
            <w:lang w:eastAsia="en-US"/>
          </w:rPr>
          <w:t>5.</w:t>
        </w:r>
        <w:r w:rsidR="002C3F31">
          <w:rPr>
            <w:noProof/>
          </w:rPr>
          <w:tab/>
        </w:r>
        <w:r w:rsidR="002C3F31" w:rsidRPr="000B6ADC">
          <w:rPr>
            <w:rStyle w:val="-"/>
            <w:rFonts w:ascii="Arial" w:hAnsi="Arial" w:cs="Arial"/>
            <w:noProof/>
            <w:lang w:eastAsia="en-US"/>
          </w:rPr>
          <w:t xml:space="preserve">Κεφάλαιο Πέμπτο: </w:t>
        </w:r>
        <w:r w:rsidR="002C3F31" w:rsidRPr="000B6ADC">
          <w:rPr>
            <w:rStyle w:val="-"/>
            <w:rFonts w:ascii="Arial" w:hAnsi="Arial" w:cs="Arial"/>
            <w:noProof/>
          </w:rPr>
          <w:t xml:space="preserve">Παρουσίαση Αποτελεσμάτων Έρευνας με ΣΠΣΣ Σχετικά με τις Απόψεις Φοροτεχνικών και Πολιτών για την </w:t>
        </w:r>
        <w:r w:rsidR="002C3F31" w:rsidRPr="000B6ADC">
          <w:rPr>
            <w:rStyle w:val="-"/>
            <w:rFonts w:ascii="Arial" w:hAnsi="Arial" w:cs="Arial"/>
            <w:noProof/>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r w:rsidR="002C3F31">
          <w:rPr>
            <w:noProof/>
            <w:webHidden/>
          </w:rPr>
          <w:tab/>
        </w:r>
        <w:r>
          <w:rPr>
            <w:noProof/>
            <w:webHidden/>
          </w:rPr>
          <w:fldChar w:fldCharType="begin"/>
        </w:r>
        <w:r w:rsidR="002C3F31">
          <w:rPr>
            <w:noProof/>
            <w:webHidden/>
          </w:rPr>
          <w:instrText xml:space="preserve"> PAGEREF _Toc467573346 \h </w:instrText>
        </w:r>
        <w:r>
          <w:rPr>
            <w:noProof/>
            <w:webHidden/>
          </w:rPr>
        </w:r>
        <w:r>
          <w:rPr>
            <w:noProof/>
            <w:webHidden/>
          </w:rPr>
          <w:fldChar w:fldCharType="separate"/>
        </w:r>
        <w:r w:rsidR="002C3F31">
          <w:rPr>
            <w:noProof/>
            <w:webHidden/>
          </w:rPr>
          <w:t>45</w:t>
        </w:r>
        <w:r>
          <w:rPr>
            <w:noProof/>
            <w:webHidden/>
          </w:rPr>
          <w:fldChar w:fldCharType="end"/>
        </w:r>
      </w:hyperlink>
    </w:p>
    <w:p w:rsidR="002C3F31" w:rsidRDefault="00007882">
      <w:pPr>
        <w:pStyle w:val="21"/>
        <w:rPr>
          <w:noProof/>
        </w:rPr>
      </w:pPr>
      <w:hyperlink w:anchor="_Toc467573347" w:history="1">
        <w:r w:rsidR="002C3F31" w:rsidRPr="000B6ADC">
          <w:rPr>
            <w:rStyle w:val="-"/>
            <w:rFonts w:ascii="Arial" w:hAnsi="Arial" w:cs="Arial"/>
            <w:noProof/>
          </w:rPr>
          <w:t>5.1</w:t>
        </w:r>
        <w:r w:rsidR="002C3F31">
          <w:rPr>
            <w:noProof/>
          </w:rPr>
          <w:tab/>
        </w:r>
        <w:r w:rsidR="002C3F31" w:rsidRPr="000B6ADC">
          <w:rPr>
            <w:rStyle w:val="-"/>
            <w:rFonts w:ascii="Arial" w:hAnsi="Arial" w:cs="Arial"/>
            <w:noProof/>
          </w:rPr>
          <w:t>Παρουσίαση Αποτελεσμάτων Έρευνας με Ερωτηματολόγιο</w:t>
        </w:r>
        <w:r w:rsidR="002C3F31">
          <w:rPr>
            <w:noProof/>
            <w:webHidden/>
          </w:rPr>
          <w:tab/>
        </w:r>
        <w:r>
          <w:rPr>
            <w:noProof/>
            <w:webHidden/>
          </w:rPr>
          <w:fldChar w:fldCharType="begin"/>
        </w:r>
        <w:r w:rsidR="002C3F31">
          <w:rPr>
            <w:noProof/>
            <w:webHidden/>
          </w:rPr>
          <w:instrText xml:space="preserve"> PAGEREF _Toc467573347 \h </w:instrText>
        </w:r>
        <w:r>
          <w:rPr>
            <w:noProof/>
            <w:webHidden/>
          </w:rPr>
        </w:r>
        <w:r>
          <w:rPr>
            <w:noProof/>
            <w:webHidden/>
          </w:rPr>
          <w:fldChar w:fldCharType="separate"/>
        </w:r>
        <w:r w:rsidR="002C3F31">
          <w:rPr>
            <w:noProof/>
            <w:webHidden/>
          </w:rPr>
          <w:t>45</w:t>
        </w:r>
        <w:r>
          <w:rPr>
            <w:noProof/>
            <w:webHidden/>
          </w:rPr>
          <w:fldChar w:fldCharType="end"/>
        </w:r>
      </w:hyperlink>
    </w:p>
    <w:p w:rsidR="002C3F31" w:rsidRDefault="00007882">
      <w:pPr>
        <w:pStyle w:val="21"/>
        <w:rPr>
          <w:noProof/>
        </w:rPr>
      </w:pPr>
      <w:hyperlink w:anchor="_Toc467573348" w:history="1">
        <w:r w:rsidR="002C3F31" w:rsidRPr="000B6ADC">
          <w:rPr>
            <w:rStyle w:val="-"/>
            <w:rFonts w:ascii="Arial" w:hAnsi="Arial" w:cs="Arial"/>
            <w:noProof/>
          </w:rPr>
          <w:t>5.2</w:t>
        </w:r>
        <w:r w:rsidR="002C3F31">
          <w:rPr>
            <w:noProof/>
          </w:rPr>
          <w:tab/>
        </w:r>
        <w:r w:rsidR="002C3F31" w:rsidRPr="000B6ADC">
          <w:rPr>
            <w:rStyle w:val="-"/>
            <w:rFonts w:ascii="Arial" w:hAnsi="Arial" w:cs="Arial"/>
            <w:noProof/>
          </w:rPr>
          <w:t>Συνοπτική Παρουσίαση Αποτελεσμάτων Έρευνας</w:t>
        </w:r>
        <w:r w:rsidR="002C3F31">
          <w:rPr>
            <w:noProof/>
            <w:webHidden/>
          </w:rPr>
          <w:tab/>
        </w:r>
        <w:r>
          <w:rPr>
            <w:noProof/>
            <w:webHidden/>
          </w:rPr>
          <w:fldChar w:fldCharType="begin"/>
        </w:r>
        <w:r w:rsidR="002C3F31">
          <w:rPr>
            <w:noProof/>
            <w:webHidden/>
          </w:rPr>
          <w:instrText xml:space="preserve"> PAGEREF _Toc467573348 \h </w:instrText>
        </w:r>
        <w:r>
          <w:rPr>
            <w:noProof/>
            <w:webHidden/>
          </w:rPr>
        </w:r>
        <w:r>
          <w:rPr>
            <w:noProof/>
            <w:webHidden/>
          </w:rPr>
          <w:fldChar w:fldCharType="separate"/>
        </w:r>
        <w:r w:rsidR="002C3F31">
          <w:rPr>
            <w:noProof/>
            <w:webHidden/>
          </w:rPr>
          <w:t>73</w:t>
        </w:r>
        <w:r>
          <w:rPr>
            <w:noProof/>
            <w:webHidden/>
          </w:rPr>
          <w:fldChar w:fldCharType="end"/>
        </w:r>
      </w:hyperlink>
    </w:p>
    <w:p w:rsidR="002C3F31" w:rsidRDefault="00007882">
      <w:pPr>
        <w:pStyle w:val="12"/>
        <w:tabs>
          <w:tab w:val="right" w:leader="dot" w:pos="8920"/>
        </w:tabs>
        <w:rPr>
          <w:noProof/>
        </w:rPr>
      </w:pPr>
      <w:hyperlink w:anchor="_Toc467573349" w:history="1">
        <w:r w:rsidR="002C3F31" w:rsidRPr="000B6ADC">
          <w:rPr>
            <w:rStyle w:val="-"/>
            <w:rFonts w:ascii="Arial" w:hAnsi="Arial" w:cs="Arial"/>
            <w:noProof/>
          </w:rPr>
          <w:t>Επίλογος – Συμπεράσματα</w:t>
        </w:r>
        <w:r w:rsidR="002C3F31">
          <w:rPr>
            <w:noProof/>
            <w:webHidden/>
          </w:rPr>
          <w:tab/>
        </w:r>
        <w:r>
          <w:rPr>
            <w:noProof/>
            <w:webHidden/>
          </w:rPr>
          <w:fldChar w:fldCharType="begin"/>
        </w:r>
        <w:r w:rsidR="002C3F31">
          <w:rPr>
            <w:noProof/>
            <w:webHidden/>
          </w:rPr>
          <w:instrText xml:space="preserve"> PAGEREF _Toc467573349 \h </w:instrText>
        </w:r>
        <w:r>
          <w:rPr>
            <w:noProof/>
            <w:webHidden/>
          </w:rPr>
        </w:r>
        <w:r>
          <w:rPr>
            <w:noProof/>
            <w:webHidden/>
          </w:rPr>
          <w:fldChar w:fldCharType="separate"/>
        </w:r>
        <w:r w:rsidR="002C3F31">
          <w:rPr>
            <w:noProof/>
            <w:webHidden/>
          </w:rPr>
          <w:t>77</w:t>
        </w:r>
        <w:r>
          <w:rPr>
            <w:noProof/>
            <w:webHidden/>
          </w:rPr>
          <w:fldChar w:fldCharType="end"/>
        </w:r>
      </w:hyperlink>
    </w:p>
    <w:p w:rsidR="002C3F31" w:rsidRPr="00CC6AC6" w:rsidRDefault="00007882">
      <w:pPr>
        <w:rPr>
          <w:rFonts w:ascii="Arial" w:hAnsi="Arial" w:cs="Arial"/>
          <w:sz w:val="24"/>
          <w:szCs w:val="24"/>
        </w:rPr>
      </w:pPr>
      <w:r w:rsidRPr="00CC6AC6">
        <w:rPr>
          <w:rFonts w:ascii="Arial" w:hAnsi="Arial" w:cs="Arial"/>
          <w:sz w:val="24"/>
          <w:szCs w:val="24"/>
        </w:rPr>
        <w:fldChar w:fldCharType="end"/>
      </w:r>
    </w:p>
    <w:p w:rsidR="002C3F31" w:rsidRPr="00CC6AC6" w:rsidRDefault="002C3F31" w:rsidP="00505D3D">
      <w:pPr>
        <w:pStyle w:val="1"/>
        <w:jc w:val="center"/>
        <w:rPr>
          <w:rFonts w:ascii="Arial" w:hAnsi="Arial" w:cs="Arial"/>
          <w:sz w:val="24"/>
          <w:szCs w:val="24"/>
          <w:u w:val="single"/>
        </w:rPr>
      </w:pPr>
      <w:r w:rsidRPr="00CC6AC6">
        <w:rPr>
          <w:rFonts w:ascii="Arial" w:hAnsi="Arial" w:cs="Arial"/>
          <w:sz w:val="24"/>
          <w:szCs w:val="24"/>
          <w:u w:val="single"/>
        </w:rPr>
        <w:br w:type="page"/>
      </w:r>
      <w:bookmarkStart w:id="1" w:name="_Toc467573319"/>
      <w:r w:rsidRPr="00CC6AC6">
        <w:rPr>
          <w:rFonts w:ascii="Arial" w:hAnsi="Arial" w:cs="Arial"/>
          <w:sz w:val="24"/>
          <w:szCs w:val="24"/>
          <w:u w:val="single"/>
        </w:rPr>
        <w:lastRenderedPageBreak/>
        <w:t>Πρόλογος</w:t>
      </w:r>
      <w:bookmarkEnd w:id="1"/>
    </w:p>
    <w:p w:rsidR="002C3F31" w:rsidRPr="00CC6AC6" w:rsidRDefault="002C3F31" w:rsidP="003F446A">
      <w:pPr>
        <w:pStyle w:val="Web"/>
        <w:spacing w:line="360" w:lineRule="auto"/>
        <w:ind w:firstLine="426"/>
        <w:jc w:val="both"/>
        <w:rPr>
          <w:rStyle w:val="IntenseEmphasis1"/>
          <w:rFonts w:ascii="Arial" w:hAnsi="Arial" w:cs="Arial"/>
          <w:i w:val="0"/>
          <w:iCs w:val="0"/>
          <w:color w:val="000000"/>
          <w:u w:val="single"/>
        </w:rPr>
      </w:pPr>
      <w:r w:rsidRPr="00CC6AC6">
        <w:rPr>
          <w:rFonts w:ascii="Arial" w:hAnsi="Arial" w:cs="Arial"/>
        </w:rPr>
        <w:t xml:space="preserve">Σκοπός της παρούσης πτυχιακής εργασίας, αναφέρεται η συλλογή και παρουσίαση στοιχείων αναφορικά με την μελέτη των απόψεων των Φοροτεχνικών και Πολιτών για την </w:t>
      </w:r>
      <w:r w:rsidRPr="00CC6AC6">
        <w:rPr>
          <w:rFonts w:ascii="Arial" w:hAnsi="Arial" w:cs="Arial"/>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805031">
      <w:pPr>
        <w:pStyle w:val="Web"/>
        <w:spacing w:line="360" w:lineRule="auto"/>
        <w:ind w:right="142" w:firstLine="426"/>
        <w:jc w:val="both"/>
        <w:rPr>
          <w:rFonts w:ascii="Arial" w:hAnsi="Arial" w:cs="Arial"/>
        </w:rPr>
      </w:pPr>
      <w:r w:rsidRPr="00CC6AC6">
        <w:rPr>
          <w:rFonts w:ascii="Arial" w:hAnsi="Arial" w:cs="Arial"/>
        </w:rPr>
        <w:t xml:space="preserve">Προκειμένου λοιπόν η εν λόγω μελέτη να θεωρείται ορθή και αντιπροσωπευτική ως προς τα στοιχεία που εξετάζει και αναλύει, διαχωρίζεται σε πέντε (5) αντίστοιχα κεφάλαια και όπου στο μεν πρώτο αναφέρεται και οριοθετούνται η Έννοια και τα Χαρακτηριστικά της Λογιστικής και η Φορολογική Πολιτική, στο δεύτερο κεφάλαιο αναφέρονται τα Στοιχεία Ενός Σύγχρονου Φορολογικού Συστήματος και η Ύπαρξη Φορολογίας στην Ελλάδα, στο τρίτο κεφάλαιο αναφέρονται και συζητιούνται οι βασικές αδυναμίες του Φορολογικού Συστήματος στην Ελλάδα, στο τέταρτο κεφάλαιο, αναφέρεται η Μεθοδολογία Έρευνας και τέλος στο πέμπτο κεφάλαιο οριοθετείται η παρουσίαση των αποτελεσμάτων έρευνας σχετικά με την παρουσίαση τωναπόψεων των Φοροτεχνικών και Πολιτών για την </w:t>
      </w:r>
      <w:r w:rsidRPr="00CC6AC6">
        <w:rPr>
          <w:rFonts w:ascii="Arial" w:hAnsi="Arial" w:cs="Arial"/>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505D3D">
      <w:pPr>
        <w:pStyle w:val="1"/>
        <w:jc w:val="center"/>
        <w:rPr>
          <w:rFonts w:ascii="Arial" w:hAnsi="Arial" w:cs="Arial"/>
          <w:sz w:val="24"/>
          <w:szCs w:val="24"/>
          <w:u w:val="single"/>
        </w:rPr>
      </w:pPr>
      <w:r w:rsidRPr="00CC6AC6">
        <w:rPr>
          <w:rFonts w:ascii="Arial" w:hAnsi="Arial" w:cs="Arial"/>
          <w:color w:val="000000"/>
          <w:sz w:val="24"/>
          <w:szCs w:val="24"/>
          <w:u w:val="single"/>
        </w:rPr>
        <w:br w:type="page"/>
      </w:r>
      <w:bookmarkStart w:id="2" w:name="_Toc467573320"/>
      <w:r w:rsidRPr="00CC6AC6">
        <w:rPr>
          <w:rFonts w:ascii="Arial" w:hAnsi="Arial" w:cs="Arial"/>
          <w:sz w:val="24"/>
          <w:szCs w:val="24"/>
          <w:u w:val="single"/>
        </w:rPr>
        <w:lastRenderedPageBreak/>
        <w:t>Εισαγωγή</w:t>
      </w:r>
      <w:bookmarkEnd w:id="2"/>
    </w:p>
    <w:p w:rsidR="002C3F31" w:rsidRPr="00CC6AC6" w:rsidRDefault="002C3F31" w:rsidP="00692FD6">
      <w:pPr>
        <w:pStyle w:val="Web"/>
        <w:spacing w:line="360" w:lineRule="auto"/>
        <w:ind w:firstLine="720"/>
        <w:jc w:val="both"/>
        <w:rPr>
          <w:rFonts w:ascii="Arial" w:hAnsi="Arial" w:cs="Arial"/>
        </w:rPr>
      </w:pPr>
      <w:r w:rsidRPr="00CC6AC6">
        <w:rPr>
          <w:rFonts w:ascii="Arial" w:hAnsi="Arial" w:cs="Arial"/>
        </w:rPr>
        <w:t>Στην Ελλάδα αλλά και στις γενικότερες Ευρωπαϊκές χώρες όπως και στο σύνολο της διεθνούς κοινότητας, επικρατεί το σύστημα της πολλαπλής φορολογίας, της επιβολής δηλαδή περισσοτέρων του ενός φόρου, επειδή με αυτό τον τρόπο εξυπηρετούνται καλύτερα οι σκοποί του φόρου. Οι ποικίλοι φόροι που επιβάλλονται μπορούν να διακριθούν</w:t>
      </w:r>
      <w:r w:rsidRPr="00CC6AC6">
        <w:rPr>
          <w:rStyle w:val="a7"/>
          <w:rFonts w:ascii="Arial" w:hAnsi="Arial" w:cs="Arial"/>
        </w:rPr>
        <w:footnoteReference w:id="2"/>
      </w:r>
      <w:r w:rsidRPr="00CC6AC6">
        <w:rPr>
          <w:rFonts w:ascii="Arial" w:hAnsi="Arial" w:cs="Arial"/>
        </w:rPr>
        <w:t xml:space="preserve"> :</w:t>
      </w:r>
    </w:p>
    <w:p w:rsidR="002C3F31" w:rsidRPr="00CC6AC6" w:rsidRDefault="002C3F31" w:rsidP="00692FD6">
      <w:pPr>
        <w:pStyle w:val="Web"/>
        <w:spacing w:line="360" w:lineRule="auto"/>
        <w:jc w:val="both"/>
        <w:rPr>
          <w:rFonts w:ascii="Arial" w:hAnsi="Arial" w:cs="Arial"/>
          <w:i/>
          <w:iCs/>
        </w:rPr>
      </w:pPr>
      <w:r w:rsidRPr="00CC6AC6">
        <w:rPr>
          <w:rFonts w:ascii="Arial" w:hAnsi="Arial" w:cs="Arial"/>
          <w:i/>
          <w:iCs/>
        </w:rPr>
        <w:t xml:space="preserve">α) ως προς τη μέθοδο προσδιορισμού της φορολογητέας ύλης, σε φόρους επί της αξίας και ειδικευμένους φόρους. </w:t>
      </w:r>
    </w:p>
    <w:p w:rsidR="002C3F31" w:rsidRPr="00CC6AC6" w:rsidRDefault="002C3F31" w:rsidP="00692FD6">
      <w:pPr>
        <w:pStyle w:val="Web"/>
        <w:spacing w:line="360" w:lineRule="auto"/>
        <w:ind w:firstLine="720"/>
        <w:jc w:val="both"/>
        <w:rPr>
          <w:rFonts w:ascii="Arial" w:hAnsi="Arial" w:cs="Arial"/>
        </w:rPr>
      </w:pPr>
      <w:r w:rsidRPr="00CC6AC6">
        <w:rPr>
          <w:rFonts w:ascii="Arial" w:hAnsi="Arial" w:cs="Arial"/>
        </w:rPr>
        <w:t xml:space="preserve">Φόροι επί της αξίας είναι εκείνοι που επιβάλλονται επί της αξίας του αντικειμένου της φορολογίας, αποτιμούμενου σε χρηματικές μονάδες (π.χ. φόρος εισοδήματος, κληρονομιών κα), ενώ ειδικευμένοι φόροι είναι εκείνοι που επιβάλλονται με βάση συγκεκριμένα στοιχεία του αντικειμένου, όπως όγκος, βάρος κα (π.χ. φορολογία οινοπνεύματος, μπύρας κα). </w:t>
      </w:r>
    </w:p>
    <w:p w:rsidR="002C3F31" w:rsidRPr="00CC6AC6" w:rsidRDefault="002C3F31" w:rsidP="00692FD6">
      <w:pPr>
        <w:pStyle w:val="Web"/>
        <w:spacing w:line="360" w:lineRule="auto"/>
        <w:jc w:val="both"/>
        <w:rPr>
          <w:rFonts w:ascii="Arial" w:hAnsi="Arial" w:cs="Arial"/>
          <w:i/>
          <w:iCs/>
        </w:rPr>
      </w:pPr>
      <w:r w:rsidRPr="00CC6AC6">
        <w:rPr>
          <w:rFonts w:ascii="Arial" w:hAnsi="Arial" w:cs="Arial"/>
          <w:i/>
          <w:iCs/>
        </w:rPr>
        <w:t>β)  ως προς το χαρακτήρα του φορολογικού συντελεστή, σε αναλογικούς και προοδευτικούς.</w:t>
      </w:r>
    </w:p>
    <w:p w:rsidR="002C3F31" w:rsidRPr="00CC6AC6" w:rsidRDefault="002C3F31" w:rsidP="00692FD6">
      <w:pPr>
        <w:pStyle w:val="Web"/>
        <w:spacing w:line="360" w:lineRule="auto"/>
        <w:ind w:firstLine="720"/>
        <w:jc w:val="both"/>
        <w:rPr>
          <w:rFonts w:ascii="Arial" w:hAnsi="Arial" w:cs="Arial"/>
        </w:rPr>
      </w:pPr>
      <w:r w:rsidRPr="00CC6AC6">
        <w:rPr>
          <w:rFonts w:ascii="Arial" w:hAnsi="Arial" w:cs="Arial"/>
        </w:rPr>
        <w:t>Αναλογικοί είναι οι φόροι των οποίων οι συντελεστές παραμένουν σταθεροί, ανεξάρτητα από το ύψος της φορολογητέας ύλης (π.χ. φορολογία εισοδήματος νομικών προσώπων), ενώ προοδευτικοί είναι οι φόροι των οποίων ο συντελεστής αυξάνει στο μέτρο που αυξάνει και η φορολογητέα ύλη (π.χ. φορολογία εισοδήματος φυσικών προσώπων, δωρεών). Επίσης, υπάρχουν και οι πάγιοι φόροι, στους οποίους το ποσό φόρου είναι σταθερό, ανεξαρτήτου του μεγέθους της φορολογητέας ύλης.</w:t>
      </w:r>
    </w:p>
    <w:p w:rsidR="002C3F31" w:rsidRPr="00CC6AC6" w:rsidRDefault="002C3F31" w:rsidP="00692FD6">
      <w:pPr>
        <w:pStyle w:val="Web"/>
        <w:spacing w:line="360" w:lineRule="auto"/>
        <w:jc w:val="both"/>
        <w:rPr>
          <w:rFonts w:ascii="Arial" w:hAnsi="Arial" w:cs="Arial"/>
          <w:i/>
          <w:iCs/>
        </w:rPr>
      </w:pPr>
      <w:r w:rsidRPr="00CC6AC6">
        <w:rPr>
          <w:rFonts w:ascii="Arial" w:hAnsi="Arial" w:cs="Arial"/>
          <w:i/>
          <w:iCs/>
        </w:rPr>
        <w:t xml:space="preserve">γ) ως προς τη φορολογική τους βάση, δηλαδή το οικονομικό μέγεθος επί του οποίου υπολογίζεται ο φόρος σε αναφορά και προς το πρόσωπο του φορολογούμενου, σε άμεσους και έμμεσους. </w:t>
      </w:r>
    </w:p>
    <w:p w:rsidR="002C3F31" w:rsidRPr="00CC6AC6" w:rsidRDefault="002C3F31" w:rsidP="00692FD6">
      <w:pPr>
        <w:pStyle w:val="Web"/>
        <w:spacing w:line="360" w:lineRule="auto"/>
        <w:jc w:val="both"/>
        <w:rPr>
          <w:rFonts w:ascii="Arial" w:hAnsi="Arial" w:cs="Arial"/>
        </w:rPr>
      </w:pPr>
      <w:r w:rsidRPr="00CC6AC6">
        <w:rPr>
          <w:rFonts w:ascii="Arial" w:hAnsi="Arial" w:cs="Arial"/>
        </w:rPr>
        <w:lastRenderedPageBreak/>
        <w:tab/>
        <w:t>Οι άμεσοι φόροι είναι ονομαστικοί, δηλαδή αναφέρονται σε ορισμένα πρόσωπα και επιβάλλονται στο παραγόμενο εισόδημα ή την περιουσία του φορολογούμενου. Τέτοιοι φόροι είναι ο φόρος εισοδήματος, ο φόρος κληρονομιών, δωρεών και γονικών παροχών, ο φόρος μεταβίβασης ακινήτων, ο φόρος ακίνητης περιουσίας κ.λπ. Οι έμμεσοι φόροι είναι πραγματικοί, δηλαδή επιβάλλονται στο δαπανούμενο εισόδημα και εισπράττονται όχι ονομαστικά αλλά με την ευκαιρία πραγματοποίησης ορισμένων γεγονότων ή συναλλαγών. Τέτοιοι φόροι είναι ο ΦΠΑ, οι φόροι κατανάλωσης, οι δασμοί κ.λπ.</w:t>
      </w:r>
    </w:p>
    <w:p w:rsidR="002C3F31" w:rsidRPr="00CC6AC6" w:rsidRDefault="002C3F31" w:rsidP="00692FD6">
      <w:pPr>
        <w:pStyle w:val="Web"/>
        <w:spacing w:line="360" w:lineRule="auto"/>
        <w:jc w:val="both"/>
        <w:rPr>
          <w:rFonts w:ascii="Arial" w:hAnsi="Arial" w:cs="Arial"/>
        </w:rPr>
      </w:pPr>
      <w:r w:rsidRPr="00CC6AC6">
        <w:rPr>
          <w:rFonts w:ascii="Arial" w:hAnsi="Arial" w:cs="Arial"/>
          <w:i/>
          <w:iCs/>
        </w:rPr>
        <w:t>δ) ως προς το είδος της φορολογητέας ύλης, σε φόρους εισοδήματος, φόρους περιουσίας και φόρους κατανάλωσης.</w:t>
      </w:r>
    </w:p>
    <w:p w:rsidR="002C3F31" w:rsidRPr="00CC6AC6" w:rsidRDefault="002C3F31" w:rsidP="00692FD6">
      <w:pPr>
        <w:pStyle w:val="Web"/>
        <w:spacing w:line="360" w:lineRule="auto"/>
        <w:ind w:firstLine="720"/>
        <w:jc w:val="both"/>
        <w:rPr>
          <w:rFonts w:ascii="Arial" w:hAnsi="Arial" w:cs="Arial"/>
        </w:rPr>
      </w:pPr>
      <w:r w:rsidRPr="00CC6AC6">
        <w:rPr>
          <w:rFonts w:ascii="Arial" w:hAnsi="Arial" w:cs="Arial"/>
        </w:rPr>
        <w:t xml:space="preserve">Ένας βασικός τρόπος άσκησης φορολογικής πολιτικής είναι η φορολογία εισοδήματος δηλαδή ο φόρος εκείνος που επιβάλλεται στο εισόδημα που αποκτούν σε ορισμένη χρονική περίοδο τα φυσικά και τα νομικά πρόσωπα. Η επιβολή φόρου στο εισόδημα δικαιολογείται από το γεγονός ότι το εισόδημα αποτελεί προσδιοριστικό παράγοντα της οικονομικής δύναμης των φορολογουμένων, απεικονίζοντας την αγοραστική δύναμή τους. Συγχρόνως η φορολογία συνιστά ισχυρό μέσο άσκησης κοινωνικής (καταπολέμηση της ανισοκατανομής του πλούτου) και οικονομικής πολιτικής (σταθεροποίηση και ανάπτυξη της οικονομίας της χώρας). </w:t>
      </w:r>
    </w:p>
    <w:p w:rsidR="002C3F31" w:rsidRPr="00CC6AC6" w:rsidRDefault="002C3F31" w:rsidP="00692FD6">
      <w:pPr>
        <w:pStyle w:val="Web"/>
        <w:spacing w:line="360" w:lineRule="auto"/>
        <w:ind w:firstLine="720"/>
        <w:jc w:val="both"/>
        <w:rPr>
          <w:rFonts w:ascii="Arial" w:hAnsi="Arial" w:cs="Arial"/>
        </w:rPr>
      </w:pPr>
      <w:r w:rsidRPr="00CC6AC6">
        <w:rPr>
          <w:rFonts w:ascii="Arial" w:hAnsi="Arial" w:cs="Arial"/>
        </w:rPr>
        <w:t>Τέλος, η επιβολή το φόρου αυτού υλοποιεί την αρχή της φορολογικής δικαιοσύνης,  ενόψει του ότι κατανέμει το φορολογικό βάρος με βάση αφενός μεν την οικονομική δύναμη κάθε φορολογούμενου και αφετέρου την προσωπική το κατάσταση. Ο φόρος εισοδήματος διακρίνεται στο φόρο εισοδήματος φυσικών προσώπων και στο φόρο εισοδήματος νομικών προσώπων</w:t>
      </w:r>
      <w:r w:rsidRPr="00CC6AC6">
        <w:rPr>
          <w:rStyle w:val="a7"/>
          <w:rFonts w:ascii="Arial" w:hAnsi="Arial" w:cs="Arial"/>
        </w:rPr>
        <w:footnoteReference w:id="3"/>
      </w:r>
      <w:r w:rsidRPr="00CC6AC6">
        <w:rPr>
          <w:rFonts w:ascii="Arial" w:hAnsi="Arial" w:cs="Arial"/>
        </w:rPr>
        <w:t>.</w:t>
      </w:r>
    </w:p>
    <w:p w:rsidR="002C3F31" w:rsidRPr="00CC6AC6" w:rsidRDefault="002C3F31" w:rsidP="00505D3D">
      <w:pPr>
        <w:pStyle w:val="1"/>
        <w:jc w:val="center"/>
        <w:rPr>
          <w:rFonts w:ascii="Arial" w:hAnsi="Arial" w:cs="Arial"/>
          <w:sz w:val="24"/>
          <w:szCs w:val="24"/>
          <w:u w:val="single"/>
        </w:rPr>
      </w:pPr>
      <w:r w:rsidRPr="00CC6AC6">
        <w:rPr>
          <w:rFonts w:ascii="Arial" w:hAnsi="Arial" w:cs="Arial"/>
          <w:color w:val="000000"/>
          <w:sz w:val="24"/>
          <w:szCs w:val="24"/>
        </w:rPr>
        <w:br w:type="page"/>
      </w:r>
      <w:bookmarkStart w:id="3" w:name="_Toc467573321"/>
      <w:r w:rsidRPr="00CC6AC6">
        <w:rPr>
          <w:rFonts w:ascii="Arial" w:hAnsi="Arial" w:cs="Arial"/>
          <w:sz w:val="24"/>
          <w:szCs w:val="24"/>
          <w:u w:val="single"/>
        </w:rPr>
        <w:lastRenderedPageBreak/>
        <w:t>1.</w:t>
      </w:r>
      <w:r w:rsidRPr="00CC6AC6">
        <w:rPr>
          <w:rFonts w:ascii="Arial" w:hAnsi="Arial" w:cs="Arial"/>
          <w:sz w:val="24"/>
          <w:szCs w:val="24"/>
          <w:u w:val="single"/>
        </w:rPr>
        <w:tab/>
        <w:t>Κεφάλαιο Πρώτο – Η Έννοια και τα Χαρακτηριστικά της Λογιστικής και η Φορολογική Πολιτική</w:t>
      </w:r>
      <w:bookmarkEnd w:id="3"/>
    </w:p>
    <w:p w:rsidR="002C3F31" w:rsidRPr="00CC6AC6" w:rsidRDefault="002C3F31" w:rsidP="00505D3D">
      <w:pPr>
        <w:pStyle w:val="2"/>
        <w:rPr>
          <w:rFonts w:ascii="Arial" w:hAnsi="Arial" w:cs="Arial"/>
          <w:sz w:val="24"/>
          <w:szCs w:val="24"/>
        </w:rPr>
      </w:pPr>
      <w:bookmarkStart w:id="4" w:name="_Toc467573322"/>
      <w:r w:rsidRPr="00CC6AC6">
        <w:rPr>
          <w:rFonts w:ascii="Arial" w:hAnsi="Arial" w:cs="Arial"/>
          <w:sz w:val="24"/>
          <w:szCs w:val="24"/>
        </w:rPr>
        <w:t>1.1</w:t>
      </w:r>
      <w:r w:rsidRPr="00CC6AC6">
        <w:rPr>
          <w:rFonts w:ascii="Arial" w:hAnsi="Arial" w:cs="Arial"/>
          <w:sz w:val="24"/>
          <w:szCs w:val="24"/>
        </w:rPr>
        <w:tab/>
        <w:t>Ορισμός και Έννοια της Λογιστικής</w:t>
      </w:r>
      <w:bookmarkEnd w:id="4"/>
    </w:p>
    <w:p w:rsidR="002C3F31" w:rsidRPr="00CC6AC6" w:rsidRDefault="002C3F31" w:rsidP="003F446A">
      <w:pPr>
        <w:spacing w:line="360" w:lineRule="auto"/>
        <w:ind w:firstLine="720"/>
        <w:jc w:val="both"/>
        <w:rPr>
          <w:rFonts w:ascii="Arial" w:hAnsi="Arial" w:cs="Arial"/>
          <w:sz w:val="24"/>
          <w:szCs w:val="24"/>
        </w:rPr>
      </w:pPr>
      <w:r w:rsidRPr="00CC6AC6">
        <w:rPr>
          <w:rFonts w:ascii="Arial" w:hAnsi="Arial" w:cs="Arial"/>
          <w:sz w:val="24"/>
          <w:szCs w:val="24"/>
        </w:rPr>
        <w:t>Αποτελεί γεγονός πως οι γνώσεις αριθμητικής και λογιστικών καταστάσεων, είναι απαραίτητες για κάποιον που πρέπει να διαχειρίζεται με ορθό τρόπο μεγάλα χρηματικά ποσά από κάποια μορφή συνεργατικών στοιχείων της εταιρείας</w:t>
      </w:r>
      <w:r w:rsidRPr="00CC6AC6">
        <w:rPr>
          <w:rStyle w:val="a7"/>
          <w:rFonts w:ascii="Arial" w:hAnsi="Arial" w:cs="Arial"/>
          <w:sz w:val="24"/>
          <w:szCs w:val="24"/>
        </w:rPr>
        <w:footnoteReference w:id="4"/>
      </w:r>
      <w:r w:rsidRPr="00CC6AC6">
        <w:rPr>
          <w:rFonts w:ascii="Arial" w:hAnsi="Arial" w:cs="Arial"/>
          <w:sz w:val="24"/>
          <w:szCs w:val="24"/>
        </w:rPr>
        <w:t xml:space="preserve">. </w:t>
      </w:r>
    </w:p>
    <w:p w:rsidR="002C3F31" w:rsidRPr="00CC6AC6" w:rsidRDefault="002C3F31" w:rsidP="003F446A">
      <w:pPr>
        <w:spacing w:line="360" w:lineRule="auto"/>
        <w:ind w:firstLine="720"/>
        <w:jc w:val="both"/>
        <w:rPr>
          <w:rFonts w:ascii="Arial" w:hAnsi="Arial" w:cs="Arial"/>
          <w:sz w:val="24"/>
          <w:szCs w:val="24"/>
        </w:rPr>
      </w:pPr>
      <w:r w:rsidRPr="00CC6AC6">
        <w:rPr>
          <w:rFonts w:ascii="Arial" w:hAnsi="Arial" w:cs="Arial"/>
          <w:sz w:val="24"/>
          <w:szCs w:val="24"/>
        </w:rPr>
        <w:t>Είναι σημαντικό δε να αναφερθεί ότι η λογιστική με τα χρόνια και συγκεκριμένα στη περίοδος της πρώιμης εμφάνισής της, χαρακτηρίζεται από τη χρήση οικονομικών βιβλίων που ονομάζονταν εμπορικά εγχειρίδια. Δεν είναι λίγες οι απογραφές αυτών των βιβλίων που χρησιμοποιήθηκαν ως βιβλία αναφορών λογιστικών καταστάσεων. Οι Έλληνες έμποροι τα χρησιμοποιούσαν συνεχώς, ειδικότερα στα τέλη του 18</w:t>
      </w:r>
      <w:r w:rsidRPr="00CC6AC6">
        <w:rPr>
          <w:rFonts w:ascii="Arial" w:hAnsi="Arial" w:cs="Arial"/>
          <w:sz w:val="24"/>
          <w:szCs w:val="24"/>
          <w:vertAlign w:val="superscript"/>
        </w:rPr>
        <w:t>ου</w:t>
      </w:r>
      <w:r w:rsidRPr="00CC6AC6">
        <w:rPr>
          <w:rFonts w:ascii="Arial" w:hAnsi="Arial" w:cs="Arial"/>
          <w:sz w:val="24"/>
          <w:szCs w:val="24"/>
        </w:rPr>
        <w:t xml:space="preserve"> αιώνα και προφανώς ήταν και πρώτοι που έδωσαν έμφαση στην έρευνα αυτής της περιόδου</w:t>
      </w:r>
      <w:r w:rsidRPr="00CC6AC6">
        <w:rPr>
          <w:rStyle w:val="a7"/>
          <w:rFonts w:ascii="Arial" w:hAnsi="Arial" w:cs="Arial"/>
          <w:sz w:val="24"/>
          <w:szCs w:val="24"/>
        </w:rPr>
        <w:footnoteReference w:id="5"/>
      </w:r>
      <w:r w:rsidRPr="00CC6AC6">
        <w:rPr>
          <w:rFonts w:ascii="Arial" w:hAnsi="Arial" w:cs="Arial"/>
          <w:sz w:val="24"/>
          <w:szCs w:val="24"/>
        </w:rPr>
        <w:t xml:space="preserve">. </w:t>
      </w:r>
    </w:p>
    <w:p w:rsidR="002C3F31" w:rsidRPr="00CC6AC6" w:rsidRDefault="002C3F31" w:rsidP="002200E2">
      <w:pPr>
        <w:spacing w:line="360" w:lineRule="auto"/>
        <w:ind w:firstLine="720"/>
        <w:jc w:val="both"/>
        <w:rPr>
          <w:rFonts w:ascii="Arial" w:hAnsi="Arial" w:cs="Arial"/>
          <w:sz w:val="24"/>
          <w:szCs w:val="24"/>
        </w:rPr>
      </w:pPr>
      <w:r w:rsidRPr="00CC6AC6">
        <w:rPr>
          <w:rFonts w:ascii="Arial" w:hAnsi="Arial" w:cs="Arial"/>
          <w:sz w:val="24"/>
          <w:szCs w:val="24"/>
        </w:rPr>
        <w:t xml:space="preserve">Προκειμένου λοιπόν να δοθεί έμφαση στο κοινωνικό και οικονομικό κλίμα αυτής της εποχής, όπου η λογιστική αναπτύχθηκε στην Ελλάδα, αναφέρεται η έρευνα της παρούσης μελέτης. Η ίδια έρευνα όμως πρέπει να γίνει και στη λογιστική πρακτική αυτής της πρώτης περιόδου και στην ανάπτυξή της. Όποιες εξελίξεις έγιναν στην Ευρώπη σημειώθηκαν και στην Ελλάδα. </w:t>
      </w:r>
    </w:p>
    <w:p w:rsidR="002C3F31" w:rsidRPr="00CC6AC6" w:rsidRDefault="002C3F31" w:rsidP="002200E2">
      <w:pPr>
        <w:spacing w:line="360" w:lineRule="auto"/>
        <w:ind w:firstLine="720"/>
        <w:jc w:val="both"/>
        <w:rPr>
          <w:rFonts w:ascii="Arial" w:hAnsi="Arial" w:cs="Arial"/>
          <w:sz w:val="24"/>
          <w:szCs w:val="24"/>
        </w:rPr>
      </w:pPr>
    </w:p>
    <w:p w:rsidR="002C3F31" w:rsidRPr="00CC6AC6" w:rsidRDefault="002C3F31" w:rsidP="00CE38C4">
      <w:pPr>
        <w:spacing w:line="360" w:lineRule="auto"/>
        <w:ind w:firstLine="720"/>
        <w:jc w:val="both"/>
        <w:rPr>
          <w:rFonts w:ascii="Arial" w:hAnsi="Arial" w:cs="Arial"/>
          <w:sz w:val="24"/>
          <w:szCs w:val="24"/>
        </w:rPr>
      </w:pPr>
      <w:r w:rsidRPr="00CC6AC6">
        <w:rPr>
          <w:rFonts w:ascii="Arial" w:hAnsi="Arial" w:cs="Arial"/>
          <w:sz w:val="24"/>
          <w:szCs w:val="24"/>
        </w:rPr>
        <w:t>Έτσι λοιπόν, η εμφάνιση των πρώτων εγχειριδίων έγινε το 13</w:t>
      </w:r>
      <w:r w:rsidRPr="00CC6AC6">
        <w:rPr>
          <w:rFonts w:ascii="Arial" w:hAnsi="Arial" w:cs="Arial"/>
          <w:sz w:val="24"/>
          <w:szCs w:val="24"/>
          <w:vertAlign w:val="superscript"/>
        </w:rPr>
        <w:t>ο</w:t>
      </w:r>
      <w:r w:rsidRPr="00CC6AC6">
        <w:rPr>
          <w:rFonts w:ascii="Arial" w:hAnsi="Arial" w:cs="Arial"/>
          <w:sz w:val="24"/>
          <w:szCs w:val="24"/>
        </w:rPr>
        <w:t xml:space="preserve"> αιώνα και το θέμα τους ήταν η αγροτική οικονομία αλλά και οι πηγές εμπλουτισμού και φυσικά οι τρόποι διαχείρισής τους. Δεν ήταν δύσκολο να φανταστεί κάποιος ότι οι χρηματικές συναλλαγές εκείνης της εποχής ήταν δύσκολες από τη στιγμή που το διασυνοριακό </w:t>
      </w:r>
      <w:r w:rsidRPr="00CC6AC6">
        <w:rPr>
          <w:rFonts w:ascii="Arial" w:hAnsi="Arial" w:cs="Arial"/>
          <w:sz w:val="24"/>
          <w:szCs w:val="24"/>
        </w:rPr>
        <w:lastRenderedPageBreak/>
        <w:t>εμπόριο εμφάνιζε μια ανάπτυξη</w:t>
      </w:r>
      <w:r w:rsidRPr="00CC6AC6">
        <w:rPr>
          <w:rStyle w:val="a7"/>
          <w:rFonts w:ascii="Arial" w:hAnsi="Arial" w:cs="Arial"/>
          <w:sz w:val="24"/>
          <w:szCs w:val="24"/>
        </w:rPr>
        <w:footnoteReference w:id="6"/>
      </w:r>
      <w:r w:rsidRPr="00CC6AC6">
        <w:rPr>
          <w:rFonts w:ascii="Arial" w:hAnsi="Arial" w:cs="Arial"/>
          <w:sz w:val="24"/>
          <w:szCs w:val="24"/>
        </w:rPr>
        <w:t>. Ήταν απαραίτητη η αλλαγή νομίσματος από τη μια περιοχή σε κάποια άλλη, με σκοπό την ανταλλαγή εμπορευμάτων.</w:t>
      </w:r>
    </w:p>
    <w:p w:rsidR="002C3F31" w:rsidRPr="00CC6AC6" w:rsidRDefault="002C3F31" w:rsidP="00CE38C4">
      <w:pPr>
        <w:spacing w:line="360" w:lineRule="auto"/>
        <w:ind w:firstLine="720"/>
        <w:jc w:val="both"/>
        <w:rPr>
          <w:rFonts w:ascii="Arial" w:hAnsi="Arial" w:cs="Arial"/>
          <w:sz w:val="24"/>
          <w:szCs w:val="24"/>
        </w:rPr>
      </w:pPr>
      <w:r w:rsidRPr="00CC6AC6">
        <w:rPr>
          <w:rFonts w:ascii="Arial" w:hAnsi="Arial" w:cs="Arial"/>
          <w:sz w:val="24"/>
          <w:szCs w:val="24"/>
        </w:rPr>
        <w:t>Ωστόσο, η εμφάνιση αλλά και η ανάπτυξη των τραπεζικών εργασιών ήταν ιδιαίτερα δύσκολη. Σημαντική επινόηση των Βενετών, ήταν η διαδικασία τήρησης πολλών καταστίχων. Συγκεκριμένα, οι Βενετοί τηρούσαν πολλές σειρές λογαριασμών από τη στιγμή που οι τραπεζικές εργασίες δεν ήταν και τόσο απλές. Αυτό που στην ουσία έκαναν ήταν να σημειώνουν το παθητικό και το ενεργητικό για πρώτη φορά. Οι σελίδες που χρησιμοποιούσαν ήταν αντικριστές</w:t>
      </w:r>
      <w:r w:rsidRPr="00CC6AC6">
        <w:rPr>
          <w:rStyle w:val="a7"/>
          <w:rFonts w:ascii="Arial" w:hAnsi="Arial" w:cs="Arial"/>
          <w:sz w:val="24"/>
          <w:szCs w:val="24"/>
        </w:rPr>
        <w:footnoteReference w:id="7"/>
      </w:r>
      <w:r w:rsidRPr="00CC6AC6">
        <w:rPr>
          <w:rFonts w:ascii="Arial" w:hAnsi="Arial" w:cs="Arial"/>
          <w:sz w:val="24"/>
          <w:szCs w:val="24"/>
        </w:rPr>
        <w:t xml:space="preserve">. Όσο για τους αραβικούς αριθμούς χρησιμοποιήθηκαν από τους Ιταλούς για πρώτη φορά όπως και οι επιταγές και τέλος οι  ασφαλίσεις εμπορευμάτων </w:t>
      </w:r>
      <w:r w:rsidRPr="00CC6AC6">
        <w:rPr>
          <w:rStyle w:val="a7"/>
          <w:rFonts w:ascii="Arial" w:hAnsi="Arial" w:cs="Arial"/>
          <w:sz w:val="24"/>
          <w:szCs w:val="24"/>
        </w:rPr>
        <w:footnoteReference w:id="8"/>
      </w:r>
      <w:r w:rsidRPr="00CC6AC6">
        <w:rPr>
          <w:rFonts w:ascii="Arial" w:hAnsi="Arial" w:cs="Arial"/>
          <w:sz w:val="24"/>
          <w:szCs w:val="24"/>
        </w:rPr>
        <w:t xml:space="preserve">. </w:t>
      </w:r>
    </w:p>
    <w:p w:rsidR="002C3F31" w:rsidRPr="00CC6AC6" w:rsidRDefault="002C3F31" w:rsidP="00CE38C4">
      <w:pPr>
        <w:spacing w:line="360" w:lineRule="auto"/>
        <w:ind w:firstLine="720"/>
        <w:jc w:val="both"/>
        <w:rPr>
          <w:rFonts w:ascii="Arial" w:hAnsi="Arial" w:cs="Arial"/>
          <w:color w:val="000000"/>
          <w:sz w:val="24"/>
          <w:szCs w:val="24"/>
        </w:rPr>
      </w:pPr>
      <w:r w:rsidRPr="00CC6AC6">
        <w:rPr>
          <w:rFonts w:ascii="Arial" w:hAnsi="Arial" w:cs="Arial"/>
          <w:sz w:val="24"/>
          <w:szCs w:val="24"/>
        </w:rPr>
        <w:t xml:space="preserve">Οι έμποροι επομένως ήταν εκείνοι που τηρούσαν τα βιβλία λογιστικής και προσπαθούσαν να μάθουν την όλη τεχνική για να τα διαχειρίζονται όσο το δυνατό καλύτερα. Είναι γνωστά τα βιβλία της εταιρείας </w:t>
      </w:r>
      <w:r w:rsidRPr="00CC6AC6">
        <w:rPr>
          <w:rFonts w:ascii="Arial" w:hAnsi="Arial" w:cs="Arial"/>
          <w:color w:val="000000"/>
          <w:sz w:val="24"/>
          <w:szCs w:val="24"/>
          <w:lang w:val="en-US"/>
        </w:rPr>
        <w:t>Bardi</w:t>
      </w:r>
      <w:r w:rsidRPr="00CC6AC6">
        <w:rPr>
          <w:rFonts w:ascii="Arial" w:hAnsi="Arial" w:cs="Arial"/>
          <w:color w:val="000000"/>
          <w:sz w:val="24"/>
          <w:szCs w:val="24"/>
        </w:rPr>
        <w:t>&amp;</w:t>
      </w:r>
      <w:r w:rsidRPr="00CC6AC6">
        <w:rPr>
          <w:rFonts w:ascii="Arial" w:hAnsi="Arial" w:cs="Arial"/>
          <w:color w:val="000000"/>
          <w:sz w:val="24"/>
          <w:szCs w:val="24"/>
          <w:lang w:val="en-US"/>
        </w:rPr>
        <w:t>Perruzi</w:t>
      </w:r>
      <w:r w:rsidRPr="00CC6AC6">
        <w:rPr>
          <w:rFonts w:ascii="Arial" w:hAnsi="Arial" w:cs="Arial"/>
          <w:color w:val="000000"/>
          <w:sz w:val="24"/>
          <w:szCs w:val="24"/>
        </w:rPr>
        <w:t xml:space="preserve">. Ο </w:t>
      </w:r>
      <w:r w:rsidRPr="00CC6AC6">
        <w:rPr>
          <w:rFonts w:ascii="Arial" w:hAnsi="Arial" w:cs="Arial"/>
          <w:color w:val="000000"/>
          <w:sz w:val="24"/>
          <w:szCs w:val="24"/>
          <w:lang w:val="en-US"/>
        </w:rPr>
        <w:t>Mellis</w:t>
      </w:r>
      <w:r w:rsidRPr="00CC6AC6">
        <w:rPr>
          <w:rFonts w:ascii="Arial" w:hAnsi="Arial" w:cs="Arial"/>
          <w:color w:val="000000"/>
          <w:sz w:val="24"/>
          <w:szCs w:val="24"/>
        </w:rPr>
        <w:t xml:space="preserve"> αναφέρει επίσης ότι τα χρόνια όπου αναπτύχθηκε για πρώτη φορά το εμπόριο η λογιστική και η ενασχόληση με αυτή ήταν αποκλειστικά εργασία του ιδιοκτήτη και στη συνέχεια κάποιων υπαλλήλων του. Φυσικά δεν λείπουν και κάποιες αναφορές γύρω από λογιστικές και μέσα λογιστικής ή και διγραφίας</w:t>
      </w:r>
      <w:r w:rsidRPr="00CC6AC6">
        <w:rPr>
          <w:rStyle w:val="a7"/>
          <w:rFonts w:ascii="Arial" w:hAnsi="Arial" w:cs="Arial"/>
          <w:color w:val="000000"/>
          <w:sz w:val="24"/>
          <w:szCs w:val="24"/>
        </w:rPr>
        <w:footnoteReference w:id="9"/>
      </w:r>
      <w:r w:rsidRPr="00CC6AC6">
        <w:rPr>
          <w:rFonts w:ascii="Arial" w:hAnsi="Arial" w:cs="Arial"/>
          <w:color w:val="000000"/>
          <w:sz w:val="24"/>
          <w:szCs w:val="24"/>
        </w:rPr>
        <w:t xml:space="preserve">. Σ’ αυτές τις αναφορές γίνεται λόγος και για επιστολές επιχειρήσεων σε κάποια υποκαταστήματα των εταιρειών αυτών ή στη βασική μονάδα. Οι αναφορές αυτές είναι της εταιρείας </w:t>
      </w:r>
      <w:r w:rsidRPr="00CC6AC6">
        <w:rPr>
          <w:rFonts w:ascii="Arial" w:hAnsi="Arial" w:cs="Arial"/>
          <w:color w:val="000000"/>
          <w:sz w:val="24"/>
          <w:szCs w:val="24"/>
          <w:lang w:val="en-US"/>
        </w:rPr>
        <w:t>DatiniPrato</w:t>
      </w:r>
      <w:r w:rsidRPr="00CC6AC6">
        <w:rPr>
          <w:rFonts w:ascii="Arial" w:hAnsi="Arial" w:cs="Arial"/>
          <w:color w:val="000000"/>
          <w:sz w:val="24"/>
          <w:szCs w:val="24"/>
        </w:rPr>
        <w:t xml:space="preserve"> σε στοιχεία όπως</w:t>
      </w:r>
    </w:p>
    <w:p w:rsidR="002C3F31" w:rsidRPr="00CC6AC6" w:rsidRDefault="002C3F31" w:rsidP="00C13492">
      <w:pPr>
        <w:numPr>
          <w:ilvl w:val="0"/>
          <w:numId w:val="2"/>
        </w:numPr>
        <w:spacing w:line="360" w:lineRule="auto"/>
        <w:jc w:val="both"/>
        <w:rPr>
          <w:rFonts w:ascii="Arial" w:hAnsi="Arial" w:cs="Arial"/>
          <w:color w:val="000000"/>
          <w:sz w:val="24"/>
          <w:szCs w:val="24"/>
        </w:rPr>
      </w:pPr>
      <w:r w:rsidRPr="00CC6AC6">
        <w:rPr>
          <w:rFonts w:ascii="Arial" w:hAnsi="Arial" w:cs="Arial"/>
          <w:color w:val="000000"/>
          <w:sz w:val="24"/>
          <w:szCs w:val="24"/>
        </w:rPr>
        <w:t>Τα Ισοζύγια</w:t>
      </w:r>
    </w:p>
    <w:p w:rsidR="002C3F31" w:rsidRPr="00CC6AC6" w:rsidRDefault="002C3F31" w:rsidP="00C13492">
      <w:pPr>
        <w:numPr>
          <w:ilvl w:val="0"/>
          <w:numId w:val="2"/>
        </w:numPr>
        <w:spacing w:line="360" w:lineRule="auto"/>
        <w:jc w:val="both"/>
        <w:rPr>
          <w:rFonts w:ascii="Arial" w:hAnsi="Arial" w:cs="Arial"/>
          <w:color w:val="000000"/>
          <w:sz w:val="24"/>
          <w:szCs w:val="24"/>
        </w:rPr>
      </w:pPr>
      <w:r w:rsidRPr="00CC6AC6">
        <w:rPr>
          <w:rFonts w:ascii="Arial" w:hAnsi="Arial" w:cs="Arial"/>
          <w:color w:val="000000"/>
          <w:sz w:val="24"/>
          <w:szCs w:val="24"/>
        </w:rPr>
        <w:lastRenderedPageBreak/>
        <w:t>Τα Βιβλία αποδείξεων</w:t>
      </w:r>
    </w:p>
    <w:p w:rsidR="002C3F31" w:rsidRPr="00CC6AC6" w:rsidRDefault="002C3F31" w:rsidP="00C13492">
      <w:pPr>
        <w:numPr>
          <w:ilvl w:val="0"/>
          <w:numId w:val="2"/>
        </w:numPr>
        <w:spacing w:line="360" w:lineRule="auto"/>
        <w:jc w:val="both"/>
        <w:rPr>
          <w:rFonts w:ascii="Arial" w:hAnsi="Arial" w:cs="Arial"/>
          <w:color w:val="000000"/>
          <w:sz w:val="24"/>
          <w:szCs w:val="24"/>
        </w:rPr>
      </w:pPr>
      <w:r w:rsidRPr="00CC6AC6">
        <w:rPr>
          <w:rFonts w:ascii="Arial" w:hAnsi="Arial" w:cs="Arial"/>
          <w:color w:val="000000"/>
          <w:sz w:val="24"/>
          <w:szCs w:val="24"/>
        </w:rPr>
        <w:t>Οι Λογαριασμοί ταμείου και Εμπορευμάτων</w:t>
      </w:r>
    </w:p>
    <w:p w:rsidR="002C3F31" w:rsidRPr="00CC6AC6" w:rsidRDefault="002C3F31" w:rsidP="00C13492">
      <w:pPr>
        <w:numPr>
          <w:ilvl w:val="0"/>
          <w:numId w:val="2"/>
        </w:numPr>
        <w:spacing w:line="360" w:lineRule="auto"/>
        <w:jc w:val="both"/>
        <w:rPr>
          <w:rFonts w:ascii="Arial" w:hAnsi="Arial" w:cs="Arial"/>
          <w:color w:val="000000"/>
          <w:sz w:val="24"/>
          <w:szCs w:val="24"/>
        </w:rPr>
      </w:pPr>
      <w:r w:rsidRPr="00CC6AC6">
        <w:rPr>
          <w:rFonts w:ascii="Arial" w:hAnsi="Arial" w:cs="Arial"/>
          <w:color w:val="000000"/>
          <w:sz w:val="24"/>
          <w:szCs w:val="24"/>
        </w:rPr>
        <w:t>Οι Προσωπικοί λογαριασμοί</w:t>
      </w:r>
    </w:p>
    <w:p w:rsidR="002C3F31" w:rsidRPr="00CC6AC6" w:rsidRDefault="002C3F31" w:rsidP="002200E2">
      <w:pPr>
        <w:spacing w:line="360" w:lineRule="auto"/>
        <w:ind w:firstLine="720"/>
        <w:jc w:val="both"/>
        <w:rPr>
          <w:rFonts w:ascii="Arial" w:hAnsi="Arial" w:cs="Arial"/>
          <w:color w:val="000000"/>
          <w:sz w:val="24"/>
          <w:szCs w:val="24"/>
        </w:rPr>
      </w:pPr>
      <w:r w:rsidRPr="00CC6AC6">
        <w:rPr>
          <w:rFonts w:ascii="Arial" w:hAnsi="Arial" w:cs="Arial"/>
          <w:color w:val="000000"/>
          <w:sz w:val="24"/>
          <w:szCs w:val="24"/>
        </w:rPr>
        <w:t>Όλα τα παραπάνω, θεωρούνται σημαντικά στοιχεία για εκείνη την εποχή με τα τελικά βιβλία λογιστικής να είναι τρία, ως εξής</w:t>
      </w:r>
      <w:r w:rsidRPr="00CC6AC6">
        <w:rPr>
          <w:rStyle w:val="a7"/>
          <w:rFonts w:ascii="Arial" w:hAnsi="Arial" w:cs="Arial"/>
          <w:color w:val="000000"/>
          <w:sz w:val="24"/>
          <w:szCs w:val="24"/>
        </w:rPr>
        <w:footnoteReference w:id="10"/>
      </w:r>
    </w:p>
    <w:p w:rsidR="002C3F31" w:rsidRPr="00CC6AC6" w:rsidRDefault="002C3F31" w:rsidP="00C13492">
      <w:pPr>
        <w:pStyle w:val="Web"/>
        <w:numPr>
          <w:ilvl w:val="0"/>
          <w:numId w:val="3"/>
        </w:numPr>
        <w:spacing w:line="360" w:lineRule="auto"/>
        <w:ind w:right="-483"/>
        <w:jc w:val="both"/>
        <w:rPr>
          <w:rFonts w:ascii="Arial" w:hAnsi="Arial" w:cs="Arial"/>
        </w:rPr>
      </w:pPr>
      <w:r w:rsidRPr="00CC6AC6">
        <w:rPr>
          <w:rFonts w:ascii="Arial" w:hAnsi="Arial" w:cs="Arial"/>
        </w:rPr>
        <w:t xml:space="preserve">Το Μεγάλο ή Καθολικό βιβλίο </w:t>
      </w:r>
    </w:p>
    <w:p w:rsidR="002C3F31" w:rsidRPr="00CC6AC6" w:rsidRDefault="002C3F31" w:rsidP="00C13492">
      <w:pPr>
        <w:pStyle w:val="Web"/>
        <w:numPr>
          <w:ilvl w:val="0"/>
          <w:numId w:val="3"/>
        </w:numPr>
        <w:spacing w:line="360" w:lineRule="auto"/>
        <w:ind w:right="-483"/>
        <w:jc w:val="both"/>
        <w:rPr>
          <w:rFonts w:ascii="Arial" w:hAnsi="Arial" w:cs="Arial"/>
        </w:rPr>
      </w:pPr>
      <w:r w:rsidRPr="00CC6AC6">
        <w:rPr>
          <w:rFonts w:ascii="Arial" w:hAnsi="Arial" w:cs="Arial"/>
        </w:rPr>
        <w:t>Το Βιβλίο των εμπορευμάτων</w:t>
      </w:r>
    </w:p>
    <w:p w:rsidR="002C3F31" w:rsidRPr="00CC6AC6" w:rsidRDefault="002C3F31" w:rsidP="00C13492">
      <w:pPr>
        <w:pStyle w:val="Web"/>
        <w:numPr>
          <w:ilvl w:val="0"/>
          <w:numId w:val="3"/>
        </w:numPr>
        <w:spacing w:line="360" w:lineRule="auto"/>
        <w:ind w:right="-483"/>
        <w:jc w:val="both"/>
        <w:rPr>
          <w:rFonts w:ascii="Arial" w:hAnsi="Arial" w:cs="Arial"/>
        </w:rPr>
      </w:pPr>
      <w:r w:rsidRPr="00CC6AC6">
        <w:rPr>
          <w:rFonts w:ascii="Arial" w:hAnsi="Arial" w:cs="Arial"/>
        </w:rPr>
        <w:t>Το Ημερολόγιο</w:t>
      </w:r>
    </w:p>
    <w:p w:rsidR="002C3F31" w:rsidRPr="00CC6AC6" w:rsidRDefault="002C3F31" w:rsidP="002200E2">
      <w:pPr>
        <w:pStyle w:val="Web"/>
        <w:spacing w:line="360" w:lineRule="auto"/>
        <w:ind w:right="-483"/>
        <w:jc w:val="both"/>
        <w:rPr>
          <w:rFonts w:ascii="Arial" w:hAnsi="Arial" w:cs="Arial"/>
        </w:rPr>
      </w:pPr>
      <w:r w:rsidRPr="00CC6AC6">
        <w:rPr>
          <w:rFonts w:ascii="Arial" w:hAnsi="Arial" w:cs="Arial"/>
        </w:rPr>
        <w:tab/>
        <w:t>Επίσης, το φαινόμενο της διγραφίας και της διγραφικής τήρησης των βιβλίων, έκαναν την εμφάνισή τους το 13</w:t>
      </w:r>
      <w:r w:rsidRPr="00CC6AC6">
        <w:rPr>
          <w:rFonts w:ascii="Arial" w:hAnsi="Arial" w:cs="Arial"/>
          <w:vertAlign w:val="superscript"/>
        </w:rPr>
        <w:t>ο</w:t>
      </w:r>
      <w:r w:rsidRPr="00CC6AC6">
        <w:rPr>
          <w:rFonts w:ascii="Arial" w:hAnsi="Arial" w:cs="Arial"/>
        </w:rPr>
        <w:t xml:space="preserve"> αιώνα στη Σιένα. Αποτελούσε ένα αναπόσπαστο κομμάτι της λογιστικής και η Καθιέρωση του βιβλίου που ανέφερε επιμέρους λογαριασμούς αναφερόταν στη διγραφική διατήρηση των βιβλίων. Οι λογαριασμοί αυτοί αναφέρονταν σε χρεώσεις και πιστώσεις. Στην ουσία με αυτό τον τρόπο όλα τα επιχειρηματικά μεγέθη ήταν πιο ενημερωμένα. Ο </w:t>
      </w:r>
      <w:r w:rsidRPr="00CC6AC6">
        <w:rPr>
          <w:rFonts w:ascii="Arial" w:hAnsi="Arial" w:cs="Arial"/>
          <w:lang w:val="en-US"/>
        </w:rPr>
        <w:t>Melis</w:t>
      </w:r>
      <w:r w:rsidRPr="00CC6AC6">
        <w:rPr>
          <w:rFonts w:ascii="Arial" w:hAnsi="Arial" w:cs="Arial"/>
        </w:rPr>
        <w:t xml:space="preserve"> ήταν εκείνος που εντόπισε τις πρώτες εφαρμογές διγραφίας. Αναφέρονται οι εταιρείες </w:t>
      </w:r>
      <w:r w:rsidRPr="00CC6AC6">
        <w:rPr>
          <w:rFonts w:ascii="Arial" w:hAnsi="Arial" w:cs="Arial"/>
          <w:lang w:val="en-US"/>
        </w:rPr>
        <w:t>Peruzzi</w:t>
      </w:r>
      <w:r w:rsidRPr="00CC6AC6">
        <w:rPr>
          <w:rFonts w:ascii="Arial" w:hAnsi="Arial" w:cs="Arial"/>
        </w:rPr>
        <w:t xml:space="preserve"> (1923), </w:t>
      </w:r>
      <w:r w:rsidRPr="00CC6AC6">
        <w:rPr>
          <w:rFonts w:ascii="Arial" w:hAnsi="Arial" w:cs="Arial"/>
          <w:lang w:val="en-US"/>
        </w:rPr>
        <w:t>RanieriFini</w:t>
      </w:r>
      <w:r w:rsidRPr="00CC6AC6">
        <w:rPr>
          <w:rFonts w:ascii="Arial" w:hAnsi="Arial" w:cs="Arial"/>
        </w:rPr>
        <w:t xml:space="preserve"> (1296-1305), </w:t>
      </w:r>
      <w:r w:rsidRPr="00CC6AC6">
        <w:rPr>
          <w:rFonts w:ascii="Arial" w:hAnsi="Arial" w:cs="Arial"/>
          <w:lang w:val="en-US"/>
        </w:rPr>
        <w:t>GiovanniFarolfi</w:t>
      </w:r>
      <w:r w:rsidRPr="00CC6AC6">
        <w:rPr>
          <w:rFonts w:ascii="Arial" w:hAnsi="Arial" w:cs="Arial"/>
        </w:rPr>
        <w:t xml:space="preserve"> (1299-1300), </w:t>
      </w:r>
      <w:r w:rsidRPr="00CC6AC6">
        <w:rPr>
          <w:rFonts w:ascii="Arial" w:hAnsi="Arial" w:cs="Arial"/>
          <w:lang w:val="en-US"/>
        </w:rPr>
        <w:t>AlbertidelGiudice</w:t>
      </w:r>
      <w:r w:rsidRPr="00CC6AC6">
        <w:rPr>
          <w:rFonts w:ascii="Arial" w:hAnsi="Arial" w:cs="Arial"/>
        </w:rPr>
        <w:t xml:space="preserve"> (1302-1332), </w:t>
      </w:r>
      <w:r w:rsidRPr="00CC6AC6">
        <w:rPr>
          <w:rFonts w:ascii="Arial" w:hAnsi="Arial" w:cs="Arial"/>
          <w:lang w:val="en-US"/>
        </w:rPr>
        <w:t>Bardi</w:t>
      </w:r>
      <w:r w:rsidRPr="00CC6AC6">
        <w:rPr>
          <w:rFonts w:ascii="Arial" w:hAnsi="Arial" w:cs="Arial"/>
        </w:rPr>
        <w:t xml:space="preserve"> (1310-1345), </w:t>
      </w:r>
      <w:r w:rsidRPr="00CC6AC6">
        <w:rPr>
          <w:rFonts w:ascii="Arial" w:hAnsi="Arial" w:cs="Arial"/>
          <w:lang w:val="en-US"/>
        </w:rPr>
        <w:t>Frescobaldi</w:t>
      </w:r>
      <w:r w:rsidRPr="00CC6AC6">
        <w:rPr>
          <w:rFonts w:ascii="Arial" w:hAnsi="Arial" w:cs="Arial"/>
        </w:rPr>
        <w:t xml:space="preserve"> (1311-1313). </w:t>
      </w:r>
    </w:p>
    <w:p w:rsidR="002C3F31" w:rsidRPr="00CC6AC6" w:rsidRDefault="002C3F31" w:rsidP="002200E2">
      <w:pPr>
        <w:pStyle w:val="Web"/>
        <w:spacing w:line="360" w:lineRule="auto"/>
        <w:ind w:right="-483"/>
        <w:jc w:val="both"/>
        <w:rPr>
          <w:rFonts w:ascii="Arial" w:hAnsi="Arial" w:cs="Arial"/>
        </w:rPr>
      </w:pPr>
      <w:r w:rsidRPr="00CC6AC6">
        <w:rPr>
          <w:rFonts w:ascii="Arial" w:hAnsi="Arial" w:cs="Arial"/>
        </w:rPr>
        <w:tab/>
        <w:t xml:space="preserve">Πιο πρόσφατα όμως έκαναν την εμφάνισή τους οι νομικοί κανόνες αλλά και οι όχι και τόσο εύκολες εμπορικές συμφωνίες. Το ίδιο ισχύει και για τη κάθε φύσης κατηγορίας και οργάνωση επαγγελμάτων. Ο </w:t>
      </w:r>
      <w:r w:rsidRPr="00CC6AC6">
        <w:rPr>
          <w:rFonts w:ascii="Arial" w:hAnsi="Arial" w:cs="Arial"/>
          <w:lang w:val="en-US"/>
        </w:rPr>
        <w:t>Wellis</w:t>
      </w:r>
      <w:r w:rsidRPr="00CC6AC6">
        <w:rPr>
          <w:rFonts w:ascii="Arial" w:hAnsi="Arial" w:cs="Arial"/>
        </w:rPr>
        <w:t xml:space="preserve"> θεωρεί ότι η χρηματοοικονομική σκέψη κυριαρχεί από το 1970 και μάλιστα έχει σημειώσει σημαντική επανάσταση. </w:t>
      </w:r>
    </w:p>
    <w:p w:rsidR="002C3F31" w:rsidRPr="00CC6AC6" w:rsidRDefault="002C3F31" w:rsidP="0093203F">
      <w:pPr>
        <w:pStyle w:val="Web"/>
        <w:spacing w:line="360" w:lineRule="auto"/>
        <w:ind w:right="-483" w:firstLine="720"/>
        <w:jc w:val="both"/>
        <w:rPr>
          <w:rFonts w:ascii="Arial" w:hAnsi="Arial" w:cs="Arial"/>
        </w:rPr>
      </w:pPr>
      <w:r w:rsidRPr="00CC6AC6">
        <w:rPr>
          <w:rFonts w:ascii="Arial" w:hAnsi="Arial" w:cs="Arial"/>
        </w:rPr>
        <w:t xml:space="preserve">Ο ίδιος θεωρούσε ότι η αρχή της λογιστικής και της πρακτικής ήταν απαραίτητο να μελετηθούν στη διάρκεια της πορείας ανάπτυξης της λογιστικής. Η ανάλυση στην οποία προχώρησε είναι ενδιαφέρουσα και πρέπει να μελετηθεί. Αναφέρει ότι η λογιστική πρακτική είναι ενδιαφέρουσα αν το αποτέλεσμά της δε δέχεται εξωτερικές πιέσεις όταν </w:t>
      </w:r>
      <w:r w:rsidRPr="00CC6AC6">
        <w:rPr>
          <w:rFonts w:ascii="Arial" w:hAnsi="Arial" w:cs="Arial"/>
        </w:rPr>
        <w:lastRenderedPageBreak/>
        <w:t>αλλάζει. Σημαντικά είναι τα παραδείγματα του πληθωρισμού ή κάποιου οικονομικού σκανδάλου</w:t>
      </w:r>
      <w:r w:rsidRPr="00CC6AC6">
        <w:rPr>
          <w:rStyle w:val="a7"/>
          <w:rFonts w:ascii="Arial" w:hAnsi="Arial" w:cs="Arial"/>
        </w:rPr>
        <w:footnoteReference w:id="11"/>
      </w:r>
      <w:r w:rsidRPr="00CC6AC6">
        <w:rPr>
          <w:rFonts w:ascii="Arial" w:hAnsi="Arial" w:cs="Arial"/>
        </w:rPr>
        <w:t xml:space="preserve">. </w:t>
      </w:r>
    </w:p>
    <w:p w:rsidR="002C3F31" w:rsidRPr="00CC6AC6" w:rsidRDefault="002C3F31" w:rsidP="002200E2">
      <w:pPr>
        <w:pStyle w:val="Web"/>
        <w:spacing w:line="360" w:lineRule="auto"/>
        <w:ind w:right="-483"/>
        <w:jc w:val="both"/>
        <w:rPr>
          <w:rFonts w:ascii="Arial" w:hAnsi="Arial" w:cs="Arial"/>
        </w:rPr>
      </w:pPr>
      <w:r w:rsidRPr="00CC6AC6">
        <w:rPr>
          <w:rFonts w:ascii="Arial" w:hAnsi="Arial" w:cs="Arial"/>
        </w:rPr>
        <w:tab/>
        <w:t xml:space="preserve">Ιδιαίτερο ενδιαφέρον έχει και το γεγονός ότι η λογιστική πρακτική μπορεί να αλλάξει αν και είναι περιορισμένη. Άλλωστε δεν είναι τυχαίο ότι δεν αναφέρονται πολλές θεωρίες και όσες υπάρχουν δεν είναι κατάλληλες. Γα παράδειγμα στην Αμερική, η λογιστική άλλαξε λόγω των κρίσεων του 1929. Έτσι εμφανίστηκε και κυριάρχησε ένας συνδυασμός μεταξύ αντικειμενικότητας και συντηρητικότητας. </w:t>
      </w:r>
    </w:p>
    <w:p w:rsidR="002C3F31" w:rsidRPr="00CC6AC6" w:rsidRDefault="002C3F31" w:rsidP="002200E2">
      <w:pPr>
        <w:pStyle w:val="Web"/>
        <w:spacing w:line="360" w:lineRule="auto"/>
        <w:ind w:right="-483"/>
        <w:jc w:val="both"/>
        <w:rPr>
          <w:rFonts w:ascii="Arial" w:hAnsi="Arial" w:cs="Arial"/>
        </w:rPr>
      </w:pPr>
      <w:r w:rsidRPr="00CC6AC6">
        <w:rPr>
          <w:rFonts w:ascii="Arial" w:hAnsi="Arial" w:cs="Arial"/>
        </w:rPr>
        <w:tab/>
        <w:t xml:space="preserve">Στη Βρετανία επίσης το 1970, εμφανίστηκε ένα πρόβλημα το οποίο η λογιστική το αντιμετώπισε έπειτα από σκάνδαλα και πληθωρισμό. Έτσι αυτό που έγινε ήταν να αποδοθούν καλύτερα και ορθότερα τα όποια λογιστικά μεγέθη </w:t>
      </w:r>
      <w:r w:rsidRPr="00CC6AC6">
        <w:rPr>
          <w:rStyle w:val="a7"/>
          <w:rFonts w:ascii="Arial" w:hAnsi="Arial" w:cs="Arial"/>
        </w:rPr>
        <w:footnoteReference w:id="12"/>
      </w:r>
      <w:r w:rsidRPr="00CC6AC6">
        <w:rPr>
          <w:rFonts w:ascii="Arial" w:hAnsi="Arial" w:cs="Arial"/>
        </w:rPr>
        <w:t xml:space="preserve">. Πρέπει να αναφερθεί ότι οι όποιες καινοτομίες στο χώρο και χρόνο είναι καλό να αναλύονται και να εξετάζονται σύμφωνα με τη χρήση λογιστικής σε επιχειρήσεις. Επίσης το ίδιο ισχύει και για το γεγονός κάποιοι δεσμοί αναφέρονται τόσο στη λογιστική όσο και στην ιστορία της. Από το 1980 και έπειτα στην Ελλάδα, αναφέρονται κάποιες επαναστάσεις στο τρόπο με τον οποίο εφαρμόζονται οι λογιστικές καταστάσεις χωρίς όμως κανένα αποτέλεσμα. </w:t>
      </w:r>
    </w:p>
    <w:p w:rsidR="002C3F31" w:rsidRPr="00CC6AC6" w:rsidRDefault="002C3F31" w:rsidP="002200E2">
      <w:pPr>
        <w:pStyle w:val="Web"/>
        <w:spacing w:line="360" w:lineRule="auto"/>
        <w:ind w:right="-483"/>
        <w:jc w:val="both"/>
        <w:rPr>
          <w:rFonts w:ascii="Arial" w:hAnsi="Arial" w:cs="Arial"/>
        </w:rPr>
      </w:pPr>
      <w:r w:rsidRPr="00CC6AC6">
        <w:rPr>
          <w:rFonts w:ascii="Arial" w:hAnsi="Arial" w:cs="Arial"/>
        </w:rPr>
        <w:tab/>
        <w:t xml:space="preserve">Για παράδειγμα, αναφέρεται το Γενικό Λογιστικό Σχέδιο και κάποια Κλαδικά Λογιστικά Σχέδια και Λογιστικοί Οδηγοί. Παρ’ όλα αυτά όμως έγινε η εναρμόνισή του Εμπορικού Δικαίου  έπειτα από οδηγίες της ΕΟΚ. Το στοιχείο αυτό ήταν και μια επανάσταση για τη λογιστική πρακτική. Κάποια από τα πιο σημαντικά θέματα αυτών των θεωριών ήταν </w:t>
      </w:r>
      <w:r w:rsidRPr="00CC6AC6">
        <w:rPr>
          <w:rStyle w:val="a7"/>
          <w:rFonts w:ascii="Arial" w:hAnsi="Arial" w:cs="Arial"/>
        </w:rPr>
        <w:footnoteReference w:id="13"/>
      </w:r>
    </w:p>
    <w:p w:rsidR="002C3F31" w:rsidRPr="00CC6AC6" w:rsidRDefault="002C3F31" w:rsidP="00C13492">
      <w:pPr>
        <w:pStyle w:val="Web"/>
        <w:numPr>
          <w:ilvl w:val="0"/>
          <w:numId w:val="1"/>
        </w:numPr>
        <w:spacing w:line="360" w:lineRule="auto"/>
        <w:ind w:right="-483"/>
        <w:jc w:val="both"/>
        <w:rPr>
          <w:rFonts w:ascii="Arial" w:hAnsi="Arial" w:cs="Arial"/>
        </w:rPr>
      </w:pPr>
      <w:r w:rsidRPr="00CC6AC6">
        <w:rPr>
          <w:rFonts w:ascii="Arial" w:hAnsi="Arial" w:cs="Arial"/>
        </w:rPr>
        <w:t xml:space="preserve">Σημαντικό ζήτημα αποτέλεσαν οι προβληματικές επιχειρήσεις όπως και η αναζήτηση ευθυνών από τη πλευρά των Ορκωτών Λογιστών. </w:t>
      </w:r>
    </w:p>
    <w:p w:rsidR="002C3F31" w:rsidRPr="00CC6AC6" w:rsidRDefault="002C3F31" w:rsidP="00C13492">
      <w:pPr>
        <w:pStyle w:val="Web"/>
        <w:numPr>
          <w:ilvl w:val="0"/>
          <w:numId w:val="1"/>
        </w:numPr>
        <w:spacing w:line="360" w:lineRule="auto"/>
        <w:ind w:right="-483"/>
        <w:jc w:val="both"/>
        <w:rPr>
          <w:rFonts w:ascii="Arial" w:hAnsi="Arial" w:cs="Arial"/>
        </w:rPr>
      </w:pPr>
      <w:r w:rsidRPr="00CC6AC6">
        <w:rPr>
          <w:rFonts w:ascii="Arial" w:hAnsi="Arial" w:cs="Arial"/>
        </w:rPr>
        <w:lastRenderedPageBreak/>
        <w:t xml:space="preserve">Ο υψηλός πληθωρισμός στη δεκαετία 1979-1989. Ο ρυθμός του το 1985 ήταν κάτω από το 25%. </w:t>
      </w:r>
    </w:p>
    <w:p w:rsidR="002C3F31" w:rsidRPr="00CC6AC6" w:rsidRDefault="002C3F31" w:rsidP="00C13492">
      <w:pPr>
        <w:pStyle w:val="Web"/>
        <w:numPr>
          <w:ilvl w:val="0"/>
          <w:numId w:val="1"/>
        </w:numPr>
        <w:spacing w:line="360" w:lineRule="auto"/>
        <w:ind w:right="-483"/>
        <w:jc w:val="both"/>
        <w:rPr>
          <w:rFonts w:ascii="Arial" w:hAnsi="Arial" w:cs="Arial"/>
        </w:rPr>
      </w:pPr>
      <w:r w:rsidRPr="00CC6AC6">
        <w:rPr>
          <w:rFonts w:ascii="Arial" w:hAnsi="Arial" w:cs="Arial"/>
        </w:rPr>
        <w:t>Το σκάνδαλο της τράπεζας Κρήτης το 1988, όπου εξαιτίας του καταρτίστηκε ΤΟ Κλαδικό Λογιστικό Σχέδιο Τραπεζών</w:t>
      </w:r>
    </w:p>
    <w:p w:rsidR="002C3F31" w:rsidRPr="00CC6AC6" w:rsidRDefault="002C3F31" w:rsidP="002200E2">
      <w:pPr>
        <w:pStyle w:val="Web"/>
        <w:numPr>
          <w:ilvl w:val="0"/>
          <w:numId w:val="1"/>
        </w:numPr>
        <w:spacing w:line="360" w:lineRule="auto"/>
        <w:ind w:right="-483"/>
        <w:jc w:val="both"/>
        <w:rPr>
          <w:rFonts w:ascii="Arial" w:hAnsi="Arial" w:cs="Arial"/>
          <w:i/>
          <w:iCs/>
        </w:rPr>
      </w:pPr>
      <w:r w:rsidRPr="00CC6AC6">
        <w:rPr>
          <w:rFonts w:ascii="Arial" w:hAnsi="Arial" w:cs="Arial"/>
        </w:rPr>
        <w:t>Το σύστημα φορολόγησης επιχειρήσεων εκσυγχρονίστηκε και πολλοί υπάλληλοι, εργάστηκαν γι’ αυτό.</w:t>
      </w:r>
    </w:p>
    <w:p w:rsidR="002C3F31" w:rsidRPr="00CC6AC6" w:rsidRDefault="002C3F31" w:rsidP="00505D3D">
      <w:pPr>
        <w:pStyle w:val="2"/>
        <w:rPr>
          <w:rFonts w:ascii="Arial" w:hAnsi="Arial" w:cs="Arial"/>
          <w:sz w:val="24"/>
          <w:szCs w:val="24"/>
        </w:rPr>
      </w:pPr>
      <w:bookmarkStart w:id="5" w:name="_Toc467573323"/>
      <w:r w:rsidRPr="00CC6AC6">
        <w:rPr>
          <w:rFonts w:ascii="Arial" w:hAnsi="Arial" w:cs="Arial"/>
          <w:sz w:val="24"/>
          <w:szCs w:val="24"/>
        </w:rPr>
        <w:t>1.2</w:t>
      </w:r>
      <w:r w:rsidRPr="00CC6AC6">
        <w:rPr>
          <w:rFonts w:ascii="Arial" w:hAnsi="Arial" w:cs="Arial"/>
          <w:sz w:val="24"/>
          <w:szCs w:val="24"/>
        </w:rPr>
        <w:tab/>
        <w:t>Γενικά Περί Οικονομικών Καταστάσεων στην Λογιστική</w:t>
      </w:r>
      <w:bookmarkEnd w:id="5"/>
    </w:p>
    <w:p w:rsidR="002C3F31" w:rsidRPr="00CC6AC6" w:rsidRDefault="002C3F31" w:rsidP="00CE38C4">
      <w:pPr>
        <w:rPr>
          <w:rFonts w:ascii="Arial" w:hAnsi="Arial" w:cs="Arial"/>
          <w:sz w:val="24"/>
          <w:szCs w:val="24"/>
        </w:rPr>
      </w:pPr>
    </w:p>
    <w:p w:rsidR="002C3F31" w:rsidRPr="00CC6AC6" w:rsidRDefault="002C3F31" w:rsidP="002200E2">
      <w:pPr>
        <w:spacing w:line="360" w:lineRule="auto"/>
        <w:jc w:val="both"/>
        <w:rPr>
          <w:rFonts w:ascii="Arial" w:hAnsi="Arial" w:cs="Arial"/>
          <w:sz w:val="24"/>
          <w:szCs w:val="24"/>
        </w:rPr>
      </w:pPr>
      <w:r w:rsidRPr="00CC6AC6">
        <w:rPr>
          <w:rFonts w:ascii="Arial" w:hAnsi="Arial" w:cs="Arial"/>
          <w:sz w:val="24"/>
          <w:szCs w:val="24"/>
        </w:rPr>
        <w:tab/>
        <w:t xml:space="preserve"> Στην Ελλάδα, η λογιστική πρακτική έχει καθιερώσει να συντάσσεται ο ισολογισμός κάθε χρόνο όπως και ο λογαριασμός αποτελεσμάτων χρήσης Και ο λογαριασμός διαθέσεων κερδών. Οι οικονομικές αυτές καταστάσεις συντάσσονται υποχρεωτικά από τη εμπορική και φορολογική νομοθεσία. Από το Ε.Γ.ΛΣ δίνονται αναλυτικές πληροφορίες γύρω από το περιεχόμενο και τη δομή των οικονομικών αυτών καταστάσεων σύμφωνα με τις απαιτήσεις της ΕΟΚ. Σύμφωνα με τη διάταξη της 1 του άρθρου 42α του ν 2190/1920 οι ετήσιες οικονομικές καταστάσεις περιλαμβάνουν</w:t>
      </w:r>
      <w:r w:rsidRPr="00CC6AC6">
        <w:rPr>
          <w:rStyle w:val="a7"/>
          <w:rFonts w:ascii="Arial" w:hAnsi="Arial" w:cs="Arial"/>
          <w:sz w:val="24"/>
          <w:szCs w:val="24"/>
        </w:rPr>
        <w:footnoteReference w:id="14"/>
      </w:r>
      <w:r w:rsidRPr="00CC6AC6">
        <w:rPr>
          <w:rFonts w:ascii="Arial" w:hAnsi="Arial" w:cs="Arial"/>
          <w:sz w:val="24"/>
          <w:szCs w:val="24"/>
        </w:rPr>
        <w:t xml:space="preserve">  :</w:t>
      </w:r>
    </w:p>
    <w:p w:rsidR="002C3F31" w:rsidRPr="00CC6AC6" w:rsidRDefault="002C3F31" w:rsidP="002200E2">
      <w:pPr>
        <w:spacing w:line="360" w:lineRule="auto"/>
        <w:jc w:val="both"/>
        <w:rPr>
          <w:rFonts w:ascii="Arial" w:hAnsi="Arial" w:cs="Arial"/>
          <w:sz w:val="24"/>
          <w:szCs w:val="24"/>
        </w:rPr>
      </w:pPr>
      <w:r w:rsidRPr="00CC6AC6">
        <w:rPr>
          <w:rFonts w:ascii="Arial" w:eastAsia="MS Mincho" w:hAnsi="MS Mincho" w:cs="MS Mincho" w:hint="eastAsia"/>
          <w:sz w:val="24"/>
          <w:szCs w:val="24"/>
        </w:rPr>
        <w:t>➢</w:t>
      </w:r>
      <w:r w:rsidRPr="00CC6AC6">
        <w:rPr>
          <w:rFonts w:ascii="Arial" w:hAnsi="Arial" w:cs="Arial"/>
          <w:sz w:val="24"/>
          <w:szCs w:val="24"/>
        </w:rPr>
        <w:tab/>
        <w:t>Τον ετήσιο ισολογισμό</w:t>
      </w:r>
    </w:p>
    <w:p w:rsidR="002C3F31" w:rsidRPr="00CC6AC6" w:rsidRDefault="002C3F31" w:rsidP="002200E2">
      <w:pPr>
        <w:spacing w:line="360" w:lineRule="auto"/>
        <w:jc w:val="both"/>
        <w:rPr>
          <w:rFonts w:ascii="Arial" w:hAnsi="Arial" w:cs="Arial"/>
          <w:sz w:val="24"/>
          <w:szCs w:val="24"/>
        </w:rPr>
      </w:pPr>
      <w:r w:rsidRPr="00CC6AC6">
        <w:rPr>
          <w:rFonts w:ascii="Arial" w:eastAsia="MS Mincho" w:hAnsi="MS Mincho" w:cs="MS Mincho" w:hint="eastAsia"/>
          <w:sz w:val="24"/>
          <w:szCs w:val="24"/>
        </w:rPr>
        <w:t>➢</w:t>
      </w:r>
      <w:r w:rsidRPr="00CC6AC6">
        <w:rPr>
          <w:rFonts w:ascii="Arial" w:hAnsi="Arial" w:cs="Arial"/>
          <w:sz w:val="24"/>
          <w:szCs w:val="24"/>
        </w:rPr>
        <w:tab/>
        <w:t>Το λογαριασμό αποτελέσματα χρήσης</w:t>
      </w:r>
    </w:p>
    <w:p w:rsidR="002C3F31" w:rsidRPr="00CC6AC6" w:rsidRDefault="002C3F31" w:rsidP="002200E2">
      <w:pPr>
        <w:spacing w:line="360" w:lineRule="auto"/>
        <w:jc w:val="both"/>
        <w:rPr>
          <w:rFonts w:ascii="Arial" w:hAnsi="Arial" w:cs="Arial"/>
          <w:sz w:val="24"/>
          <w:szCs w:val="24"/>
        </w:rPr>
      </w:pPr>
      <w:r w:rsidRPr="00CC6AC6">
        <w:rPr>
          <w:rFonts w:ascii="Arial" w:eastAsia="MS Mincho" w:hAnsi="MS Mincho" w:cs="MS Mincho" w:hint="eastAsia"/>
          <w:sz w:val="24"/>
          <w:szCs w:val="24"/>
        </w:rPr>
        <w:t>➢</w:t>
      </w:r>
      <w:r w:rsidRPr="00CC6AC6">
        <w:rPr>
          <w:rFonts w:ascii="Arial" w:hAnsi="Arial" w:cs="Arial"/>
          <w:sz w:val="24"/>
          <w:szCs w:val="24"/>
        </w:rPr>
        <w:tab/>
        <w:t>Το πίνακα διαθέσεως αποτελεσμάτων</w:t>
      </w:r>
    </w:p>
    <w:p w:rsidR="002C3F31" w:rsidRPr="00CC6AC6" w:rsidRDefault="002C3F31" w:rsidP="002200E2">
      <w:pPr>
        <w:spacing w:line="360" w:lineRule="auto"/>
        <w:jc w:val="both"/>
        <w:rPr>
          <w:rFonts w:ascii="Arial" w:hAnsi="Arial" w:cs="Arial"/>
          <w:sz w:val="24"/>
          <w:szCs w:val="24"/>
        </w:rPr>
      </w:pPr>
      <w:r w:rsidRPr="00CC6AC6">
        <w:rPr>
          <w:rFonts w:ascii="Arial" w:eastAsia="MS Mincho" w:hAnsi="MS Mincho" w:cs="MS Mincho" w:hint="eastAsia"/>
          <w:sz w:val="24"/>
          <w:szCs w:val="24"/>
        </w:rPr>
        <w:t>➢</w:t>
      </w:r>
      <w:r w:rsidRPr="00CC6AC6">
        <w:rPr>
          <w:rFonts w:ascii="Arial" w:hAnsi="Arial" w:cs="Arial"/>
          <w:sz w:val="24"/>
          <w:szCs w:val="24"/>
        </w:rPr>
        <w:tab/>
        <w:t>Το προσάρτημα</w:t>
      </w:r>
    </w:p>
    <w:p w:rsidR="002C3F31" w:rsidRPr="00CC6AC6" w:rsidRDefault="002C3F31" w:rsidP="00505D3D">
      <w:pPr>
        <w:spacing w:line="360" w:lineRule="auto"/>
        <w:jc w:val="both"/>
        <w:rPr>
          <w:rFonts w:ascii="Arial" w:hAnsi="Arial" w:cs="Arial"/>
          <w:sz w:val="24"/>
          <w:szCs w:val="24"/>
        </w:rPr>
      </w:pPr>
      <w:r w:rsidRPr="00CC6AC6">
        <w:rPr>
          <w:rFonts w:ascii="Arial" w:hAnsi="Arial" w:cs="Arial"/>
          <w:sz w:val="24"/>
          <w:szCs w:val="24"/>
        </w:rPr>
        <w:tab/>
        <w:t xml:space="preserve">Τα παραπάνω έγγραφα δεν είναι παρά ένα ενιαίο σύνολο και ελέγχονται σύμφωνα με τα άρθρα 36, 36α και 37. Σύμφωνα με το Ε.Γ.ΛΣ προβλέπεται και η κατάρτιση της κατάστασης λογαριασμού Γενικής Εκμετάλλευσης η οποία όμως δεν δημοσιεύεται. </w:t>
      </w:r>
    </w:p>
    <w:p w:rsidR="002C3F31" w:rsidRPr="00CC6AC6" w:rsidRDefault="002C3F31" w:rsidP="0093203F">
      <w:pPr>
        <w:pStyle w:val="Web"/>
        <w:spacing w:line="360" w:lineRule="auto"/>
        <w:ind w:left="720" w:hanging="720"/>
        <w:jc w:val="both"/>
        <w:rPr>
          <w:rFonts w:ascii="Arial" w:hAnsi="Arial" w:cs="Arial"/>
          <w:b/>
          <w:bCs/>
        </w:rPr>
      </w:pPr>
    </w:p>
    <w:p w:rsidR="002C3F31" w:rsidRPr="00CC6AC6" w:rsidRDefault="002C3F31" w:rsidP="00CC6AC6">
      <w:pPr>
        <w:pStyle w:val="1"/>
        <w:rPr>
          <w:rFonts w:ascii="Arial" w:hAnsi="Arial" w:cs="Arial"/>
          <w:sz w:val="24"/>
          <w:szCs w:val="24"/>
        </w:rPr>
      </w:pPr>
      <w:bookmarkStart w:id="6" w:name="_Toc467573324"/>
      <w:r w:rsidRPr="00CC6AC6">
        <w:rPr>
          <w:rFonts w:ascii="Arial" w:hAnsi="Arial" w:cs="Arial"/>
          <w:color w:val="4A66AC"/>
          <w:sz w:val="24"/>
          <w:szCs w:val="24"/>
        </w:rPr>
        <w:lastRenderedPageBreak/>
        <w:t>2.</w:t>
      </w:r>
      <w:r w:rsidRPr="00CC6AC6">
        <w:rPr>
          <w:rFonts w:ascii="Arial" w:hAnsi="Arial" w:cs="Arial"/>
          <w:color w:val="4A66AC"/>
          <w:sz w:val="24"/>
          <w:szCs w:val="24"/>
        </w:rPr>
        <w:tab/>
        <w:t>Κεφάλαιο Δεύτερο –Στοιχεία Ενός Σύγχρονου Φορολογικού Συστήματος και η</w:t>
      </w:r>
      <w:r w:rsidRPr="00CC6AC6">
        <w:rPr>
          <w:rFonts w:ascii="Arial" w:hAnsi="Arial" w:cs="Arial"/>
          <w:sz w:val="24"/>
          <w:szCs w:val="24"/>
        </w:rPr>
        <w:t xml:space="preserve"> Ύπαρξη Φορολογίας στην Ελλάδα</w:t>
      </w:r>
      <w:bookmarkEnd w:id="6"/>
    </w:p>
    <w:p w:rsidR="002C3F31" w:rsidRPr="00CC6AC6" w:rsidRDefault="002C3F31" w:rsidP="00505D3D">
      <w:pPr>
        <w:pStyle w:val="2"/>
        <w:rPr>
          <w:rFonts w:ascii="Arial" w:hAnsi="Arial" w:cs="Arial"/>
          <w:sz w:val="24"/>
          <w:szCs w:val="24"/>
        </w:rPr>
      </w:pPr>
      <w:bookmarkStart w:id="7" w:name="_Toc467573325"/>
      <w:r w:rsidRPr="00CC6AC6">
        <w:rPr>
          <w:rFonts w:ascii="Arial" w:hAnsi="Arial" w:cs="Arial"/>
          <w:sz w:val="24"/>
          <w:szCs w:val="24"/>
        </w:rPr>
        <w:t>2.1</w:t>
      </w:r>
      <w:r w:rsidRPr="00CC6AC6">
        <w:rPr>
          <w:rFonts w:ascii="Arial" w:hAnsi="Arial" w:cs="Arial"/>
          <w:sz w:val="24"/>
          <w:szCs w:val="24"/>
        </w:rPr>
        <w:tab/>
        <w:t>Χαρακτηριστικά Ενός Σύγχρονου Φορολογικού Συστήματος</w:t>
      </w:r>
      <w:bookmarkEnd w:id="7"/>
    </w:p>
    <w:p w:rsidR="002C3F31" w:rsidRPr="00CC6AC6" w:rsidRDefault="002C3F31" w:rsidP="005D2776">
      <w:pPr>
        <w:pStyle w:val="3"/>
        <w:rPr>
          <w:rFonts w:ascii="Arial" w:hAnsi="Arial" w:cs="Arial"/>
          <w:sz w:val="24"/>
          <w:szCs w:val="24"/>
        </w:rPr>
      </w:pPr>
      <w:bookmarkStart w:id="8" w:name="_Toc467573326"/>
      <w:r w:rsidRPr="00CC6AC6">
        <w:rPr>
          <w:rFonts w:ascii="Arial" w:hAnsi="Arial" w:cs="Arial"/>
          <w:sz w:val="24"/>
          <w:szCs w:val="24"/>
        </w:rPr>
        <w:t>2.1.1</w:t>
      </w:r>
      <w:r w:rsidRPr="00CC6AC6">
        <w:rPr>
          <w:rFonts w:ascii="Arial" w:hAnsi="Arial" w:cs="Arial"/>
          <w:sz w:val="24"/>
          <w:szCs w:val="24"/>
        </w:rPr>
        <w:tab/>
        <w:t>Σύγχρονο Φορολογικό Σύστημα για τις Επιχειρήσεις</w:t>
      </w:r>
      <w:bookmarkEnd w:id="8"/>
    </w:p>
    <w:p w:rsidR="002C3F31" w:rsidRPr="00CC6AC6" w:rsidRDefault="002C3F31" w:rsidP="005D2776">
      <w:pPr>
        <w:rPr>
          <w:rFonts w:ascii="Arial" w:hAnsi="Arial" w:cs="Arial"/>
          <w:sz w:val="24"/>
          <w:szCs w:val="24"/>
        </w:rPr>
      </w:pP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Αναφερόμενοι στην διενέργεια ενός σύγχρονου φορολογικού συστήματος για τις επιχειρήσεις, θα λέγαμε πως σίγουρα με το τρόπο που υφίσταται και λειτουργία το φορολογικό σύστημα στις μέρες, δεν μπορεί να είναι δίκαιο σε αμφότερη μορφή δίκαιο για την φορολογία των Νομικών Προσώπων. Αποτελεί γεγονός πως κάθε επιχείρηση, στην προσπάθεια μεγιστοποίησης των κερδών της, επιδιώκει -εξ ορισμού- να αυξήσει τα έσοδα και να μειώσει τις δαπάνες της</w:t>
      </w:r>
      <w:r w:rsidRPr="00CC6AC6">
        <w:rPr>
          <w:rStyle w:val="a7"/>
          <w:rFonts w:ascii="Arial" w:eastAsia="SimSun" w:hAnsi="Arial"/>
          <w:sz w:val="24"/>
          <w:szCs w:val="24"/>
        </w:rPr>
        <w:footnoteReference w:id="15"/>
      </w:r>
      <w:r w:rsidRPr="00CC6AC6">
        <w:rPr>
          <w:rStyle w:val="IntenseEmphasis1"/>
          <w:rFonts w:ascii="Arial" w:eastAsia="SimSun" w:hAnsi="Arial" w:cs="Arial"/>
          <w:b w:val="0"/>
          <w:bCs w:val="0"/>
          <w:i w:val="0"/>
          <w:iCs w:val="0"/>
          <w:color w:val="auto"/>
          <w:sz w:val="24"/>
          <w:szCs w:val="24"/>
        </w:rPr>
        <w:t xml:space="preserve">. </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Μεταξύ των δαπανών που επιδιώκει να μειώσει είναι και αυτή των φορολογικών της βαρών (tax burden). Στην καλύτερη περίπτωση, αυτό γίνεται με κατάλληλο φορολογικό σχεδιασμό (tax planning) που οδηγεί στην εκμετάλλευση όλων των δυνατοτήτων για φοροαποφυγή (tax avoidance). Όμως, στο βαθμό που της επιτρέπεται - από τις περιστάσεις και τον ελεγκτικό μηχανισμό - η επιχείρηση, κατά κανόνα, φοροδιαφεύγει</w:t>
      </w:r>
      <w:r w:rsidRPr="00CC6AC6">
        <w:rPr>
          <w:rStyle w:val="a7"/>
          <w:rFonts w:ascii="Arial" w:eastAsia="SimSun" w:hAnsi="Arial"/>
          <w:sz w:val="24"/>
          <w:szCs w:val="24"/>
        </w:rPr>
        <w:footnoteReference w:id="16"/>
      </w:r>
      <w:r w:rsidRPr="00CC6AC6">
        <w:rPr>
          <w:rStyle w:val="IntenseEmphasis1"/>
          <w:rFonts w:ascii="Arial" w:eastAsia="SimSun" w:hAnsi="Arial" w:cs="Arial"/>
          <w:b w:val="0"/>
          <w:bCs w:val="0"/>
          <w:i w:val="0"/>
          <w:iCs w:val="0"/>
          <w:color w:val="auto"/>
          <w:sz w:val="24"/>
          <w:szCs w:val="24"/>
        </w:rPr>
        <w:t>.</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Προκειμένου περί ομίλων, ο φορολογικός σχεδιασμός δεν αποσκοπεί στην ελαχιστοποίηση των φορολογικών βαρών σε επίπεδο εταιρίας, αλλά σε επίπεδο ομίλου. Oι δυνατότητες επιτυχίας αυτού του στόχου αυξάνονται σε σχέση με τις δυνατότητες που υπάρχουν όταν η επιχείρηση δρα μεμονωμένα, όταν δηλαδή δεν ανήκει σε κάποιο όμιλο. Όταν μάλιστα ο Όμιλος είναι πολυεθνικός, οι δυνατότητες μείωσης του φορολογικού βάρους είναι ακόμη περισσότερες, ενώ οι δυνατότητες των Φορολογικών Aρχών (Tax Authorities) να αντιμετωπίσουν το πρόβλημα είναι </w:t>
      </w:r>
      <w:r w:rsidRPr="00CC6AC6">
        <w:rPr>
          <w:rStyle w:val="IntenseEmphasis1"/>
          <w:rFonts w:ascii="Arial" w:eastAsia="SimSun" w:hAnsi="Arial" w:cs="Arial"/>
          <w:b w:val="0"/>
          <w:bCs w:val="0"/>
          <w:i w:val="0"/>
          <w:iCs w:val="0"/>
          <w:color w:val="auto"/>
          <w:sz w:val="24"/>
          <w:szCs w:val="24"/>
        </w:rPr>
        <w:lastRenderedPageBreak/>
        <w:t>ακόμη πιο περιορισμένες</w:t>
      </w:r>
      <w:r w:rsidRPr="00CC6AC6">
        <w:rPr>
          <w:rStyle w:val="a7"/>
          <w:rFonts w:ascii="Arial" w:eastAsia="SimSun" w:hAnsi="Arial"/>
          <w:sz w:val="24"/>
          <w:szCs w:val="24"/>
        </w:rPr>
        <w:footnoteReference w:id="17"/>
      </w:r>
      <w:r w:rsidRPr="00CC6AC6">
        <w:rPr>
          <w:rStyle w:val="IntenseEmphasis1"/>
          <w:rFonts w:ascii="Arial" w:eastAsia="SimSun" w:hAnsi="Arial" w:cs="Arial"/>
          <w:b w:val="0"/>
          <w:bCs w:val="0"/>
          <w:i w:val="0"/>
          <w:iCs w:val="0"/>
          <w:color w:val="auto"/>
          <w:sz w:val="24"/>
          <w:szCs w:val="24"/>
        </w:rPr>
        <w:t>.</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Eπομένως, ο όμιλος - εξ ορισμού - επιδιώκει τη “μεταφορά” των φορολογητέων κερδών του στη χώρα ή στις χώρες με τον μικρότερο φορολογικό συντελεστή ή ακόμα και σε χώρες που δεν έχουν χαμηλούς ονομαστικούς συντελεστές, όμως παρέχουν δελεαστικά φορολογικά κίνητρα (tax incentive plans), που βασίζονται στο μέγεθος των φορολογητέων κερδών, για τη διενέργεια επενδύσεων, γεγονός που οδηγεί σε χαμηλότερους πραγματικούς συντελεστές (effective rates)</w:t>
      </w:r>
      <w:r w:rsidRPr="00CC6AC6">
        <w:rPr>
          <w:rStyle w:val="a7"/>
          <w:rFonts w:ascii="Arial" w:eastAsia="SimSun" w:hAnsi="Arial"/>
          <w:sz w:val="24"/>
          <w:szCs w:val="24"/>
        </w:rPr>
        <w:footnoteReference w:id="18"/>
      </w:r>
      <w:r w:rsidRPr="00CC6AC6">
        <w:rPr>
          <w:rStyle w:val="IntenseEmphasis1"/>
          <w:rFonts w:ascii="Arial" w:eastAsia="SimSun" w:hAnsi="Arial" w:cs="Arial"/>
          <w:b w:val="0"/>
          <w:bCs w:val="0"/>
          <w:i w:val="0"/>
          <w:iCs w:val="0"/>
          <w:color w:val="auto"/>
          <w:sz w:val="24"/>
          <w:szCs w:val="24"/>
        </w:rPr>
        <w:t>.</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Αντίστοιχα λοιπόν, θα λέγαμε πως υπάρχει πάντα η δυνατότητα τα κέρδη να οδηγηθούν σε κάποιο Φορολογικό Παράδεισο (Tax Heaven) και να αποφύγουν τελείως ή σχεδόν τελείως τη φορολόγηση, προς ζημία όλων των εμπλεκόμενων Φορολογικών Aρχών. Nα γιατί - κάποιες φορές - οι χώρες, τόσο της τιμολογούσας, όσο και της τιμολογούμενης επιχείρησης, ενδιαφέρονται από κοινού να μπει κάποια τάξη στη συμπεριφορά των πολυεθνικών ομίλων</w:t>
      </w:r>
      <w:r w:rsidRPr="00CC6AC6">
        <w:rPr>
          <w:rStyle w:val="a7"/>
          <w:rFonts w:ascii="Arial" w:eastAsia="SimSun" w:hAnsi="Arial"/>
          <w:sz w:val="24"/>
          <w:szCs w:val="24"/>
        </w:rPr>
        <w:footnoteReference w:id="19"/>
      </w:r>
      <w:r w:rsidRPr="00CC6AC6">
        <w:rPr>
          <w:rStyle w:val="IntenseEmphasis1"/>
          <w:rFonts w:ascii="Arial" w:eastAsia="SimSun" w:hAnsi="Arial" w:cs="Arial"/>
          <w:b w:val="0"/>
          <w:bCs w:val="0"/>
          <w:i w:val="0"/>
          <w:iCs w:val="0"/>
          <w:color w:val="auto"/>
          <w:sz w:val="24"/>
          <w:szCs w:val="24"/>
        </w:rPr>
        <w:t>.</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Συμπερασματικά λοιπόν, όσο θα υφίστανται πολυεθνικοί όμιλοι (multinational groups) και ταυτόχρονα θα υπάρχει</w:t>
      </w:r>
      <w:r w:rsidRPr="00CC6AC6">
        <w:rPr>
          <w:rStyle w:val="a7"/>
          <w:rFonts w:ascii="Arial" w:eastAsia="SimSun" w:hAnsi="Arial"/>
          <w:sz w:val="24"/>
          <w:szCs w:val="24"/>
        </w:rPr>
        <w:footnoteReference w:id="20"/>
      </w:r>
      <w:r w:rsidRPr="00CC6AC6">
        <w:rPr>
          <w:rStyle w:val="IntenseEmphasis1"/>
          <w:rFonts w:ascii="Arial" w:eastAsia="SimSun" w:hAnsi="Arial" w:cs="Arial"/>
          <w:b w:val="0"/>
          <w:bCs w:val="0"/>
          <w:i w:val="0"/>
          <w:iCs w:val="0"/>
          <w:color w:val="auto"/>
          <w:sz w:val="24"/>
          <w:szCs w:val="24"/>
        </w:rPr>
        <w:t>:</w:t>
      </w:r>
    </w:p>
    <w:p w:rsidR="002C3F31" w:rsidRPr="00CC6AC6" w:rsidRDefault="002C3F31" w:rsidP="00C13492">
      <w:pPr>
        <w:widowControl w:val="0"/>
        <w:numPr>
          <w:ilvl w:val="0"/>
          <w:numId w:val="7"/>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Διαφοροποίηση στους συντελεστές φορολόγησης των κερδών που ισχύουν στις διάφορες χώρες, ή κάποιο άλλο -ισοδύναμου αποτελέσματος- καθεστώς διαφοροποίησης της τελικής φορολογικής επιβάρυνσης</w:t>
      </w:r>
    </w:p>
    <w:p w:rsidR="002C3F31" w:rsidRPr="00CC6AC6" w:rsidRDefault="002C3F31" w:rsidP="00C13492">
      <w:pPr>
        <w:widowControl w:val="0"/>
        <w:numPr>
          <w:ilvl w:val="0"/>
          <w:numId w:val="7"/>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Το πρόβλημα θα υφίσταται, όπως θα υφίσταται και η ανάγκη για θεσμική θωράκιση και ελεγκτική αντιμετώπιση των ενδοομιλικών τιμολογήσεων (transfer pricing).</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Το βασικό ερώτημα όμως που απορρέει από τα παραπάνω, είναι ο τρόπος και το πώς “μεταφέρονται” τα κέρδη από χώρα σε χώρα. Σημειώνεται λοιπόν πως η τεχνική είναι γνωστή ακόμη και στους μη μυημένους, με την υπερτιμολόγηση ή υποτιμολόγηση αγαθών, υπηρεσιών και δικαιωμάτων, καθώς και την - πέραν του δέοντος - επίρριψη γενικών ή κοινών δαπανών από εταιρία σε εταιρία</w:t>
      </w:r>
      <w:r w:rsidRPr="00CC6AC6">
        <w:rPr>
          <w:rStyle w:val="a7"/>
          <w:rFonts w:ascii="Arial" w:eastAsia="SimSun" w:hAnsi="Arial"/>
          <w:sz w:val="24"/>
          <w:szCs w:val="24"/>
        </w:rPr>
        <w:footnoteReference w:id="21"/>
      </w:r>
      <w:r w:rsidRPr="00CC6AC6">
        <w:rPr>
          <w:rStyle w:val="IntenseEmphasis1"/>
          <w:rFonts w:ascii="Arial" w:eastAsia="SimSun" w:hAnsi="Arial" w:cs="Arial"/>
          <w:b w:val="0"/>
          <w:bCs w:val="0"/>
          <w:i w:val="0"/>
          <w:iCs w:val="0"/>
          <w:color w:val="auto"/>
          <w:sz w:val="24"/>
          <w:szCs w:val="24"/>
        </w:rPr>
        <w:t>. Αναφέρεται λοιπόν η διενέργεια των τιμών για τις σχετικές ενδοομιλικές συναλλαγές, οριθετείται στις εξής αρχές</w:t>
      </w:r>
      <w:r w:rsidRPr="00CC6AC6">
        <w:rPr>
          <w:rStyle w:val="a7"/>
          <w:rFonts w:ascii="Arial" w:eastAsia="SimSun" w:hAnsi="Arial"/>
          <w:sz w:val="24"/>
          <w:szCs w:val="24"/>
        </w:rPr>
        <w:footnoteReference w:id="22"/>
      </w:r>
      <w:r w:rsidRPr="00CC6AC6">
        <w:rPr>
          <w:rStyle w:val="IntenseEmphasis1"/>
          <w:rFonts w:ascii="Arial" w:eastAsia="SimSun" w:hAnsi="Arial" w:cs="Arial"/>
          <w:b w:val="0"/>
          <w:bCs w:val="0"/>
          <w:i w:val="0"/>
          <w:iCs w:val="0"/>
          <w:color w:val="auto"/>
          <w:sz w:val="24"/>
          <w:szCs w:val="24"/>
        </w:rPr>
        <w:t>:</w:t>
      </w:r>
    </w:p>
    <w:p w:rsidR="002C3F31" w:rsidRPr="00CC6AC6" w:rsidRDefault="002C3F31" w:rsidP="00C13492">
      <w:pPr>
        <w:widowControl w:val="0"/>
        <w:numPr>
          <w:ilvl w:val="0"/>
          <w:numId w:val="8"/>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Στις Φορολογικές Aρχές της χώρας που είναι εγκατεστημένη η θυγατρική, το υποκατάστημα ή η κοινοπραξία που αγοράζει τα ενσώματα αγαθά (εμπορεύματα ή πάγια), δέχεται τις υπηρεσίες, χρησιμοποιεί δικαιώματα ή δέχεται - εξ επιμερισμού - δαπάνες (κυρίως διοικητικές) από άλλες νομικές οντότητες που ανήκουν στον ίδιο όμιλο συμφερόντων και είναι εγκατεστημένες εκτός της χώρας που είναι εγκατεστημένη η ίδια</w:t>
      </w:r>
    </w:p>
    <w:p w:rsidR="002C3F31" w:rsidRPr="00CC6AC6" w:rsidRDefault="002C3F31" w:rsidP="00C13492">
      <w:pPr>
        <w:widowControl w:val="0"/>
        <w:numPr>
          <w:ilvl w:val="0"/>
          <w:numId w:val="8"/>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Στις φορολογικές Aρχές της χώρας που είναι εγκατεστημένη η νομική οντότητα που πουλά (ενσώματα αγαθά ή υπηρεσίες), εκμισθώνει δικαιώματα ή επιμερίζει δαπάνες</w:t>
      </w:r>
    </w:p>
    <w:p w:rsidR="002C3F31" w:rsidRPr="00CC6AC6" w:rsidRDefault="002C3F31" w:rsidP="00C13492">
      <w:pPr>
        <w:widowControl w:val="0"/>
        <w:numPr>
          <w:ilvl w:val="0"/>
          <w:numId w:val="8"/>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 xml:space="preserve">Τη Nομική Oντότητα που πουλά, εκμισθώνει ή επιμερίζει (η “ Tιμολογούσα”) </w:t>
      </w:r>
    </w:p>
    <w:p w:rsidR="002C3F31" w:rsidRPr="00CC6AC6" w:rsidRDefault="002C3F31" w:rsidP="00C13492">
      <w:pPr>
        <w:widowControl w:val="0"/>
        <w:numPr>
          <w:ilvl w:val="0"/>
          <w:numId w:val="8"/>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Τη Θυγατρική, το Yποκατάστημα ή την Kοινοπραξία που αγοράζει, μισθώνει, δέχεται έξοδα από επιμερισμό (η “ Tιμολογούμενη”)</w:t>
      </w:r>
    </w:p>
    <w:p w:rsidR="002C3F31" w:rsidRPr="00CC6AC6" w:rsidRDefault="002C3F31" w:rsidP="0080403E">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Για τις συναλλαγές αυτές όμως, υπάρχουν και κανονισμοί και σχετικοί κανονισμοί που τις διέπουν όπως</w:t>
      </w:r>
      <w:r w:rsidRPr="00CC6AC6">
        <w:rPr>
          <w:rStyle w:val="a7"/>
          <w:rFonts w:ascii="Arial" w:eastAsia="SimSun" w:hAnsi="Arial"/>
          <w:sz w:val="24"/>
          <w:szCs w:val="24"/>
        </w:rPr>
        <w:footnoteReference w:id="23"/>
      </w:r>
      <w:r w:rsidRPr="00CC6AC6">
        <w:rPr>
          <w:rStyle w:val="IntenseEmphasis1"/>
          <w:rFonts w:ascii="Arial" w:eastAsia="SimSun" w:hAnsi="Arial" w:cs="Arial"/>
          <w:b w:val="0"/>
          <w:bCs w:val="0"/>
          <w:i w:val="0"/>
          <w:iCs w:val="0"/>
          <w:color w:val="auto"/>
          <w:sz w:val="24"/>
          <w:szCs w:val="24"/>
        </w:rPr>
        <w:t>:</w:t>
      </w:r>
    </w:p>
    <w:p w:rsidR="002C3F31" w:rsidRPr="00CC6AC6" w:rsidRDefault="002C3F31" w:rsidP="00C13492">
      <w:pPr>
        <w:widowControl w:val="0"/>
        <w:numPr>
          <w:ilvl w:val="0"/>
          <w:numId w:val="9"/>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color w:val="auto"/>
          <w:sz w:val="24"/>
          <w:szCs w:val="24"/>
        </w:rPr>
        <w:t>Οι Oδηγίες του OOΣA προς τις Πολυεθνικές Eπιχειρήσεις (Multinational Enterprises MNEs) &amp; τις Φορολογικές Aρχές για Eνδοομιλικές Tιμολογήσεις</w:t>
      </w:r>
      <w:r w:rsidRPr="00CC6AC6">
        <w:rPr>
          <w:rStyle w:val="IntenseEmphasis1"/>
          <w:rFonts w:ascii="Arial" w:eastAsia="SimSun" w:hAnsi="Arial" w:cs="Arial"/>
          <w:b w:val="0"/>
          <w:bCs w:val="0"/>
          <w:i w:val="0"/>
          <w:iCs w:val="0"/>
          <w:color w:val="auto"/>
          <w:sz w:val="24"/>
          <w:szCs w:val="24"/>
        </w:rPr>
        <w:t>. Σκοπός των Oδηγιών είναι το δίκαιο “μοίρασμα” των φόρων εισοδήματος μεταξύ των δύο συναλλασσόμενων επιχειρήσεων, πράγμα που σημαίνει και μεταξύ των δύο Φορολογικών Aρχών των χωρών που είναι εγκατεστημένες η “ Tιμολογούσα” και η “ Tιμολογούμενη”. Xρυσός Kανόνας των Oδηγιών του OOΣA είναι η τήρηση “ ίσων αποστάσεων” (arm’s length), δηλαδή η χρησιμοποίηση τιμών - για ενδοομιλικές τιμολογήσεις - που θα χρησιμοποιούνταν και μεταξύ τρίτων, σε ανάλογες εμπορικές συνθήκες και περιστάσεις.</w:t>
      </w:r>
    </w:p>
    <w:p w:rsidR="002C3F31" w:rsidRPr="00CC6AC6" w:rsidRDefault="002C3F31" w:rsidP="00C13492">
      <w:pPr>
        <w:widowControl w:val="0"/>
        <w:numPr>
          <w:ilvl w:val="0"/>
          <w:numId w:val="9"/>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color w:val="auto"/>
          <w:sz w:val="24"/>
          <w:szCs w:val="24"/>
        </w:rPr>
        <w:t>Οι ”Συμβάσεις περί Aποφυγής Διπλής Φορολογίας” που τυχόν έχουν υπογραφεί μεταξύ των δύο ενδιαφερόμενων χωρών</w:t>
      </w:r>
      <w:r w:rsidRPr="00CC6AC6">
        <w:rPr>
          <w:rStyle w:val="IntenseEmphasis1"/>
          <w:rFonts w:ascii="Arial" w:eastAsia="SimSun" w:hAnsi="Arial" w:cs="Arial"/>
          <w:b w:val="0"/>
          <w:bCs w:val="0"/>
          <w:i w:val="0"/>
          <w:iCs w:val="0"/>
          <w:color w:val="auto"/>
          <w:sz w:val="24"/>
          <w:szCs w:val="24"/>
        </w:rPr>
        <w:t>. Oι συμβάσεις αυτές επιτρέπουν την απευθείας - μεταξύ των Φορολογικών Aρχών - επικοινωνία, χωρίς τη μεσολάβηση των διπλωματικών υπηρεσιών.</w:t>
      </w:r>
    </w:p>
    <w:p w:rsidR="002C3F31" w:rsidRPr="00CC6AC6" w:rsidRDefault="002C3F31" w:rsidP="00454CE2">
      <w:pPr>
        <w:widowControl w:val="0"/>
        <w:numPr>
          <w:ilvl w:val="0"/>
          <w:numId w:val="9"/>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Εσχάτως έχει προκύψει και άλλο ρυθμιστικό κείμενο, πρόκειται για το ψήφισμα του Συμβουλίου και των Aντιπροσώπων των Kυβερνήσεων των Kρατών Mελών της Eυρωπαι</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κής Ένωσης, που αφορά ένα κώδικα Δεοντολογίας με θέμα την τεκμηρίωση σχετικά με τον καθορισμό των τιμών μεταβίβασης των συνδεδεμένων επιχειρήσεων στην Eυρωπαι</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κή Ένωση (TTM). Στόχος του Kώδικα Δεοντολογίας είναι να εξασφαλίσει ότι οι συναλλαγές μεταξύ των επιχειρήσεων των κρατών μελών δεν θα επιβαρύνονται με τέτοια διοικητικά κόστη που θα κάνουν τους όρους εμπορίου “λιγότερο ευνοι</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 xml:space="preserve">κούς από αυτούς που ισχύουν για τις ίδιες </w:t>
      </w:r>
      <w:r w:rsidRPr="00CC6AC6">
        <w:rPr>
          <w:rStyle w:val="IntenseEmphasis1"/>
          <w:rFonts w:ascii="Arial" w:eastAsia="SimSun" w:hAnsi="Arial" w:cs="Arial"/>
          <w:b w:val="0"/>
          <w:bCs w:val="0"/>
          <w:i w:val="0"/>
          <w:iCs w:val="0"/>
          <w:color w:val="auto"/>
          <w:sz w:val="24"/>
          <w:szCs w:val="24"/>
        </w:rPr>
        <w:lastRenderedPageBreak/>
        <w:t>συναλλαγές όταν διεξάγονται μεταξύ συνδεδεμένων επιχειρήσεων του ίδιου κράτους μέλους”.</w:t>
      </w:r>
    </w:p>
    <w:p w:rsidR="002C3F31" w:rsidRPr="00CC6AC6" w:rsidRDefault="002C3F31" w:rsidP="005D2776">
      <w:pPr>
        <w:pStyle w:val="3"/>
        <w:rPr>
          <w:rStyle w:val="IntenseEmphasis1"/>
          <w:rFonts w:ascii="Arial" w:hAnsi="Arial" w:cs="Arial"/>
          <w:b/>
          <w:bCs/>
          <w:i w:val="0"/>
          <w:iCs w:val="0"/>
          <w:color w:val="4A66AC"/>
          <w:sz w:val="24"/>
          <w:szCs w:val="24"/>
        </w:rPr>
      </w:pPr>
      <w:bookmarkStart w:id="9" w:name="_Toc467573327"/>
      <w:r w:rsidRPr="00CC6AC6">
        <w:rPr>
          <w:rStyle w:val="IntenseEmphasis1"/>
          <w:rFonts w:ascii="Arial" w:hAnsi="Arial" w:cs="Arial"/>
          <w:b/>
          <w:bCs/>
          <w:i w:val="0"/>
          <w:iCs w:val="0"/>
          <w:color w:val="4A66AC"/>
          <w:sz w:val="24"/>
          <w:szCs w:val="24"/>
        </w:rPr>
        <w:t>2.1.2</w:t>
      </w:r>
      <w:r w:rsidRPr="00CC6AC6">
        <w:rPr>
          <w:rStyle w:val="IntenseEmphasis1"/>
          <w:rFonts w:ascii="Arial" w:hAnsi="Arial" w:cs="Arial"/>
          <w:b/>
          <w:bCs/>
          <w:i w:val="0"/>
          <w:iCs w:val="0"/>
          <w:color w:val="4A66AC"/>
          <w:sz w:val="24"/>
          <w:szCs w:val="24"/>
        </w:rPr>
        <w:tab/>
        <w:t>Σύγχρονο Φορολογικό Σύστημα για τα Φυσικά Πρόσωπα</w:t>
      </w:r>
      <w:bookmarkEnd w:id="9"/>
    </w:p>
    <w:p w:rsidR="002C3F31" w:rsidRPr="00CC6AC6" w:rsidRDefault="002C3F31" w:rsidP="005D2776">
      <w:pPr>
        <w:rPr>
          <w:rFonts w:ascii="Arial" w:hAnsi="Arial" w:cs="Arial"/>
          <w:sz w:val="24"/>
          <w:szCs w:val="24"/>
        </w:rPr>
      </w:pPr>
    </w:p>
    <w:p w:rsidR="002C3F31" w:rsidRPr="00CC6AC6" w:rsidRDefault="002C3F31" w:rsidP="001A1B60">
      <w:pPr>
        <w:widowControl w:val="0"/>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Αναφερόμενοι στην εφαρμογή ενός σύγχρονου φορολογικού συστήματος για τα φυσικά πρόσωπα, θα λέγαμε πως για το σκοπό αυτό, κρίνεται αναγκαία η  σύνταξη ενός νέου Κώδικα Φορολογίας Εισοδήματος Φυσικών Προσώπων, που θα έχει διάρκεια και θα στοχεύει στην απλοποίηση των σχετικών διατάξεων. Έτσι λοιπόν θα λέγαμε πως οι λογιστές –φοροτεχνικοί θα πρέπει με τις γνώσεις τους να πιέσουν για την εφαρμογή των ακόλουτθων στοιχείων με σκοπό την εφαρμογή ενός σύγχρονου φορολογικού συστήματος ως εξής</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Μείωση των κλιμακίων και χαμηλότερη φορολογία, με αφορολόγητο στις 12.000 €, μείωση του ανώτατου συντελεστή από 45% στο 40% και σταδιακά μέσα σε τρία χρόνια στο 30%. </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Υπαγωγή στη φορολογία εισοδήματος όλων των κερδών που φορολογούνται αυτοτελώς με εξαίρεση τους τόκους, τα μερίσματα και τα έσοδα της Ναυτιλίας. Επίσης, η υπεραξία από πώληση ακινήτων, μετοχών εισηγμένων ή μη, εταιρικών μεριδίων, καθώς και η υπεραξία από ασφαλιστικά συμβόλαια και από πώληση μεριδίων αμοιβαίων κεφαλαίων φορολογούνται αυτοτελώς με ποσοστό 20%. </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Επανεξέταση της έννοιας της φορολογικής κατοικίας και των σχετικών διατάξεων που θεσπίστηκαν με το Ν.3943/2011, δεδομένου ότι οδηγούν σε αδικίες. Θέσπιση κινήτρων για την φορολογική κατοικία με σκοπό αφενός την ανάπτυξη της παραθεριστικής κατοικίας στην Ελλάδα και αφετέρου την προσέλκυση επιχειρηματιών και στελεχών για να εγκατασταθούν στη χώρα μας.</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Θέσπιση φοροαπαλλαγών με βάση εισοδηματικά, κοινωνικά και δημογραφικά κριτήρια </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Επανεξέταση της διαδικασίας συλλογής των αποδείξεων -με βάση το εισόδημα και διαμέσου της φοροκάρτας-, ως μέτρου που θα συμβάλλει στην </w:t>
      </w:r>
      <w:r w:rsidRPr="00CC6AC6">
        <w:rPr>
          <w:rStyle w:val="IntenseEmphasis1"/>
          <w:rFonts w:ascii="Arial" w:eastAsia="SimSun" w:hAnsi="Arial" w:cs="Arial"/>
          <w:b w:val="0"/>
          <w:bCs w:val="0"/>
          <w:i w:val="0"/>
          <w:iCs w:val="0"/>
          <w:color w:val="auto"/>
          <w:sz w:val="24"/>
          <w:szCs w:val="24"/>
        </w:rPr>
        <w:lastRenderedPageBreak/>
        <w:t xml:space="preserve">καλλιέργεια της φορολογικής συνείδησης. </w:t>
      </w:r>
    </w:p>
    <w:p w:rsidR="002C3F31" w:rsidRPr="00CC6AC6" w:rsidRDefault="002C3F31" w:rsidP="009D19B2">
      <w:pPr>
        <w:widowControl w:val="0"/>
        <w:numPr>
          <w:ilvl w:val="0"/>
          <w:numId w:val="12"/>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Υποβολή δηλώσεων ηλεκτρονικά μέχρι 30 Απριλίου, χωρίς παρατάσεις και καταβολή ολόκληρου του οφειλόμενου ποσού στο δημόσιο ταμείο την επόμενη μέρα (με τη σχετική έκπτωση). Ή καταβολή σε δόσεις, όπου η πρώτη θα είναι ποσοστό του οφειλόμενου ποσού, ενώ το υπόλοιπο θα καταβάλλεται με προσαύξηση συμβατικού τόκου της Τραπέζης της Ελλάδος.</w:t>
      </w:r>
    </w:p>
    <w:p w:rsidR="002C3F31" w:rsidRPr="00CC6AC6" w:rsidRDefault="002C3F31" w:rsidP="009D19B2">
      <w:pPr>
        <w:widowControl w:val="0"/>
        <w:numPr>
          <w:ilvl w:val="0"/>
          <w:numId w:val="12"/>
        </w:numPr>
        <w:autoSpaceDE w:val="0"/>
        <w:autoSpaceDN w:val="0"/>
        <w:adjustRightInd w:val="0"/>
        <w:spacing w:after="240" w:line="360" w:lineRule="auto"/>
        <w:jc w:val="both"/>
        <w:rPr>
          <w:rFonts w:ascii="Arial" w:eastAsia="SimSun" w:hAnsi="Arial"/>
          <w:sz w:val="24"/>
          <w:szCs w:val="24"/>
        </w:rPr>
      </w:pPr>
      <w:r w:rsidRPr="00CC6AC6">
        <w:rPr>
          <w:rStyle w:val="IntenseEmphasis1"/>
          <w:rFonts w:ascii="Arial" w:eastAsia="SimSun" w:hAnsi="Arial" w:cs="Arial"/>
          <w:b w:val="0"/>
          <w:bCs w:val="0"/>
          <w:i w:val="0"/>
          <w:iCs w:val="0"/>
          <w:color w:val="auto"/>
          <w:sz w:val="24"/>
          <w:szCs w:val="24"/>
        </w:rPr>
        <w:t>Οι επιστροφές των φόρων από το δημόσιο που δεν γίνονται εμπρόθεσμα, θα επιβαρύνονται με τον συμβατικό τόκο της Τραπέζης της Ελλάδος, και όπως προαναφέραμε το κράτος για να είναι αυστηρό θα πρέπει να είναι και δίκαιο.</w:t>
      </w:r>
    </w:p>
    <w:p w:rsidR="002C3F31" w:rsidRPr="00CC6AC6" w:rsidRDefault="002C3F31" w:rsidP="005D2776">
      <w:pPr>
        <w:pStyle w:val="2"/>
        <w:rPr>
          <w:rFonts w:ascii="Arial" w:hAnsi="Arial" w:cs="Arial"/>
          <w:sz w:val="24"/>
          <w:szCs w:val="24"/>
        </w:rPr>
      </w:pPr>
      <w:bookmarkStart w:id="10" w:name="_Toc467573328"/>
      <w:r w:rsidRPr="00CC6AC6">
        <w:rPr>
          <w:rFonts w:ascii="Arial" w:hAnsi="Arial" w:cs="Arial"/>
          <w:sz w:val="24"/>
          <w:szCs w:val="24"/>
        </w:rPr>
        <w:t>2.2</w:t>
      </w:r>
      <w:r w:rsidRPr="00CC6AC6">
        <w:rPr>
          <w:rFonts w:ascii="Arial" w:hAnsi="Arial" w:cs="Arial"/>
          <w:sz w:val="24"/>
          <w:szCs w:val="24"/>
        </w:rPr>
        <w:tab/>
        <w:t>Σημεία Φορολογικής Διοίκησης που Περιλαμβάνει Ένα Σύγχρονο Φορολογικό Σύστημα</w:t>
      </w:r>
      <w:bookmarkEnd w:id="10"/>
    </w:p>
    <w:p w:rsidR="002C3F31" w:rsidRPr="00CC6AC6" w:rsidRDefault="002C3F31" w:rsidP="005D2776">
      <w:pPr>
        <w:pStyle w:val="3"/>
        <w:rPr>
          <w:rStyle w:val="IntenseEmphasis1"/>
          <w:rFonts w:ascii="Arial" w:hAnsi="Arial" w:cs="Arial"/>
          <w:b/>
          <w:bCs/>
          <w:i w:val="0"/>
          <w:iCs w:val="0"/>
          <w:color w:val="4A66AC"/>
          <w:sz w:val="24"/>
          <w:szCs w:val="24"/>
        </w:rPr>
      </w:pPr>
      <w:bookmarkStart w:id="11" w:name="_Toc467573329"/>
      <w:r w:rsidRPr="00CC6AC6">
        <w:rPr>
          <w:rStyle w:val="IntenseEmphasis1"/>
          <w:rFonts w:ascii="Arial" w:hAnsi="Arial" w:cs="Arial"/>
          <w:b/>
          <w:bCs/>
          <w:i w:val="0"/>
          <w:iCs w:val="0"/>
          <w:color w:val="4A66AC"/>
          <w:sz w:val="24"/>
          <w:szCs w:val="24"/>
        </w:rPr>
        <w:t>2.2.1</w:t>
      </w:r>
      <w:r w:rsidRPr="00CC6AC6">
        <w:rPr>
          <w:rStyle w:val="IntenseEmphasis1"/>
          <w:rFonts w:ascii="Arial" w:hAnsi="Arial" w:cs="Arial"/>
          <w:b/>
          <w:bCs/>
          <w:i w:val="0"/>
          <w:iCs w:val="0"/>
          <w:color w:val="4A66AC"/>
          <w:sz w:val="24"/>
          <w:szCs w:val="24"/>
        </w:rPr>
        <w:tab/>
        <w:t>Καταπολέμηση της Φοροδιαφυγής</w:t>
      </w:r>
      <w:bookmarkEnd w:id="11"/>
    </w:p>
    <w:p w:rsidR="002C3F31" w:rsidRPr="00CC6AC6" w:rsidRDefault="002C3F31" w:rsidP="005D2776">
      <w:pPr>
        <w:rPr>
          <w:rFonts w:ascii="Arial" w:hAnsi="Arial" w:cs="Arial"/>
          <w:sz w:val="24"/>
          <w:szCs w:val="24"/>
        </w:rPr>
      </w:pPr>
    </w:p>
    <w:p w:rsidR="002C3F31" w:rsidRPr="00CC6AC6" w:rsidRDefault="002C3F31" w:rsidP="00836692">
      <w:pPr>
        <w:widowControl w:val="0"/>
        <w:autoSpaceDE w:val="0"/>
        <w:autoSpaceDN w:val="0"/>
        <w:adjustRightInd w:val="0"/>
        <w:spacing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i w:val="0"/>
          <w:iCs w:val="0"/>
          <w:color w:val="auto"/>
          <w:sz w:val="24"/>
          <w:szCs w:val="24"/>
        </w:rPr>
        <w:tab/>
      </w:r>
      <w:r w:rsidRPr="00CC6AC6">
        <w:rPr>
          <w:rStyle w:val="IntenseEmphasis1"/>
          <w:rFonts w:ascii="Arial" w:eastAsia="SimSun" w:hAnsi="Arial" w:cs="Arial"/>
          <w:b w:val="0"/>
          <w:bCs w:val="0"/>
          <w:i w:val="0"/>
          <w:iCs w:val="0"/>
          <w:color w:val="auto"/>
          <w:sz w:val="24"/>
          <w:szCs w:val="24"/>
        </w:rPr>
        <w:t>Για το σκοπό αυτό και φυσικά με την συμβολή λογιστών και φοροτεχνικών, είναι αναγκαία να επιτευχθούν τα ακόλουθα:</w:t>
      </w:r>
    </w:p>
    <w:p w:rsidR="002C3F31" w:rsidRPr="00CC6AC6" w:rsidRDefault="002C3F31" w:rsidP="00A41601">
      <w:pPr>
        <w:widowControl w:val="0"/>
        <w:numPr>
          <w:ilvl w:val="0"/>
          <w:numId w:val="10"/>
        </w:numPr>
        <w:autoSpaceDE w:val="0"/>
        <w:autoSpaceDN w:val="0"/>
        <w:adjustRightInd w:val="0"/>
        <w:spacing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εκπόνηση τριετούς Εθνικού Επιχειρησιακού Προγράμματος Καταπολέμησης της φοροδιαφυγής με συγκεντρωμένες δράσεις και μετρήσιμους στόχους </w:t>
      </w:r>
    </w:p>
    <w:p w:rsidR="002C3F31" w:rsidRPr="00CC6AC6" w:rsidRDefault="002C3F31" w:rsidP="00A41601">
      <w:pPr>
        <w:widowControl w:val="0"/>
        <w:numPr>
          <w:ilvl w:val="0"/>
          <w:numId w:val="10"/>
        </w:numPr>
        <w:autoSpaceDE w:val="0"/>
        <w:autoSpaceDN w:val="0"/>
        <w:adjustRightInd w:val="0"/>
        <w:spacing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Να καθιερωθεί ο θεσμός του Εισαγγελέα Οικονομικού Εγκλήματος, ο οποίος είναι ανώτερος εισαγγελικός λειτουργός και έχει κατά προτεραιότητα αρμοδιότητα σε ολόκληρη τη χώρα να διενεργεί προανακριτικές πράξεις καθώς και να εποπτεύει, να συντονίζει και να καθοδηγεί τη διενέργεια ανακριτικών πράξεων.</w:t>
      </w:r>
    </w:p>
    <w:p w:rsidR="002C3F31" w:rsidRPr="00CC6AC6" w:rsidRDefault="002C3F31" w:rsidP="00A41601">
      <w:pPr>
        <w:widowControl w:val="0"/>
        <w:numPr>
          <w:ilvl w:val="0"/>
          <w:numId w:val="10"/>
        </w:numPr>
        <w:autoSpaceDE w:val="0"/>
        <w:autoSpaceDN w:val="0"/>
        <w:adjustRightInd w:val="0"/>
        <w:spacing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Να υπάρξει ορθή αναδιάρθρωση των φορολογικών και ελεγκτικών υπηρεσιών του ΥΠΟΙΚ καθώς και η αξιολόγηση του προσωπικού του.</w:t>
      </w:r>
    </w:p>
    <w:p w:rsidR="002C3F31" w:rsidRPr="00CC6AC6" w:rsidRDefault="002C3F31" w:rsidP="00A41601">
      <w:pPr>
        <w:widowControl w:val="0"/>
        <w:numPr>
          <w:ilvl w:val="0"/>
          <w:numId w:val="10"/>
        </w:numPr>
        <w:autoSpaceDE w:val="0"/>
        <w:autoSpaceDN w:val="0"/>
        <w:adjustRightInd w:val="0"/>
        <w:spacing w:line="360" w:lineRule="auto"/>
        <w:jc w:val="both"/>
        <w:rPr>
          <w:rFonts w:ascii="Arial" w:eastAsia="SimSun" w:hAnsi="Arial"/>
          <w:sz w:val="24"/>
          <w:szCs w:val="24"/>
        </w:rPr>
      </w:pPr>
      <w:r w:rsidRPr="00CC6AC6">
        <w:rPr>
          <w:rStyle w:val="IntenseEmphasis1"/>
          <w:rFonts w:ascii="Arial" w:eastAsia="SimSun" w:hAnsi="Arial" w:cs="Arial"/>
          <w:b w:val="0"/>
          <w:bCs w:val="0"/>
          <w:i w:val="0"/>
          <w:iCs w:val="0"/>
          <w:color w:val="auto"/>
          <w:sz w:val="24"/>
          <w:szCs w:val="24"/>
        </w:rPr>
        <w:t xml:space="preserve">Επίσης να παρέχεται η δυνατότητα συμψηφισμού των απαιτήσεων οφειλέτη του Δημοσίου, έναντι των οφειλών του προς αυτό, ο οποίος δύναται ν’ αντιταχθεί σε κάθε περίπτωση κατά την οποία αυτός έχει βεβαία χρηματική απαίτηση κατά του Δημοσίου, εκκαθαρισμένη και αποδεικνυόμενη από τελεσίδικη δικαστική απόφαση ή από δημόσιο έγγραφο. Ο συμψηφισμός </w:t>
      </w:r>
      <w:r w:rsidRPr="00CC6AC6">
        <w:rPr>
          <w:rStyle w:val="IntenseEmphasis1"/>
          <w:rFonts w:ascii="Arial" w:eastAsia="SimSun" w:hAnsi="Arial" w:cs="Arial"/>
          <w:b w:val="0"/>
          <w:bCs w:val="0"/>
          <w:i w:val="0"/>
          <w:iCs w:val="0"/>
          <w:color w:val="auto"/>
          <w:sz w:val="24"/>
          <w:szCs w:val="24"/>
        </w:rPr>
        <w:lastRenderedPageBreak/>
        <w:t>προτείνεται με δήλωση του οφειλέτη που θα υποβάλλεται στη Δ.Ο.Υ. η οποία είναι αρμόδια για την είσπραξη του χρέους</w:t>
      </w:r>
    </w:p>
    <w:p w:rsidR="002C3F31" w:rsidRPr="00CC6AC6" w:rsidRDefault="002C3F31" w:rsidP="005D2776">
      <w:pPr>
        <w:pStyle w:val="3"/>
        <w:rPr>
          <w:rFonts w:ascii="Arial" w:hAnsi="Arial" w:cs="Arial"/>
          <w:sz w:val="24"/>
          <w:szCs w:val="24"/>
        </w:rPr>
      </w:pPr>
      <w:bookmarkStart w:id="12" w:name="_Toc467573330"/>
      <w:r w:rsidRPr="00CC6AC6">
        <w:rPr>
          <w:rFonts w:ascii="Arial" w:hAnsi="Arial" w:cs="Arial"/>
          <w:sz w:val="24"/>
          <w:szCs w:val="24"/>
        </w:rPr>
        <w:t>2.2.2</w:t>
      </w:r>
      <w:r w:rsidRPr="00CC6AC6">
        <w:rPr>
          <w:rFonts w:ascii="Arial" w:hAnsi="Arial" w:cs="Arial"/>
          <w:sz w:val="24"/>
          <w:szCs w:val="24"/>
        </w:rPr>
        <w:tab/>
        <w:t>Συνδρομή Λογιστών – Φοροτεχνικών Ώστε να Υπάρξει Διενέργεια Ελέγχου Ενδοομιλικών Συναλλαγών για τις Επιχειρήσεις</w:t>
      </w:r>
      <w:bookmarkEnd w:id="12"/>
    </w:p>
    <w:p w:rsidR="002C3F31" w:rsidRPr="00CC6AC6" w:rsidRDefault="002C3F31" w:rsidP="005D2776">
      <w:pPr>
        <w:rPr>
          <w:rFonts w:ascii="Arial" w:hAnsi="Arial" w:cs="Arial"/>
          <w:sz w:val="24"/>
          <w:szCs w:val="24"/>
        </w:rPr>
      </w:pPr>
    </w:p>
    <w:p w:rsidR="002C3F31" w:rsidRPr="00CC6AC6" w:rsidRDefault="002C3F31" w:rsidP="00E209D4">
      <w:pPr>
        <w:widowControl w:val="0"/>
        <w:tabs>
          <w:tab w:val="left" w:pos="960"/>
        </w:tabs>
        <w:autoSpaceDE w:val="0"/>
        <w:autoSpaceDN w:val="0"/>
        <w:adjustRightInd w:val="0"/>
        <w:spacing w:after="240" w:line="360" w:lineRule="auto"/>
        <w:jc w:val="both"/>
        <w:rPr>
          <w:rFonts w:ascii="Arial" w:hAnsi="Arial" w:cs="Arial"/>
          <w:sz w:val="24"/>
          <w:szCs w:val="24"/>
        </w:rPr>
      </w:pP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 xml:space="preserve">Με σκοπό </w:t>
      </w:r>
      <w:r w:rsidRPr="00CC6AC6">
        <w:rPr>
          <w:rFonts w:ascii="Arial" w:hAnsi="Arial" w:cs="Arial"/>
          <w:sz w:val="24"/>
          <w:szCs w:val="24"/>
        </w:rPr>
        <w:t>να επιτευχθεί μια σωστή κι αποτελεσματική Φορολογική Διοίκηση, ένα από τα πιο σημαντικά σημεία που αφορά τις διασυνδεδεμένες επιχειρήσεις, είναι το θέμα των υποχρεώσεων που προκύπτουν από τις ενδοομιλικές συναλλαγές αλλά και την υπερκεφαλαιοδότηση</w:t>
      </w:r>
      <w:r w:rsidRPr="00CC6AC6">
        <w:rPr>
          <w:rStyle w:val="a7"/>
          <w:rFonts w:ascii="Arial" w:hAnsi="Arial" w:cs="Arial"/>
          <w:sz w:val="24"/>
          <w:szCs w:val="24"/>
        </w:rPr>
        <w:footnoteReference w:id="24"/>
      </w:r>
      <w:r w:rsidRPr="00CC6AC6">
        <w:rPr>
          <w:rFonts w:ascii="Arial" w:hAnsi="Arial" w:cs="Arial"/>
          <w:sz w:val="24"/>
          <w:szCs w:val="24"/>
        </w:rPr>
        <w:t xml:space="preserve">.Τα παραπάνω ορίζονται από το Ν.4110/2013. Οι διατάξεις του Νόμου αναφέρονται σε  αντιμετώπιση υπερκεφαλαιοδότησης, υπερτιμιλόγησης κι υποτιμολόγησης. Σημαντικές και οι κατευθυντήριες οδηγίες του ΟΟΣΑ. </w:t>
      </w:r>
    </w:p>
    <w:p w:rsidR="002C3F31" w:rsidRPr="00CC6AC6" w:rsidRDefault="002C3F31" w:rsidP="00E209D4">
      <w:pPr>
        <w:widowControl w:val="0"/>
        <w:tabs>
          <w:tab w:val="left" w:pos="960"/>
        </w:tabs>
        <w:autoSpaceDE w:val="0"/>
        <w:autoSpaceDN w:val="0"/>
        <w:adjustRightInd w:val="0"/>
        <w:spacing w:after="240" w:line="360" w:lineRule="auto"/>
        <w:jc w:val="both"/>
        <w:rPr>
          <w:rFonts w:ascii="Arial" w:hAnsi="Arial" w:cs="Arial"/>
          <w:sz w:val="24"/>
          <w:szCs w:val="24"/>
        </w:rPr>
      </w:pPr>
      <w:r w:rsidRPr="00CC6AC6">
        <w:rPr>
          <w:rFonts w:ascii="Arial" w:hAnsi="Arial" w:cs="Arial"/>
          <w:sz w:val="24"/>
          <w:szCs w:val="24"/>
        </w:rPr>
        <w:tab/>
        <w:t xml:space="preserve">Μ’ αυτό το τρόπου υπάρχει μια ολοκληρωμένη τεκμηρίωση με στόχο η επιχείρηση να μη αντιμετωπίσει σοβαρούς κινδύνους προστίμων. Σ’ ότι αφορά τις Ενδοομιλικές Συναλλαγές αναφέρονται σε ένα οικονομικό πλαίσιο που έχει σχέση με νομικά πρόσωπα ή οντότητες που προχωρούν σε συναλλαγές διεθνείς ή και εγχώριες. Επίσης αναφέρεται σε πρόσωπα που είναι συνδεδεμένα, με την έννοια του άρθρου 2 του ΚΦΕ, με εμπορικούς ή οικονομικούς όρους που δεν είναι ίδιοι με όσους ίσχυαν για τα συνδεδεμένα πρόσωπα ή τρίτους. </w:t>
      </w:r>
    </w:p>
    <w:p w:rsidR="002C3F31" w:rsidRPr="00CC6AC6" w:rsidRDefault="002C3F31" w:rsidP="00E209D4">
      <w:pPr>
        <w:widowControl w:val="0"/>
        <w:tabs>
          <w:tab w:val="left" w:pos="960"/>
        </w:tabs>
        <w:autoSpaceDE w:val="0"/>
        <w:autoSpaceDN w:val="0"/>
        <w:adjustRightInd w:val="0"/>
        <w:spacing w:after="240" w:line="360" w:lineRule="auto"/>
        <w:jc w:val="both"/>
        <w:rPr>
          <w:rStyle w:val="20"/>
          <w:rFonts w:ascii="Arial" w:eastAsia="SimSun" w:hAnsi="Arial"/>
          <w:b w:val="0"/>
          <w:bCs w:val="0"/>
          <w:i w:val="0"/>
          <w:iCs w:val="0"/>
          <w:color w:val="auto"/>
          <w:sz w:val="24"/>
          <w:szCs w:val="24"/>
        </w:rPr>
      </w:pPr>
      <w:r w:rsidRPr="00CC6AC6">
        <w:rPr>
          <w:rFonts w:ascii="Arial" w:hAnsi="Arial" w:cs="Arial"/>
          <w:sz w:val="24"/>
          <w:szCs w:val="24"/>
        </w:rPr>
        <w:tab/>
      </w:r>
      <w:r w:rsidRPr="00CC6AC6">
        <w:rPr>
          <w:rStyle w:val="20"/>
          <w:rFonts w:ascii="Arial" w:eastAsia="SimSun" w:hAnsi="Arial" w:cs="Arial"/>
          <w:b w:val="0"/>
          <w:bCs w:val="0"/>
          <w:i w:val="0"/>
          <w:iCs w:val="0"/>
          <w:color w:val="000000"/>
          <w:sz w:val="24"/>
          <w:szCs w:val="24"/>
        </w:rPr>
        <w:t>Oποιαδήποτε κέρδη τα οποία χωρίς τους όρους αυτούς θα είχαν πραγματοποιηθεί από το νομικό πρόσωπο ή νομική οντότητα, αλλά τελικά δεν πραγματοποιήθηκαν λόγω των διαφορετικών όρων (αρχή ίσων αποστάσεων) και περιλαμβάνονται στα κέρδη του νομικού προσώπου ή της νομικής οντότητας  μόνον στο βαθμό που δεν μειώνουν το ποσό του καταβλητέου φόρου</w:t>
      </w:r>
      <w:r w:rsidRPr="00CC6AC6">
        <w:rPr>
          <w:rStyle w:val="a7"/>
          <w:rFonts w:ascii="Arial" w:eastAsia="SimSun" w:hAnsi="Arial"/>
          <w:color w:val="000000"/>
          <w:sz w:val="24"/>
          <w:szCs w:val="24"/>
        </w:rPr>
        <w:footnoteReference w:id="25"/>
      </w:r>
      <w:r w:rsidRPr="00CC6AC6">
        <w:rPr>
          <w:rStyle w:val="20"/>
          <w:rFonts w:ascii="Arial" w:eastAsia="SimSun" w:hAnsi="Arial" w:cs="Arial"/>
          <w:b w:val="0"/>
          <w:bCs w:val="0"/>
          <w:i w:val="0"/>
          <w:iCs w:val="0"/>
          <w:color w:val="000000"/>
          <w:sz w:val="24"/>
          <w:szCs w:val="24"/>
        </w:rPr>
        <w:t>.</w:t>
      </w:r>
    </w:p>
    <w:p w:rsidR="002C3F31" w:rsidRPr="00CC6AC6" w:rsidRDefault="002C3F31" w:rsidP="005D2776">
      <w:pPr>
        <w:pStyle w:val="2"/>
        <w:rPr>
          <w:rFonts w:ascii="Arial" w:hAnsi="Arial" w:cs="Arial"/>
          <w:sz w:val="24"/>
          <w:szCs w:val="24"/>
        </w:rPr>
      </w:pPr>
      <w:bookmarkStart w:id="13" w:name="_Toc467573331"/>
      <w:r w:rsidRPr="00CC6AC6">
        <w:rPr>
          <w:rFonts w:ascii="Arial" w:hAnsi="Arial" w:cs="Arial"/>
          <w:sz w:val="24"/>
          <w:szCs w:val="24"/>
        </w:rPr>
        <w:lastRenderedPageBreak/>
        <w:t>2.3</w:t>
      </w:r>
      <w:r w:rsidRPr="00CC6AC6">
        <w:rPr>
          <w:rFonts w:ascii="Arial" w:hAnsi="Arial" w:cs="Arial"/>
          <w:sz w:val="24"/>
          <w:szCs w:val="24"/>
        </w:rPr>
        <w:tab/>
        <w:t>Ο Ρόλος του Κράτους στην Εφαρμογή και Λειτουργία Ενός Σύγχρονου Φορολογικού Συστήματος</w:t>
      </w:r>
      <w:bookmarkEnd w:id="13"/>
    </w:p>
    <w:p w:rsidR="002C3F31" w:rsidRPr="00CC6AC6" w:rsidRDefault="002C3F31" w:rsidP="005D2776">
      <w:pPr>
        <w:pStyle w:val="3"/>
        <w:rPr>
          <w:rStyle w:val="IntenseEmphasis1"/>
          <w:rFonts w:ascii="Arial" w:hAnsi="Arial" w:cs="Arial"/>
          <w:b/>
          <w:bCs/>
          <w:i w:val="0"/>
          <w:iCs w:val="0"/>
          <w:color w:val="4A66AC"/>
          <w:sz w:val="24"/>
          <w:szCs w:val="24"/>
        </w:rPr>
      </w:pPr>
      <w:bookmarkStart w:id="14" w:name="_Toc467573332"/>
      <w:r w:rsidRPr="00CC6AC6">
        <w:rPr>
          <w:rStyle w:val="IntenseEmphasis1"/>
          <w:rFonts w:ascii="Arial" w:hAnsi="Arial" w:cs="Arial"/>
          <w:b/>
          <w:bCs/>
          <w:i w:val="0"/>
          <w:iCs w:val="0"/>
          <w:color w:val="4A66AC"/>
          <w:sz w:val="24"/>
          <w:szCs w:val="24"/>
        </w:rPr>
        <w:t>2.3.1</w:t>
      </w:r>
      <w:r w:rsidRPr="00CC6AC6">
        <w:rPr>
          <w:rStyle w:val="IntenseEmphasis1"/>
          <w:rFonts w:ascii="Arial" w:hAnsi="Arial" w:cs="Arial"/>
          <w:b/>
          <w:bCs/>
          <w:i w:val="0"/>
          <w:iCs w:val="0"/>
          <w:color w:val="4A66AC"/>
          <w:sz w:val="24"/>
          <w:szCs w:val="24"/>
        </w:rPr>
        <w:tab/>
        <w:t>Η Σημερινή Φορολογική Κατάσταση στην Ελλάδα και Κινήσεις που θα Πρέπει να Επιτευχθούν προς την Διαμόρφωση Ενός Ορθού Φορολογικού Συστήματος</w:t>
      </w:r>
      <w:bookmarkEnd w:id="14"/>
    </w:p>
    <w:p w:rsidR="002C3F31" w:rsidRPr="00CC6AC6" w:rsidRDefault="002C3F31" w:rsidP="005D2776">
      <w:pPr>
        <w:rPr>
          <w:rFonts w:ascii="Arial" w:hAnsi="Arial" w:cs="Arial"/>
          <w:sz w:val="24"/>
          <w:szCs w:val="24"/>
        </w:rPr>
      </w:pPr>
    </w:p>
    <w:p w:rsidR="002C3F31" w:rsidRPr="00CC6AC6" w:rsidRDefault="002C3F31" w:rsidP="00A00AF8">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Προκειμένου να οριοθετήσουμε τις κινήσεις οι οποίες θα πρέπει να επιτευχθούν στην Ελλάδα για ένα ορθό και φορολογικό σύστημα, είναι αναγκαίο να αναφερθούμε στην σημερινή φορολογική κατάσταση στην χώρα και ουσιαστικά πως διαμορφώνονται τα φορολογικά έσοδα στη χώρα από το 2008 έως και το 2012 και όπως παρουσιάζονται στον πίνακα Νο.1</w:t>
      </w:r>
    </w:p>
    <w:p w:rsidR="002C3F31" w:rsidRPr="00CC6AC6" w:rsidRDefault="002C3F31" w:rsidP="00A771EE">
      <w:pPr>
        <w:widowControl w:val="0"/>
        <w:autoSpaceDE w:val="0"/>
        <w:autoSpaceDN w:val="0"/>
        <w:adjustRightInd w:val="0"/>
        <w:spacing w:after="240" w:line="360" w:lineRule="auto"/>
        <w:jc w:val="center"/>
        <w:rPr>
          <w:rStyle w:val="IntenseEmphasis1"/>
          <w:rFonts w:ascii="Arial" w:eastAsia="SimSun" w:hAnsi="Arial" w:cs="Arial"/>
          <w:color w:val="auto"/>
          <w:sz w:val="24"/>
          <w:szCs w:val="24"/>
          <w:u w:val="single"/>
        </w:rPr>
      </w:pPr>
      <w:r w:rsidRPr="00CC6AC6">
        <w:rPr>
          <w:rStyle w:val="IntenseEmphasis1"/>
          <w:rFonts w:ascii="Arial" w:eastAsia="SimSun" w:hAnsi="Arial" w:cs="Arial"/>
          <w:color w:val="auto"/>
          <w:sz w:val="24"/>
          <w:szCs w:val="24"/>
          <w:u w:val="single"/>
        </w:rPr>
        <w:t>Πίνακας Νο.1 – Διαμόρφωση Φορολογικών Εσόδων στην Ελλάδα 2008-2012, Πηγή – Εφημερίδα Καθημερινή (Ηλεκτρονική Έκδοση, Ιανουάριους 2013)</w:t>
      </w:r>
    </w:p>
    <w:p w:rsidR="002C3F31" w:rsidRPr="00CC6AC6" w:rsidRDefault="00193A21" w:rsidP="005858C1">
      <w:pPr>
        <w:widowControl w:val="0"/>
        <w:numPr>
          <w:ilvl w:val="0"/>
          <w:numId w:val="11"/>
        </w:numPr>
        <w:tabs>
          <w:tab w:val="left" w:pos="0"/>
          <w:tab w:val="left" w:pos="220"/>
        </w:tabs>
        <w:autoSpaceDE w:val="0"/>
        <w:autoSpaceDN w:val="0"/>
        <w:adjustRightInd w:val="0"/>
        <w:spacing w:after="240"/>
        <w:ind w:left="0" w:firstLine="0"/>
        <w:jc w:val="center"/>
        <w:rPr>
          <w:rFonts w:ascii="Arial" w:eastAsia="SimSun" w:hAnsi="Arial"/>
          <w:sz w:val="24"/>
          <w:szCs w:val="24"/>
          <w:lang w:val="en-US" w:eastAsia="en-US"/>
        </w:rPr>
      </w:pPr>
      <w:r>
        <w:rPr>
          <w:rFonts w:ascii="Arial" w:eastAsia="SimSun" w:hAnsi="Arial"/>
          <w:noProof/>
          <w:sz w:val="24"/>
          <w:szCs w:val="24"/>
        </w:rPr>
        <w:drawing>
          <wp:inline distT="0" distB="0" distL="0" distR="0">
            <wp:extent cx="5471795" cy="4557395"/>
            <wp:effectExtent l="1905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8"/>
                    <a:srcRect/>
                    <a:stretch>
                      <a:fillRect/>
                    </a:stretch>
                  </pic:blipFill>
                  <pic:spPr bwMode="auto">
                    <a:xfrm>
                      <a:off x="0" y="0"/>
                      <a:ext cx="5471795" cy="4557395"/>
                    </a:xfrm>
                    <a:prstGeom prst="rect">
                      <a:avLst/>
                    </a:prstGeom>
                    <a:noFill/>
                    <a:ln w="9525">
                      <a:noFill/>
                      <a:miter lim="800000"/>
                      <a:headEnd/>
                      <a:tailEnd/>
                    </a:ln>
                  </pic:spPr>
                </pic:pic>
              </a:graphicData>
            </a:graphic>
          </wp:inline>
        </w:drawing>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Τα στοιχεία της Eurostat, δείχνουν αφενός ότι τα τελευταία χρόνια έχει αυξηθεί σημαντικά η φορολογία, αφετέρου ότι τα έσοδα από ορισμένες πηγές </w:t>
      </w:r>
      <w:r w:rsidRPr="00CC6AC6">
        <w:rPr>
          <w:rStyle w:val="IntenseEmphasis1"/>
          <w:rFonts w:ascii="Arial" w:hAnsi="Arial" w:cs="Arial"/>
          <w:b w:val="0"/>
          <w:bCs w:val="0"/>
          <w:i w:val="0"/>
          <w:iCs w:val="0"/>
          <w:color w:val="auto"/>
          <w:sz w:val="24"/>
          <w:szCs w:val="24"/>
        </w:rPr>
        <w:lastRenderedPageBreak/>
        <w:t xml:space="preserve">παραμένουν ιδιαίτερα χαμηλά. </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Για παράδειγμα, τα έσοδα από τον ΦΠΑ το 2008 αντιστοιχούσαν στο 7,3% του ΑΕΠ ενώ το 2012 στο 7,1% του ΑΕΠ. Το γεγονός αυτό καταδεικνύει σαφώς τη μείωση της κατανάλωσης, δεδομένου ότι η χώρα μας έχει από τους υψηλότερους συντελεστές ΦΠΑ στην Ευρωπαϊκή Ενωση, κάτι που σημαίνει ότι τα έσοδα από την ανωτέρω πηγή θα έπρεπε να είναι περισσότερα</w:t>
      </w:r>
      <w:r w:rsidRPr="00CC6AC6">
        <w:rPr>
          <w:rStyle w:val="a7"/>
          <w:rFonts w:ascii="Arial" w:hAnsi="Arial" w:cs="Arial"/>
          <w:sz w:val="24"/>
          <w:szCs w:val="24"/>
        </w:rPr>
        <w:footnoteReference w:id="26"/>
      </w:r>
      <w:r w:rsidRPr="00CC6AC6">
        <w:rPr>
          <w:rStyle w:val="IntenseEmphasis1"/>
          <w:rFonts w:ascii="Arial" w:hAnsi="Arial" w:cs="Arial"/>
          <w:b w:val="0"/>
          <w:bCs w:val="0"/>
          <w:i w:val="0"/>
          <w:iCs w:val="0"/>
          <w:color w:val="auto"/>
          <w:sz w:val="24"/>
          <w:szCs w:val="24"/>
        </w:rPr>
        <w:t xml:space="preserve">. </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Ταυτόχρονα, δείχνει το μέγεθος της φοροδιαφυγής που συντελείται στους έμμεσους φόρους και ιδιαίτερα στον ΦΠΑ. Συνολικά, όπως προκύπτει από τα στοιχεία της Eurostat, η Ελλάδα εμφανίζει την τρίτη υψηλότερη αύξηση στην Ε.Ε. στη φορολογική επιβάρυνση δηλαδή στα φορολογικά έσοδα ως ποσοστό του ΑΕΠ, καθώς από 32,4% του ΑΕΠ που ήταν το 2011 αυξήθηκαν σε 33,7% το 2012. Ωστόσο, τα φορολογικά έσοδα ως ποσοστό του ΑΕΠ παραμένουν συγκριτικά χαμηλά</w:t>
      </w:r>
      <w:r w:rsidRPr="00CC6AC6">
        <w:rPr>
          <w:rStyle w:val="a7"/>
          <w:rFonts w:ascii="Arial" w:hAnsi="Arial" w:cs="Arial"/>
          <w:sz w:val="24"/>
          <w:szCs w:val="24"/>
        </w:rPr>
        <w:footnoteReference w:id="27"/>
      </w:r>
      <w:r w:rsidRPr="00CC6AC6">
        <w:rPr>
          <w:rStyle w:val="IntenseEmphasis1"/>
          <w:rFonts w:ascii="Arial" w:hAnsi="Arial" w:cs="Arial"/>
          <w:b w:val="0"/>
          <w:bCs w:val="0"/>
          <w:i w:val="0"/>
          <w:iCs w:val="0"/>
          <w:color w:val="auto"/>
          <w:sz w:val="24"/>
          <w:szCs w:val="24"/>
        </w:rPr>
        <w:t xml:space="preserve">. </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Συγκεκριμένα, στην Ευρωπαϊκή Ενωση των «28» αντιστοιχούν στο 39,4% και στην Ευρωζώνη στο 40,4%, όταν στην Ελλάδα το ποσοστό αυτό διαμορφώνεται στο 33,7% του ΑΕΠ. Στην πρώτη πεντάδα των χωρών της Ε.Ε. με την υψηλότερη φορολόγηση της ακίνητης περιουσίας είναι η Ελλάδα. Συγκεκριμένα κατέχει την 5η θέση με φόρους που αντιστοιχούν στο 1,4% του ΑΕΠ το 2012 έναντι μόλις 0,4% του ΑΕΠ το 2010 (πριν εφαρμοσθεί το ΕΕΤΗΔΕ). Η Ισπανία βρίσκεται στην 8η θέση όπου οι φόροι στην ακίνητη περιουσία αντιστοιχούν στο 1,2% του ΑΕΠ, ενώ στην Πορτογαλία στο 0,7% του ΑΕΠ. </w:t>
      </w:r>
    </w:p>
    <w:p w:rsidR="002C3F31" w:rsidRPr="00CC6AC6" w:rsidRDefault="002C3F31" w:rsidP="000D6DB4">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Πρώτη, πάντως, είναι η Γαλλία με τους φόρους στην ακίνητη περιουσία να ανέρχονται στο 3,6% του ΑΕΠ. Επίσης, η εξίσωση των ειδικών φόρων </w:t>
      </w:r>
      <w:r w:rsidRPr="00CC6AC6">
        <w:rPr>
          <w:rStyle w:val="IntenseEmphasis1"/>
          <w:rFonts w:ascii="Arial" w:hAnsi="Arial" w:cs="Arial"/>
          <w:b w:val="0"/>
          <w:bCs w:val="0"/>
          <w:i w:val="0"/>
          <w:iCs w:val="0"/>
          <w:color w:val="auto"/>
          <w:sz w:val="24"/>
          <w:szCs w:val="24"/>
        </w:rPr>
        <w:lastRenderedPageBreak/>
        <w:t>κατανάλωσης σε πετρέλαιο θέρμανσης και κίνησης «ανέβασε» την Ελλάδα στην 8η θέση στην ευρωπαϊκή κατάταξη το 2012. Παράλληλα, στην Ελλάδα ο φόρος επί της εργασίας αυξήθηκε από 30,9% το 2011 σε 38% το 2012 όταν στην Ε.Ε. αυξήθηκε από 35,8% σε 36,1% και στην Ευρωζώνη από 37,7% σε 38,5%.</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Σε ό,τι αφορά ειδικά τη φορολογική επιβάρυνση, δηλαδή τα φορολογικά έσοδα ως ποσοστό του ΑΕΠ, οι υψηλότερες αυξήσεις καταγράφηκαν στην Ουγγαρία (από 37,3% του ΑΕΠ σε 39,2%), την Ιταλία (από 42,4% σε 44%) και την Ελλάδα (από 32,4% σε 33,7%), ενώ τις υψηλότερες μειώσεις παρουσιάζουν η Πορτογαλία (από 33,2% σε 32,4%), η Μεγάλη Βρετανία (από 35,8% σε 35,4%) και η Σλοβακία (από 28,6% σε 28,3%). </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Στη έκθεση της Eurostat τονίζεται ότι στην Ελλάδα τα έσοδα από τον εταιρικό φόρο μειώθηκαν από 25% το 2011 σε 21,8% το 2012, ενώ στην Ε.Ε. αυξήθηκαν από 20,4% σε 20,8% και στην Ευρωζώνη από 19,8% σε 20,2%.</w:t>
      </w:r>
      <w:r w:rsidRPr="00CC6AC6">
        <w:rPr>
          <w:rStyle w:val="IntenseEmphasis1"/>
          <w:rFonts w:ascii="MS Mincho" w:eastAsia="MS Mincho" w:hAnsi="MS Mincho" w:cs="MS Mincho" w:hint="eastAsia"/>
          <w:b w:val="0"/>
          <w:bCs w:val="0"/>
          <w:i w:val="0"/>
          <w:iCs w:val="0"/>
          <w:color w:val="auto"/>
          <w:sz w:val="24"/>
          <w:szCs w:val="24"/>
        </w:rPr>
        <w:t>  </w:t>
      </w:r>
      <w:r w:rsidRPr="00CC6AC6">
        <w:rPr>
          <w:rStyle w:val="IntenseEmphasis1"/>
          <w:rFonts w:ascii="Arial" w:hAnsi="Arial" w:cs="Arial"/>
          <w:b w:val="0"/>
          <w:bCs w:val="0"/>
          <w:i w:val="0"/>
          <w:iCs w:val="0"/>
          <w:color w:val="auto"/>
          <w:sz w:val="24"/>
          <w:szCs w:val="24"/>
        </w:rPr>
        <w:t>Τέλος, τα έσοδα από τον φόρο επί της εργασίας αυξήθηκαν στην Ελλάδα από 36,5% το 2011 σε 41,9% το 2012, στην Ε.Ε. από 50,9% σε 51% και στην Ευρωζώνη παρέμειναν σταθερά στο 53,3%. Τα έσοδα από τον φόρο επί της κατανάλωσης μειώθηκαν στην Ελλάδα από 38,6% το 2011 σε 36,3% το 2012, στην Ε.Ε. από 28,9% σε 28,5% και στην Ευρωζώνη από 27,3% σε 26,8%</w:t>
      </w:r>
      <w:r w:rsidRPr="00CC6AC6">
        <w:rPr>
          <w:rStyle w:val="a7"/>
          <w:rFonts w:ascii="Arial" w:hAnsi="Arial" w:cs="Arial"/>
          <w:sz w:val="24"/>
          <w:szCs w:val="24"/>
        </w:rPr>
        <w:footnoteReference w:id="28"/>
      </w:r>
      <w:r w:rsidRPr="00CC6AC6">
        <w:rPr>
          <w:rStyle w:val="IntenseEmphasis1"/>
          <w:rFonts w:ascii="Arial" w:hAnsi="Arial" w:cs="Arial"/>
          <w:b w:val="0"/>
          <w:bCs w:val="0"/>
          <w:i w:val="0"/>
          <w:iCs w:val="0"/>
          <w:color w:val="auto"/>
          <w:sz w:val="24"/>
          <w:szCs w:val="24"/>
        </w:rPr>
        <w:t>.</w:t>
      </w:r>
    </w:p>
    <w:p w:rsidR="002C3F31" w:rsidRPr="00CC6AC6" w:rsidRDefault="002C3F31" w:rsidP="002F20A0">
      <w:pPr>
        <w:widowControl w:val="0"/>
        <w:tabs>
          <w:tab w:val="left" w:pos="0"/>
          <w:tab w:val="left" w:pos="220"/>
        </w:tabs>
        <w:autoSpaceDE w:val="0"/>
        <w:autoSpaceDN w:val="0"/>
        <w:adjustRightInd w:val="0"/>
        <w:spacing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Η σημερινή εικόνα του ελληνικού επιχειρείν σε σχέση με άλλες ευρωπαϊκές χώρες, τουλάχιστον όσο αφορά τα επίσημα στοιχεία, δεν διαφέρει ουσιαστικά από εκείνη που είχε καταγραφεί τον Μάρτιο του 2011. Το Διάγραμμα 1 απεικονίζει τις κατάταξεις των νέων χωρών της ΕΕ σύμφωνα με τις εκθέσεις της Παγκόσμιας Τράπεζας για το 2012 και το 2010 ως προς τον συντελεστή συνολικής φορολογικής επιβάρυνσης της αντιπροσωπευτικής επιχείρησης (ο οριζόντιος άξονας) και ως προς το πόσο εχθρικό είναι το περιβάλλον για τις επιχειρήσεις (ο κάθετος άξονας). Το αριστερό σχήμα δείχνει τις κατατάξεις με βάση την πιο πρόσφατη έκθεση της Παγκόσμιας Τράπεζας, ενώ το σχήμα δεξιά αφορά τα δεδομένα που είχαν </w:t>
      </w:r>
      <w:r w:rsidRPr="00CC6AC6">
        <w:rPr>
          <w:rStyle w:val="IntenseEmphasis1"/>
          <w:rFonts w:ascii="Arial" w:hAnsi="Arial" w:cs="Arial"/>
          <w:b w:val="0"/>
          <w:bCs w:val="0"/>
          <w:i w:val="0"/>
          <w:iCs w:val="0"/>
          <w:color w:val="auto"/>
          <w:sz w:val="24"/>
          <w:szCs w:val="24"/>
        </w:rPr>
        <w:lastRenderedPageBreak/>
        <w:t>παρουσιαστεί στην περσινή έκθεση:</w:t>
      </w:r>
    </w:p>
    <w:p w:rsidR="002C3F31" w:rsidRPr="00CC6AC6" w:rsidRDefault="002C3F31" w:rsidP="00A771EE">
      <w:pPr>
        <w:spacing w:line="360" w:lineRule="auto"/>
        <w:jc w:val="both"/>
        <w:rPr>
          <w:rStyle w:val="IntenseEmphasis1"/>
          <w:rFonts w:ascii="Arial" w:hAnsi="Arial" w:cs="Arial"/>
          <w:b w:val="0"/>
          <w:bCs w:val="0"/>
          <w:i w:val="0"/>
          <w:iCs w:val="0"/>
          <w:color w:val="auto"/>
          <w:sz w:val="24"/>
          <w:szCs w:val="24"/>
        </w:rPr>
      </w:pPr>
    </w:p>
    <w:p w:rsidR="002C3F31" w:rsidRPr="00CC6AC6" w:rsidRDefault="00193A21" w:rsidP="00885940">
      <w:pPr>
        <w:spacing w:line="360" w:lineRule="auto"/>
        <w:jc w:val="center"/>
        <w:rPr>
          <w:rStyle w:val="IntenseEmphasis1"/>
          <w:rFonts w:ascii="Arial" w:hAnsi="Arial" w:cs="Arial"/>
          <w:b w:val="0"/>
          <w:bCs w:val="0"/>
          <w:i w:val="0"/>
          <w:iCs w:val="0"/>
          <w:color w:val="auto"/>
          <w:sz w:val="24"/>
          <w:szCs w:val="24"/>
        </w:rPr>
      </w:pPr>
      <w:r>
        <w:rPr>
          <w:rFonts w:ascii="Arial" w:hAnsi="Arial" w:cs="Arial"/>
          <w:b/>
          <w:bCs/>
          <w:i/>
          <w:iCs/>
          <w:noProof/>
          <w:color w:val="4F81BD"/>
          <w:sz w:val="24"/>
          <w:szCs w:val="24"/>
        </w:rPr>
        <w:drawing>
          <wp:inline distT="0" distB="0" distL="0" distR="0">
            <wp:extent cx="5884545" cy="4276725"/>
            <wp:effectExtent l="19050" t="0" r="190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884545" cy="4276725"/>
                    </a:xfrm>
                    <a:prstGeom prst="rect">
                      <a:avLst/>
                    </a:prstGeom>
                    <a:noFill/>
                    <a:ln w="9525">
                      <a:noFill/>
                      <a:miter lim="800000"/>
                      <a:headEnd/>
                      <a:tailEnd/>
                    </a:ln>
                  </pic:spPr>
                </pic:pic>
              </a:graphicData>
            </a:graphic>
          </wp:inline>
        </w:drawing>
      </w:r>
    </w:p>
    <w:p w:rsidR="002C3F31" w:rsidRPr="00CC6AC6" w:rsidRDefault="002C3F31" w:rsidP="00A771EE">
      <w:pPr>
        <w:spacing w:line="360" w:lineRule="auto"/>
        <w:jc w:val="both"/>
        <w:rPr>
          <w:rStyle w:val="IntenseEmphasis1"/>
          <w:rFonts w:ascii="Arial" w:hAnsi="Arial" w:cs="Arial"/>
          <w:b w:val="0"/>
          <w:bCs w:val="0"/>
          <w:i w:val="0"/>
          <w:iCs w:val="0"/>
          <w:color w:val="auto"/>
          <w:sz w:val="24"/>
          <w:szCs w:val="24"/>
        </w:rPr>
      </w:pPr>
    </w:p>
    <w:p w:rsidR="002C3F31" w:rsidRPr="00CC6AC6" w:rsidRDefault="002C3F31" w:rsidP="002F20A0">
      <w:pPr>
        <w:spacing w:line="360" w:lineRule="auto"/>
        <w:jc w:val="center"/>
        <w:rPr>
          <w:rStyle w:val="IntenseEmphasis1"/>
          <w:rFonts w:ascii="Arial" w:hAnsi="Arial" w:cs="Arial"/>
          <w:color w:val="auto"/>
          <w:sz w:val="24"/>
          <w:szCs w:val="24"/>
        </w:rPr>
      </w:pPr>
      <w:r w:rsidRPr="00CC6AC6">
        <w:rPr>
          <w:rStyle w:val="IntenseEmphasis1"/>
          <w:rFonts w:ascii="Arial" w:hAnsi="Arial" w:cs="Arial"/>
          <w:color w:val="auto"/>
          <w:sz w:val="24"/>
          <w:szCs w:val="24"/>
          <w:u w:val="single"/>
        </w:rPr>
        <w:t>Διάγραμμα Νο.1 και Νο.2</w:t>
      </w:r>
      <w:r w:rsidRPr="00CC6AC6">
        <w:rPr>
          <w:rStyle w:val="IntenseEmphasis1"/>
          <w:rFonts w:ascii="Arial" w:eastAsia="SimSun" w:hAnsi="Arial" w:cs="Arial"/>
          <w:color w:val="auto"/>
          <w:sz w:val="24"/>
          <w:szCs w:val="24"/>
          <w:u w:val="single"/>
        </w:rPr>
        <w:t>, Πηγή – Εφημερίδα Καθημερινή (Ηλεκτρονική Έκδοση, Ιανουάριους 2013)</w:t>
      </w:r>
    </w:p>
    <w:p w:rsidR="002C3F31" w:rsidRPr="00CC6AC6" w:rsidRDefault="002C3F31" w:rsidP="00A771EE">
      <w:pPr>
        <w:spacing w:line="360" w:lineRule="auto"/>
        <w:jc w:val="both"/>
        <w:rPr>
          <w:rStyle w:val="IntenseEmphasis1"/>
          <w:rFonts w:ascii="Arial" w:hAnsi="Arial" w:cs="Arial"/>
          <w:b w:val="0"/>
          <w:bCs w:val="0"/>
          <w:i w:val="0"/>
          <w:iCs w:val="0"/>
          <w:color w:val="auto"/>
          <w:sz w:val="24"/>
          <w:szCs w:val="24"/>
        </w:rPr>
      </w:pPr>
    </w:p>
    <w:p w:rsidR="002C3F31" w:rsidRPr="00CC6AC6" w:rsidRDefault="002C3F31" w:rsidP="003D2770">
      <w:pPr>
        <w:spacing w:line="360" w:lineRule="auto"/>
        <w:ind w:firstLine="72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Όπως είχε διαπιστωθεί και το 2012, η Ελλάδα βρίσκεται περίπου στον μέσο όρο σε ό,τι αφορά τον συνολικό συντελεστή φορολογικής επιβάρυνσης. Ωστόσο, η Ελλάδα ξεχωρίζει σαφώς για άλλη μια χρονιά σε ό,τι αφορά το πόσο εχθρικό είναι το μακροοικονομικό περιβάλλον της για τις επιχειρήσεις. Συνδυάζοντας το γεγονός ότι η τελική κατάταξη της Ελλάδας δε διαφέρει παρά μόνο κατά μία θέση από την κατάταξη που έλαβε στην έκθεση της Παγκόσμιας Τράπεζας για το 2011, το συμπέρασμα παραμένει ότι η εχθρότητα προς τις ελληνικές επιχειρήσεις σε σχέση με τις νέες χώρες της ΕΕ είναι δυσανάλογη των φορολογικών επιβαρύνσεων των </w:t>
      </w:r>
      <w:r w:rsidRPr="00CC6AC6">
        <w:rPr>
          <w:rStyle w:val="IntenseEmphasis1"/>
          <w:rFonts w:ascii="Arial" w:hAnsi="Arial" w:cs="Arial"/>
          <w:b w:val="0"/>
          <w:bCs w:val="0"/>
          <w:i w:val="0"/>
          <w:iCs w:val="0"/>
          <w:color w:val="auto"/>
          <w:sz w:val="24"/>
          <w:szCs w:val="24"/>
        </w:rPr>
        <w:lastRenderedPageBreak/>
        <w:t>επιχειρήσεων. Αυτό σημαίνει ότι ο στόχος της βελτίωσης του επιχειρείν στην Ελλάδα δεν πρέπει να εστιάσει μόνο στους φορολογικούς συντελεστές.</w:t>
      </w:r>
    </w:p>
    <w:p w:rsidR="002C3F31" w:rsidRPr="00CC6AC6" w:rsidRDefault="002C3F31" w:rsidP="002F20A0">
      <w:pPr>
        <w:spacing w:line="360" w:lineRule="auto"/>
        <w:ind w:firstLine="72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Τα δύο διαγράμματα που ακολουθούν ενισχύουν τα συμπεράσματα που αναφέρθηκαν παραπάνω. Πρόκειται για τα ίδια διαγράμματα με το Διάγραμμα 1 και 2, αλλά με τη συμπερίληψη πλέον όλων των χωρών της Ευρωπαϊκής Ένωσης (εξαιρουμένης της Μάλτας). Αφενός, είναι φανερό πώς η εικόνα το 2012 (Διάγραμμα 3) είναι σχεδόν πανομοιότυπη με αυτή που είχε καταγραφεί στο πόρισμα του 2011 (Διάγραμμα 4), καθώς η Ελλάδα βρίσκεται «απομονωμένη» στο πάνω μέρος του διαγράμματος, κάτι που σημαίνει ότι εξακολουθεί να κατέχει την χειρότερη θέση από τις υπόλοιπες σε ό,τι αφορά τη φιλικότητα του μακροοικονομικού περιβάλλοντος για τις επιχειρήσεις. Αφετέρου, η συνολική φορολογική επιβάρυνση βρίσκεται περίπου στο μέσο όρο και είναι περίπου στα ίδια επίπεδα με χώρες όπως η Ρουμανία, η Σλοβακία ή η Γερμανία, οι οποίες όμως υπερέχουν κατά πολύ ως προς το επιχειρηματικό κλίμα.  </w:t>
      </w:r>
    </w:p>
    <w:p w:rsidR="002C3F31" w:rsidRPr="00CC6AC6" w:rsidRDefault="002C3F31" w:rsidP="002F20A0">
      <w:pPr>
        <w:spacing w:line="360" w:lineRule="auto"/>
        <w:ind w:firstLine="720"/>
        <w:jc w:val="both"/>
        <w:rPr>
          <w:rStyle w:val="IntenseEmphasis1"/>
          <w:rFonts w:ascii="Arial" w:hAnsi="Arial" w:cs="Arial"/>
          <w:b w:val="0"/>
          <w:bCs w:val="0"/>
          <w:i w:val="0"/>
          <w:iCs w:val="0"/>
          <w:color w:val="auto"/>
          <w:sz w:val="24"/>
          <w:szCs w:val="24"/>
        </w:rPr>
      </w:pPr>
    </w:p>
    <w:p w:rsidR="002C3F31" w:rsidRPr="00CC6AC6" w:rsidRDefault="00193A21" w:rsidP="002F20A0">
      <w:pPr>
        <w:spacing w:line="360" w:lineRule="auto"/>
        <w:jc w:val="center"/>
        <w:rPr>
          <w:rStyle w:val="IntenseEmphasis1"/>
          <w:rFonts w:ascii="Arial" w:hAnsi="Arial" w:cs="Arial"/>
          <w:b w:val="0"/>
          <w:bCs w:val="0"/>
          <w:i w:val="0"/>
          <w:iCs w:val="0"/>
          <w:color w:val="auto"/>
          <w:sz w:val="24"/>
          <w:szCs w:val="24"/>
        </w:rPr>
      </w:pPr>
      <w:r>
        <w:rPr>
          <w:rFonts w:ascii="Arial" w:hAnsi="Arial" w:cs="Arial"/>
          <w:b/>
          <w:bCs/>
          <w:i/>
          <w:iCs/>
          <w:noProof/>
          <w:color w:val="4F81BD"/>
          <w:sz w:val="24"/>
          <w:szCs w:val="24"/>
        </w:rPr>
        <w:drawing>
          <wp:inline distT="0" distB="0" distL="0" distR="0">
            <wp:extent cx="5220970" cy="3672205"/>
            <wp:effectExtent l="1905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220970" cy="3672205"/>
                    </a:xfrm>
                    <a:prstGeom prst="rect">
                      <a:avLst/>
                    </a:prstGeom>
                    <a:noFill/>
                    <a:ln w="9525">
                      <a:noFill/>
                      <a:miter lim="800000"/>
                      <a:headEnd/>
                      <a:tailEnd/>
                    </a:ln>
                  </pic:spPr>
                </pic:pic>
              </a:graphicData>
            </a:graphic>
          </wp:inline>
        </w:drawing>
      </w:r>
    </w:p>
    <w:p w:rsidR="002C3F31" w:rsidRPr="00CC6AC6" w:rsidRDefault="002C3F31" w:rsidP="002200E2">
      <w:pPr>
        <w:spacing w:line="360" w:lineRule="auto"/>
        <w:jc w:val="center"/>
        <w:rPr>
          <w:rStyle w:val="IntenseEmphasis1"/>
          <w:rFonts w:ascii="Arial" w:hAnsi="Arial" w:cs="Arial"/>
          <w:color w:val="auto"/>
          <w:sz w:val="24"/>
          <w:szCs w:val="24"/>
          <w:u w:val="single"/>
        </w:rPr>
      </w:pPr>
      <w:r w:rsidRPr="00CC6AC6">
        <w:rPr>
          <w:rStyle w:val="IntenseEmphasis1"/>
          <w:rFonts w:ascii="Arial" w:hAnsi="Arial" w:cs="Arial"/>
          <w:color w:val="auto"/>
          <w:sz w:val="24"/>
          <w:szCs w:val="24"/>
          <w:u w:val="single"/>
        </w:rPr>
        <w:t>Διάγραμμα Νο.3: Κατατάξεις της Παγκόσμιας Τράπεζας – Μάιος 2012</w:t>
      </w:r>
      <w:r w:rsidRPr="00CC6AC6">
        <w:rPr>
          <w:rStyle w:val="IntenseEmphasis1"/>
          <w:rFonts w:ascii="Arial" w:eastAsia="SimSun" w:hAnsi="Arial" w:cs="Arial"/>
          <w:color w:val="auto"/>
          <w:sz w:val="24"/>
          <w:szCs w:val="24"/>
          <w:u w:val="single"/>
        </w:rPr>
        <w:t>, Πηγή – Εφημερίδα Καθημερινή (Ηλεκτρονική Έκδοση, Ιανουάριους 2013)</w:t>
      </w:r>
    </w:p>
    <w:p w:rsidR="002C3F31" w:rsidRPr="00CC6AC6" w:rsidRDefault="00193A21" w:rsidP="00885940">
      <w:pPr>
        <w:spacing w:line="360" w:lineRule="auto"/>
        <w:jc w:val="center"/>
        <w:rPr>
          <w:rStyle w:val="IntenseEmphasis1"/>
          <w:rFonts w:ascii="Arial" w:hAnsi="Arial" w:cs="Arial"/>
          <w:b w:val="0"/>
          <w:bCs w:val="0"/>
          <w:i w:val="0"/>
          <w:iCs w:val="0"/>
          <w:color w:val="auto"/>
          <w:sz w:val="24"/>
          <w:szCs w:val="24"/>
        </w:rPr>
      </w:pPr>
      <w:r>
        <w:rPr>
          <w:rFonts w:ascii="Arial" w:hAnsi="Arial" w:cs="Arial"/>
          <w:b/>
          <w:bCs/>
          <w:i/>
          <w:iCs/>
          <w:noProof/>
          <w:color w:val="4F81BD"/>
          <w:sz w:val="24"/>
          <w:szCs w:val="24"/>
        </w:rPr>
        <w:lastRenderedPageBreak/>
        <w:drawing>
          <wp:inline distT="0" distB="0" distL="0" distR="0">
            <wp:extent cx="5324475" cy="666623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324475" cy="6666230"/>
                    </a:xfrm>
                    <a:prstGeom prst="rect">
                      <a:avLst/>
                    </a:prstGeom>
                    <a:noFill/>
                    <a:ln w="9525">
                      <a:noFill/>
                      <a:miter lim="800000"/>
                      <a:headEnd/>
                      <a:tailEnd/>
                    </a:ln>
                  </pic:spPr>
                </pic:pic>
              </a:graphicData>
            </a:graphic>
          </wp:inline>
        </w:drawing>
      </w:r>
    </w:p>
    <w:p w:rsidR="002C3F31" w:rsidRPr="00CC6AC6" w:rsidRDefault="002C3F31" w:rsidP="003D2770">
      <w:pPr>
        <w:spacing w:line="360" w:lineRule="auto"/>
        <w:jc w:val="center"/>
        <w:rPr>
          <w:rStyle w:val="IntenseEmphasis1"/>
          <w:rFonts w:ascii="Arial" w:hAnsi="Arial" w:cs="Arial"/>
          <w:color w:val="auto"/>
          <w:sz w:val="24"/>
          <w:szCs w:val="24"/>
        </w:rPr>
      </w:pPr>
      <w:r w:rsidRPr="00CC6AC6">
        <w:rPr>
          <w:rStyle w:val="IntenseEmphasis1"/>
          <w:rFonts w:ascii="Arial" w:hAnsi="Arial" w:cs="Arial"/>
          <w:color w:val="auto"/>
          <w:sz w:val="24"/>
          <w:szCs w:val="24"/>
        </w:rPr>
        <w:t xml:space="preserve">Διάγραμμα Νο.4 : Κατατάξεις της Παγκόσμιας Τράπεζας – Μάρτιος 2011, Πηγή, Εθνική Τράπεζα της Ελλάδος, 2012 </w:t>
      </w:r>
    </w:p>
    <w:p w:rsidR="002C3F31" w:rsidRPr="00CC6AC6" w:rsidRDefault="002C3F31" w:rsidP="003D2770">
      <w:pPr>
        <w:spacing w:line="360" w:lineRule="auto"/>
        <w:ind w:firstLine="72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Τα παραπάνω διαγράμματα φανερώνουν ότι η μεγαλύτερη δυσκολία που έχουν να αντιμετωπίσουν οι επιχειρήσεις στην Ελλάδα δεν είναι τόσο οι φορολογικές επιβαρύνσεις καθαυτές, όσο τα διάφορα εμπόδια στην επιχειρηματικότητα που συναντούν (π.χ. γραφειοκρατία, διαφθορά ή συνεχείς αλλαγές στους νόμους). Το γεγονός αυτό, και σε συνδυασμό με το ότι οι </w:t>
      </w:r>
      <w:r w:rsidRPr="00CC6AC6">
        <w:rPr>
          <w:rStyle w:val="IntenseEmphasis1"/>
          <w:rFonts w:ascii="Arial" w:hAnsi="Arial" w:cs="Arial"/>
          <w:b w:val="0"/>
          <w:bCs w:val="0"/>
          <w:i w:val="0"/>
          <w:iCs w:val="0"/>
          <w:color w:val="auto"/>
          <w:sz w:val="24"/>
          <w:szCs w:val="24"/>
        </w:rPr>
        <w:lastRenderedPageBreak/>
        <w:t xml:space="preserve">φορολογικοί συντελεστές σε τουλάχιστον δύο γειτονικές χώρες (Κύπρος και Βουλγαρία) είναι ιδιαίτερα χαμηλοί, ενισχύει το φαινόμενο της μετανάστευσης των επιχειρήσεων. </w:t>
      </w:r>
    </w:p>
    <w:p w:rsidR="002C3F31" w:rsidRPr="00CC6AC6" w:rsidRDefault="002C3F31" w:rsidP="003D2770">
      <w:pPr>
        <w:spacing w:line="360" w:lineRule="auto"/>
        <w:ind w:firstLine="72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Αυτός είναι και ο κύριος λόγος που το παρόν πόρισμα εξακολουθεί να προτείνει τη μείωση του φορολογικού συντελεστή για τις επιχειρήσεις. Όχι επειδή η φορολογία καθαυτή είναι υψηλή (όπως φαίνεται από τα σχήματα, βρίσκεται περίπου στο μέσο όρο μεταξύ των χωρών της Ευρωπαϊκής Ένωσης) αλλά διότι η μείωσή του θα ενθάρρυνε την επιχειρηματικότητα.   </w:t>
      </w:r>
    </w:p>
    <w:p w:rsidR="002C3F31" w:rsidRPr="00CC6AC6" w:rsidRDefault="002C3F31" w:rsidP="002F20A0">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Έτσι λοιπόν και βάσει των ανωτέρω, τρεις θα πρέπει να είναι οι κυρίαρχοι πυλώνες που θα στηρίζουν τη φιλοσοφία και λειτουργία ενός σύγχρονου φορολογικού συστήματος, ως εξής:</w:t>
      </w:r>
    </w:p>
    <w:p w:rsidR="002C3F31" w:rsidRPr="00CC6AC6" w:rsidRDefault="002C3F31" w:rsidP="009D19B2">
      <w:pPr>
        <w:widowControl w:val="0"/>
        <w:numPr>
          <w:ilvl w:val="0"/>
          <w:numId w:val="13"/>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Ο πρώτος πυλώνας, θα αφορά στην αναγκαία αναπτυξιακή διάσταση για ένα φορολογικό σύστημα που θα ανταποκρίνεται στις προκλήσεις του φορολογικού ανταγωνισμού. Αυτό θα επιτευχθεί με τη δραστική μείωση των άμεσων και έμμεσων φορολογικών συντελεστών, καθώς και με την ταυτόχρονη αυστηροποίηση των ποινών για την εκ προθέσεως και κατά σύστημα εκτεταμένη φοροδιαφυγή.</w:t>
      </w:r>
    </w:p>
    <w:p w:rsidR="002C3F31" w:rsidRPr="00CC6AC6" w:rsidRDefault="002C3F31" w:rsidP="009D19B2">
      <w:pPr>
        <w:widowControl w:val="0"/>
        <w:numPr>
          <w:ilvl w:val="0"/>
          <w:numId w:val="13"/>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Ο δεύτερος πυλώνας, θα αφορά στην ανατροπή του υφιστάμενου μοντέλου λειτουργίας του φορολογικού μας συστήματος με την εφαρμογή της Ηλεκτρονικής Διακυβέρνησης σε όλα τα πεδία δράσης του υπουργείου Οικονομικών.</w:t>
      </w:r>
    </w:p>
    <w:p w:rsidR="002C3F31" w:rsidRPr="00CC6AC6" w:rsidRDefault="002C3F31" w:rsidP="009D19B2">
      <w:pPr>
        <w:widowControl w:val="0"/>
        <w:numPr>
          <w:ilvl w:val="0"/>
          <w:numId w:val="13"/>
        </w:numPr>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Ο τρίτος πυλώνας, θα αφορά στη δημιουργία αμοιβαίας εμπιστοσύνης ανάμεσα στο κράτος, τον πολίτη και την επιχείρηση, που θα οικοδομηθεί μέσα από ένα σταθερό, δίκαιο και απλό φορολογικό περιβάλλον, χωρίς αιφνιδιασμούς που θα ανατρέπουν τον οικογενειακό και επιχειρηματικό πρου</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πολογισμό. Για το λόγο αυτό προτείνεται ένα μόνο φορολογικό νομοσχέδιο σε ετήσια βάση και ένα σταθερό φορολογικό περιβάλλον 10ετους διάρκειας για τους επενδυτές του εξωτερικού.</w:t>
      </w:r>
    </w:p>
    <w:p w:rsidR="002C3F31" w:rsidRPr="00CC6AC6" w:rsidRDefault="002C3F31" w:rsidP="002F20A0">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Το βασικό, λοιπόν, συστατικό στοιχείο για την επιτυχία της πρότασής μας, είναι οι ισχυρές συνέργειες που υπάρχουν ανάμεσα στις επιμέρους προτάσεις από </w:t>
      </w:r>
      <w:r w:rsidRPr="00CC6AC6">
        <w:rPr>
          <w:rStyle w:val="IntenseEmphasis1"/>
          <w:rFonts w:ascii="Arial" w:eastAsia="SimSun" w:hAnsi="Arial" w:cs="Arial"/>
          <w:b w:val="0"/>
          <w:bCs w:val="0"/>
          <w:i w:val="0"/>
          <w:iCs w:val="0"/>
          <w:color w:val="auto"/>
          <w:sz w:val="24"/>
          <w:szCs w:val="24"/>
        </w:rPr>
        <w:lastRenderedPageBreak/>
        <w:t>μέρους του κράτους και των λογιστών φοροτεχνικών Η ταυτόχρονη και ισορροπημένη λειτουργία και των τριών πυλώνων. Κανένας πυλώνας από μόνος του, δεν μπορεί να αποδώσει τα προσδοκώμενα. Και οι τρεις συνυπάρχουν και λειτουργούν παράλληλα. Ο ένας πυλώνας, δίνει οξυγόνο στον άλλο και οι τρεις μαζί σε ολόκληρο το σύστημα.</w:t>
      </w:r>
    </w:p>
    <w:p w:rsidR="002C3F31" w:rsidRPr="00CC6AC6" w:rsidRDefault="002C3F31" w:rsidP="002F20A0">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Ο Πυρήνας του νέου συστήματος, θα είναι μια νέα αρχή για όλους μέσω της υποχρεωτικής Ηλεκτρονικής Εθνικής Καταγραφής της περιουσιακής κατάστασης των Ελλήνων σε ολόκληρο τον κόσμο. Με τη διαδικασία αυτή, θα δίνεται η ευκαιρία σε όλους να δηλώσουν κάθε μορφής περιουσιακά στοιχεία (κινητά και ακίνητα) σε Ελλάδα και εξωτερικό. Παράλληλα, δημιουργούνται ισχυρά κίνητρα για τον επαναπατρισμό των κεφαλαίων, καθώς και για την εμφάνιση μη δηλωθέντων μέχρι σήμερα χρηματικών ποσών που θα ενισχύσουν τη ρευστότητα των τραπεζών και θα συμβάλουν στην Εθνική Προσπάθεια για την Επανεκκίνηση της Οικονομίας μας.</w:t>
      </w:r>
    </w:p>
    <w:p w:rsidR="002C3F31" w:rsidRPr="00CC6AC6" w:rsidRDefault="002C3F31" w:rsidP="0036299B">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Πρωταγωνιστικό ρόλο στη νέα δομή λειτουργίας του Υπουργείου Οικονομικών, θα κατέχει η Γενική Γραμματεία Πληροφοριακών Συστημάτων (Γ.Γ,Π.Σ.). Με τη δημιουργία βάσης δεδομένων, μέσα στην οποία θα καταχωρείται το ηλεκτρονικό προφίλ κάθε φορολογούμενου, ενώ ταυτόχρονα θα προσδιορίζονται, με τρόπο σαφή και συγκεκριμένο, οι Πραγματικές Δαπάνες Διαβίωσης (π.χ. ΔΕΚΟ, Τράπεζες, ενοίκια, Ι.Χ., ιδιωτικά σχολεία κλπ) για τον καθένα. Οι δαπάνες αυτές, δεν θα αποτελούν αφαιρετικό στοιχείο για τον υπολογισμό του φόρου εισοδήματος, αλλά για τον ακριβή προσδιορισμό του ετήσιου καθαρού διαθέσιμου εισοδήματος. </w:t>
      </w:r>
    </w:p>
    <w:p w:rsidR="002C3F31" w:rsidRPr="00CC6AC6" w:rsidRDefault="002C3F31" w:rsidP="002F20A0">
      <w:pPr>
        <w:widowControl w:val="0"/>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Κατά την πρώτη εφαρμογή της Ηλεκτρονικής Καταγραφής της περιουσιακής κατάστασης κάθε φορολογούμενου, θα καταγραφούν τα πάσης φύσεως χρηματοπιστωτικά προι</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 xml:space="preserve">όντα που κατέχει σε Ελλάδα και εξωτερικό. Στη βάση αυτή, καταθέσεις και επενδύσεις που δεν μπορούν να δικαιολογηθούν από τα δηλωθέντα εισοδήματα θα επιβαρύνονται με φόρο 5%, με εξαίρεση εκείνες που προέρχονται από «ξέπλυμα χρήματος, εγκληματικές ενέργειες και όσες ανήκουν σε πολιτικούς. </w:t>
      </w:r>
    </w:p>
    <w:p w:rsidR="002C3F31" w:rsidRPr="00CC6AC6" w:rsidRDefault="002C3F31" w:rsidP="002F20A0">
      <w:pPr>
        <w:widowControl w:val="0"/>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ab/>
        <w:t xml:space="preserve">Η διαδικασία αυτή έχει ήδη εφαρμοστεί για τα κεφάλαια του εξωτερικού με τους νόμους 3842/2010 και 3943/2011 στη βάση της εθελουσίας συμμόρφωσης. Με τη διαδικασία αυτή, αποδίδεται αμνηστία σε ό,τι δηλωθεί για πρώτη φορά, δημιουργώντας μια Νέα Αρχή για όλους. Στο σύστημα, θα καταχωρείται η ετήσια </w:t>
      </w:r>
      <w:r w:rsidRPr="00CC6AC6">
        <w:rPr>
          <w:rStyle w:val="IntenseEmphasis1"/>
          <w:rFonts w:ascii="Arial" w:eastAsia="SimSun" w:hAnsi="Arial" w:cs="Arial"/>
          <w:b w:val="0"/>
          <w:bCs w:val="0"/>
          <w:i w:val="0"/>
          <w:iCs w:val="0"/>
          <w:color w:val="auto"/>
          <w:sz w:val="24"/>
          <w:szCs w:val="24"/>
        </w:rPr>
        <w:lastRenderedPageBreak/>
        <w:t>ηλεκτρονική φορολογική δήλωση, η οποία θα περιέχει τις όποιες αλλαγές της περιουσιακής κατάστασης, τα ετήσια εισοδήματα του φορολογούμενου και τις πραγματικές δαπάνες, όπως αυτά θα διαμορφώνονται κάθε χρόνο. Επίσης αναφέρονται σχετικά τα ακόλουθα:</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Η Υποχρέωση Τραπεζών στην υποβολή στοιχείων (δανείων, πιστωτικών, καρτών, καταθέσεων, φυσικών προσώπων) στη Γ.Γ.Π.Σ. (Προσδιορισμός Πραγματικής Δαπάνης Διαβίωσης).</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Υποχρέωση των ΔΕΚΟ (ΔΕΗ, ΟΤΕ, ΕΥΔΑΠ, ΔΕΦΑ) στην υποβολή στοιχείων στη Γ.Γ.Π.Σ. (Προσδιορισμός Πραγματικής Δαπάνης Διαβίωσης).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Κατάργηση των μέχρι σήμερα τεκμηρίων διαβίωσης, που θεσπίστηκαν λόγω αδυναμίας προσδιορισμού του πραγματικού κόστους διαβίωσης και οδήγησαν σε φορολογικές αυθαιρεσίες και καταστρατηγήσεις. Η αντικατάστασή τους, θα γίνει από τις πραγματικές δαπάνες διαβίωσης.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αναβάθμιση του TAXIS και λειτουργία παράλληλα με το ELENXIS.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ολοκλήρωση, αξιοποίηση και ενεργοποίηση του ELENXIS, ώστε να μετατραπεί σε κύριο εργαλείο ελεγκτικής διαδικασίας.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οn line σύνδεση των Ταμειακών Μηχανών των επιχειρήσεων λιανικού εμπορίου, με τη βάση δεδομένων της Γ.Γ.Π.Σ. του Υπουργείου Οικονομικών, ώστε κάθε συναλλαγή (έκδοση απόδειξης) να καταγράφεται και να μην είναι δυνατό να αλλοιωθεί.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ηλεκτρονική Τιμολόγηση στις συναλλαγές μεταξύ των επιχειρήσεων (e-invoicing), με καταγραφή, όχι μόνο της έκδοσης, αλλά και της πληρωμής του τιμολογίου. Αντίστοιχη on line σύνδεση με το Γ.Γ.Π.Σ. Μέτρο, που καταπολεμά οριστικά τα πλαστά τιμολόγια.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Η υποχρέωση των Συμβολαιογράφων (ως απαραίτητη πρου</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 xml:space="preserve">πόθεση που θα παράγει έννομο αποτέλεσμα), για on line ενημέρωση της Γ.Γ.Π.Σ. για τις συμβολαιογραφικές πράξεις που αφορούν αγοροπωλησίες ακινήτων, δωρεές, γονικές παροχές.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 xml:space="preserve">Η δημιουργία Ηλεκτρονικού Προγράμματος, που θα εντοπίζει αυτόματα και θα επισημαίνει τις περιπτώσεις εκείνες, όπου απαιτείται φορολογικός έλεγχος.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Η υποχρεωτική υποβολή όλων των φορολογικών δηλώσεων ηλεκτρονικά.</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Η σύνταξη νέου Κώδικα Φορολογίας Εισοδήματος που θα έχει διάρκεια και θα στοχεύει στην απλοποίηση των σχετικών διατάξεων.Σύσταση Μόνιμης και Διαρκούς Επιτροπής στο υπουργείο Οικονομικών για την υπαγωγή στις διατάξεις του συνταγματικά κατοχυρωμένου Ν.2687/1953 (άρθρο 107),που προβλέπει σταθερό φορολογικό περιβάλλον διάρκειας 10 ετών για τα κεφάλαια του εξωτερικού που επενδύονται στην Ελλάδα</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Για τη διατήρηση της σταθερότητας του συστήματος, να προβλέπεται ότι η ενδεχόμενη κατάθεση φορολογικού νομοσχεδίου, που θα περιλαμβάνει τυχόν διατάξεις που επηρεάζουν τη φορολόγηση επιχειρήσεων και φυσικών προσώπων, να πραγματοποιείται αμέσως μετά την ψήφιση του ετήσιου πρου</w:t>
      </w:r>
      <w:r w:rsidRPr="00CC6AC6">
        <w:rPr>
          <w:rStyle w:val="IntenseEmphasis1"/>
          <w:rFonts w:ascii="Tahoma" w:eastAsia="SimSun" w:hAnsi="Tahoma" w:cs="Tahoma"/>
          <w:b w:val="0"/>
          <w:bCs w:val="0"/>
          <w:i w:val="0"/>
          <w:iCs w:val="0"/>
          <w:color w:val="auto"/>
          <w:sz w:val="24"/>
          <w:szCs w:val="24"/>
        </w:rPr>
        <w:t>̈</w:t>
      </w:r>
      <w:r w:rsidRPr="00CC6AC6">
        <w:rPr>
          <w:rStyle w:val="IntenseEmphasis1"/>
          <w:rFonts w:ascii="Arial" w:eastAsia="SimSun" w:hAnsi="Arial" w:cs="Arial"/>
          <w:b w:val="0"/>
          <w:bCs w:val="0"/>
          <w:i w:val="0"/>
          <w:iCs w:val="0"/>
          <w:color w:val="auto"/>
          <w:sz w:val="24"/>
          <w:szCs w:val="24"/>
        </w:rPr>
        <w:t xml:space="preserve">πολογισμού του κράτους και άπαξ του έτους, εκτός εξαιρετικών και εκτάκτων περιπτώσεων.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Ενιαίος Φορολογικός Συντελεστής 15% σε όλα τα Νομικά Πρόσωπα (flat tax). Στην Ελλάδα, δυστυχώς μέχρι σήμερα, δεν φορολογούνται τα κέρδη των επιχειρήσεων, αλλά η νομική μορφή τους. Το αποτέλεσμα είναι να δημιουργούνται στρεβλώσεις και αδικίες στην επιχειρηματικότητα, αλλά και αθέμιτος ανταγωνισμός.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Μείωση του βασικού συντελεστή ΦΠΑ στο 19% από 24%, του μεσαίου στο 9% από 13% και του χαμηλού συντελεστή στο 6%.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Υπαγωγή στο χαμηλότερο συντελεστή ΦΠΑ όλων των υπηρεσιών τουριστικού πακέτου και όχι μόνο της διαμονής. </w:t>
      </w:r>
    </w:p>
    <w:p w:rsidR="002C3F31" w:rsidRPr="00CC6AC6" w:rsidRDefault="002C3F31" w:rsidP="009D19B2">
      <w:pPr>
        <w:widowControl w:val="0"/>
        <w:numPr>
          <w:ilvl w:val="0"/>
          <w:numId w:val="14"/>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Διατήρηση του μειωμένου ΦΠΑ στα νησιά του Αιγαίου.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Κατάργηση του συντελεστή ΦΠΑ 24% στα είδη εστίασης και επαναφορά του στο 9%.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 xml:space="preserve">Παρακράτηση 15% στα διανεμόμενα κέρδη και εξάντληση της φορολόγησης των μετόχων ή εταίρων.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Κατάργηση σε μόνιμη βάση των έκτακτων εισφορών, που στην πραγματικότητα αυξάνουν τους συντελεστές φορολόγησης.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Επέκταση και βελτίωση του Συστήματος του Φορολογικού Πιστοποιητικού, για τις υποχρεωτικά ελεγχόμενες από ορκωτούς ελεγκτές εταιρείες και σε όποιες επιπλέον επιχειρήσεις επιθυμούν προαιρετικά να ενταχθούν, με ταυτόχρονη ένταξη στη διαδικασία των λογιστών που πιστοποιεί το Οικονομικό Επιμελητήριο.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Θέσπιση αυστηρών ποινικών και διοικητικών κυρώσεων σε όσους εκδίδουν το Φορολογικό Πιστοποιητικό.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Καθιέρωση παράλληλου αντικειμενικού τρόπου προσδιορισμού του ελάχιστου φορολογητέου εισοδήματος και δυνατότητα αμφισβήτησης και υπαγωγής σε λογιστικό προσδιορισμό με πιστοποίηση της φορολογικής υποχρέωσης από πιστοποιημένο λογιστή ή ορκωτό ελεγκτή για επιχειρήσεις και ελεύθερους επαγγελματίες με έσοδα μέχρι ενός χαμηλού ορίου.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Επανεξέταση του συστήματος καταβολής του ΦΠΑ, έτσι ώστε ο φόρος να αποδίδεται στο Δημόσιο στον πραγματικό χρόνο της συναλλαγής (real time VAT). </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Αυτοματοποίηση στην επιστροφή ΦΠΑ ή άλλων φόρων που έχουν προκαταβληθεί. Πρόκειται για ένα ήπιο κίνητρο για επενδύσεις και εξαγωγές, που έχει ακυρωθεί στην πράξη από τα διαδικαστικά. Αντί επιστροφής, θα μπορούσε επίσης να γίνεται συμψηφισμός με άλλους φόρους της επιχείρησης ή του ομίλου στον οποίο αυτή ενδεχομένως ανήκει.</w:t>
      </w:r>
    </w:p>
    <w:p w:rsidR="002C3F31" w:rsidRPr="00CC6AC6" w:rsidRDefault="002C3F31" w:rsidP="009D19B2">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Υποβολή δηλώσεων ηλεκτρονικά, χωρίς παρατάσεις και καταβολή ολόκληρου του οφειλόμενου ποσού στο δημόσιο ταμείο την επόμενη μέρα (με τη σχετική έκπτωση). Ή καταβολή σε δόσεις, όπου η πρώτη θα είναι ποσοστό του οφειλόμενου ποσού, ενώ το υπόλοιπο θα καταβάλλεται με προσαύξηση συμβατικού τόκου της Τραπέζης της Ελλάδος. </w:t>
      </w:r>
    </w:p>
    <w:p w:rsidR="002C3F31" w:rsidRPr="00CC6AC6" w:rsidRDefault="002C3F31" w:rsidP="003D2770">
      <w:pPr>
        <w:widowControl w:val="0"/>
        <w:numPr>
          <w:ilvl w:val="0"/>
          <w:numId w:val="15"/>
        </w:numPr>
        <w:tabs>
          <w:tab w:val="left" w:pos="220"/>
          <w:tab w:val="left" w:pos="720"/>
        </w:tabs>
        <w:autoSpaceDE w:val="0"/>
        <w:autoSpaceDN w:val="0"/>
        <w:adjustRightInd w:val="0"/>
        <w:spacing w:after="240" w:line="360" w:lineRule="auto"/>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Οι επιστροφές των φόρων από το δημόσιο που δεν γίνονται εμπρόθεσμα, θα επιβαρύνονται με τον συμβατικό τόκο της Τραπέζης της Ελλάδος, καθώς το κράτος για να είναι αυστηρό θα πρέπει να είναι και δίκαιο.</w:t>
      </w:r>
      <w:r w:rsidRPr="00CC6AC6">
        <w:rPr>
          <w:rStyle w:val="IntenseEmphasis1"/>
          <w:rFonts w:ascii="Arial" w:eastAsia="SimSun" w:hAnsi="Arial" w:cs="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ab/>
      </w:r>
    </w:p>
    <w:p w:rsidR="002C3F31" w:rsidRPr="00CC6AC6" w:rsidRDefault="002C3F31" w:rsidP="005D2776">
      <w:pPr>
        <w:pStyle w:val="1"/>
        <w:rPr>
          <w:rStyle w:val="120"/>
          <w:rFonts w:ascii="Arial" w:hAnsi="Arial" w:cs="Arial"/>
          <w:sz w:val="24"/>
          <w:szCs w:val="24"/>
        </w:rPr>
      </w:pPr>
      <w:r w:rsidRPr="00CC6AC6">
        <w:rPr>
          <w:rStyle w:val="IntenseEmphasis1"/>
          <w:rFonts w:ascii="Arial" w:eastAsia="SimSun" w:hAnsi="Arial"/>
          <w:i w:val="0"/>
          <w:iCs w:val="0"/>
          <w:color w:val="auto"/>
          <w:sz w:val="24"/>
          <w:szCs w:val="24"/>
        </w:rPr>
        <w:br w:type="page"/>
      </w:r>
      <w:bookmarkStart w:id="15" w:name="_Toc467573333"/>
      <w:r w:rsidRPr="00CC6AC6">
        <w:rPr>
          <w:rFonts w:ascii="Arial" w:hAnsi="Arial" w:cs="Arial"/>
          <w:sz w:val="24"/>
          <w:szCs w:val="24"/>
        </w:rPr>
        <w:lastRenderedPageBreak/>
        <w:t>3.</w:t>
      </w:r>
      <w:r w:rsidRPr="00CC6AC6">
        <w:rPr>
          <w:rFonts w:ascii="Arial" w:hAnsi="Arial" w:cs="Arial"/>
          <w:sz w:val="24"/>
          <w:szCs w:val="24"/>
        </w:rPr>
        <w:tab/>
      </w:r>
      <w:r w:rsidRPr="00CC6AC6">
        <w:rPr>
          <w:rFonts w:ascii="Arial" w:hAnsi="Arial" w:cs="Arial"/>
          <w:sz w:val="24"/>
          <w:szCs w:val="24"/>
          <w:u w:val="single"/>
        </w:rPr>
        <w:t>Κεφάλαιο Τρίτο</w:t>
      </w:r>
      <w:r w:rsidRPr="00CC6AC6">
        <w:rPr>
          <w:rFonts w:ascii="Arial" w:hAnsi="Arial" w:cs="Arial"/>
          <w:sz w:val="24"/>
          <w:szCs w:val="24"/>
        </w:rPr>
        <w:t xml:space="preserve"> – </w:t>
      </w:r>
      <w:bookmarkStart w:id="16" w:name="bookmark15"/>
      <w:r w:rsidRPr="00CC6AC6">
        <w:rPr>
          <w:rStyle w:val="120"/>
          <w:rFonts w:ascii="Arial" w:hAnsi="Arial" w:cs="Arial"/>
          <w:sz w:val="24"/>
          <w:szCs w:val="24"/>
        </w:rPr>
        <w:t>Βασικές αδυναμίες του φορολογικού μας συστήματος</w:t>
      </w:r>
      <w:bookmarkEnd w:id="15"/>
      <w:bookmarkEnd w:id="16"/>
    </w:p>
    <w:p w:rsidR="002C3F31" w:rsidRPr="00CC6AC6" w:rsidRDefault="002C3F31" w:rsidP="005D2776">
      <w:pPr>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Style w:val="IntenseEmphasis1"/>
          <w:rFonts w:ascii="Arial" w:eastAsia="SimSun" w:hAnsi="Arial"/>
          <w:b w:val="0"/>
          <w:bCs w:val="0"/>
          <w:i w:val="0"/>
          <w:iCs w:val="0"/>
          <w:color w:val="auto"/>
          <w:sz w:val="24"/>
          <w:szCs w:val="24"/>
          <w:lang w:val="en-US"/>
        </w:rPr>
      </w:pPr>
      <w:r w:rsidRPr="00CC6AC6">
        <w:rPr>
          <w:rStyle w:val="IntenseEmphasis1"/>
          <w:rFonts w:ascii="Arial" w:eastAsia="SimSun" w:hAnsi="Arial" w:cs="Arial"/>
          <w:b w:val="0"/>
          <w:bCs w:val="0"/>
          <w:i w:val="0"/>
          <w:iCs w:val="0"/>
          <w:color w:val="auto"/>
          <w:sz w:val="24"/>
          <w:szCs w:val="24"/>
        </w:rPr>
        <w:t>Μια πρώτη εικόνα για τα θέματα που επηρεάζουν αρνητικά την οικονομική δραστηριότητα στη χώρα μας δίνουν τα ευρήματα των εκθέσεων για την ανταγωνιστικότητα του World Economic Forum (2013). Από το Διάγραμμα 8 είναι φανερό ότι, ενώ πριν την κρίση το κυριότερο πρόβλημα ήταν η γραφειοκρατία, το 2013 το κυριότερο εμπόδιο είναι η δυσκολία χρηματοδότησης. Είναι επίσης ενδιαφέρον ότι το φορολογικό πλαίσιο είναι το τρίτο σημαντικότερο εμπόδιο και αυξήθηκε στην περίοδο της κρίσης. το ύψος των φορολογικών συντελεστών είναι πέμπτο εμπόδιο στη σειρά και αυτό αυξήθηκε το 2013.</w:t>
      </w:r>
    </w:p>
    <w:p w:rsidR="002C3F31" w:rsidRPr="00CC6AC6" w:rsidRDefault="00193A21" w:rsidP="000C3DEB">
      <w:pPr>
        <w:tabs>
          <w:tab w:val="left" w:pos="0"/>
        </w:tabs>
        <w:spacing w:after="240" w:line="360" w:lineRule="auto"/>
        <w:jc w:val="center"/>
        <w:rPr>
          <w:rFonts w:ascii="Arial" w:hAnsi="Arial" w:cs="Arial"/>
          <w:sz w:val="24"/>
          <w:szCs w:val="24"/>
        </w:rPr>
      </w:pPr>
      <w:r>
        <w:rPr>
          <w:rFonts w:ascii="Arial" w:hAnsi="Arial" w:cs="Arial"/>
          <w:noProof/>
          <w:sz w:val="24"/>
          <w:szCs w:val="24"/>
        </w:rPr>
        <w:drawing>
          <wp:inline distT="0" distB="0" distL="0" distR="0">
            <wp:extent cx="5796280" cy="4498340"/>
            <wp:effectExtent l="19050" t="0" r="0" b="0"/>
            <wp:docPr id="5" name="Εικόνα 71" descr="C:\Documents and Settings\ypoik\User\Downloads\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1" descr="C:\Documents and Settings\ypoik\User\Downloads\media\image9.jpeg"/>
                    <pic:cNvPicPr>
                      <a:picLocks noChangeAspect="1" noChangeArrowheads="1"/>
                    </pic:cNvPicPr>
                  </pic:nvPicPr>
                  <pic:blipFill>
                    <a:blip r:embed="rId12"/>
                    <a:srcRect/>
                    <a:stretch>
                      <a:fillRect/>
                    </a:stretch>
                  </pic:blipFill>
                  <pic:spPr bwMode="auto">
                    <a:xfrm>
                      <a:off x="0" y="0"/>
                      <a:ext cx="5796280" cy="4498340"/>
                    </a:xfrm>
                    <a:prstGeom prst="rect">
                      <a:avLst/>
                    </a:prstGeom>
                    <a:noFill/>
                    <a:ln w="9525">
                      <a:noFill/>
                      <a:miter lim="800000"/>
                      <a:headEnd/>
                      <a:tailEnd/>
                    </a:ln>
                  </pic:spPr>
                </pic:pic>
              </a:graphicData>
            </a:graphic>
          </wp:inline>
        </w:drawing>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Τα στοιχεία αυτά επιβεβαιώνουν τη διαπίστωση που κάναμε προηγουμένως, ότι το ύψος των φορολογι</w:t>
      </w:r>
      <w:r w:rsidRPr="00CC6AC6">
        <w:rPr>
          <w:rFonts w:ascii="Arial" w:hAnsi="Arial" w:cs="Arial"/>
          <w:sz w:val="24"/>
          <w:szCs w:val="24"/>
        </w:rPr>
        <w:softHyphen/>
        <w:t>κών συντελεστών δεν ήταν το κυριότερο εμπόδιο στην επιχειρηματικότητα, αλλά το όλο φορολογικό πλαίσιο. Στην ανάλυση που ακολουθεί θα προσπαθήσουμε να παρουσιάσουμε τις βασικές αδυναμίες του πλαισίου αυτού.</w:t>
      </w:r>
    </w:p>
    <w:p w:rsidR="002C3F31" w:rsidRPr="00CC6AC6" w:rsidRDefault="002C3F31" w:rsidP="005D2776">
      <w:pPr>
        <w:pStyle w:val="2"/>
        <w:rPr>
          <w:rStyle w:val="420"/>
          <w:rFonts w:ascii="Arial" w:hAnsi="Arial" w:cs="Arial"/>
          <w:sz w:val="24"/>
          <w:szCs w:val="24"/>
        </w:rPr>
      </w:pPr>
      <w:bookmarkStart w:id="17" w:name="bookmark16"/>
      <w:bookmarkStart w:id="18" w:name="_Toc467573334"/>
      <w:r w:rsidRPr="00CC6AC6">
        <w:rPr>
          <w:rStyle w:val="420"/>
          <w:rFonts w:ascii="Arial" w:hAnsi="Arial" w:cs="Arial"/>
          <w:sz w:val="24"/>
          <w:szCs w:val="24"/>
        </w:rPr>
        <w:lastRenderedPageBreak/>
        <w:t>3.1 Πολυπλοκότητα της νομοθεσίας</w:t>
      </w:r>
      <w:bookmarkEnd w:id="17"/>
      <w:bookmarkEnd w:id="18"/>
    </w:p>
    <w:p w:rsidR="002C3F31" w:rsidRPr="00CC6AC6" w:rsidRDefault="002C3F31" w:rsidP="005D2776">
      <w:pPr>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 xml:space="preserve">Το πρόβλημα της πολυπλοκότητας της φορολογικής μας νομοθεσίας είναι γνωστό και η ανάγκη για απλοποίησή του έχει τονιστεί από διεθνείς οργανισμούς και επενδυτές. Αποτέλεσμα της πολύπλοκης νομοθεσίας είναι το κόστος συμμόρφωσης των πολιτών και επιχειρήσεων, αλλά και το διοικητικό κόστος της φορολογίας να είναι ιδιαίτερα υψηλά. </w:t>
      </w:r>
      <w:r w:rsidRPr="00CC6AC6">
        <w:rPr>
          <w:rStyle w:val="80"/>
          <w:rFonts w:ascii="Arial" w:hAnsi="Arial" w:cs="Arial"/>
          <w:sz w:val="24"/>
          <w:szCs w:val="24"/>
        </w:rPr>
        <w:t>Η</w:t>
      </w:r>
      <w:r w:rsidRPr="00CC6AC6">
        <w:rPr>
          <w:rFonts w:ascii="Arial" w:hAnsi="Arial" w:cs="Arial"/>
          <w:sz w:val="24"/>
          <w:szCs w:val="24"/>
        </w:rPr>
        <w:t xml:space="preserve"> πολυπλοκότητα φαίνεται να έχει αυξηθεί τα τελευταία χρόνια. Χαρακτηριστικά μπορούμε να αναφέρουμε ότι με βάση στοιχεία της Ευρωπαϊκής Επιτροπής, από τις αρχές του 2010 μέχρι τα μέσα του 2013 ψηφίστηκαν 20 νόμοι για αλλαγές στη φορολογία. Ενδιαφέρον επίσης παρουσιάζει και ο αριθμός των εγκυκλίων που εξέδωσε το Υπουργείο Οικονομικών την ίδια περίοδο. Με δεδομένη την πολυνομία, την πολυπλοκότητα και αδιαφάνεια είναι φυσικό να ανακύπτουν αμφισβητήσεις για τα αποτελέσματα των φορολογικών ελέγχων και με βάση στοιχεία του ΟΟΣΑ (</w:t>
      </w:r>
      <w:r w:rsidRPr="00CC6AC6">
        <w:rPr>
          <w:rFonts w:ascii="Arial" w:hAnsi="Arial" w:cs="Arial"/>
          <w:sz w:val="24"/>
          <w:szCs w:val="24"/>
          <w:lang w:val="en-US"/>
        </w:rPr>
        <w:t>OECD</w:t>
      </w:r>
      <w:r w:rsidRPr="00CC6AC6">
        <w:rPr>
          <w:rFonts w:ascii="Arial" w:hAnsi="Arial" w:cs="Arial"/>
          <w:sz w:val="24"/>
          <w:szCs w:val="24"/>
        </w:rPr>
        <w:t xml:space="preserve"> 2013) στο τέλος του 2011 ήταν σε εκκρεμότητα 155.831 ανεπίλυτες διαφορές.</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lang w:val="en-US"/>
        </w:rPr>
      </w:pPr>
      <w:r w:rsidRPr="00CC6AC6">
        <w:rPr>
          <w:rFonts w:ascii="Arial" w:hAnsi="Arial" w:cs="Arial"/>
          <w:sz w:val="24"/>
          <w:szCs w:val="24"/>
        </w:rPr>
        <w:t>Πέρα όμως από την έλλειψη μηχανισμών επίλυσης διαφορών, το γενικότερο νομικό και δικαστικό πλαί</w:t>
      </w:r>
      <w:r w:rsidRPr="00CC6AC6">
        <w:rPr>
          <w:rFonts w:ascii="Arial" w:hAnsi="Arial" w:cs="Arial"/>
          <w:sz w:val="24"/>
          <w:szCs w:val="24"/>
        </w:rPr>
        <w:softHyphen/>
        <w:t xml:space="preserve">σιο είναι τέτοιο που δεν βοηθά στην επίλυσή τους. Με βάση στοιχεία του </w:t>
      </w:r>
      <w:r w:rsidRPr="00CC6AC6">
        <w:rPr>
          <w:rFonts w:ascii="Arial" w:hAnsi="Arial" w:cs="Arial"/>
          <w:sz w:val="24"/>
          <w:szCs w:val="24"/>
          <w:lang w:val="en-US"/>
        </w:rPr>
        <w:t>World</w:t>
      </w:r>
      <w:r w:rsidRPr="00CC6AC6">
        <w:rPr>
          <w:rFonts w:ascii="Arial" w:hAnsi="Arial" w:cs="Arial"/>
          <w:sz w:val="24"/>
          <w:szCs w:val="24"/>
        </w:rPr>
        <w:t xml:space="preserve"> </w:t>
      </w:r>
      <w:r w:rsidRPr="00CC6AC6">
        <w:rPr>
          <w:rFonts w:ascii="Arial" w:hAnsi="Arial" w:cs="Arial"/>
          <w:sz w:val="24"/>
          <w:szCs w:val="24"/>
          <w:lang w:val="en-US"/>
        </w:rPr>
        <w:t>Economic</w:t>
      </w:r>
      <w:r w:rsidRPr="00CC6AC6">
        <w:rPr>
          <w:rFonts w:ascii="Arial" w:hAnsi="Arial" w:cs="Arial"/>
          <w:sz w:val="24"/>
          <w:szCs w:val="24"/>
        </w:rPr>
        <w:t xml:space="preserve"> </w:t>
      </w:r>
      <w:r w:rsidRPr="00CC6AC6">
        <w:rPr>
          <w:rFonts w:ascii="Arial" w:hAnsi="Arial" w:cs="Arial"/>
          <w:sz w:val="24"/>
          <w:szCs w:val="24"/>
          <w:lang w:val="en-US"/>
        </w:rPr>
        <w:t>Forum</w:t>
      </w:r>
      <w:r w:rsidRPr="00CC6AC6">
        <w:rPr>
          <w:rFonts w:ascii="Arial" w:hAnsi="Arial" w:cs="Arial"/>
          <w:sz w:val="24"/>
          <w:szCs w:val="24"/>
        </w:rPr>
        <w:t>, η Ελλάδα είναι από τις τελευταίες χώρες στην Ευρωπαϊκή Ένωση σε ότι αφορά την αποτελεσματικότητα του νομικού και δικαστικού της πλαισίου στην επίλυση διαφορών.</w:t>
      </w:r>
      <w:r w:rsidRPr="00CC6AC6">
        <w:rPr>
          <w:rStyle w:val="a7"/>
          <w:rFonts w:ascii="Arial" w:hAnsi="Arial" w:cs="Arial"/>
          <w:sz w:val="24"/>
          <w:szCs w:val="24"/>
        </w:rPr>
        <w:footnoteReference w:id="29"/>
      </w:r>
    </w:p>
    <w:p w:rsidR="002C3F31" w:rsidRPr="00CC6AC6" w:rsidRDefault="00193A21" w:rsidP="00385343">
      <w:pPr>
        <w:framePr w:wrap="notBeside" w:vAnchor="text" w:hAnchor="text" w:xAlign="center" w:y="1"/>
        <w:tabs>
          <w:tab w:val="left" w:pos="0"/>
        </w:tabs>
        <w:spacing w:after="240"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5604510" cy="3524885"/>
            <wp:effectExtent l="19050" t="0" r="0" b="0"/>
            <wp:docPr id="6" name="Εικόνα 55" descr="C:\Documents and Settings\ypoik\User\Downloads\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descr="C:\Documents and Settings\ypoik\User\Downloads\media\image10.jpeg"/>
                    <pic:cNvPicPr>
                      <a:picLocks noChangeAspect="1" noChangeArrowheads="1"/>
                    </pic:cNvPicPr>
                  </pic:nvPicPr>
                  <pic:blipFill>
                    <a:blip r:embed="rId13"/>
                    <a:srcRect/>
                    <a:stretch>
                      <a:fillRect/>
                    </a:stretch>
                  </pic:blipFill>
                  <pic:spPr bwMode="auto">
                    <a:xfrm>
                      <a:off x="0" y="0"/>
                      <a:ext cx="5604510" cy="3524885"/>
                    </a:xfrm>
                    <a:prstGeom prst="rect">
                      <a:avLst/>
                    </a:prstGeom>
                    <a:noFill/>
                    <a:ln w="9525">
                      <a:noFill/>
                      <a:miter lim="800000"/>
                      <a:headEnd/>
                      <a:tailEnd/>
                    </a:ln>
                  </pic:spPr>
                </pic:pic>
              </a:graphicData>
            </a:graphic>
          </wp:inline>
        </w:drawing>
      </w:r>
    </w:p>
    <w:p w:rsidR="002C3F31" w:rsidRPr="00CC6AC6" w:rsidRDefault="002C3F31" w:rsidP="00385343">
      <w:pPr>
        <w:tabs>
          <w:tab w:val="left" w:pos="0"/>
        </w:tabs>
        <w:spacing w:after="240" w:line="360" w:lineRule="auto"/>
        <w:jc w:val="both"/>
        <w:rPr>
          <w:rFonts w:ascii="Arial" w:hAnsi="Arial" w:cs="Arial"/>
          <w:sz w:val="24"/>
          <w:szCs w:val="24"/>
        </w:rPr>
      </w:pPr>
    </w:p>
    <w:p w:rsidR="002C3F31" w:rsidRPr="00CC6AC6" w:rsidRDefault="002C3F31" w:rsidP="005D2776">
      <w:pPr>
        <w:pStyle w:val="2"/>
        <w:rPr>
          <w:rStyle w:val="13"/>
          <w:rFonts w:ascii="Arial" w:hAnsi="Arial" w:cs="Arial"/>
          <w:sz w:val="24"/>
          <w:szCs w:val="24"/>
        </w:rPr>
      </w:pPr>
      <w:bookmarkStart w:id="19" w:name="bookmark17"/>
      <w:bookmarkStart w:id="20" w:name="_Toc467573335"/>
      <w:r w:rsidRPr="00CC6AC6">
        <w:rPr>
          <w:rStyle w:val="13"/>
          <w:rFonts w:ascii="Arial" w:hAnsi="Arial" w:cs="Arial"/>
          <w:sz w:val="24"/>
          <w:szCs w:val="24"/>
        </w:rPr>
        <w:t>3.2 Αναποτελεσματικότητα φορολογικής διοίκησης</w:t>
      </w:r>
      <w:bookmarkEnd w:id="19"/>
      <w:bookmarkEnd w:id="20"/>
    </w:p>
    <w:p w:rsidR="002C3F31" w:rsidRPr="00CC6AC6" w:rsidRDefault="002C3F31" w:rsidP="005D2776">
      <w:pPr>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 xml:space="preserve">Το θέμα της φορολογικής διοίκησης απασχολεί όλο και πιο έντονα το ενδιαφέρον κυβερνήσεων και διεθνών οργανισμών. Βασική προτεραιότητα μάλιστα των «μνημονίων» που υπέγραψε η χώρα μας με την τρόικα είναι η αναμόρφωση της φορολογικής διοίκησης, και ενεργό ρόλο στην προσπάθεια αυτή έχει αναλάβει η Τask </w:t>
      </w:r>
      <w:r w:rsidRPr="00CC6AC6">
        <w:rPr>
          <w:rFonts w:ascii="Arial" w:hAnsi="Arial" w:cs="Arial"/>
          <w:sz w:val="24"/>
          <w:szCs w:val="24"/>
          <w:lang w:val="en-US"/>
        </w:rPr>
        <w:t>Force</w:t>
      </w:r>
      <w:r w:rsidRPr="00CC6AC6">
        <w:rPr>
          <w:rFonts w:ascii="Arial" w:hAnsi="Arial" w:cs="Arial"/>
          <w:sz w:val="24"/>
          <w:szCs w:val="24"/>
        </w:rPr>
        <w:t>. Αρκετά έχουν γίνει, όπως η δραστική μείωση του αριθμού των εφοριών, η σύσταση Ανεξάρτητης Γενικής Γραμματείας Εσόδων, κ.ά., που αποβλέπουν στον εξορθολογισμό της λειτουργίας και την αύξηση της απόδοσης της φορολογικής διοίκησης.</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 xml:space="preserve">Η αποτελεσματικότητα της φορολογικής διοίκησης είναι ένα θέμα που απασχολεί έντονα κυβερνήσεις και διεθνείς οργανισμούς και ο ΟΟΣΑ ειδικότερα έχει κάνει σημαντική πρόοδο τα τελευταία δέκα χρόνια στο να καταρτίσει δείκτες που μετρούν την απόδοσή της. Δημοσιεύει μάλιστα αρκετά συγκριτικά στοιχεία για τις χώρες μέλη του και όχι μόνο. Δυστυχώς, για πολλά θέματα που αφορούν την αποδοτικότητα της φορολογικής διοίκησης, οι πίνακες που δημοσιεύει ο διεθνής οργανισμός δεν έχουν στοιχεία για την Ελλάδα, και γι' αυτό δεν μπορούμε να </w:t>
      </w:r>
      <w:r w:rsidRPr="00CC6AC6">
        <w:rPr>
          <w:rFonts w:ascii="Arial" w:hAnsi="Arial" w:cs="Arial"/>
          <w:sz w:val="24"/>
          <w:szCs w:val="24"/>
        </w:rPr>
        <w:lastRenderedPageBreak/>
        <w:t>κάνουμε εύκολα συγκρίσεις με άλλες χώρες.</w:t>
      </w:r>
      <w:r w:rsidRPr="00CC6AC6">
        <w:rPr>
          <w:rStyle w:val="a7"/>
          <w:rFonts w:ascii="Arial" w:hAnsi="Arial" w:cs="Arial"/>
          <w:sz w:val="24"/>
          <w:szCs w:val="24"/>
        </w:rPr>
        <w:footnoteReference w:id="30"/>
      </w:r>
      <w:r w:rsidRPr="00CC6AC6">
        <w:rPr>
          <w:rFonts w:ascii="Arial" w:hAnsi="Arial" w:cs="Arial"/>
          <w:sz w:val="24"/>
          <w:szCs w:val="24"/>
        </w:rPr>
        <w:t xml:space="preserve"> Παρ' όλα αυτά έχουμε κάποιες εκτιμήσεις για την αποδοτικότητα της ελληνικής φορολογικής διοίκησης και το κόστος που συνεπάγεται η νομοθεσία μας για τη συμμόρφωση των επιχειρήσεων, στις οποίες θα αναφερθούμε συνοπτικά.</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Σε μια προσπάθεια που έγινε σε επίπεδο Ευρωπαϊκής Επιτροπής για τη μείωση του γραφειοκρατικού κόστους σε επιχειρήσεις και πολίτες, έγινε και μια μελέτη του κόστους που έχουν οι επιχειρήσεις για να συμμορφωθούν στην ευρωπαϊκή και εγχώρια νομοθεσία.</w:t>
      </w:r>
      <w:r w:rsidRPr="00CC6AC6">
        <w:rPr>
          <w:rStyle w:val="a7"/>
          <w:rFonts w:ascii="Arial" w:hAnsi="Arial" w:cs="Arial"/>
          <w:sz w:val="24"/>
          <w:szCs w:val="24"/>
        </w:rPr>
        <w:footnoteReference w:id="31"/>
      </w:r>
      <w:r w:rsidRPr="00CC6AC6">
        <w:rPr>
          <w:rFonts w:ascii="Arial" w:hAnsi="Arial" w:cs="Arial"/>
          <w:sz w:val="24"/>
          <w:szCs w:val="24"/>
        </w:rPr>
        <w:t xml:space="preserve"> Τα στοιχεία για το κόστος συμμόρφωσης των επιχειρήσεων στη νομοθεσία του ΦΠΑ απεικονίζονται στο Διάγραμμα </w:t>
      </w:r>
      <w:r w:rsidRPr="00CC6AC6">
        <w:rPr>
          <w:rStyle w:val="-1"/>
          <w:rFonts w:ascii="Arial" w:hAnsi="Arial" w:cs="Arial"/>
          <w:sz w:val="24"/>
          <w:szCs w:val="24"/>
        </w:rPr>
        <w:t>10.</w:t>
      </w:r>
      <w:r w:rsidRPr="00CC6AC6">
        <w:rPr>
          <w:rFonts w:ascii="Arial" w:hAnsi="Arial" w:cs="Arial"/>
          <w:sz w:val="24"/>
          <w:szCs w:val="24"/>
        </w:rPr>
        <w:t xml:space="preserve"> Όπως είναι φανερό, το κόστος συμμόρφωσης στη νομοθεσία του ΦΠΑ στην Ελλάδα ανέρχεται στο 1,45% του ΑΕΠ, που είναι το πέμπτο ψηλότερο στην Ευρωπαϊκή Ένωση. Ο μέσος όρος του δείκτη στην ΕΕ είναι 0,96% του ΑΕΠ. Αν και δεν έχουμε αντίστοιχα στοιχεία για άλλους φόρους, με βάση κάποιους, μάλλον απλοϊκούς δείκτες, που δημοσι</w:t>
      </w:r>
      <w:r w:rsidRPr="00CC6AC6">
        <w:rPr>
          <w:rFonts w:ascii="Arial" w:hAnsi="Arial" w:cs="Arial"/>
          <w:sz w:val="24"/>
          <w:szCs w:val="24"/>
        </w:rPr>
        <w:softHyphen/>
        <w:t xml:space="preserve">εύει η </w:t>
      </w:r>
      <w:r w:rsidRPr="00CC6AC6">
        <w:rPr>
          <w:rFonts w:ascii="Arial" w:hAnsi="Arial" w:cs="Arial"/>
          <w:sz w:val="24"/>
          <w:szCs w:val="24"/>
          <w:lang w:val="en-US"/>
        </w:rPr>
        <w:t>Inter</w:t>
      </w:r>
      <w:r w:rsidRPr="00CC6AC6">
        <w:rPr>
          <w:rFonts w:ascii="Arial" w:hAnsi="Arial" w:cs="Arial"/>
          <w:sz w:val="24"/>
          <w:szCs w:val="24"/>
        </w:rPr>
        <w:t>-</w:t>
      </w:r>
      <w:r w:rsidRPr="00CC6AC6">
        <w:rPr>
          <w:rFonts w:ascii="Arial" w:hAnsi="Arial" w:cs="Arial"/>
          <w:sz w:val="24"/>
          <w:szCs w:val="24"/>
          <w:lang w:val="en-US"/>
        </w:rPr>
        <w:t>American</w:t>
      </w:r>
      <w:r w:rsidRPr="00CC6AC6">
        <w:rPr>
          <w:rFonts w:ascii="Arial" w:hAnsi="Arial" w:cs="Arial"/>
          <w:sz w:val="24"/>
          <w:szCs w:val="24"/>
        </w:rPr>
        <w:t xml:space="preserve"> </w:t>
      </w:r>
      <w:r w:rsidRPr="00CC6AC6">
        <w:rPr>
          <w:rFonts w:ascii="Arial" w:hAnsi="Arial" w:cs="Arial"/>
          <w:sz w:val="24"/>
          <w:szCs w:val="24"/>
          <w:lang w:val="en-US"/>
        </w:rPr>
        <w:t>Bank</w:t>
      </w:r>
      <w:r w:rsidRPr="00CC6AC6">
        <w:rPr>
          <w:rFonts w:ascii="Arial" w:hAnsi="Arial" w:cs="Arial"/>
          <w:sz w:val="24"/>
          <w:szCs w:val="24"/>
        </w:rPr>
        <w:t xml:space="preserve"> </w:t>
      </w:r>
      <w:r w:rsidRPr="00CC6AC6">
        <w:rPr>
          <w:rFonts w:ascii="Arial" w:hAnsi="Arial" w:cs="Arial"/>
          <w:sz w:val="24"/>
          <w:szCs w:val="24"/>
          <w:lang w:val="en-US"/>
        </w:rPr>
        <w:t>for</w:t>
      </w:r>
      <w:r w:rsidRPr="00CC6AC6">
        <w:rPr>
          <w:rFonts w:ascii="Arial" w:hAnsi="Arial" w:cs="Arial"/>
          <w:sz w:val="24"/>
          <w:szCs w:val="24"/>
        </w:rPr>
        <w:t xml:space="preserve"> </w:t>
      </w:r>
      <w:r w:rsidRPr="00CC6AC6">
        <w:rPr>
          <w:rFonts w:ascii="Arial" w:hAnsi="Arial" w:cs="Arial"/>
          <w:sz w:val="24"/>
          <w:szCs w:val="24"/>
          <w:lang w:val="en-US"/>
        </w:rPr>
        <w:t>Development</w:t>
      </w:r>
      <w:r w:rsidRPr="00CC6AC6">
        <w:rPr>
          <w:rFonts w:ascii="Arial" w:hAnsi="Arial" w:cs="Arial"/>
          <w:sz w:val="24"/>
          <w:szCs w:val="24"/>
        </w:rPr>
        <w:t xml:space="preserve"> και στον φόρο εισοδήματος φυσικών και νομικών προσώπων, οι επιδόσεις της χώρας μας είναι κάτω από τον μέσο όρο της ΕΕ</w:t>
      </w:r>
      <w:r w:rsidRPr="00CC6AC6">
        <w:rPr>
          <w:rStyle w:val="a7"/>
          <w:rFonts w:ascii="Arial" w:hAnsi="Arial" w:cs="Arial"/>
          <w:sz w:val="24"/>
          <w:szCs w:val="24"/>
        </w:rPr>
        <w:footnoteReference w:id="32"/>
      </w:r>
      <w:r w:rsidRPr="00CC6AC6">
        <w:rPr>
          <w:rFonts w:ascii="Arial" w:hAnsi="Arial" w:cs="Arial"/>
          <w:sz w:val="24"/>
          <w:szCs w:val="24"/>
        </w:rPr>
        <w:t>.</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Σε μια πρόσφατη έκθεση για τη δημόσια διοίκηση στην Ευρώπη, η Ευρωπαϊκή Επιτροπή (</w:t>
      </w:r>
      <w:r w:rsidRPr="00CC6AC6">
        <w:rPr>
          <w:rFonts w:ascii="Arial" w:hAnsi="Arial" w:cs="Arial"/>
          <w:sz w:val="24"/>
          <w:szCs w:val="24"/>
          <w:lang w:val="en-US"/>
        </w:rPr>
        <w:t>European</w:t>
      </w:r>
      <w:r w:rsidRPr="00CC6AC6">
        <w:rPr>
          <w:rFonts w:ascii="Arial" w:hAnsi="Arial" w:cs="Arial"/>
          <w:sz w:val="24"/>
          <w:szCs w:val="24"/>
        </w:rPr>
        <w:t xml:space="preserve"> </w:t>
      </w:r>
      <w:r w:rsidRPr="00CC6AC6">
        <w:rPr>
          <w:rFonts w:ascii="Arial" w:hAnsi="Arial" w:cs="Arial"/>
          <w:sz w:val="24"/>
          <w:szCs w:val="24"/>
          <w:lang w:val="en-US"/>
        </w:rPr>
        <w:t>Commission</w:t>
      </w:r>
      <w:r w:rsidRPr="00CC6AC6">
        <w:rPr>
          <w:rFonts w:ascii="Arial" w:hAnsi="Arial" w:cs="Arial"/>
          <w:sz w:val="24"/>
          <w:szCs w:val="24"/>
        </w:rPr>
        <w:t xml:space="preserve"> 2012) παρουσιάζει διάφορους δείκτες, μεταξύ των οποίων και έναν για την επίδοση της φορο</w:t>
      </w:r>
      <w:r w:rsidRPr="00CC6AC6">
        <w:rPr>
          <w:rFonts w:ascii="Arial" w:hAnsi="Arial" w:cs="Arial"/>
          <w:sz w:val="24"/>
          <w:szCs w:val="24"/>
        </w:rPr>
        <w:softHyphen/>
        <w:t>λογικής διοίκησης. Ο δείκτης αυτός απεικονίζεται στο Διάγραμμα 11. με τιμή τη μονάδα (1) μετράται η άριστη επίδοση, πράγμα που σημαίνει ότι όσο μικρότερος ο δείκτης τόσο χειρότερη η επίδοση της διοίκησης. Όπως είναι φανερό, η επίδοση της χώρας μας υστερεί ακόμη και έναντι πρώην κομμουνιστικών χωρών, όπως η Ρουμανία, Ουγγαρία, Λετονία, κ.ά.</w:t>
      </w:r>
    </w:p>
    <w:p w:rsidR="002C3F31" w:rsidRPr="00CC6AC6" w:rsidRDefault="00193A21" w:rsidP="00385343">
      <w:pPr>
        <w:framePr w:wrap="notBeside" w:vAnchor="text" w:hAnchor="text" w:xAlign="center" w:y="1"/>
        <w:tabs>
          <w:tab w:val="left" w:pos="0"/>
        </w:tabs>
        <w:spacing w:after="240"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5471795" cy="5781675"/>
            <wp:effectExtent l="19050" t="0" r="0" b="0"/>
            <wp:docPr id="7" name="Εικόνα 56" descr="C:\Documents and Settings\ypoik\User\Downloads\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descr="C:\Documents and Settings\ypoik\User\Downloads\media\image11.jpeg"/>
                    <pic:cNvPicPr>
                      <a:picLocks noChangeAspect="1" noChangeArrowheads="1"/>
                    </pic:cNvPicPr>
                  </pic:nvPicPr>
                  <pic:blipFill>
                    <a:blip r:embed="rId14"/>
                    <a:srcRect/>
                    <a:stretch>
                      <a:fillRect/>
                    </a:stretch>
                  </pic:blipFill>
                  <pic:spPr bwMode="auto">
                    <a:xfrm>
                      <a:off x="0" y="0"/>
                      <a:ext cx="5471795" cy="5781675"/>
                    </a:xfrm>
                    <a:prstGeom prst="rect">
                      <a:avLst/>
                    </a:prstGeom>
                    <a:noFill/>
                    <a:ln w="9525">
                      <a:noFill/>
                      <a:miter lim="800000"/>
                      <a:headEnd/>
                      <a:tailEnd/>
                    </a:ln>
                  </pic:spPr>
                </pic:pic>
              </a:graphicData>
            </a:graphic>
          </wp:inline>
        </w:drawing>
      </w:r>
    </w:p>
    <w:p w:rsidR="002C3F31" w:rsidRPr="00CC6AC6" w:rsidRDefault="002C3F31" w:rsidP="00385343">
      <w:pPr>
        <w:tabs>
          <w:tab w:val="left" w:pos="0"/>
        </w:tabs>
        <w:spacing w:after="240" w:line="360" w:lineRule="auto"/>
        <w:jc w:val="both"/>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Style w:val="34"/>
          <w:rFonts w:ascii="Arial" w:hAnsi="Arial" w:cs="Arial"/>
          <w:sz w:val="24"/>
          <w:szCs w:val="24"/>
        </w:rPr>
        <w:t>Γενικότερα, το θέμα της φορολογικής διοίκησης είναι πολύ σημαντικό, αφού όσο καλή και φιλική στην ανάπτυξη μπορεί να είναι μια φορολογική μεταρρύθμιση, αν η φορολογική διοίκηση είναι αναποτελεσματική, τότε και αυτή η μεταρρύθμιση θα αποτύχει.</w:t>
      </w:r>
      <w:r w:rsidRPr="00CC6AC6">
        <w:rPr>
          <w:rStyle w:val="a7"/>
          <w:rFonts w:ascii="Arial" w:hAnsi="Arial" w:cs="Arial"/>
          <w:sz w:val="24"/>
          <w:szCs w:val="24"/>
        </w:rPr>
        <w:footnoteReference w:id="33"/>
      </w:r>
    </w:p>
    <w:p w:rsidR="002C3F31" w:rsidRPr="00CC6AC6" w:rsidRDefault="00193A21" w:rsidP="00385343">
      <w:pPr>
        <w:framePr w:wrap="notBeside" w:vAnchor="text" w:hAnchor="text" w:xAlign="center" w:y="1"/>
        <w:tabs>
          <w:tab w:val="left" w:pos="0"/>
        </w:tabs>
        <w:spacing w:after="240" w:line="360" w:lineRule="auto"/>
        <w:jc w:val="both"/>
        <w:rPr>
          <w:rFonts w:ascii="Arial" w:hAnsi="Arial" w:cs="Arial"/>
          <w:sz w:val="24"/>
          <w:szCs w:val="24"/>
        </w:rPr>
      </w:pPr>
      <w:r>
        <w:rPr>
          <w:rFonts w:ascii="Arial" w:hAnsi="Arial" w:cs="Arial"/>
          <w:noProof/>
          <w:sz w:val="24"/>
          <w:szCs w:val="24"/>
        </w:rPr>
        <w:lastRenderedPageBreak/>
        <w:drawing>
          <wp:inline distT="0" distB="0" distL="0" distR="0">
            <wp:extent cx="5471795" cy="2861310"/>
            <wp:effectExtent l="19050" t="0" r="0" b="0"/>
            <wp:docPr id="8" name="Εικόνα 57" descr="C:\Documents and Settings\ypoik\User\Downloads\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descr="C:\Documents and Settings\ypoik\User\Downloads\media\image12.jpeg"/>
                    <pic:cNvPicPr>
                      <a:picLocks noChangeAspect="1" noChangeArrowheads="1"/>
                    </pic:cNvPicPr>
                  </pic:nvPicPr>
                  <pic:blipFill>
                    <a:blip r:embed="rId15"/>
                    <a:srcRect/>
                    <a:stretch>
                      <a:fillRect/>
                    </a:stretch>
                  </pic:blipFill>
                  <pic:spPr bwMode="auto">
                    <a:xfrm>
                      <a:off x="0" y="0"/>
                      <a:ext cx="5471795" cy="2861310"/>
                    </a:xfrm>
                    <a:prstGeom prst="rect">
                      <a:avLst/>
                    </a:prstGeom>
                    <a:noFill/>
                    <a:ln w="9525">
                      <a:noFill/>
                      <a:miter lim="800000"/>
                      <a:headEnd/>
                      <a:tailEnd/>
                    </a:ln>
                  </pic:spPr>
                </pic:pic>
              </a:graphicData>
            </a:graphic>
          </wp:inline>
        </w:drawing>
      </w:r>
    </w:p>
    <w:p w:rsidR="002C3F31" w:rsidRPr="00CC6AC6" w:rsidRDefault="002C3F31" w:rsidP="00385343">
      <w:pPr>
        <w:tabs>
          <w:tab w:val="left" w:pos="0"/>
        </w:tabs>
        <w:spacing w:after="240" w:line="360" w:lineRule="auto"/>
        <w:jc w:val="both"/>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Style w:val="34"/>
          <w:rFonts w:ascii="Arial" w:hAnsi="Arial" w:cs="Arial"/>
          <w:sz w:val="24"/>
          <w:szCs w:val="24"/>
        </w:rPr>
        <w:t xml:space="preserve">Την επιτακτική ανάγκη για μεταρρύθμιση της φορολογικής διοίκησης έθεσε προ εικοσαετίας το Διεθνές Νομισματικό ταμείο, με τη γνωστή πλέον ως έκθεση </w:t>
      </w:r>
      <w:r w:rsidRPr="00CC6AC6">
        <w:rPr>
          <w:rStyle w:val="34"/>
          <w:rFonts w:ascii="Arial" w:hAnsi="Arial" w:cs="Arial"/>
          <w:sz w:val="24"/>
          <w:szCs w:val="24"/>
          <w:lang w:val="en-US"/>
        </w:rPr>
        <w:t>Casanegra</w:t>
      </w:r>
      <w:r w:rsidRPr="00CC6AC6">
        <w:rPr>
          <w:rStyle w:val="34"/>
          <w:rFonts w:ascii="Arial" w:hAnsi="Arial" w:cs="Arial"/>
          <w:sz w:val="24"/>
          <w:szCs w:val="24"/>
        </w:rPr>
        <w:t>.</w:t>
      </w:r>
      <w:r w:rsidRPr="00CC6AC6">
        <w:rPr>
          <w:rStyle w:val="a7"/>
          <w:rFonts w:ascii="Arial" w:hAnsi="Arial" w:cs="Arial"/>
          <w:sz w:val="24"/>
          <w:szCs w:val="24"/>
          <w:shd w:val="clear" w:color="auto" w:fill="FFFFFF"/>
        </w:rPr>
        <w:footnoteReference w:id="34"/>
      </w:r>
      <w:r w:rsidRPr="00CC6AC6">
        <w:rPr>
          <w:rStyle w:val="34"/>
          <w:rFonts w:ascii="Arial" w:hAnsi="Arial" w:cs="Arial"/>
          <w:sz w:val="24"/>
          <w:szCs w:val="24"/>
        </w:rPr>
        <w:t xml:space="preserve"> Δυστυχώς από τότε μέχρι πρόσφατα, πολύ λίγα έγιναν για να αλλάξει η δομή και ο τρόπος λειτουργίας του φοροεισπρακτικού μηχανισμού της χώρας μας.</w:t>
      </w:r>
    </w:p>
    <w:p w:rsidR="002C3F31" w:rsidRPr="00CC6AC6" w:rsidRDefault="002C3F31" w:rsidP="005D2776">
      <w:pPr>
        <w:pStyle w:val="2"/>
        <w:rPr>
          <w:rStyle w:val="13"/>
          <w:rFonts w:ascii="Arial" w:hAnsi="Arial" w:cs="Arial"/>
          <w:sz w:val="24"/>
          <w:szCs w:val="24"/>
        </w:rPr>
      </w:pPr>
      <w:bookmarkStart w:id="21" w:name="bookmark18"/>
      <w:bookmarkStart w:id="22" w:name="_Toc467573336"/>
      <w:r w:rsidRPr="00CC6AC6">
        <w:rPr>
          <w:rStyle w:val="13"/>
          <w:rFonts w:ascii="Arial" w:hAnsi="Arial" w:cs="Arial"/>
          <w:sz w:val="24"/>
          <w:szCs w:val="24"/>
        </w:rPr>
        <w:t>3.3 Εκτεταμένη παραοικονομία και φοροδιαφυγή</w:t>
      </w:r>
      <w:bookmarkEnd w:id="21"/>
      <w:bookmarkEnd w:id="22"/>
    </w:p>
    <w:p w:rsidR="002C3F31" w:rsidRPr="00CC6AC6" w:rsidRDefault="002C3F31" w:rsidP="005D2776">
      <w:pPr>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Style w:val="34"/>
          <w:rFonts w:ascii="Arial" w:hAnsi="Arial" w:cs="Arial"/>
          <w:sz w:val="24"/>
          <w:szCs w:val="24"/>
        </w:rPr>
        <w:t>Είναι γνωστό ότι το μέγεθος της παραοικονομίας στη χώρα μας είναι από τα υψηλότερα στην Ευρωπαϊκή Ένω</w:t>
      </w:r>
      <w:r w:rsidRPr="00CC6AC6">
        <w:rPr>
          <w:rStyle w:val="34"/>
          <w:rFonts w:ascii="Arial" w:hAnsi="Arial" w:cs="Arial"/>
          <w:sz w:val="24"/>
          <w:szCs w:val="24"/>
        </w:rPr>
        <w:softHyphen/>
        <w:t>ση. το ίδιο φαίνεται να συμβαίνει και με τη φοροδιαφυγή, αν και για την τελευταία οι μετρήσεις είναι πολύ πιο δύσκολες και γι' αυτό ίσως και πολύ λίγες.</w:t>
      </w:r>
      <w:r w:rsidRPr="00CC6AC6">
        <w:rPr>
          <w:rStyle w:val="a7"/>
          <w:rFonts w:ascii="Arial" w:hAnsi="Arial" w:cs="Arial"/>
          <w:sz w:val="24"/>
          <w:szCs w:val="24"/>
          <w:shd w:val="clear" w:color="auto" w:fill="FFFFFF"/>
        </w:rPr>
        <w:footnoteReference w:id="35"/>
      </w:r>
      <w:r w:rsidRPr="00CC6AC6">
        <w:rPr>
          <w:rStyle w:val="34"/>
          <w:rFonts w:ascii="Arial" w:hAnsi="Arial" w:cs="Arial"/>
          <w:sz w:val="24"/>
          <w:szCs w:val="24"/>
        </w:rPr>
        <w:t xml:space="preserve"> Η φοροδιαφυγή πέρα από την απώλεια εσόδων που συνεπάγεται για το Δημόσιο, προκαλεί και σοβαρές στρεβλώσεις στην κατανομή των πόρων και την οικονομική δραστηριότη</w:t>
      </w:r>
      <w:r w:rsidRPr="00CC6AC6">
        <w:rPr>
          <w:rStyle w:val="34"/>
          <w:rFonts w:ascii="Arial" w:hAnsi="Arial" w:cs="Arial"/>
          <w:sz w:val="24"/>
          <w:szCs w:val="24"/>
        </w:rPr>
        <w:softHyphen/>
        <w:t>τα, αφού ευνοεί τους φοροφυγάδες σε σχέση με τους συνεπείς φορολογούμενους, δημιουργώντας συγκριτικά μειονεκτήματα στους τελευταίους. το θέμα αποκτά ιδιαίτερη σημασία στην αναπτυξιακή πορεία μιας χώρας, όπως η Ελλάδα, όταν οι επιχειρήσεις που συνήθως κάνουν φοροδιαφυγή είναι μικρές και ελάχιστα ανταγωνι</w:t>
      </w:r>
      <w:r w:rsidRPr="00CC6AC6">
        <w:rPr>
          <w:rStyle w:val="34"/>
          <w:rFonts w:ascii="Arial" w:hAnsi="Arial" w:cs="Arial"/>
          <w:sz w:val="24"/>
          <w:szCs w:val="24"/>
        </w:rPr>
        <w:softHyphen/>
        <w:t xml:space="preserve">στικές και </w:t>
      </w:r>
      <w:r w:rsidRPr="00CC6AC6">
        <w:rPr>
          <w:rStyle w:val="34"/>
          <w:rFonts w:ascii="Arial" w:hAnsi="Arial" w:cs="Arial"/>
          <w:sz w:val="24"/>
          <w:szCs w:val="24"/>
        </w:rPr>
        <w:lastRenderedPageBreak/>
        <w:t>επιβιώνουν μέσα από τη φοροδιαφυγή και εισφοροδιαφυγή, ενώ οι πιο μεγάλες και εξωστρεφείς επιχειρήσεις, που είναι και καλύτερα οργανωμένες, δεν έχουν τις ίδιες δυνατότητες φοροδιαφυγής.</w:t>
      </w:r>
    </w:p>
    <w:p w:rsidR="002C3F31" w:rsidRPr="00CC6AC6" w:rsidRDefault="002C3F31" w:rsidP="002D48C5">
      <w:pPr>
        <w:pStyle w:val="40"/>
        <w:shd w:val="clear" w:color="auto" w:fill="auto"/>
        <w:tabs>
          <w:tab w:val="left" w:pos="0"/>
        </w:tabs>
        <w:spacing w:before="0" w:after="240" w:line="360" w:lineRule="auto"/>
        <w:ind w:firstLine="0"/>
        <w:rPr>
          <w:rFonts w:ascii="Arial" w:hAnsi="Arial" w:cs="Arial"/>
          <w:sz w:val="24"/>
          <w:szCs w:val="24"/>
        </w:rPr>
      </w:pPr>
      <w:r w:rsidRPr="00CC6AC6">
        <w:rPr>
          <w:rStyle w:val="34"/>
          <w:rFonts w:ascii="Arial" w:hAnsi="Arial" w:cs="Arial"/>
          <w:sz w:val="24"/>
          <w:szCs w:val="24"/>
        </w:rPr>
        <w:t>Για να αντιμετωπιστεί το πρόβλημα πρέπει να γίνουν κατανοητά τα αίτια του φαινομένου. Γι' αυτό το θέμα έχουν γραφεί πολλά, όπως και για την αντιμετώπιση του. Κωδικοποιώντας τα αίτια της φοροδιαφυγής θα μπορούσαμε να πούμε ότι τα πιο βασικά από αυτά είναι:</w:t>
      </w:r>
    </w:p>
    <w:p w:rsidR="002C3F31" w:rsidRPr="00CC6AC6" w:rsidRDefault="002C3F31" w:rsidP="005858C1">
      <w:pPr>
        <w:pStyle w:val="40"/>
        <w:numPr>
          <w:ilvl w:val="0"/>
          <w:numId w:val="16"/>
        </w:numPr>
        <w:shd w:val="clear" w:color="auto" w:fill="auto"/>
        <w:tabs>
          <w:tab w:val="left" w:pos="0"/>
          <w:tab w:val="left" w:pos="381"/>
        </w:tabs>
        <w:spacing w:before="0" w:after="240" w:line="360" w:lineRule="auto"/>
        <w:ind w:firstLine="0"/>
        <w:rPr>
          <w:rStyle w:val="22"/>
          <w:rFonts w:ascii="Arial" w:hAnsi="Arial" w:cs="Arial"/>
          <w:sz w:val="24"/>
          <w:szCs w:val="24"/>
          <w:shd w:val="clear" w:color="auto" w:fill="auto"/>
        </w:rPr>
      </w:pPr>
      <w:r w:rsidRPr="00CC6AC6">
        <w:rPr>
          <w:rStyle w:val="22"/>
          <w:rFonts w:ascii="Arial" w:hAnsi="Arial" w:cs="Arial"/>
          <w:sz w:val="24"/>
          <w:szCs w:val="24"/>
        </w:rPr>
        <w:t>Το ύψος των φορολογικών συντελεστών και της φορολογικής επιβάρυνσης, αν και αυτό δεν φαίνεται να ισχύει σε πολλές ανεπτυγμένες χώρες.</w:t>
      </w:r>
    </w:p>
    <w:p w:rsidR="002C3F31" w:rsidRPr="00CC6AC6" w:rsidRDefault="002C3F31" w:rsidP="005858C1">
      <w:pPr>
        <w:pStyle w:val="40"/>
        <w:numPr>
          <w:ilvl w:val="0"/>
          <w:numId w:val="16"/>
        </w:numPr>
        <w:shd w:val="clear" w:color="auto" w:fill="auto"/>
        <w:tabs>
          <w:tab w:val="left" w:pos="0"/>
          <w:tab w:val="left" w:pos="381"/>
        </w:tabs>
        <w:spacing w:before="0" w:after="240" w:line="360" w:lineRule="auto"/>
        <w:ind w:firstLine="0"/>
        <w:rPr>
          <w:rFonts w:ascii="Arial" w:hAnsi="Arial" w:cs="Arial"/>
          <w:sz w:val="24"/>
          <w:szCs w:val="24"/>
        </w:rPr>
      </w:pPr>
      <w:r w:rsidRPr="00CC6AC6">
        <w:rPr>
          <w:rStyle w:val="22"/>
          <w:rFonts w:ascii="Arial" w:hAnsi="Arial" w:cs="Arial"/>
          <w:sz w:val="24"/>
          <w:szCs w:val="24"/>
          <w:shd w:val="clear" w:color="auto" w:fill="auto"/>
        </w:rPr>
        <w:t xml:space="preserve">Οι </w:t>
      </w:r>
      <w:r w:rsidRPr="00CC6AC6">
        <w:rPr>
          <w:rStyle w:val="22"/>
          <w:rFonts w:ascii="Arial" w:hAnsi="Arial" w:cs="Arial"/>
          <w:sz w:val="24"/>
          <w:szCs w:val="24"/>
        </w:rPr>
        <w:t>πολλές και πολύπλοκες νομοθετικές ρυθμίσεις στην οικονομική δραστηριότητα και η πολυπλοκότητα και ασάφεια των φορολογικών νόμων.</w:t>
      </w:r>
    </w:p>
    <w:p w:rsidR="002C3F31" w:rsidRPr="00CC6AC6" w:rsidRDefault="002C3F31" w:rsidP="002D48C5">
      <w:pPr>
        <w:pStyle w:val="40"/>
        <w:numPr>
          <w:ilvl w:val="0"/>
          <w:numId w:val="16"/>
        </w:numPr>
        <w:shd w:val="clear" w:color="auto" w:fill="auto"/>
        <w:tabs>
          <w:tab w:val="left" w:pos="0"/>
          <w:tab w:val="left" w:pos="386"/>
        </w:tabs>
        <w:spacing w:before="0" w:after="240" w:line="360" w:lineRule="auto"/>
        <w:ind w:firstLine="0"/>
        <w:rPr>
          <w:rFonts w:ascii="Arial" w:hAnsi="Arial" w:cs="Arial"/>
          <w:sz w:val="24"/>
          <w:szCs w:val="24"/>
        </w:rPr>
      </w:pPr>
      <w:r w:rsidRPr="00CC6AC6">
        <w:rPr>
          <w:rStyle w:val="22"/>
          <w:rFonts w:ascii="Arial" w:hAnsi="Arial" w:cs="Arial"/>
          <w:sz w:val="24"/>
          <w:szCs w:val="24"/>
        </w:rPr>
        <w:t>Ο μεγάλος αριθμός αυτοαπασχολουμένων.</w:t>
      </w:r>
    </w:p>
    <w:p w:rsidR="002C3F31" w:rsidRPr="00CC6AC6" w:rsidRDefault="002C3F31" w:rsidP="002D48C5">
      <w:pPr>
        <w:pStyle w:val="40"/>
        <w:numPr>
          <w:ilvl w:val="0"/>
          <w:numId w:val="16"/>
        </w:numPr>
        <w:shd w:val="clear" w:color="auto" w:fill="auto"/>
        <w:tabs>
          <w:tab w:val="left" w:pos="0"/>
          <w:tab w:val="left" w:pos="390"/>
        </w:tabs>
        <w:spacing w:before="0" w:after="240" w:line="360" w:lineRule="auto"/>
        <w:ind w:firstLine="0"/>
        <w:rPr>
          <w:rFonts w:ascii="Arial" w:hAnsi="Arial" w:cs="Arial"/>
          <w:sz w:val="24"/>
          <w:szCs w:val="24"/>
        </w:rPr>
      </w:pPr>
      <w:r w:rsidRPr="00CC6AC6">
        <w:rPr>
          <w:rStyle w:val="22"/>
          <w:rFonts w:ascii="Arial" w:hAnsi="Arial" w:cs="Arial"/>
          <w:sz w:val="24"/>
          <w:szCs w:val="24"/>
        </w:rPr>
        <w:t>Η χαμηλή ποιότητα της φορολογικής διοίκησης και η εκτεταμένη διαφθορά.</w:t>
      </w:r>
    </w:p>
    <w:p w:rsidR="002C3F31" w:rsidRPr="00CC6AC6" w:rsidRDefault="002C3F31" w:rsidP="005858C1">
      <w:pPr>
        <w:pStyle w:val="40"/>
        <w:numPr>
          <w:ilvl w:val="0"/>
          <w:numId w:val="16"/>
        </w:numPr>
        <w:shd w:val="clear" w:color="auto" w:fill="auto"/>
        <w:tabs>
          <w:tab w:val="left" w:pos="0"/>
          <w:tab w:val="left" w:pos="366"/>
        </w:tabs>
        <w:spacing w:before="0" w:after="240" w:line="360" w:lineRule="auto"/>
        <w:ind w:firstLine="0"/>
        <w:rPr>
          <w:rStyle w:val="22"/>
          <w:rFonts w:ascii="Arial" w:hAnsi="Arial" w:cs="Arial"/>
          <w:sz w:val="24"/>
          <w:szCs w:val="24"/>
          <w:shd w:val="clear" w:color="auto" w:fill="auto"/>
        </w:rPr>
      </w:pPr>
      <w:r w:rsidRPr="00CC6AC6">
        <w:rPr>
          <w:rStyle w:val="22"/>
          <w:rFonts w:ascii="Arial" w:hAnsi="Arial" w:cs="Arial"/>
          <w:sz w:val="24"/>
          <w:szCs w:val="24"/>
        </w:rPr>
        <w:t>Το χαμηλό φορολογικό φρόνημα (</w:t>
      </w:r>
      <w:r w:rsidRPr="00CC6AC6">
        <w:rPr>
          <w:rStyle w:val="22"/>
          <w:rFonts w:ascii="Arial" w:hAnsi="Arial" w:cs="Arial"/>
          <w:sz w:val="24"/>
          <w:szCs w:val="24"/>
          <w:lang w:val="en-US"/>
        </w:rPr>
        <w:t>taxmorale</w:t>
      </w:r>
      <w:r w:rsidRPr="00CC6AC6">
        <w:rPr>
          <w:rStyle w:val="22"/>
          <w:rFonts w:ascii="Arial" w:hAnsi="Arial" w:cs="Arial"/>
          <w:sz w:val="24"/>
          <w:szCs w:val="24"/>
        </w:rPr>
        <w:t>) και οι κοινωνικές αντιλήψεις για τη φοροδιαφυγή.</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Style w:val="22"/>
          <w:rFonts w:ascii="Arial" w:hAnsi="Arial" w:cs="Arial"/>
          <w:sz w:val="24"/>
          <w:szCs w:val="24"/>
        </w:rPr>
        <w:t>Από τη μέχρι τώρα ανάλυση είδαμε ότι το ύψος των φορολογικών συντελεστών δεν ήταν πρόβλημα στη χώρα μας, αν και τα πρόσφατα μέτρα έχουν αυξήσει σημαντικά τους συντελεστές τόσο στην έμμεση φορολογία, όσο και στον φόρο περιουσίας. Επίσης με την κατάργηση αφορολόγητων ποσών και εκπτώσεων για την οικογένεια και αποδείξεων, η φορολογική επιβάρυνση από τον φόρο εισοδήματος έχει αυξηθεί ση</w:t>
      </w:r>
      <w:r w:rsidRPr="00CC6AC6">
        <w:rPr>
          <w:rStyle w:val="22"/>
          <w:rFonts w:ascii="Arial" w:hAnsi="Arial" w:cs="Arial"/>
          <w:sz w:val="24"/>
          <w:szCs w:val="24"/>
        </w:rPr>
        <w:softHyphen/>
        <w:t>μαντικά, ιδιαίτερα για τα χαμηλά εισοδήματα. το θέμα της πολυνομίας και της πολυπλοκότητας το αναλύσαμε πιο πάνω και είναι σαφές ότι, με το ισχύον καθεστώς στην Ελλάδα, η όποια προσπάθεια καταστολής της φοροδιαφυγής γίνεται εξαιρετικά δύσκολη.</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Style w:val="22"/>
          <w:rFonts w:ascii="Arial" w:hAnsi="Arial" w:cs="Arial"/>
          <w:sz w:val="24"/>
          <w:szCs w:val="24"/>
        </w:rPr>
        <w:t>Το θέμα της διαφθοράς είναι επίσης σημαντικό, αφού όλοι οι δείκτες που δημοσιεύονται δείχνουν ότι το φαινόμενο είναι αρκετά διαδε</w:t>
      </w:r>
      <w:r w:rsidRPr="00CC6AC6">
        <w:rPr>
          <w:rStyle w:val="22"/>
          <w:rFonts w:ascii="Arial" w:hAnsi="Arial" w:cs="Arial"/>
          <w:sz w:val="24"/>
          <w:szCs w:val="24"/>
        </w:rPr>
        <w:softHyphen/>
        <w:t xml:space="preserve">δομένο στη χώρα μας. Μια ένδειξη, με βάση και πάλι την έκθεση της Ευρωπαϊκής Ένωσης για τη δημόσια διοίκηση, μας δίνουν τα στοιχεία του Διαγράμματος 13, όπου ξανά η μονάδα (1) μετρά το άριστο, πράγμα που σημαίνει ότι όσο μεγαλύτερος ο δείκτης τόσο </w:t>
      </w:r>
      <w:r w:rsidRPr="00CC6AC6">
        <w:rPr>
          <w:rStyle w:val="22"/>
          <w:rFonts w:ascii="Arial" w:hAnsi="Arial" w:cs="Arial"/>
          <w:sz w:val="24"/>
          <w:szCs w:val="24"/>
        </w:rPr>
        <w:lastRenderedPageBreak/>
        <w:t xml:space="preserve">μικρότερη η διαφθορά στη χώρα αυτή. Με βάση και αυτό τον </w:t>
      </w:r>
      <w:r w:rsidRPr="00CC6AC6">
        <w:rPr>
          <w:rFonts w:ascii="Arial" w:hAnsi="Arial" w:cs="Arial"/>
          <w:sz w:val="24"/>
          <w:szCs w:val="24"/>
        </w:rPr>
        <w:t>δείκτη η επίδοση της χώρας μας είναι πολύ φτωχή. Τα γενεσιουργά αίτια της διαφθοράς είναι παρόμοια με εκείνα της φοροδιαφυγής και το ένα φαινόμενο αλληλεπιδρά με το άλλο.</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Τέλος, ένας άλλος σημαντικός παράγοντας είναι εκείνος που αποκαλούμε με τον γενικό όρο φορο</w:t>
      </w:r>
      <w:r w:rsidRPr="00CC6AC6">
        <w:rPr>
          <w:rFonts w:ascii="Arial" w:hAnsi="Arial" w:cs="Arial"/>
          <w:sz w:val="24"/>
          <w:szCs w:val="24"/>
        </w:rPr>
        <w:softHyphen/>
        <w:t>λογικό φρόνημα. Αυτό δεν είναι έμφυτο, αλλά διαμορφώνεται από τις ατομικές και κοινωνικές αξίες κάθε κοινωνίας, επηρεάζεται από την κουλτούρα, τους τυπικούς και άτυπους θεσμούς, αλλά και από το γενικότερο πλαίσιο λειτουργίας του κράτους και των υπηρεσιών του. Το θέμα είναι σημαντικό και η έρευνα σε αυτό έχει αλλάξει την προσέγγιση αναλυτών και φορολογικών διοικήσεων στην κατανόηση του φαινομένου της φοροδιαφυγής και της καταπολέμησής του.</w:t>
      </w:r>
    </w:p>
    <w:p w:rsidR="002C3F31" w:rsidRPr="00CC6AC6" w:rsidRDefault="00193A21" w:rsidP="00385343">
      <w:pPr>
        <w:framePr w:wrap="notBeside" w:vAnchor="text" w:hAnchor="text" w:xAlign="center" w:y="1"/>
        <w:tabs>
          <w:tab w:val="left" w:pos="0"/>
        </w:tabs>
        <w:spacing w:after="240" w:line="360" w:lineRule="auto"/>
        <w:jc w:val="both"/>
        <w:rPr>
          <w:rFonts w:ascii="Arial" w:hAnsi="Arial" w:cs="Arial"/>
          <w:sz w:val="24"/>
          <w:szCs w:val="24"/>
        </w:rPr>
      </w:pPr>
      <w:r>
        <w:rPr>
          <w:rFonts w:ascii="Arial" w:hAnsi="Arial" w:cs="Arial"/>
          <w:noProof/>
          <w:sz w:val="24"/>
          <w:szCs w:val="24"/>
        </w:rPr>
        <w:drawing>
          <wp:inline distT="0" distB="0" distL="0" distR="0">
            <wp:extent cx="5501005" cy="3082290"/>
            <wp:effectExtent l="19050" t="0" r="4445" b="0"/>
            <wp:docPr id="9" name="Εικόνα 9" descr="C:\Documents and Settings\ypoik\User\Downloads\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descr="C:\Documents and Settings\ypoik\User\Downloads\media\image14.jpeg"/>
                    <pic:cNvPicPr>
                      <a:picLocks noChangeAspect="1" noChangeArrowheads="1"/>
                    </pic:cNvPicPr>
                  </pic:nvPicPr>
                  <pic:blipFill>
                    <a:blip r:embed="rId16"/>
                    <a:srcRect/>
                    <a:stretch>
                      <a:fillRect/>
                    </a:stretch>
                  </pic:blipFill>
                  <pic:spPr bwMode="auto">
                    <a:xfrm>
                      <a:off x="0" y="0"/>
                      <a:ext cx="5501005" cy="3082290"/>
                    </a:xfrm>
                    <a:prstGeom prst="rect">
                      <a:avLst/>
                    </a:prstGeom>
                    <a:noFill/>
                    <a:ln w="9525">
                      <a:noFill/>
                      <a:miter lim="800000"/>
                      <a:headEnd/>
                      <a:tailEnd/>
                    </a:ln>
                  </pic:spPr>
                </pic:pic>
              </a:graphicData>
            </a:graphic>
          </wp:inline>
        </w:drawing>
      </w:r>
    </w:p>
    <w:p w:rsidR="002C3F31" w:rsidRPr="00CC6AC6" w:rsidRDefault="002C3F31" w:rsidP="00385343">
      <w:pPr>
        <w:tabs>
          <w:tab w:val="left" w:pos="0"/>
        </w:tabs>
        <w:spacing w:after="240" w:line="360" w:lineRule="auto"/>
        <w:jc w:val="both"/>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Η παραδοσιακή θεωρία της φοροδιαφυγής υποθέτει ότι οι άνθρωποι συμπεριφέρονται, με βάση το νεοκλασικό υπόδειγμα, ορθολογικά. Επομένως, το αν ένας φορολογούμενος συμμορφώνεται ή όχι στις υποχρεώσεις του είναι αποτέλεσμα μιας ανάλυσης κόστους-οφέλους. Σύμφωνα με αυτή τη λογική, ο βαθ</w:t>
      </w:r>
      <w:r w:rsidRPr="00CC6AC6">
        <w:rPr>
          <w:rFonts w:ascii="Arial" w:hAnsi="Arial" w:cs="Arial"/>
          <w:sz w:val="24"/>
          <w:szCs w:val="24"/>
        </w:rPr>
        <w:softHyphen/>
        <w:t xml:space="preserve">μός συμμόρφωσης στη φορολογική νομοθεσία θα αυξηθεί αν η κυβέρνηση αυξήσει τους ελέγχους και τα πρόστιμα. Τα υποδείγματα όμως αυτά δεν μπορούν να εξηγήσουν εύκολα τα πραγματικά επίπεδα συμμόρφωσης που παρατηρούνται στις περισσότερες χώρες. Αν οι φορολογούμενοι έπαιρναν τις αποφάσεις τους με βάση </w:t>
      </w:r>
      <w:r w:rsidRPr="00CC6AC6">
        <w:rPr>
          <w:rFonts w:ascii="Arial" w:hAnsi="Arial" w:cs="Arial"/>
          <w:sz w:val="24"/>
          <w:szCs w:val="24"/>
        </w:rPr>
        <w:lastRenderedPageBreak/>
        <w:t xml:space="preserve">καθαρά οικονομικούς λόγους, τότε οι περισσότεροι από αυτούς θα φοροδιέφευγαν, λόγω της μικρής πιθανότητας εντοπισμού και των μικρών προστίμων σε σχέση με το όφελος από τη φοροδιαφυγή. Στην πολύ γνωστή επισκόπηση του θέματος που έγινε από τους </w:t>
      </w:r>
      <w:r w:rsidRPr="00CC6AC6">
        <w:rPr>
          <w:rFonts w:ascii="Arial" w:hAnsi="Arial" w:cs="Arial"/>
          <w:sz w:val="24"/>
          <w:szCs w:val="24"/>
          <w:lang w:val="en-US"/>
        </w:rPr>
        <w:t>Andreoni</w:t>
      </w:r>
      <w:r w:rsidRPr="00CC6AC6">
        <w:rPr>
          <w:rFonts w:ascii="Arial" w:hAnsi="Arial" w:cs="Arial"/>
          <w:sz w:val="24"/>
          <w:szCs w:val="24"/>
        </w:rPr>
        <w:t xml:space="preserve">, </w:t>
      </w:r>
      <w:r w:rsidRPr="00CC6AC6">
        <w:rPr>
          <w:rFonts w:ascii="Arial" w:hAnsi="Arial" w:cs="Arial"/>
          <w:sz w:val="24"/>
          <w:szCs w:val="24"/>
          <w:lang w:val="en-US"/>
        </w:rPr>
        <w:t>Erard</w:t>
      </w:r>
      <w:r w:rsidRPr="00CC6AC6">
        <w:rPr>
          <w:rFonts w:ascii="Arial" w:hAnsi="Arial" w:cs="Arial"/>
          <w:sz w:val="24"/>
          <w:szCs w:val="24"/>
        </w:rPr>
        <w:t xml:space="preserve"> </w:t>
      </w:r>
      <w:r w:rsidRPr="00CC6AC6">
        <w:rPr>
          <w:rFonts w:ascii="Arial" w:hAnsi="Arial" w:cs="Arial"/>
          <w:sz w:val="24"/>
          <w:szCs w:val="24"/>
          <w:lang w:val="en-US"/>
        </w:rPr>
        <w:t>and</w:t>
      </w:r>
      <w:r w:rsidRPr="00CC6AC6">
        <w:rPr>
          <w:rFonts w:ascii="Arial" w:hAnsi="Arial" w:cs="Arial"/>
          <w:sz w:val="24"/>
          <w:szCs w:val="24"/>
        </w:rPr>
        <w:t xml:space="preserve"> </w:t>
      </w:r>
      <w:r w:rsidRPr="00CC6AC6">
        <w:rPr>
          <w:rFonts w:ascii="Arial" w:hAnsi="Arial" w:cs="Arial"/>
          <w:sz w:val="24"/>
          <w:szCs w:val="24"/>
          <w:lang w:val="en-US"/>
        </w:rPr>
        <w:t>Feinstein</w:t>
      </w:r>
      <w:r w:rsidRPr="00CC6AC6">
        <w:rPr>
          <w:rFonts w:ascii="Arial" w:hAnsi="Arial" w:cs="Arial"/>
          <w:sz w:val="24"/>
          <w:szCs w:val="24"/>
        </w:rPr>
        <w:t xml:space="preserve"> (1998) παρουσιάζονται στοιχεία που δείχνουν ότι η συμμόρφωση στη νομοθεσία είναι πολύ μεγαλύτερη από εκείνη που προβλέ</w:t>
      </w:r>
      <w:r w:rsidRPr="00CC6AC6">
        <w:rPr>
          <w:rFonts w:ascii="Arial" w:hAnsi="Arial" w:cs="Arial"/>
          <w:sz w:val="24"/>
          <w:szCs w:val="24"/>
        </w:rPr>
        <w:softHyphen/>
        <w:t>πουν τα υποδείγματα της παραδοσιακής ανάλυσης. Επιπλέον, τα παραδοσιακά υποδείγματα δεν εξηγούν τη διαφορά στη φοροδιαφυγή που παρατηρείται στις διάφορες χώρες.</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Για τους λόγους αυτούς πολλοί ερευνητές προσπάθησαν να βρουν εναλλακτικές εξηγήσεις για τη συ</w:t>
      </w:r>
      <w:r w:rsidRPr="00CC6AC6">
        <w:rPr>
          <w:rFonts w:ascii="Arial" w:hAnsi="Arial" w:cs="Arial"/>
          <w:sz w:val="24"/>
          <w:szCs w:val="24"/>
        </w:rPr>
        <w:softHyphen/>
        <w:t>μπεριφορά των φορολογουμένων, με το να εστιάσουν την προσοχή τους σε κοινωνικούς και ψυχολογικούς παράγοντες. Με βάση αυτή τη νέα προσέγγιση διαπιστώθηκε ότι τη συμπεριφορά των φορολογουμένων επηρεάζουν αρκετοί μη οικονομικοί παράγοντες. Τους πιο βασικούς από αυτούς, που κατά τη γνώμη μας παίζουν σημαντικό ρόλο στην Ελλάδα, μπορούμε να τους κατατάξουμε σε δύο κατηγορίες:</w:t>
      </w:r>
    </w:p>
    <w:p w:rsidR="002C3F31" w:rsidRPr="00CC6AC6" w:rsidRDefault="002C3F31" w:rsidP="005858C1">
      <w:pPr>
        <w:pStyle w:val="40"/>
        <w:numPr>
          <w:ilvl w:val="0"/>
          <w:numId w:val="17"/>
        </w:numPr>
        <w:shd w:val="clear" w:color="auto" w:fill="auto"/>
        <w:tabs>
          <w:tab w:val="left" w:pos="0"/>
          <w:tab w:val="left" w:pos="371"/>
        </w:tabs>
        <w:spacing w:before="0" w:after="240" w:line="360" w:lineRule="auto"/>
        <w:ind w:firstLine="0"/>
        <w:rPr>
          <w:rFonts w:ascii="Arial" w:hAnsi="Arial" w:cs="Arial"/>
          <w:sz w:val="24"/>
          <w:szCs w:val="24"/>
        </w:rPr>
      </w:pPr>
      <w:r w:rsidRPr="00CC6AC6">
        <w:rPr>
          <w:rFonts w:ascii="Arial" w:hAnsi="Arial" w:cs="Arial"/>
          <w:sz w:val="24"/>
          <w:szCs w:val="24"/>
        </w:rPr>
        <w:t>Προσωπικές και κοινωνικές αξίες (νόρμες)</w:t>
      </w:r>
    </w:p>
    <w:p w:rsidR="002C3F31" w:rsidRPr="00CC6AC6" w:rsidRDefault="002C3F31" w:rsidP="005858C1">
      <w:pPr>
        <w:pStyle w:val="40"/>
        <w:numPr>
          <w:ilvl w:val="0"/>
          <w:numId w:val="17"/>
        </w:numPr>
        <w:shd w:val="clear" w:color="auto" w:fill="auto"/>
        <w:tabs>
          <w:tab w:val="left" w:pos="0"/>
          <w:tab w:val="left" w:pos="381"/>
        </w:tabs>
        <w:spacing w:before="0" w:after="240" w:line="360" w:lineRule="auto"/>
        <w:ind w:firstLine="0"/>
        <w:rPr>
          <w:rFonts w:ascii="Arial" w:hAnsi="Arial" w:cs="Arial"/>
          <w:sz w:val="24"/>
          <w:szCs w:val="24"/>
        </w:rPr>
      </w:pPr>
      <w:r w:rsidRPr="00CC6AC6">
        <w:rPr>
          <w:rFonts w:ascii="Arial" w:hAnsi="Arial" w:cs="Arial"/>
          <w:sz w:val="24"/>
          <w:szCs w:val="24"/>
        </w:rPr>
        <w:t>Εμπιστοσύνη στην κυβέρνηση και τους κρατικούς θεσμούς.</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 xml:space="preserve">Η έρευνα έχει δείξει ότι παράγοντες που σχετίζονται με την ηθική και τους κανόνες δεοντολογίας των ατόμων προσδιορίζουν, σε μεγάλο βαθμό, τη συμπεριφορά των φορολογουμένων. Όπως τονίζει ο </w:t>
      </w:r>
      <w:r w:rsidRPr="00CC6AC6">
        <w:rPr>
          <w:rFonts w:ascii="Arial" w:hAnsi="Arial" w:cs="Arial"/>
          <w:sz w:val="24"/>
          <w:szCs w:val="24"/>
          <w:lang w:val="en-US"/>
        </w:rPr>
        <w:t>Taylor</w:t>
      </w:r>
      <w:r w:rsidRPr="00CC6AC6">
        <w:rPr>
          <w:rFonts w:ascii="Arial" w:hAnsi="Arial" w:cs="Arial"/>
          <w:sz w:val="24"/>
          <w:szCs w:val="24"/>
        </w:rPr>
        <w:t xml:space="preserve"> (2001), πέρα από τον εντοπισμό της φοροδιαφυγής και τις κυρώσεις που αυτή συνεπάγεται, θέματα όπως τα αισθήματα ενοχής και ο κίνδυνος κοινωνικού στιγματισμού παίζουν σημαντικό ανασχετικό ρόλο στη φορο</w:t>
      </w:r>
      <w:r w:rsidRPr="00CC6AC6">
        <w:rPr>
          <w:rFonts w:ascii="Arial" w:hAnsi="Arial" w:cs="Arial"/>
          <w:sz w:val="24"/>
          <w:szCs w:val="24"/>
        </w:rPr>
        <w:softHyphen/>
        <w:t>διαφυγή. Αυτά τα κίνητρα έχουν ελκύσει όλο και πιο πολύ το ενδιαφέρον οικονομολόγων και ψυχολόγων. Γι' αυτό και πολλοί ερευνητές έχουν επικεντρώσει το ενδιαφέρον τους στο να εξετάσουν συστηματικά το θέμα των προσωπικών αξιών, που συχνά αποκαλείται φορολογική ηθική, ή και φορολογικό φρόνημα.</w:t>
      </w:r>
      <w:r w:rsidRPr="00CC6AC6">
        <w:rPr>
          <w:rStyle w:val="a7"/>
          <w:rFonts w:ascii="Arial" w:hAnsi="Arial" w:cs="Arial"/>
          <w:sz w:val="24"/>
          <w:szCs w:val="24"/>
        </w:rPr>
        <w:footnoteReference w:id="36"/>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Η ανάλυση αυτή δίνει έμφαση στην κατανόηση κοινωνικοοικονομικών παραγόντων και θεσμικών ρυθμίσε</w:t>
      </w:r>
      <w:r w:rsidRPr="00CC6AC6">
        <w:rPr>
          <w:rFonts w:ascii="Arial" w:hAnsi="Arial" w:cs="Arial"/>
          <w:sz w:val="24"/>
          <w:szCs w:val="24"/>
        </w:rPr>
        <w:softHyphen/>
        <w:t xml:space="preserve">ων για να εξηγήσουν το φορολογικό φρόνημα των πολιτών. </w:t>
      </w:r>
      <w:r w:rsidRPr="00CC6AC6">
        <w:rPr>
          <w:rFonts w:ascii="Arial" w:hAnsi="Arial" w:cs="Arial"/>
          <w:sz w:val="24"/>
          <w:szCs w:val="24"/>
        </w:rPr>
        <w:lastRenderedPageBreak/>
        <w:t>Θέματα, όπως η δίκαιη κατανομή των φορολογικών βαρών, η αμερόληπτη μεταχείριση όλων από τις φορολογικές αρχές, η αντίληψη των φορολογουμένων ότι οι φόροι τους επιστρέφονται με καλές και αξιόπιστες δημόσιες υπηρεσίες, συντελούν στο να δημιουργείται εμπιστοσύνη στο κράτος, αλλά και μεταξύ πολιτών, στοιχεία που θεωρούνται ότι συμβάλλουν στο να συμμορ</w:t>
      </w:r>
      <w:r w:rsidRPr="00CC6AC6">
        <w:rPr>
          <w:rFonts w:ascii="Arial" w:hAnsi="Arial" w:cs="Arial"/>
          <w:sz w:val="24"/>
          <w:szCs w:val="24"/>
        </w:rPr>
        <w:softHyphen/>
        <w:t>φώνονται οι πολίτες στις υποχρεώσεις τους. το θέμα επομένως της εμπιστοσύνης στο κράτος και τους δημό</w:t>
      </w:r>
      <w:r w:rsidRPr="00CC6AC6">
        <w:rPr>
          <w:rFonts w:ascii="Arial" w:hAnsi="Arial" w:cs="Arial"/>
          <w:sz w:val="24"/>
          <w:szCs w:val="24"/>
        </w:rPr>
        <w:softHyphen/>
        <w:t>σιους θεσμούς αποκτά ιδιαίτερη σημασία. Ίσως αυτό να είναι ένας από τους πιο σημαντικούς παράγοντες που εξηγούν πώς στις ανεπτυγμένες χώρες και παρά την υψηλή φορολογία η φοροδιαφυγή είναι περιορισμένη.</w:t>
      </w: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Στη χώρα μας η εμπιστοσύνη στην κυβέρνηση ήταν σε χαμηλά επίπεδα ακόμη και στην εποχή της ταχύ</w:t>
      </w:r>
      <w:r w:rsidRPr="00CC6AC6">
        <w:rPr>
          <w:rFonts w:ascii="Arial" w:hAnsi="Arial" w:cs="Arial"/>
          <w:sz w:val="24"/>
          <w:szCs w:val="24"/>
        </w:rPr>
        <w:softHyphen/>
        <w:t>ρυθμης μεγέθυνσης, αλλά τα τελευταία χρόνια με την κρίση έχει ουσιαστικά καταρρεύσει. Είναι ενδιαφέρον να δούμε τα ευρήματα του ευρωβαρομέτρου τα τελευταία δέκα χρόνια, όπως απεικονίζονται στο Διάγραμμα 14.</w:t>
      </w:r>
    </w:p>
    <w:p w:rsidR="002C3F31" w:rsidRPr="00CC6AC6" w:rsidRDefault="00193A21" w:rsidP="002862D2">
      <w:pPr>
        <w:framePr w:wrap="notBeside" w:vAnchor="text" w:hAnchor="text" w:xAlign="center" w:y="1"/>
        <w:tabs>
          <w:tab w:val="left" w:pos="0"/>
        </w:tabs>
        <w:spacing w:after="240" w:line="360" w:lineRule="auto"/>
        <w:jc w:val="center"/>
        <w:rPr>
          <w:rFonts w:ascii="Arial" w:hAnsi="Arial" w:cs="Arial"/>
          <w:sz w:val="24"/>
          <w:szCs w:val="24"/>
        </w:rPr>
      </w:pPr>
      <w:r>
        <w:rPr>
          <w:rFonts w:ascii="Arial" w:hAnsi="Arial" w:cs="Arial"/>
          <w:noProof/>
          <w:sz w:val="24"/>
          <w:szCs w:val="24"/>
        </w:rPr>
        <w:drawing>
          <wp:inline distT="0" distB="0" distL="0" distR="0">
            <wp:extent cx="5501005" cy="3790315"/>
            <wp:effectExtent l="19050" t="0" r="4445" b="0"/>
            <wp:docPr id="10" name="Εικόνα 10" descr="C:\Documents and Settings\ypoik\User\Downloads\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descr="C:\Documents and Settings\ypoik\User\Downloads\media\image15.jpeg"/>
                    <pic:cNvPicPr>
                      <a:picLocks noChangeAspect="1" noChangeArrowheads="1"/>
                    </pic:cNvPicPr>
                  </pic:nvPicPr>
                  <pic:blipFill>
                    <a:blip r:embed="rId17"/>
                    <a:srcRect/>
                    <a:stretch>
                      <a:fillRect/>
                    </a:stretch>
                  </pic:blipFill>
                  <pic:spPr bwMode="auto">
                    <a:xfrm>
                      <a:off x="0" y="0"/>
                      <a:ext cx="5501005" cy="3790315"/>
                    </a:xfrm>
                    <a:prstGeom prst="rect">
                      <a:avLst/>
                    </a:prstGeom>
                    <a:noFill/>
                    <a:ln w="9525">
                      <a:noFill/>
                      <a:miter lim="800000"/>
                      <a:headEnd/>
                      <a:tailEnd/>
                    </a:ln>
                  </pic:spPr>
                </pic:pic>
              </a:graphicData>
            </a:graphic>
          </wp:inline>
        </w:drawing>
      </w:r>
    </w:p>
    <w:p w:rsidR="002C3F31" w:rsidRPr="00CC6AC6" w:rsidRDefault="002C3F31" w:rsidP="00385343">
      <w:pPr>
        <w:tabs>
          <w:tab w:val="left" w:pos="0"/>
        </w:tabs>
        <w:spacing w:after="240" w:line="360" w:lineRule="auto"/>
        <w:jc w:val="both"/>
        <w:rPr>
          <w:rFonts w:ascii="Arial" w:hAnsi="Arial" w:cs="Arial"/>
          <w:sz w:val="24"/>
          <w:szCs w:val="24"/>
        </w:rPr>
      </w:pPr>
    </w:p>
    <w:p w:rsidR="002C3F31" w:rsidRPr="00CC6AC6" w:rsidRDefault="002C3F31" w:rsidP="00385343">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lastRenderedPageBreak/>
        <w:t>Είναι φανερό ότι με τόσο χαμηλό ποσοστό πολιτών να εμπιστεύεται την κυβέρνηση, δύσκολα θα πει</w:t>
      </w:r>
      <w:r w:rsidRPr="00CC6AC6">
        <w:rPr>
          <w:rFonts w:ascii="Arial" w:hAnsi="Arial" w:cs="Arial"/>
          <w:sz w:val="24"/>
          <w:szCs w:val="24"/>
        </w:rPr>
        <w:softHyphen/>
        <w:t>στούν οι πολίτες ότι πρέπει να πληρώσουν με προθυμία τους φόρους που τους αναλογούν, όταν αυτοί δεν εμπιστεύονται αυτούς που θα διαχειριστούν τα ποσά που καταβάλλουν ως φόρους.</w:t>
      </w:r>
    </w:p>
    <w:p w:rsidR="002C3F31" w:rsidRPr="00CC6AC6" w:rsidRDefault="002C3F31" w:rsidP="005D2776">
      <w:pPr>
        <w:pStyle w:val="1"/>
        <w:rPr>
          <w:rFonts w:ascii="Arial" w:hAnsi="Arial" w:cs="Arial"/>
          <w:sz w:val="24"/>
          <w:szCs w:val="24"/>
        </w:rPr>
      </w:pPr>
      <w:r w:rsidRPr="00CC6AC6">
        <w:rPr>
          <w:rFonts w:ascii="Arial" w:hAnsi="Arial" w:cs="Arial"/>
          <w:color w:val="auto"/>
          <w:sz w:val="24"/>
          <w:szCs w:val="24"/>
          <w:lang w:eastAsia="en-US"/>
        </w:rPr>
        <w:br w:type="page"/>
      </w:r>
      <w:bookmarkStart w:id="23" w:name="_Toc467573337"/>
      <w:r w:rsidRPr="00CC6AC6">
        <w:rPr>
          <w:rFonts w:ascii="Arial" w:hAnsi="Arial" w:cs="Arial"/>
          <w:sz w:val="24"/>
          <w:szCs w:val="24"/>
          <w:lang w:eastAsia="en-US"/>
        </w:rPr>
        <w:lastRenderedPageBreak/>
        <w:t>4.</w:t>
      </w:r>
      <w:r w:rsidRPr="00CC6AC6">
        <w:rPr>
          <w:rFonts w:ascii="Arial" w:hAnsi="Arial" w:cs="Arial"/>
          <w:sz w:val="24"/>
          <w:szCs w:val="24"/>
          <w:lang w:eastAsia="en-US"/>
        </w:rPr>
        <w:tab/>
      </w:r>
      <w:r w:rsidRPr="00CC6AC6">
        <w:rPr>
          <w:rFonts w:ascii="Arial" w:hAnsi="Arial" w:cs="Arial"/>
          <w:sz w:val="24"/>
          <w:szCs w:val="24"/>
          <w:u w:val="single"/>
          <w:lang w:eastAsia="en-US"/>
        </w:rPr>
        <w:t>Κεφάλαιο Τέταρτο</w:t>
      </w:r>
      <w:r w:rsidRPr="00CC6AC6">
        <w:rPr>
          <w:rFonts w:ascii="Arial" w:hAnsi="Arial" w:cs="Arial"/>
          <w:sz w:val="24"/>
          <w:szCs w:val="24"/>
          <w:lang w:eastAsia="en-US"/>
        </w:rPr>
        <w:t xml:space="preserve"> : </w:t>
      </w:r>
      <w:r w:rsidRPr="00CC6AC6">
        <w:rPr>
          <w:rFonts w:ascii="Arial" w:hAnsi="Arial" w:cs="Arial"/>
          <w:sz w:val="24"/>
          <w:szCs w:val="24"/>
        </w:rPr>
        <w:t>Μεθοδολογία Έρευνας</w:t>
      </w:r>
      <w:bookmarkEnd w:id="23"/>
    </w:p>
    <w:p w:rsidR="002C3F31" w:rsidRPr="00CC6AC6" w:rsidRDefault="002C3F31" w:rsidP="005D2776">
      <w:pPr>
        <w:rPr>
          <w:rFonts w:ascii="Arial" w:hAnsi="Arial" w:cs="Arial"/>
          <w:sz w:val="24"/>
          <w:szCs w:val="24"/>
        </w:rPr>
      </w:pPr>
    </w:p>
    <w:p w:rsidR="002C3F31" w:rsidRPr="00CC6AC6" w:rsidRDefault="002C3F31" w:rsidP="005D2776">
      <w:pPr>
        <w:pStyle w:val="2"/>
        <w:rPr>
          <w:rFonts w:ascii="Arial" w:hAnsi="Arial" w:cs="Arial"/>
          <w:sz w:val="24"/>
          <w:szCs w:val="24"/>
        </w:rPr>
      </w:pPr>
      <w:bookmarkStart w:id="24" w:name="_Toc467573338"/>
      <w:r w:rsidRPr="00CC6AC6">
        <w:rPr>
          <w:rFonts w:ascii="Arial" w:hAnsi="Arial" w:cs="Arial"/>
          <w:sz w:val="24"/>
          <w:szCs w:val="24"/>
        </w:rPr>
        <w:t>4.1</w:t>
      </w:r>
      <w:r w:rsidRPr="00CC6AC6">
        <w:rPr>
          <w:rFonts w:ascii="Arial" w:hAnsi="Arial" w:cs="Arial"/>
          <w:sz w:val="24"/>
          <w:szCs w:val="24"/>
          <w:lang w:val="en-US"/>
        </w:rPr>
        <w:tab/>
      </w:r>
      <w:r w:rsidRPr="00CC6AC6">
        <w:rPr>
          <w:rFonts w:ascii="Arial" w:hAnsi="Arial" w:cs="Arial"/>
          <w:sz w:val="24"/>
          <w:szCs w:val="24"/>
        </w:rPr>
        <w:t>Διατύπωση Προβλήματος</w:t>
      </w:r>
      <w:bookmarkEnd w:id="24"/>
    </w:p>
    <w:p w:rsidR="002C3F31" w:rsidRPr="00CC6AC6" w:rsidRDefault="002C3F31" w:rsidP="002D48C5">
      <w:pPr>
        <w:spacing w:line="360" w:lineRule="auto"/>
        <w:ind w:firstLine="720"/>
        <w:jc w:val="both"/>
        <w:rPr>
          <w:rFonts w:ascii="Arial" w:hAnsi="Arial" w:cs="Arial"/>
          <w:sz w:val="24"/>
          <w:szCs w:val="24"/>
        </w:rPr>
      </w:pPr>
      <w:r w:rsidRPr="00CC6AC6">
        <w:rPr>
          <w:rFonts w:ascii="Arial" w:hAnsi="Arial" w:cs="Arial"/>
          <w:sz w:val="24"/>
          <w:szCs w:val="24"/>
        </w:rPr>
        <w:t xml:space="preserve">Το πρόβλημα, το οποίο αντιμετωπίζεται κατά τη διαδικασία της έρευνας, εντοπίζεται σχετικά στο αντικείμενο της μελέτης των απόψεων των Φοροτεχνικών και Πολιτών για την </w:t>
      </w:r>
      <w:r w:rsidRPr="00CC6AC6">
        <w:rPr>
          <w:rFonts w:ascii="Arial" w:hAnsi="Arial" w:cs="Arial"/>
          <w:sz w:val="24"/>
          <w:szCs w:val="24"/>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5D2776">
      <w:pPr>
        <w:pStyle w:val="2"/>
        <w:rPr>
          <w:rFonts w:ascii="Arial" w:hAnsi="Arial" w:cs="Arial"/>
          <w:sz w:val="24"/>
          <w:szCs w:val="24"/>
        </w:rPr>
      </w:pPr>
      <w:bookmarkStart w:id="25" w:name="_Toc467573339"/>
      <w:r w:rsidRPr="00CC6AC6">
        <w:rPr>
          <w:rFonts w:ascii="Arial" w:hAnsi="Arial" w:cs="Arial"/>
          <w:sz w:val="24"/>
          <w:szCs w:val="24"/>
        </w:rPr>
        <w:t>4.2</w:t>
      </w:r>
      <w:r w:rsidRPr="00CC6AC6">
        <w:rPr>
          <w:rFonts w:ascii="Arial" w:hAnsi="Arial" w:cs="Arial"/>
          <w:sz w:val="24"/>
          <w:szCs w:val="24"/>
        </w:rPr>
        <w:tab/>
        <w:t>Σκοπός της Έρευνας</w:t>
      </w:r>
      <w:bookmarkEnd w:id="25"/>
    </w:p>
    <w:p w:rsidR="002C3F31" w:rsidRPr="00CC6AC6" w:rsidRDefault="002C3F31" w:rsidP="007918AE">
      <w:pPr>
        <w:tabs>
          <w:tab w:val="left" w:pos="567"/>
        </w:tabs>
        <w:spacing w:line="360" w:lineRule="auto"/>
        <w:jc w:val="both"/>
        <w:rPr>
          <w:rFonts w:ascii="Arial" w:hAnsi="Arial" w:cs="Arial"/>
          <w:sz w:val="24"/>
          <w:szCs w:val="24"/>
        </w:rPr>
      </w:pPr>
      <w:r w:rsidRPr="00CC6AC6">
        <w:rPr>
          <w:rFonts w:ascii="Arial" w:hAnsi="Arial" w:cs="Arial"/>
          <w:sz w:val="24"/>
          <w:szCs w:val="24"/>
        </w:rPr>
        <w:tab/>
        <w:t xml:space="preserve">Σκοπός της παρούσας έρευνας είναι να συλλεχθούν, αξιολογηθούν και παρουσιαστούν όλα τα κατάλληλα εκείνα πρωτογενή καθώς και δευτερογενή στοιχεία με σκοπό να διερευνηθούν οι απόψεις των Φοροτεχνικών και Πολιτών για την </w:t>
      </w:r>
      <w:r w:rsidRPr="00CC6AC6">
        <w:rPr>
          <w:rFonts w:ascii="Arial" w:hAnsi="Arial" w:cs="Arial"/>
          <w:sz w:val="24"/>
          <w:szCs w:val="24"/>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5D2776">
      <w:pPr>
        <w:pStyle w:val="2"/>
        <w:rPr>
          <w:rFonts w:ascii="Arial" w:hAnsi="Arial" w:cs="Arial"/>
          <w:sz w:val="24"/>
          <w:szCs w:val="24"/>
        </w:rPr>
      </w:pPr>
      <w:bookmarkStart w:id="26" w:name="_Toc467573340"/>
      <w:r w:rsidRPr="00CC6AC6">
        <w:rPr>
          <w:rFonts w:ascii="Arial" w:hAnsi="Arial" w:cs="Arial"/>
          <w:sz w:val="24"/>
          <w:szCs w:val="24"/>
        </w:rPr>
        <w:t>4.3</w:t>
      </w:r>
      <w:r w:rsidRPr="00CC6AC6">
        <w:rPr>
          <w:rFonts w:ascii="Arial" w:hAnsi="Arial" w:cs="Arial"/>
          <w:sz w:val="24"/>
          <w:szCs w:val="24"/>
        </w:rPr>
        <w:tab/>
        <w:t>Διεξαγωγή Έρευνας</w:t>
      </w:r>
      <w:bookmarkEnd w:id="26"/>
    </w:p>
    <w:p w:rsidR="002C3F31" w:rsidRPr="00CC6AC6" w:rsidRDefault="002C3F31" w:rsidP="002D48C5">
      <w:pPr>
        <w:spacing w:line="360" w:lineRule="auto"/>
        <w:ind w:firstLine="720"/>
        <w:jc w:val="both"/>
        <w:rPr>
          <w:rFonts w:ascii="Arial" w:hAnsi="Arial" w:cs="Arial"/>
          <w:sz w:val="24"/>
          <w:szCs w:val="24"/>
        </w:rPr>
      </w:pPr>
      <w:r w:rsidRPr="00CC6AC6">
        <w:rPr>
          <w:rFonts w:ascii="Arial" w:hAnsi="Arial" w:cs="Arial"/>
          <w:sz w:val="24"/>
          <w:szCs w:val="24"/>
        </w:rPr>
        <w:t xml:space="preserve">Η έρευνα πραγματοποιείται μέσω της χρήσης ερωτηματολογίων προς τους 100 συμμετέχοντες στην έρευνα και οι οποίοι αναφέρονται ως επιχειρηματίες και στελέχη επιχειρήσεων ή απλοί πολίτες. Οι συγκεκριμένοι απαντούν σχετικά σε δημογραφικές ερωτήσεις και σε ερωτήσεις που αφορούν την </w:t>
      </w:r>
      <w:r w:rsidRPr="00CC6AC6">
        <w:rPr>
          <w:rFonts w:ascii="Arial" w:hAnsi="Arial" w:cs="Arial"/>
          <w:sz w:val="24"/>
          <w:szCs w:val="24"/>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5D2776">
      <w:pPr>
        <w:pStyle w:val="2"/>
        <w:rPr>
          <w:rFonts w:ascii="Arial" w:hAnsi="Arial" w:cs="Arial"/>
          <w:sz w:val="24"/>
          <w:szCs w:val="24"/>
        </w:rPr>
      </w:pPr>
      <w:bookmarkStart w:id="27" w:name="_Toc467573341"/>
      <w:r w:rsidRPr="00CC6AC6">
        <w:rPr>
          <w:rFonts w:ascii="Arial" w:hAnsi="Arial" w:cs="Arial"/>
          <w:sz w:val="24"/>
          <w:szCs w:val="24"/>
        </w:rPr>
        <w:t>4.4</w:t>
      </w:r>
      <w:r w:rsidRPr="00CC6AC6">
        <w:rPr>
          <w:rFonts w:ascii="Arial" w:hAnsi="Arial" w:cs="Arial"/>
          <w:sz w:val="24"/>
          <w:szCs w:val="24"/>
        </w:rPr>
        <w:tab/>
        <w:t>Μεθοδολογία Έρευνας</w:t>
      </w:r>
      <w:bookmarkEnd w:id="27"/>
    </w:p>
    <w:p w:rsidR="002C3F31" w:rsidRPr="00CC6AC6" w:rsidRDefault="002C3F31" w:rsidP="007918AE">
      <w:pPr>
        <w:tabs>
          <w:tab w:val="left" w:pos="4111"/>
        </w:tabs>
        <w:spacing w:line="360" w:lineRule="auto"/>
        <w:jc w:val="both"/>
        <w:rPr>
          <w:rFonts w:ascii="Arial" w:hAnsi="Arial" w:cs="Arial"/>
          <w:sz w:val="24"/>
          <w:szCs w:val="24"/>
        </w:rPr>
      </w:pPr>
      <w:r w:rsidRPr="00CC6AC6">
        <w:rPr>
          <w:rFonts w:ascii="Arial" w:hAnsi="Arial" w:cs="Arial"/>
          <w:sz w:val="24"/>
          <w:szCs w:val="24"/>
        </w:rPr>
        <w:t xml:space="preserve">          Το δείγμα της έρευνας είναι 100 συμμετέχοντες στην έρευνα. Η επιλογή των ερωτηθέντων είναι τυχαία. Τέλος, η έρευνα πραγματοποιείται το χρονικό διάστημα από τις 01/06/2016 έως τις 31/07/2016. Η μέθοδος που χρησιμοποιήθηκε για τη συλλογή των δεδομένων είναι το ερωτηματολόγιο μέσω συγκεκριμένων ερωτήσεων που παρατίθεται στα βασικά μέρη του ερωτηματολογίου. Όσον αφορά το δείγμα της έρευνας, αξίζει να σημειωθεί ότι οι συμμετέχοντες είναι άντρες και  γυναίκες. </w:t>
      </w:r>
    </w:p>
    <w:p w:rsidR="002C3F31" w:rsidRPr="00CC6AC6" w:rsidRDefault="002C3F31" w:rsidP="005D2776">
      <w:pPr>
        <w:pStyle w:val="2"/>
        <w:rPr>
          <w:rFonts w:ascii="Arial" w:hAnsi="Arial" w:cs="Arial"/>
          <w:sz w:val="24"/>
          <w:szCs w:val="24"/>
        </w:rPr>
      </w:pPr>
      <w:bookmarkStart w:id="28" w:name="_Toc467573342"/>
      <w:r w:rsidRPr="00CC6AC6">
        <w:rPr>
          <w:rFonts w:ascii="Arial" w:hAnsi="Arial" w:cs="Arial"/>
          <w:sz w:val="24"/>
          <w:szCs w:val="24"/>
        </w:rPr>
        <w:t>4.5</w:t>
      </w:r>
      <w:r w:rsidRPr="00CC6AC6">
        <w:rPr>
          <w:rFonts w:ascii="Arial" w:hAnsi="Arial" w:cs="Arial"/>
          <w:sz w:val="24"/>
          <w:szCs w:val="24"/>
        </w:rPr>
        <w:tab/>
        <w:t>Ερευνητικό Εργαλείο</w:t>
      </w:r>
      <w:bookmarkEnd w:id="28"/>
    </w:p>
    <w:p w:rsidR="002C3F31" w:rsidRPr="00CC6AC6" w:rsidRDefault="002C3F31" w:rsidP="007918AE">
      <w:pPr>
        <w:spacing w:line="360" w:lineRule="auto"/>
        <w:ind w:firstLine="720"/>
        <w:jc w:val="both"/>
        <w:rPr>
          <w:rFonts w:ascii="Arial" w:hAnsi="Arial" w:cs="Arial"/>
          <w:sz w:val="24"/>
          <w:szCs w:val="24"/>
        </w:rPr>
      </w:pPr>
      <w:r w:rsidRPr="00CC6AC6">
        <w:rPr>
          <w:rFonts w:ascii="Arial" w:hAnsi="Arial" w:cs="Arial"/>
          <w:sz w:val="24"/>
          <w:szCs w:val="24"/>
        </w:rPr>
        <w:t xml:space="preserve">Για το σκοπό της εν λόγω έρευνας, θεωρείται πως το καταλληλότερο ερευνητικό εργαλείο για τη συγκεκριμένη διπλωματική εργασία, είναι η χρήση του </w:t>
      </w:r>
      <w:r w:rsidRPr="00CC6AC6">
        <w:rPr>
          <w:rFonts w:ascii="Arial" w:hAnsi="Arial" w:cs="Arial"/>
          <w:sz w:val="24"/>
          <w:szCs w:val="24"/>
        </w:rPr>
        <w:lastRenderedPageBreak/>
        <w:t xml:space="preserve">ερωτηματολογίου, το οποίο αποτελεί μέθοδο ποσοτικής ανάλυσης. Αναφορικά με το σχεδιασμό και δημιουργία του ερωτηματολογίου, θα πρέπει να σημειωθεί πως το ερωτηματολόγιο που χρησιμοποιείται, διερευνά την οπτική των ερωτηθέντων για την </w:t>
      </w:r>
      <w:r w:rsidRPr="00CC6AC6">
        <w:rPr>
          <w:rFonts w:ascii="Arial" w:hAnsi="Arial" w:cs="Arial"/>
          <w:sz w:val="24"/>
          <w:szCs w:val="24"/>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7918AE">
      <w:pPr>
        <w:pStyle w:val="Web"/>
        <w:spacing w:line="360" w:lineRule="auto"/>
        <w:ind w:firstLine="720"/>
        <w:jc w:val="both"/>
        <w:rPr>
          <w:rFonts w:ascii="Arial" w:hAnsi="Arial" w:cs="Arial"/>
        </w:rPr>
      </w:pPr>
      <w:r w:rsidRPr="00CC6AC6">
        <w:rPr>
          <w:rFonts w:ascii="Arial" w:hAnsi="Arial" w:cs="Arial"/>
        </w:rPr>
        <w:t xml:space="preserve">Για τη ορθή χρήση του ερωτηματολογίου αναφορικά με την έρευνα, χρειάζονται οι εξής σημαντικές προϋποθέσεις: Αρχικά χρειαζόμαστε έναν σωστό σχεδιασμό του ερωτηματολογίου, να μπορούμε να σταθμίσουμε και να ελέγχουμε παράλληλα την εγκυρότητα αυτού, να κωδικοποιούμε σωστά τις πληροφορίες που έχουν καταγραφεί σε αυτό, την καταχώρηση αυτών των πληροφοριών σε κατάλληλα σχεδιασμένη βάση δεδομένων και τέλος την στατική επεξεργασία αυτών των πληροφοριών που συλλέχθηκαν μέσα από το ερωτηματολόγιο.  </w:t>
      </w:r>
    </w:p>
    <w:p w:rsidR="002C3F31" w:rsidRPr="00CC6AC6" w:rsidRDefault="002C3F31" w:rsidP="007918AE">
      <w:pPr>
        <w:pStyle w:val="Web"/>
        <w:spacing w:line="360" w:lineRule="auto"/>
        <w:ind w:firstLine="720"/>
        <w:jc w:val="both"/>
        <w:rPr>
          <w:rFonts w:ascii="Arial" w:hAnsi="Arial" w:cs="Arial"/>
        </w:rPr>
      </w:pPr>
      <w:r w:rsidRPr="00CC6AC6">
        <w:rPr>
          <w:rFonts w:ascii="Arial" w:hAnsi="Arial" w:cs="Arial"/>
        </w:rPr>
        <w:t>Καταλήγοντας, θα λέγαμε πως το ερωτηματολόγιο της έρευνας, αποτελείται από σχετικά μέρη και είναι ανώνυμο. Τα στοιχεία χρησιμοποιούνται μόνο για ερευνητικούς σκοπούς και η διάρκεια παράθεσης των απαντήσεων, αναφέρεται περίπου σε 15 λεπτά.</w:t>
      </w:r>
    </w:p>
    <w:p w:rsidR="002C3F31" w:rsidRPr="00CC6AC6" w:rsidRDefault="002C3F31" w:rsidP="007918AE">
      <w:pPr>
        <w:pStyle w:val="Web"/>
        <w:spacing w:line="360" w:lineRule="auto"/>
        <w:ind w:firstLine="720"/>
        <w:jc w:val="both"/>
        <w:rPr>
          <w:rFonts w:ascii="Arial" w:hAnsi="Arial" w:cs="Arial"/>
        </w:rPr>
      </w:pPr>
      <w:r w:rsidRPr="00CC6AC6">
        <w:rPr>
          <w:rFonts w:ascii="Arial" w:hAnsi="Arial" w:cs="Arial"/>
        </w:rPr>
        <w:t xml:space="preserve">Αντίστοιχα σημειώνεται πως στους ερωτηθέντες δόθηκε συνοδευτικό έντυπο με σαφείς οδηγίες συμπλήρωσης του ερωτηματολογίου για διευκόλυνση στη συμπλήρωσή του. Τα ερωτηματολόγια που παραδόθηκαν στους ερωτηθέντες, αποτελούνται από κλειστού τύπου ερωτήσεων. </w:t>
      </w:r>
    </w:p>
    <w:p w:rsidR="002C3F31" w:rsidRPr="00CC6AC6" w:rsidRDefault="002C3F31" w:rsidP="005D2776">
      <w:pPr>
        <w:pStyle w:val="2"/>
        <w:rPr>
          <w:rFonts w:ascii="Arial" w:hAnsi="Arial" w:cs="Arial"/>
          <w:sz w:val="24"/>
          <w:szCs w:val="24"/>
        </w:rPr>
      </w:pPr>
      <w:bookmarkStart w:id="29" w:name="_Toc467573343"/>
      <w:r w:rsidRPr="00CC6AC6">
        <w:rPr>
          <w:rFonts w:ascii="Arial" w:hAnsi="Arial" w:cs="Arial"/>
          <w:sz w:val="24"/>
          <w:szCs w:val="24"/>
        </w:rPr>
        <w:t>4.6</w:t>
      </w:r>
      <w:r w:rsidRPr="00CC6AC6">
        <w:rPr>
          <w:rFonts w:ascii="Arial" w:hAnsi="Arial" w:cs="Arial"/>
          <w:sz w:val="24"/>
          <w:szCs w:val="24"/>
        </w:rPr>
        <w:tab/>
        <w:t>Προϋποθέσεις Έρευνας</w:t>
      </w:r>
      <w:bookmarkEnd w:id="29"/>
    </w:p>
    <w:p w:rsidR="002C3F31" w:rsidRPr="00CC6AC6" w:rsidRDefault="002C3F31" w:rsidP="00E36072">
      <w:pPr>
        <w:spacing w:line="360" w:lineRule="auto"/>
        <w:ind w:firstLine="720"/>
        <w:jc w:val="both"/>
        <w:rPr>
          <w:rFonts w:ascii="Arial" w:hAnsi="Arial" w:cs="Arial"/>
          <w:sz w:val="24"/>
          <w:szCs w:val="24"/>
        </w:rPr>
      </w:pPr>
      <w:r w:rsidRPr="00CC6AC6">
        <w:rPr>
          <w:rFonts w:ascii="Arial" w:hAnsi="Arial" w:cs="Arial"/>
          <w:sz w:val="24"/>
          <w:szCs w:val="24"/>
        </w:rPr>
        <w:t xml:space="preserve">Προϋπόθεση γα την ομαλή και ολοκληρωμένη παρουσίαση του σχετικού αντικειμένου της εργασίας, αποτελεί η ουσιαστική και ενδελεχής μελέτη όλων των σχετικών άρθρων και συγγραμμάτων για την χρήση των μηχανών αναζήτησης του διαδικτύου στο σύγχρονο επιχειρηματικό περιβάλλον. Είναι σημαντικό να τονισθεί πως στην παρούσα έρευνα, όπως σε κάθε αντίστοιχη ερευνητική διαδικασία, οι ερευνητές δεν είναι δυνατό να φωτίσουν με τα ευρήματά τους όλες τις πτυχές του ζητήματος. </w:t>
      </w:r>
    </w:p>
    <w:p w:rsidR="002C3F31" w:rsidRPr="00CC6AC6" w:rsidRDefault="002C3F31" w:rsidP="00E36072">
      <w:pPr>
        <w:spacing w:line="360" w:lineRule="auto"/>
        <w:ind w:firstLine="720"/>
        <w:jc w:val="both"/>
        <w:rPr>
          <w:rFonts w:ascii="Arial" w:hAnsi="Arial" w:cs="Arial"/>
          <w:sz w:val="24"/>
          <w:szCs w:val="24"/>
        </w:rPr>
      </w:pPr>
      <w:r w:rsidRPr="00CC6AC6">
        <w:rPr>
          <w:rFonts w:ascii="Arial" w:hAnsi="Arial" w:cs="Arial"/>
          <w:sz w:val="24"/>
          <w:szCs w:val="24"/>
        </w:rPr>
        <w:t xml:space="preserve">Ως εκ τούτου σε ότι αφορά την παρούσα έρευνα παρόλο που αυτή  διεξάγεται  μέσω ερωτήσεων - απαντήσεων και με τυχαία δειγματοληψία, πρέπει να </w:t>
      </w:r>
      <w:r w:rsidRPr="00CC6AC6">
        <w:rPr>
          <w:rFonts w:ascii="Arial" w:hAnsi="Arial" w:cs="Arial"/>
          <w:sz w:val="24"/>
          <w:szCs w:val="24"/>
        </w:rPr>
        <w:lastRenderedPageBreak/>
        <w:t>λάβουμε υπόψη μας πως απευθυνόμαστε σε  περιορισμένο αριθμό  καθηγητών δευτεροβάθμιας εκπαίδευσης κάτι που εκ προοιμίου θέτει περιορισμό και στην  έκταση των ίδιων των απαντήσεων (οι απαντήσεις είναι περιορισμένες).</w:t>
      </w:r>
    </w:p>
    <w:p w:rsidR="002C3F31" w:rsidRPr="00CC6AC6" w:rsidRDefault="002C3F31" w:rsidP="005D2776">
      <w:pPr>
        <w:pStyle w:val="2"/>
        <w:rPr>
          <w:rFonts w:ascii="Arial" w:hAnsi="Arial" w:cs="Arial"/>
          <w:sz w:val="24"/>
          <w:szCs w:val="24"/>
        </w:rPr>
      </w:pPr>
      <w:bookmarkStart w:id="30" w:name="_Toc467573344"/>
      <w:r w:rsidRPr="00CC6AC6">
        <w:rPr>
          <w:rFonts w:ascii="Arial" w:hAnsi="Arial" w:cs="Arial"/>
          <w:sz w:val="24"/>
          <w:szCs w:val="24"/>
        </w:rPr>
        <w:t>4.7</w:t>
      </w:r>
      <w:r w:rsidRPr="00CC6AC6">
        <w:rPr>
          <w:rFonts w:ascii="Arial" w:hAnsi="Arial" w:cs="Arial"/>
          <w:sz w:val="24"/>
          <w:szCs w:val="24"/>
        </w:rPr>
        <w:tab/>
        <w:t>Εγκυρότητα και Αξιοπιστία Ερωτηματολογίου</w:t>
      </w:r>
      <w:bookmarkEnd w:id="30"/>
    </w:p>
    <w:p w:rsidR="002C3F31" w:rsidRPr="00CC6AC6" w:rsidRDefault="002C3F31" w:rsidP="00E36072">
      <w:pPr>
        <w:spacing w:line="360" w:lineRule="auto"/>
        <w:ind w:firstLine="720"/>
        <w:jc w:val="both"/>
        <w:rPr>
          <w:rFonts w:ascii="Arial" w:hAnsi="Arial" w:cs="Arial"/>
          <w:sz w:val="24"/>
          <w:szCs w:val="24"/>
        </w:rPr>
      </w:pPr>
      <w:r w:rsidRPr="00CC6AC6">
        <w:rPr>
          <w:rFonts w:ascii="Arial" w:hAnsi="Arial" w:cs="Arial"/>
          <w:sz w:val="24"/>
          <w:szCs w:val="24"/>
        </w:rPr>
        <w:t xml:space="preserve">Στα ερωτηματολόγιο αναφέρεται η εγκυρότητα και η αξιοπιστία της έρευνας με την μέτρηση αυτών με το στατιστικό εργαλείο </w:t>
      </w:r>
      <w:r w:rsidRPr="00CC6AC6">
        <w:rPr>
          <w:rFonts w:ascii="Arial" w:hAnsi="Arial" w:cs="Arial"/>
          <w:sz w:val="24"/>
          <w:szCs w:val="24"/>
          <w:lang w:val="en-US"/>
        </w:rPr>
        <w:t>CronbachAlpha</w:t>
      </w:r>
      <w:r w:rsidRPr="00CC6AC6">
        <w:rPr>
          <w:rFonts w:ascii="Arial" w:hAnsi="Arial" w:cs="Arial"/>
          <w:sz w:val="24"/>
          <w:szCs w:val="24"/>
        </w:rPr>
        <w:t xml:space="preserve">. Η εγκυρότητα αφορά το βαθμό επίτευξης του σκοπού για τον οποίο διαμορφώθηκε o ερωτηματολόγιο. Ο ερευνητής οφείλει να σχεδιάσει το ερωτηματολόγιο των ερωτήσεων με τέτοιο τρόπο ώστε να καταφέρει να δημιουργήσει μια αντιστοιχία μεταξύ των ερωτήσεων. Έτσι, θα καταφέρει να διασφαλίσει την εγκυρότητα στη διαμόρφωση της δομής του ερωτηματολογίου. </w:t>
      </w:r>
    </w:p>
    <w:p w:rsidR="002C3F31" w:rsidRPr="00CC6AC6" w:rsidRDefault="002C3F31" w:rsidP="00E36072">
      <w:pPr>
        <w:spacing w:line="360" w:lineRule="auto"/>
        <w:ind w:firstLine="720"/>
        <w:jc w:val="both"/>
        <w:rPr>
          <w:rFonts w:ascii="Arial" w:hAnsi="Arial" w:cs="Arial"/>
          <w:sz w:val="24"/>
          <w:szCs w:val="24"/>
        </w:rPr>
      </w:pPr>
      <w:r w:rsidRPr="00CC6AC6">
        <w:rPr>
          <w:rFonts w:ascii="Arial" w:hAnsi="Arial" w:cs="Arial"/>
          <w:sz w:val="24"/>
          <w:szCs w:val="24"/>
        </w:rPr>
        <w:t xml:space="preserve">Η αξιοπιστία αναφέρεται στην σταθερότητα που δίνουν τα αποτελέσματα ου ερωτηματολογίου σε επαναλαμβανόμενες μετρήσεις κάτω από τις ίδιες ερευνητικές συνθήκες. Ο τόπος διεξαγωγής του ερωτηματολογίου, η οικειότητα του ερευνητή με τον ερωτώμενο, η ύπαρξη άγχους του ερωτώμενου και συνολικά οι συνθήκες κάτω από τις οποίες διεξάγεται η συμπλήρωση των ερωτηματολογίων, μπορεί να επηρεάσουν τα αποτελέσματα της έρευνας. </w:t>
      </w:r>
    </w:p>
    <w:p w:rsidR="002C3F31" w:rsidRPr="00CC6AC6" w:rsidRDefault="002C3F31" w:rsidP="005D2776">
      <w:pPr>
        <w:pStyle w:val="2"/>
        <w:rPr>
          <w:rFonts w:ascii="Arial" w:hAnsi="Arial" w:cs="Arial"/>
          <w:sz w:val="24"/>
          <w:szCs w:val="24"/>
        </w:rPr>
      </w:pPr>
      <w:bookmarkStart w:id="31" w:name="_Toc467573345"/>
      <w:r w:rsidRPr="00CC6AC6">
        <w:rPr>
          <w:rFonts w:ascii="Arial" w:hAnsi="Arial" w:cs="Arial"/>
          <w:sz w:val="24"/>
          <w:szCs w:val="24"/>
        </w:rPr>
        <w:t>4.8</w:t>
      </w:r>
      <w:r w:rsidRPr="00CC6AC6">
        <w:rPr>
          <w:rFonts w:ascii="Arial" w:hAnsi="Arial" w:cs="Arial"/>
          <w:sz w:val="24"/>
          <w:szCs w:val="24"/>
        </w:rPr>
        <w:tab/>
        <w:t>Τρόπος Στατιστικής Ανάλυσης Δεδομένων</w:t>
      </w:r>
      <w:bookmarkEnd w:id="31"/>
    </w:p>
    <w:p w:rsidR="002C3F31" w:rsidRPr="00CC6AC6" w:rsidRDefault="002C3F31" w:rsidP="00E36072">
      <w:pPr>
        <w:widowControl w:val="0"/>
        <w:autoSpaceDE w:val="0"/>
        <w:autoSpaceDN w:val="0"/>
        <w:adjustRightInd w:val="0"/>
        <w:spacing w:line="360" w:lineRule="auto"/>
        <w:ind w:firstLine="720"/>
        <w:jc w:val="both"/>
        <w:rPr>
          <w:rFonts w:ascii="Arial" w:hAnsi="Arial" w:cs="Arial"/>
          <w:sz w:val="24"/>
          <w:szCs w:val="24"/>
        </w:rPr>
      </w:pPr>
      <w:r w:rsidRPr="00CC6AC6">
        <w:rPr>
          <w:rFonts w:ascii="Arial" w:hAnsi="Arial" w:cs="Arial"/>
          <w:sz w:val="24"/>
          <w:szCs w:val="24"/>
        </w:rPr>
        <w:t xml:space="preserve">Για την στατιστική ανάλυση των δεδομένων, χρησιμοποιείται το στατιστικό πρόγραμμα </w:t>
      </w:r>
      <w:r w:rsidRPr="00CC6AC6">
        <w:rPr>
          <w:rFonts w:ascii="Arial" w:hAnsi="Arial" w:cs="Arial"/>
          <w:sz w:val="24"/>
          <w:szCs w:val="24"/>
          <w:lang w:val="en-US"/>
        </w:rPr>
        <w:t>SPSSNo</w:t>
      </w:r>
      <w:r w:rsidRPr="00CC6AC6">
        <w:rPr>
          <w:rFonts w:ascii="Arial" w:hAnsi="Arial" w:cs="Arial"/>
          <w:sz w:val="24"/>
          <w:szCs w:val="24"/>
        </w:rPr>
        <w:t xml:space="preserve">.21. </w:t>
      </w:r>
      <w:r w:rsidRPr="00CC6AC6">
        <w:rPr>
          <w:rStyle w:val="IntenseEmphasis1"/>
          <w:rFonts w:ascii="Arial" w:hAnsi="Arial" w:cs="Arial"/>
          <w:b w:val="0"/>
          <w:bCs w:val="0"/>
          <w:i w:val="0"/>
          <w:iCs w:val="0"/>
          <w:color w:val="auto"/>
          <w:sz w:val="24"/>
          <w:szCs w:val="24"/>
        </w:rPr>
        <w:t xml:space="preserve">Αυτό το οποίο κάνουμε είναι να περάσουμε όλες τις απαντήσεις και ερωτήσεις του κάθε είδους ερωτηματολογίου και απαντήσεων στη βάση δεδομένων του SPSS No.21 και κατόπιν να υπολογίσουμε τη βαθμολογία των παραγόντων που έχει το κάθε ερωτηματολόγιο. </w:t>
      </w:r>
    </w:p>
    <w:p w:rsidR="002C3F31" w:rsidRPr="00CC6AC6" w:rsidRDefault="002C3F31" w:rsidP="00CC6AC6">
      <w:pPr>
        <w:pStyle w:val="1"/>
        <w:rPr>
          <w:rFonts w:ascii="Arial" w:hAnsi="Arial" w:cs="Arial"/>
          <w:sz w:val="24"/>
          <w:szCs w:val="24"/>
        </w:rPr>
      </w:pPr>
      <w:r w:rsidRPr="00CC6AC6">
        <w:rPr>
          <w:rFonts w:ascii="Arial" w:hAnsi="Arial" w:cs="Arial"/>
          <w:sz w:val="24"/>
          <w:szCs w:val="24"/>
          <w:lang w:eastAsia="en-US"/>
        </w:rPr>
        <w:br w:type="page"/>
      </w:r>
      <w:bookmarkStart w:id="32" w:name="_Toc467573346"/>
      <w:r w:rsidRPr="00CC6AC6">
        <w:rPr>
          <w:rFonts w:ascii="Arial" w:hAnsi="Arial" w:cs="Arial"/>
          <w:sz w:val="24"/>
          <w:szCs w:val="24"/>
          <w:lang w:eastAsia="en-US"/>
        </w:rPr>
        <w:lastRenderedPageBreak/>
        <w:t>5.</w:t>
      </w:r>
      <w:r w:rsidRPr="00CC6AC6">
        <w:rPr>
          <w:rFonts w:ascii="Arial" w:hAnsi="Arial" w:cs="Arial"/>
          <w:sz w:val="24"/>
          <w:szCs w:val="24"/>
          <w:lang w:eastAsia="en-US"/>
        </w:rPr>
        <w:tab/>
      </w:r>
      <w:r w:rsidRPr="00CC6AC6">
        <w:rPr>
          <w:rFonts w:ascii="Arial" w:hAnsi="Arial" w:cs="Arial"/>
          <w:sz w:val="24"/>
          <w:szCs w:val="24"/>
          <w:u w:val="single"/>
          <w:lang w:eastAsia="en-US"/>
        </w:rPr>
        <w:t>Κεφάλαιο Πέμπτο</w:t>
      </w:r>
      <w:r w:rsidRPr="00CC6AC6">
        <w:rPr>
          <w:rFonts w:ascii="Arial" w:hAnsi="Arial" w:cs="Arial"/>
          <w:sz w:val="24"/>
          <w:szCs w:val="24"/>
          <w:lang w:eastAsia="en-US"/>
        </w:rPr>
        <w:t xml:space="preserve">: </w:t>
      </w:r>
      <w:r w:rsidRPr="00CC6AC6">
        <w:rPr>
          <w:rFonts w:ascii="Arial" w:hAnsi="Arial" w:cs="Arial"/>
          <w:sz w:val="24"/>
          <w:szCs w:val="24"/>
        </w:rPr>
        <w:t xml:space="preserve">Παρουσίαση Αποτελεσμάτων Έρευνας με ΣΠΣΣ Σχετικά με τις Απόψεις Φοροτεχνικών και Πολιτών για την </w:t>
      </w:r>
      <w:r w:rsidRPr="00CC6AC6">
        <w:rPr>
          <w:rFonts w:ascii="Arial" w:hAnsi="Arial" w:cs="Arial"/>
          <w:sz w:val="24"/>
          <w:szCs w:val="24"/>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bookmarkEnd w:id="32"/>
    </w:p>
    <w:p w:rsidR="002C3F31" w:rsidRPr="00CC6AC6" w:rsidRDefault="002C3F31" w:rsidP="00F343DE">
      <w:pPr>
        <w:pStyle w:val="2"/>
        <w:rPr>
          <w:rFonts w:ascii="Arial" w:hAnsi="Arial" w:cs="Arial"/>
          <w:sz w:val="24"/>
          <w:szCs w:val="24"/>
        </w:rPr>
      </w:pPr>
      <w:bookmarkStart w:id="33" w:name="_Toc467573347"/>
      <w:r w:rsidRPr="00CC6AC6">
        <w:rPr>
          <w:rFonts w:ascii="Arial" w:hAnsi="Arial" w:cs="Arial"/>
          <w:sz w:val="24"/>
          <w:szCs w:val="24"/>
        </w:rPr>
        <w:t>5.1</w:t>
      </w:r>
      <w:r w:rsidRPr="00CC6AC6">
        <w:rPr>
          <w:rFonts w:ascii="Arial" w:hAnsi="Arial" w:cs="Arial"/>
          <w:sz w:val="24"/>
          <w:szCs w:val="24"/>
        </w:rPr>
        <w:tab/>
        <w:t>Παρουσίαση Αποτελεσμάτων Έρευνας με Ερωτηματολόγιο</w:t>
      </w:r>
      <w:bookmarkEnd w:id="33"/>
    </w:p>
    <w:p w:rsidR="002C3F31" w:rsidRPr="00CC6AC6" w:rsidRDefault="002C3F31" w:rsidP="00E36072">
      <w:pPr>
        <w:spacing w:line="360" w:lineRule="auto"/>
        <w:jc w:val="both"/>
        <w:rPr>
          <w:rFonts w:ascii="Arial" w:hAnsi="Arial" w:cs="Arial"/>
          <w:b/>
          <w:bCs/>
          <w:sz w:val="24"/>
          <w:szCs w:val="24"/>
        </w:rPr>
      </w:pPr>
    </w:p>
    <w:p w:rsidR="002C3F31" w:rsidRPr="00CC6AC6" w:rsidRDefault="002C3F31" w:rsidP="00E36072">
      <w:pPr>
        <w:spacing w:line="360" w:lineRule="auto"/>
        <w:jc w:val="both"/>
        <w:rPr>
          <w:rFonts w:ascii="Arial" w:hAnsi="Arial" w:cs="Arial"/>
          <w:b/>
          <w:bCs/>
          <w:sz w:val="24"/>
          <w:szCs w:val="24"/>
        </w:rPr>
      </w:pPr>
      <w:r w:rsidRPr="00CC6AC6">
        <w:rPr>
          <w:rFonts w:ascii="Arial" w:hAnsi="Arial" w:cs="Arial"/>
          <w:b/>
          <w:bCs/>
          <w:sz w:val="24"/>
          <w:szCs w:val="24"/>
        </w:rPr>
        <w:t>1.Φύλο</w:t>
      </w:r>
    </w:p>
    <w:p w:rsidR="002C3F31" w:rsidRPr="00CC6AC6" w:rsidRDefault="002C3F31" w:rsidP="007B6FD6">
      <w:pPr>
        <w:spacing w:line="360" w:lineRule="auto"/>
        <w:jc w:val="both"/>
        <w:rPr>
          <w:rFonts w:ascii="Arial" w:hAnsi="Arial" w:cs="Arial"/>
          <w:sz w:val="24"/>
          <w:szCs w:val="24"/>
          <w:lang w:eastAsia="en-US"/>
        </w:rPr>
      </w:pPr>
      <w:r w:rsidRPr="00CC6AC6">
        <w:rPr>
          <w:rFonts w:ascii="Arial" w:hAnsi="Arial" w:cs="Arial"/>
          <w:sz w:val="24"/>
          <w:szCs w:val="24"/>
          <w:lang w:eastAsia="en-US"/>
        </w:rPr>
        <w:t>Το 53% των συμμετεχόντων στην έρευνα ήταν γυναίκες και το υπόλοιπο 47% άνδρες. Ακολουθεί ο πίνακας και το διάγραμμα.</w:t>
      </w:r>
    </w:p>
    <w:tbl>
      <w:tblPr>
        <w:tblW w:w="676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953"/>
        <w:gridCol w:w="1169"/>
        <w:gridCol w:w="1030"/>
        <w:gridCol w:w="1399"/>
        <w:gridCol w:w="1476"/>
      </w:tblGrid>
      <w:tr w:rsidR="002C3F31" w:rsidRPr="00CC6AC6">
        <w:trPr>
          <w:cantSplit/>
          <w:jc w:val="center"/>
        </w:trPr>
        <w:tc>
          <w:tcPr>
            <w:tcW w:w="6759" w:type="dxa"/>
            <w:gridSpan w:val="6"/>
            <w:tcBorders>
              <w:top w:val="nil"/>
              <w:left w:val="nil"/>
              <w:bottom w:val="nil"/>
              <w:right w:val="nil"/>
            </w:tcBorders>
            <w:shd w:val="clear" w:color="auto" w:fill="FFFFFF"/>
            <w:vAlign w:val="center"/>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b/>
                <w:bCs/>
                <w:sz w:val="24"/>
                <w:szCs w:val="24"/>
                <w:lang w:eastAsia="en-US"/>
              </w:rPr>
              <w:t>1.Φύλο</w:t>
            </w:r>
          </w:p>
        </w:tc>
      </w:tr>
      <w:tr w:rsidR="002C3F31" w:rsidRPr="00CC6AC6">
        <w:trPr>
          <w:cantSplit/>
          <w:jc w:val="center"/>
        </w:trPr>
        <w:tc>
          <w:tcPr>
            <w:tcW w:w="1689"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7B6FD6">
            <w:pPr>
              <w:rPr>
                <w:rFonts w:ascii="Arial" w:hAnsi="Arial" w:cs="Arial"/>
                <w:sz w:val="24"/>
                <w:szCs w:val="24"/>
                <w:lang w:eastAsia="en-US"/>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Valid</w:t>
            </w:r>
          </w:p>
        </w:tc>
        <w:tc>
          <w:tcPr>
            <w:tcW w:w="952" w:type="dxa"/>
            <w:tcBorders>
              <w:top w:val="single" w:sz="16" w:space="0" w:color="000000"/>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Άνδρας</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47</w:t>
            </w:r>
          </w:p>
        </w:tc>
        <w:tc>
          <w:tcPr>
            <w:tcW w:w="1029"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47,0</w:t>
            </w:r>
          </w:p>
        </w:tc>
        <w:tc>
          <w:tcPr>
            <w:tcW w:w="1398"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47,0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952"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Γυναίκα</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53</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53,0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53,0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952" w:type="dxa"/>
            <w:tcBorders>
              <w:top w:val="nil"/>
              <w:left w:val="nil"/>
              <w:bottom w:val="single" w:sz="16" w:space="0" w:color="000000"/>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w:t>
            </w:r>
          </w:p>
        </w:tc>
        <w:tc>
          <w:tcPr>
            <w:tcW w:w="1029"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398"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7B6FD6">
            <w:pPr>
              <w:rPr>
                <w:rFonts w:ascii="Arial" w:hAnsi="Arial" w:cs="Arial"/>
                <w:sz w:val="24"/>
                <w:szCs w:val="24"/>
                <w:lang w:eastAsia="en-US"/>
              </w:rPr>
            </w:pPr>
          </w:p>
        </w:tc>
      </w:tr>
    </w:tbl>
    <w:p w:rsidR="002C3F31" w:rsidRPr="00CC6AC6" w:rsidRDefault="002C3F31" w:rsidP="007B6FD6">
      <w:pPr>
        <w:spacing w:line="400" w:lineRule="atLeast"/>
        <w:rPr>
          <w:rFonts w:ascii="Arial" w:hAnsi="Arial" w:cs="Arial"/>
          <w:sz w:val="24"/>
          <w:szCs w:val="24"/>
          <w:lang w:eastAsia="en-US"/>
        </w:rPr>
      </w:pPr>
    </w:p>
    <w:p w:rsidR="002C3F31" w:rsidRPr="00CC6AC6" w:rsidRDefault="002C3F31" w:rsidP="007B6FD6">
      <w:pPr>
        <w:spacing w:line="360" w:lineRule="auto"/>
        <w:jc w:val="both"/>
        <w:rPr>
          <w:rFonts w:ascii="Arial" w:hAnsi="Arial" w:cs="Arial"/>
          <w:b/>
          <w:bCs/>
          <w:sz w:val="24"/>
          <w:szCs w:val="24"/>
        </w:rPr>
      </w:pPr>
    </w:p>
    <w:p w:rsidR="002C3F31" w:rsidRPr="00CC6AC6" w:rsidRDefault="00193A21" w:rsidP="002862D2">
      <w:pPr>
        <w:jc w:val="center"/>
        <w:rPr>
          <w:rFonts w:ascii="Arial" w:hAnsi="Arial" w:cs="Arial"/>
          <w:sz w:val="24"/>
          <w:szCs w:val="24"/>
          <w:lang w:eastAsia="en-US"/>
        </w:rPr>
      </w:pPr>
      <w:r>
        <w:rPr>
          <w:rFonts w:ascii="Arial" w:hAnsi="Arial" w:cs="Arial"/>
          <w:noProof/>
          <w:sz w:val="24"/>
          <w:szCs w:val="24"/>
        </w:rPr>
        <w:lastRenderedPageBreak/>
        <w:drawing>
          <wp:inline distT="0" distB="0" distL="0" distR="0">
            <wp:extent cx="4055745" cy="3244850"/>
            <wp:effectExtent l="19050" t="0" r="190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18"/>
                    <a:srcRect/>
                    <a:stretch>
                      <a:fillRect/>
                    </a:stretch>
                  </pic:blipFill>
                  <pic:spPr bwMode="auto">
                    <a:xfrm>
                      <a:off x="0" y="0"/>
                      <a:ext cx="4055745" cy="3244850"/>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lang w:eastAsia="en-US"/>
        </w:rPr>
      </w:pPr>
    </w:p>
    <w:p w:rsidR="002C3F31" w:rsidRPr="00CC6AC6" w:rsidRDefault="002C3F31" w:rsidP="007B6FD6">
      <w:pPr>
        <w:spacing w:line="360" w:lineRule="auto"/>
        <w:jc w:val="both"/>
        <w:rPr>
          <w:rFonts w:ascii="Arial" w:hAnsi="Arial" w:cs="Arial"/>
          <w:b/>
          <w:bCs/>
          <w:sz w:val="24"/>
          <w:szCs w:val="24"/>
        </w:rPr>
      </w:pPr>
      <w:r w:rsidRPr="00CC6AC6">
        <w:rPr>
          <w:rFonts w:ascii="Arial" w:hAnsi="Arial" w:cs="Arial"/>
          <w:b/>
          <w:bCs/>
          <w:sz w:val="24"/>
          <w:szCs w:val="24"/>
        </w:rPr>
        <w:t>2.Ηλικία</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rPr>
        <w:t>Το 48% των ερωτηθέντων ήταν από 31 έως 50 χρονών, το 24% από 51 έως 60 χρονών, το 16% από 18 έως 30 χρονών και το υπόλοιπο 12% ήταν πάνω από 61 χρονών. Ακολουθεί ο πίνακας και το διάγραμμα.</w:t>
      </w:r>
    </w:p>
    <w:p w:rsidR="002C3F31" w:rsidRPr="00CC6AC6" w:rsidRDefault="002C3F31" w:rsidP="007B6FD6">
      <w:pPr>
        <w:rPr>
          <w:rFonts w:ascii="Arial" w:hAnsi="Arial" w:cs="Arial"/>
          <w:sz w:val="24"/>
          <w:szCs w:val="24"/>
        </w:rPr>
      </w:pPr>
    </w:p>
    <w:p w:rsidR="002C3F31" w:rsidRPr="00CC6AC6" w:rsidRDefault="002C3F31" w:rsidP="007B6FD6">
      <w:pPr>
        <w:rPr>
          <w:rFonts w:ascii="Arial" w:hAnsi="Arial" w:cs="Arial"/>
          <w:sz w:val="24"/>
          <w:szCs w:val="24"/>
        </w:rPr>
      </w:pPr>
    </w:p>
    <w:tbl>
      <w:tblPr>
        <w:tblW w:w="773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922"/>
        <w:gridCol w:w="1169"/>
        <w:gridCol w:w="1030"/>
        <w:gridCol w:w="1399"/>
        <w:gridCol w:w="1476"/>
      </w:tblGrid>
      <w:tr w:rsidR="002C3F31" w:rsidRPr="00CC6AC6">
        <w:trPr>
          <w:cantSplit/>
          <w:jc w:val="center"/>
        </w:trPr>
        <w:tc>
          <w:tcPr>
            <w:tcW w:w="7728" w:type="dxa"/>
            <w:gridSpan w:val="6"/>
            <w:tcBorders>
              <w:top w:val="nil"/>
              <w:left w:val="nil"/>
              <w:bottom w:val="nil"/>
              <w:right w:val="nil"/>
            </w:tcBorders>
            <w:shd w:val="clear" w:color="auto" w:fill="FFFFFF"/>
            <w:vAlign w:val="center"/>
          </w:tcPr>
          <w:p w:rsidR="002C3F31" w:rsidRPr="00CC6AC6" w:rsidRDefault="002C3F31" w:rsidP="007B6FD6">
            <w:pPr>
              <w:spacing w:line="320" w:lineRule="atLeast"/>
              <w:ind w:left="60" w:right="60"/>
              <w:jc w:val="center"/>
              <w:rPr>
                <w:rFonts w:ascii="Arial" w:hAnsi="Arial" w:cs="Arial"/>
                <w:sz w:val="24"/>
                <w:szCs w:val="24"/>
              </w:rPr>
            </w:pPr>
            <w:r w:rsidRPr="00CC6AC6">
              <w:rPr>
                <w:rFonts w:ascii="Arial" w:hAnsi="Arial" w:cs="Arial"/>
                <w:b/>
                <w:bCs/>
                <w:sz w:val="24"/>
                <w:szCs w:val="24"/>
              </w:rPr>
              <w:t>2.Σε ποια ηλικιακή κατηγορία ανήκετε?</w:t>
            </w:r>
          </w:p>
        </w:tc>
      </w:tr>
      <w:tr w:rsidR="002C3F31" w:rsidRPr="00CC6AC6">
        <w:trPr>
          <w:cantSplit/>
          <w:jc w:val="center"/>
        </w:trPr>
        <w:tc>
          <w:tcPr>
            <w:tcW w:w="2658"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7B6FD6">
            <w:pPr>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Valid</w:t>
            </w:r>
          </w:p>
        </w:tc>
        <w:tc>
          <w:tcPr>
            <w:tcW w:w="1921" w:type="dxa"/>
            <w:tcBorders>
              <w:top w:val="single" w:sz="16" w:space="0" w:color="000000"/>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Από 18 έως 30 ετών</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16</w:t>
            </w:r>
          </w:p>
        </w:tc>
        <w:tc>
          <w:tcPr>
            <w:tcW w:w="1029"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16,0</w:t>
            </w:r>
          </w:p>
        </w:tc>
        <w:tc>
          <w:tcPr>
            <w:tcW w:w="1398"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16,0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rPr>
            </w:pPr>
          </w:p>
        </w:tc>
        <w:tc>
          <w:tcPr>
            <w:tcW w:w="1921"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Από 31 έως 50 ετών</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48</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48,0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48,0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64,0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rPr>
            </w:pPr>
          </w:p>
        </w:tc>
        <w:tc>
          <w:tcPr>
            <w:tcW w:w="1921"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Από 51 έως 60 ετών</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24</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24,0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24,0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88,0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rPr>
            </w:pPr>
          </w:p>
        </w:tc>
        <w:tc>
          <w:tcPr>
            <w:tcW w:w="1921"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Άνω των 61 ετών</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12</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rPr>
            </w:pPr>
          </w:p>
        </w:tc>
        <w:tc>
          <w:tcPr>
            <w:tcW w:w="1921" w:type="dxa"/>
            <w:tcBorders>
              <w:top w:val="nil"/>
              <w:left w:val="nil"/>
              <w:bottom w:val="single" w:sz="16" w:space="0" w:color="000000"/>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7B6FD6">
            <w:pPr>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291965" cy="3436620"/>
            <wp:effectExtent l="1905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19"/>
                    <a:srcRect/>
                    <a:stretch>
                      <a:fillRect/>
                    </a:stretch>
                  </pic:blipFill>
                  <pic:spPr bwMode="auto">
                    <a:xfrm>
                      <a:off x="0" y="0"/>
                      <a:ext cx="4291965" cy="3436620"/>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b/>
          <w:bCs/>
          <w:sz w:val="24"/>
          <w:szCs w:val="24"/>
          <w:lang w:eastAsia="en-US"/>
        </w:rPr>
      </w:pPr>
      <w:r w:rsidRPr="00CC6AC6">
        <w:rPr>
          <w:rFonts w:ascii="Arial" w:hAnsi="Arial" w:cs="Arial"/>
          <w:b/>
          <w:bCs/>
          <w:sz w:val="24"/>
          <w:szCs w:val="24"/>
          <w:lang w:eastAsia="en-US"/>
        </w:rPr>
        <w:t>3.Επάγγελμα</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lang w:eastAsia="en-US"/>
        </w:rPr>
        <w:t xml:space="preserve">Το 41% των ερωτηθέντων απασχολούνται στον Ιδιωτικό τομέα, το 29% στον Δημόσιο, το 14% ήταν επιχειρηματίες, το 7% Άνεργοι ή ασχολούνται με τα Οικιακά, το 4% είναι Συνταξιούχοι, το 3% Εισοδηματίες και το 2% έχουν εταιρεία. Ακολουθεί </w:t>
      </w:r>
      <w:r w:rsidRPr="00CC6AC6">
        <w:rPr>
          <w:rFonts w:ascii="Arial" w:hAnsi="Arial" w:cs="Arial"/>
          <w:sz w:val="24"/>
          <w:szCs w:val="24"/>
        </w:rPr>
        <w:t>ο πίνακας και το διάγραμμα.</w:t>
      </w:r>
    </w:p>
    <w:tbl>
      <w:tblPr>
        <w:tblW w:w="780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999"/>
        <w:gridCol w:w="1169"/>
        <w:gridCol w:w="1030"/>
        <w:gridCol w:w="1399"/>
        <w:gridCol w:w="1476"/>
      </w:tblGrid>
      <w:tr w:rsidR="002C3F31" w:rsidRPr="00CC6AC6">
        <w:trPr>
          <w:cantSplit/>
          <w:jc w:val="center"/>
        </w:trPr>
        <w:tc>
          <w:tcPr>
            <w:tcW w:w="7805" w:type="dxa"/>
            <w:gridSpan w:val="6"/>
            <w:tcBorders>
              <w:top w:val="nil"/>
              <w:left w:val="nil"/>
              <w:bottom w:val="nil"/>
              <w:right w:val="nil"/>
            </w:tcBorders>
            <w:shd w:val="clear" w:color="auto" w:fill="FFFFFF"/>
            <w:vAlign w:val="center"/>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b/>
                <w:bCs/>
                <w:sz w:val="24"/>
                <w:szCs w:val="24"/>
                <w:lang w:eastAsia="en-US"/>
              </w:rPr>
              <w:t>3.Ποια η επαγγελματική σας απασχόληση?</w:t>
            </w:r>
          </w:p>
        </w:tc>
      </w:tr>
      <w:tr w:rsidR="002C3F31" w:rsidRPr="00CC6AC6">
        <w:trPr>
          <w:cantSplit/>
          <w:jc w:val="center"/>
        </w:trPr>
        <w:tc>
          <w:tcPr>
            <w:tcW w:w="2735"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7B6FD6">
            <w:pPr>
              <w:rPr>
                <w:rFonts w:ascii="Arial" w:hAnsi="Arial" w:cs="Arial"/>
                <w:sz w:val="24"/>
                <w:szCs w:val="24"/>
                <w:lang w:eastAsia="en-US"/>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7B6FD6">
            <w:pPr>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Valid</w:t>
            </w:r>
          </w:p>
        </w:tc>
        <w:tc>
          <w:tcPr>
            <w:tcW w:w="1998" w:type="dxa"/>
            <w:tcBorders>
              <w:top w:val="single" w:sz="16" w:space="0" w:color="000000"/>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Ιδιωτικός Υπάλληλος</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41</w:t>
            </w:r>
          </w:p>
        </w:tc>
        <w:tc>
          <w:tcPr>
            <w:tcW w:w="1029"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41,0</w:t>
            </w:r>
          </w:p>
        </w:tc>
        <w:tc>
          <w:tcPr>
            <w:tcW w:w="1398" w:type="dxa"/>
            <w:tcBorders>
              <w:top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41,0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Δημόσιος Υπάλληλος</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29</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29,0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29,0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70,0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Επιχειρηματίας</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14</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14,0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14,0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84,0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Εταιρία-Ν.Π.</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86,0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Συνταξιούχος</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90,0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Εισοδηματίας</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93,0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nil"/>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Άνεργος/Οικιακά</w:t>
            </w:r>
          </w:p>
        </w:tc>
        <w:tc>
          <w:tcPr>
            <w:tcW w:w="1168" w:type="dxa"/>
            <w:tcBorders>
              <w:top w:val="nil"/>
              <w:left w:val="single" w:sz="16" w:space="0" w:color="000000"/>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7</w:t>
            </w:r>
          </w:p>
        </w:tc>
        <w:tc>
          <w:tcPr>
            <w:tcW w:w="1029"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7,0</w:t>
            </w:r>
          </w:p>
        </w:tc>
        <w:tc>
          <w:tcPr>
            <w:tcW w:w="1398" w:type="dxa"/>
            <w:tcBorders>
              <w:top w:val="nil"/>
              <w:bottom w:val="nil"/>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7,0</w:t>
            </w:r>
          </w:p>
        </w:tc>
        <w:tc>
          <w:tcPr>
            <w:tcW w:w="1475" w:type="dxa"/>
            <w:tcBorders>
              <w:top w:val="nil"/>
              <w:bottom w:val="nil"/>
              <w:right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7B6FD6">
            <w:pPr>
              <w:rPr>
                <w:rFonts w:ascii="Arial" w:hAnsi="Arial" w:cs="Arial"/>
                <w:sz w:val="24"/>
                <w:szCs w:val="24"/>
                <w:lang w:eastAsia="en-US"/>
              </w:rPr>
            </w:pPr>
          </w:p>
        </w:tc>
        <w:tc>
          <w:tcPr>
            <w:tcW w:w="1998" w:type="dxa"/>
            <w:tcBorders>
              <w:top w:val="nil"/>
              <w:left w:val="nil"/>
              <w:bottom w:val="single" w:sz="16" w:space="0" w:color="000000"/>
              <w:right w:val="single" w:sz="16" w:space="0" w:color="000000"/>
            </w:tcBorders>
            <w:shd w:val="clear" w:color="auto" w:fill="FFFFFF"/>
          </w:tcPr>
          <w:p w:rsidR="002C3F31" w:rsidRPr="00CC6AC6" w:rsidRDefault="002C3F31" w:rsidP="007B6FD6">
            <w:pPr>
              <w:spacing w:line="320" w:lineRule="atLeast"/>
              <w:ind w:left="60" w:right="60"/>
              <w:rPr>
                <w:rFonts w:ascii="Arial" w:hAnsi="Arial" w:cs="Arial"/>
                <w:sz w:val="24"/>
                <w:szCs w:val="24"/>
                <w:lang w:eastAsia="en-US"/>
              </w:rPr>
            </w:pPr>
            <w:r w:rsidRPr="00CC6AC6">
              <w:rPr>
                <w:rFonts w:ascii="Arial" w:hAnsi="Arial" w:cs="Arial"/>
                <w:sz w:val="24"/>
                <w:szCs w:val="24"/>
                <w:lang w:eastAsia="en-US"/>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w:t>
            </w:r>
          </w:p>
        </w:tc>
        <w:tc>
          <w:tcPr>
            <w:tcW w:w="1029"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398" w:type="dxa"/>
            <w:tcBorders>
              <w:top w:val="nil"/>
              <w:bottom w:val="single" w:sz="16" w:space="0" w:color="000000"/>
            </w:tcBorders>
            <w:shd w:val="clear" w:color="auto" w:fill="FFFFFF"/>
            <w:vAlign w:val="center"/>
          </w:tcPr>
          <w:p w:rsidR="002C3F31" w:rsidRPr="00CC6AC6" w:rsidRDefault="002C3F31" w:rsidP="007B6FD6">
            <w:pPr>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7B6FD6">
            <w:pPr>
              <w:rPr>
                <w:rFonts w:ascii="Arial" w:hAnsi="Arial" w:cs="Arial"/>
                <w:sz w:val="24"/>
                <w:szCs w:val="24"/>
                <w:lang w:eastAsia="en-US"/>
              </w:rPr>
            </w:pPr>
          </w:p>
        </w:tc>
      </w:tr>
    </w:tbl>
    <w:p w:rsidR="002C3F31" w:rsidRPr="00CC6AC6" w:rsidRDefault="002C3F31" w:rsidP="007B6FD6">
      <w:pPr>
        <w:spacing w:line="400" w:lineRule="atLeast"/>
        <w:rPr>
          <w:rFonts w:ascii="Arial" w:hAnsi="Arial" w:cs="Arial"/>
          <w:sz w:val="24"/>
          <w:szCs w:val="24"/>
          <w:lang w:eastAsia="en-US"/>
        </w:rPr>
      </w:pPr>
    </w:p>
    <w:p w:rsidR="002C3F31" w:rsidRPr="00CC6AC6" w:rsidRDefault="00193A21" w:rsidP="002862D2">
      <w:pPr>
        <w:jc w:val="center"/>
        <w:rPr>
          <w:rFonts w:ascii="Arial" w:hAnsi="Arial" w:cs="Arial"/>
          <w:sz w:val="24"/>
          <w:szCs w:val="24"/>
          <w:lang w:eastAsia="en-US"/>
        </w:rPr>
      </w:pPr>
      <w:r>
        <w:rPr>
          <w:rFonts w:ascii="Arial" w:hAnsi="Arial" w:cs="Arial"/>
          <w:noProof/>
          <w:sz w:val="24"/>
          <w:szCs w:val="24"/>
        </w:rPr>
        <w:drawing>
          <wp:inline distT="0" distB="0" distL="0" distR="0">
            <wp:extent cx="4410075" cy="3495675"/>
            <wp:effectExtent l="19050" t="0" r="9525" b="0"/>
            <wp:docPr id="1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0"/>
                    <a:srcRect/>
                    <a:stretch>
                      <a:fillRect/>
                    </a:stretch>
                  </pic:blipFill>
                  <pic:spPr bwMode="auto">
                    <a:xfrm>
                      <a:off x="0" y="0"/>
                      <a:ext cx="4410075" cy="3495675"/>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b/>
          <w:bCs/>
          <w:sz w:val="24"/>
          <w:szCs w:val="24"/>
          <w:lang w:eastAsia="en-US"/>
        </w:rPr>
      </w:pPr>
      <w:r w:rsidRPr="00CC6AC6">
        <w:rPr>
          <w:rFonts w:ascii="Arial" w:hAnsi="Arial" w:cs="Arial"/>
          <w:b/>
          <w:bCs/>
          <w:sz w:val="24"/>
          <w:szCs w:val="24"/>
          <w:lang w:eastAsia="en-US"/>
        </w:rPr>
        <w:t>4.</w:t>
      </w:r>
      <w:r w:rsidRPr="00CC6AC6">
        <w:rPr>
          <w:rFonts w:ascii="Arial" w:hAnsi="Arial" w:cs="Arial"/>
          <w:b/>
          <w:bCs/>
          <w:sz w:val="24"/>
          <w:szCs w:val="24"/>
          <w:lang w:val="en-US" w:eastAsia="en-US"/>
        </w:rPr>
        <w:t xml:space="preserve"> </w:t>
      </w:r>
      <w:r w:rsidRPr="00CC6AC6">
        <w:rPr>
          <w:rFonts w:ascii="Arial" w:hAnsi="Arial" w:cs="Arial"/>
          <w:b/>
          <w:bCs/>
          <w:sz w:val="24"/>
          <w:szCs w:val="24"/>
          <w:lang w:eastAsia="en-US"/>
        </w:rPr>
        <w:t>Σπουδές</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lang w:eastAsia="en-US"/>
        </w:rPr>
        <w:t xml:space="preserve">Το 42% των ερωτηθέντων είναι απόφοιτοι Πανεπιστημίων-ΤΕΙ, το 37% είναι απόφοιτοι Λυκείου και το 21% έχουν Μεταπτυχιακές σπουδές. Ακολουθεί </w:t>
      </w:r>
      <w:r w:rsidRPr="00CC6AC6">
        <w:rPr>
          <w:rFonts w:ascii="Arial" w:hAnsi="Arial" w:cs="Arial"/>
          <w:sz w:val="24"/>
          <w:szCs w:val="24"/>
        </w:rPr>
        <w:t>ο πίνακας και το διάγραμμα.</w:t>
      </w:r>
    </w:p>
    <w:tbl>
      <w:tblPr>
        <w:tblW w:w="734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538"/>
        <w:gridCol w:w="1169"/>
        <w:gridCol w:w="1030"/>
        <w:gridCol w:w="1399"/>
        <w:gridCol w:w="1476"/>
      </w:tblGrid>
      <w:tr w:rsidR="002C3F31" w:rsidRPr="00CC6AC6">
        <w:trPr>
          <w:cantSplit/>
          <w:jc w:val="center"/>
        </w:trPr>
        <w:tc>
          <w:tcPr>
            <w:tcW w:w="7344"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b/>
                <w:bCs/>
                <w:sz w:val="24"/>
                <w:szCs w:val="24"/>
                <w:lang w:eastAsia="en-US"/>
              </w:rPr>
              <w:lastRenderedPageBreak/>
              <w:t>4.Σπουδές-Γνώσεις</w:t>
            </w:r>
          </w:p>
        </w:tc>
      </w:tr>
      <w:tr w:rsidR="002C3F31" w:rsidRPr="00CC6AC6">
        <w:trPr>
          <w:cantSplit/>
          <w:jc w:val="center"/>
        </w:trPr>
        <w:tc>
          <w:tcPr>
            <w:tcW w:w="2274"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lang w:eastAsia="en-US"/>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Valid</w:t>
            </w:r>
          </w:p>
        </w:tc>
        <w:tc>
          <w:tcPr>
            <w:tcW w:w="1537"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Δευτεροβάθμια</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37</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37,0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37,0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1537"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Τριτοβάθμια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79,0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1537"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Μεταπτυχιακή</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1537"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lang w:eastAsia="en-US"/>
              </w:rPr>
            </w:pPr>
          </w:p>
        </w:tc>
      </w:tr>
    </w:tbl>
    <w:p w:rsidR="002C3F31" w:rsidRPr="00CC6AC6" w:rsidRDefault="002C3F31" w:rsidP="007B6FD6">
      <w:pPr>
        <w:spacing w:line="400" w:lineRule="atLeast"/>
        <w:rPr>
          <w:rFonts w:ascii="Arial" w:hAnsi="Arial" w:cs="Arial"/>
          <w:sz w:val="24"/>
          <w:szCs w:val="24"/>
          <w:lang w:eastAsia="en-US"/>
        </w:rPr>
      </w:pPr>
    </w:p>
    <w:p w:rsidR="002C3F31" w:rsidRPr="00CC6AC6" w:rsidRDefault="00193A21" w:rsidP="002862D2">
      <w:pPr>
        <w:jc w:val="center"/>
        <w:rPr>
          <w:rFonts w:ascii="Arial" w:hAnsi="Arial" w:cs="Arial"/>
          <w:sz w:val="24"/>
          <w:szCs w:val="24"/>
          <w:lang w:eastAsia="en-US"/>
        </w:rPr>
      </w:pPr>
      <w:r>
        <w:rPr>
          <w:rFonts w:ascii="Arial" w:hAnsi="Arial" w:cs="Arial"/>
          <w:noProof/>
          <w:sz w:val="24"/>
          <w:szCs w:val="24"/>
        </w:rPr>
        <w:drawing>
          <wp:inline distT="0" distB="0" distL="0" distR="0">
            <wp:extent cx="4586605" cy="3672205"/>
            <wp:effectExtent l="19050" t="0" r="444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4586605" cy="3672205"/>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lang w:eastAsia="en-US"/>
        </w:rPr>
      </w:pP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5.Οικογενειακή Κατάσταση</w:t>
      </w:r>
    </w:p>
    <w:p w:rsidR="002C3F31" w:rsidRPr="00CC6AC6" w:rsidRDefault="002C3F31" w:rsidP="00E36072">
      <w:pPr>
        <w:spacing w:line="360" w:lineRule="auto"/>
        <w:jc w:val="both"/>
        <w:rPr>
          <w:rFonts w:ascii="Arial" w:hAnsi="Arial" w:cs="Arial"/>
          <w:sz w:val="24"/>
          <w:szCs w:val="24"/>
          <w:lang w:eastAsia="en-US"/>
        </w:rPr>
      </w:pPr>
      <w:r w:rsidRPr="00CC6AC6">
        <w:rPr>
          <w:rFonts w:ascii="Arial" w:hAnsi="Arial" w:cs="Arial"/>
          <w:sz w:val="24"/>
          <w:szCs w:val="24"/>
          <w:lang w:eastAsia="en-US"/>
        </w:rPr>
        <w:t xml:space="preserve">Η πλειοψηφία των συμμετεχόντων, δηλαδή το 46% ήταν έγγαμοι, το 34% άγαμοι και το 20% επέλεξαν την επιλογή «άλλο». Ακολουθεί </w:t>
      </w:r>
      <w:r w:rsidRPr="00CC6AC6">
        <w:rPr>
          <w:rFonts w:ascii="Arial" w:hAnsi="Arial" w:cs="Arial"/>
          <w:sz w:val="24"/>
          <w:szCs w:val="24"/>
        </w:rPr>
        <w:t>ο πίνακας και το διάγραμμα.</w:t>
      </w:r>
    </w:p>
    <w:p w:rsidR="002C3F31" w:rsidRPr="00CC6AC6" w:rsidRDefault="002C3F31" w:rsidP="007B6FD6">
      <w:pPr>
        <w:rPr>
          <w:rFonts w:ascii="Arial" w:hAnsi="Arial" w:cs="Arial"/>
          <w:sz w:val="24"/>
          <w:szCs w:val="24"/>
          <w:lang w:eastAsia="en-US"/>
        </w:rPr>
      </w:pPr>
    </w:p>
    <w:tbl>
      <w:tblPr>
        <w:tblW w:w="68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000"/>
        <w:gridCol w:w="1169"/>
        <w:gridCol w:w="1030"/>
        <w:gridCol w:w="1399"/>
        <w:gridCol w:w="1476"/>
      </w:tblGrid>
      <w:tr w:rsidR="002C3F31" w:rsidRPr="00CC6AC6">
        <w:trPr>
          <w:cantSplit/>
          <w:jc w:val="center"/>
        </w:trPr>
        <w:tc>
          <w:tcPr>
            <w:tcW w:w="6806"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b/>
                <w:bCs/>
                <w:sz w:val="24"/>
                <w:szCs w:val="24"/>
                <w:lang w:eastAsia="en-US"/>
              </w:rPr>
              <w:lastRenderedPageBreak/>
              <w:t>5.Οικογενειακή Κατάσταση</w:t>
            </w:r>
          </w:p>
        </w:tc>
      </w:tr>
      <w:tr w:rsidR="002C3F31" w:rsidRPr="00CC6AC6">
        <w:trPr>
          <w:cantSplit/>
          <w:jc w:val="center"/>
        </w:trPr>
        <w:tc>
          <w:tcPr>
            <w:tcW w:w="1736"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lang w:eastAsia="en-US"/>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lang w:eastAsia="en-US"/>
              </w:rPr>
            </w:pPr>
            <w:r w:rsidRPr="00CC6AC6">
              <w:rPr>
                <w:rFonts w:ascii="Arial" w:hAnsi="Arial" w:cs="Arial"/>
                <w:sz w:val="24"/>
                <w:szCs w:val="24"/>
                <w:lang w:eastAsia="en-US"/>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Valid</w:t>
            </w:r>
          </w:p>
        </w:tc>
        <w:tc>
          <w:tcPr>
            <w:tcW w:w="999"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Έγγαμος</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46</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46,0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46,0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46,0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99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Άγαμος</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34,0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80,0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99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Άλλο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20,0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lang w:eastAsia="en-US"/>
              </w:rPr>
            </w:pPr>
          </w:p>
        </w:tc>
        <w:tc>
          <w:tcPr>
            <w:tcW w:w="999"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lang w:eastAsia="en-US"/>
              </w:rPr>
            </w:pPr>
            <w:r w:rsidRPr="00CC6AC6">
              <w:rPr>
                <w:rFonts w:ascii="Arial" w:hAnsi="Arial" w:cs="Arial"/>
                <w:sz w:val="24"/>
                <w:szCs w:val="24"/>
                <w:lang w:eastAsia="en-US"/>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lang w:eastAsia="en-US"/>
              </w:rPr>
            </w:pPr>
            <w:r w:rsidRPr="00CC6AC6">
              <w:rPr>
                <w:rFonts w:ascii="Arial" w:hAnsi="Arial" w:cs="Arial"/>
                <w:sz w:val="24"/>
                <w:szCs w:val="24"/>
                <w:lang w:eastAsia="en-US"/>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lang w:eastAsia="en-US"/>
              </w:rPr>
            </w:pPr>
          </w:p>
        </w:tc>
      </w:tr>
    </w:tbl>
    <w:p w:rsidR="002C3F31" w:rsidRPr="00CC6AC6" w:rsidRDefault="002C3F31" w:rsidP="007B6FD6">
      <w:pPr>
        <w:spacing w:line="400" w:lineRule="atLeast"/>
        <w:rPr>
          <w:rFonts w:ascii="Arial" w:hAnsi="Arial" w:cs="Arial"/>
          <w:sz w:val="24"/>
          <w:szCs w:val="24"/>
          <w:lang w:eastAsia="en-US"/>
        </w:rPr>
      </w:pPr>
    </w:p>
    <w:p w:rsidR="002C3F31" w:rsidRPr="00CC6AC6" w:rsidRDefault="00193A21" w:rsidP="002862D2">
      <w:pPr>
        <w:jc w:val="center"/>
        <w:rPr>
          <w:rFonts w:ascii="Arial" w:hAnsi="Arial" w:cs="Arial"/>
          <w:sz w:val="24"/>
          <w:szCs w:val="24"/>
          <w:lang w:eastAsia="en-US"/>
        </w:rPr>
      </w:pPr>
      <w:r>
        <w:rPr>
          <w:rFonts w:ascii="Arial" w:hAnsi="Arial" w:cs="Arial"/>
          <w:noProof/>
          <w:sz w:val="24"/>
          <w:szCs w:val="24"/>
        </w:rPr>
        <w:drawing>
          <wp:inline distT="0" distB="0" distL="0" distR="0">
            <wp:extent cx="4410075" cy="3495675"/>
            <wp:effectExtent l="19050" t="0" r="9525" b="0"/>
            <wp:docPr id="15"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22"/>
                    <a:srcRect/>
                    <a:stretch>
                      <a:fillRect/>
                    </a:stretch>
                  </pic:blipFill>
                  <pic:spPr bwMode="auto">
                    <a:xfrm>
                      <a:off x="0" y="0"/>
                      <a:ext cx="4410075" cy="3495675"/>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6</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rPr>
        <w:t xml:space="preserve">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ότι η επιβολή αυστηρών προστίμων οδηγεί στην πάταξη της φοροδιαφυγής σε λίγο βαθμό, το 28% σε μέτριο βαθμό, το 19% σε πολύ μεγάλο βαθμό και το 17% πιστεύει ότι η επιβολή αυστηρών προστίμων δεν οδηγεί στην πάταξη της φοροδιαφυγής σε κανένα βαθμό. Ακολουθεί ο πίνακας και το διάγραμμα.</w:t>
      </w:r>
    </w:p>
    <w:p w:rsidR="002C3F31" w:rsidRPr="00CC6AC6" w:rsidRDefault="002C3F31" w:rsidP="007B6FD6">
      <w:pPr>
        <w:rPr>
          <w:rFonts w:ascii="Arial" w:hAnsi="Arial" w:cs="Arial"/>
          <w:sz w:val="24"/>
          <w:szCs w:val="24"/>
        </w:rPr>
      </w:pPr>
    </w:p>
    <w:tbl>
      <w:tblPr>
        <w:tblW w:w="68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030"/>
        <w:gridCol w:w="1169"/>
        <w:gridCol w:w="1030"/>
        <w:gridCol w:w="1399"/>
        <w:gridCol w:w="1476"/>
      </w:tblGrid>
      <w:tr w:rsidR="002C3F31" w:rsidRPr="00CC6AC6">
        <w:trPr>
          <w:cantSplit/>
          <w:jc w:val="center"/>
        </w:trPr>
        <w:tc>
          <w:tcPr>
            <w:tcW w:w="6840"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6.Πιστεύετε ότι η επιβολή αυστηρών προστίμων οδηγεί στην πάταξη της φοροδιαφυγής?</w:t>
            </w:r>
          </w:p>
        </w:tc>
      </w:tr>
      <w:tr w:rsidR="002C3F31" w:rsidRPr="00CC6AC6">
        <w:trPr>
          <w:cantSplit/>
          <w:jc w:val="center"/>
        </w:trPr>
        <w:tc>
          <w:tcPr>
            <w:tcW w:w="1766"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9"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30"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6"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6"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103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9"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30"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6"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3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53,0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3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81,0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3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3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9"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30"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6"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193A21" w:rsidP="00CC6AC6">
      <w:pPr>
        <w:jc w:val="center"/>
        <w:rPr>
          <w:rFonts w:ascii="Arial" w:hAnsi="Arial" w:cs="Arial"/>
          <w:sz w:val="24"/>
          <w:szCs w:val="24"/>
        </w:rPr>
      </w:pPr>
      <w:r>
        <w:rPr>
          <w:rFonts w:ascii="Arial" w:hAnsi="Arial" w:cs="Arial"/>
          <w:noProof/>
          <w:sz w:val="24"/>
          <w:szCs w:val="24"/>
        </w:rPr>
        <w:drawing>
          <wp:inline distT="0" distB="0" distL="0" distR="0">
            <wp:extent cx="4232910" cy="3392170"/>
            <wp:effectExtent l="1905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23"/>
                    <a:srcRect/>
                    <a:stretch>
                      <a:fillRect/>
                    </a:stretch>
                  </pic:blipFill>
                  <pic:spPr bwMode="auto">
                    <a:xfrm>
                      <a:off x="0" y="0"/>
                      <a:ext cx="4232910" cy="3392170"/>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7</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rPr>
        <w:t xml:space="preserve">Το 51%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υπάρχει διαφθορά στον Δημόσιο και στον Ιδιωτικό Τομέα σε πολύ μεγάλο βαθμό, το 28% σε μέτριο βαθμό, το 18% σε λίγο βαθμό και το 3% δεν απάντησε στην συγκεκριμένη ερώτηση. Ακολουθεί ο πίνακας και το διάγραμμα..</w:t>
      </w:r>
    </w:p>
    <w:p w:rsidR="002C3F31" w:rsidRPr="00CC6AC6" w:rsidRDefault="002C3F31" w:rsidP="007B6FD6">
      <w:pPr>
        <w:rPr>
          <w:rFonts w:ascii="Arial" w:hAnsi="Arial" w:cs="Arial"/>
          <w:sz w:val="24"/>
          <w:szCs w:val="24"/>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7.Πιστεύετε ότι υπάρχει διαφθορά στον Δημόσιο και στον Ιδιωτικό Τομέα?</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351020" cy="3495675"/>
            <wp:effectExtent l="1905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4"/>
                    <a:srcRect/>
                    <a:stretch>
                      <a:fillRect/>
                    </a:stretch>
                  </pic:blipFill>
                  <pic:spPr bwMode="auto">
                    <a:xfrm>
                      <a:off x="0" y="0"/>
                      <a:ext cx="4351020" cy="3495675"/>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rPr>
      </w:pPr>
    </w:p>
    <w:p w:rsidR="002C3F31" w:rsidRPr="00CC6AC6" w:rsidRDefault="002C3F31" w:rsidP="007B6FD6">
      <w:pPr>
        <w:rPr>
          <w:rFonts w:ascii="Arial" w:hAnsi="Arial" w:cs="Arial"/>
          <w:sz w:val="24"/>
          <w:szCs w:val="24"/>
        </w:rPr>
      </w:pPr>
    </w:p>
    <w:p w:rsidR="002C3F31" w:rsidRPr="00CC6AC6" w:rsidRDefault="002C3F31" w:rsidP="007B6FD6">
      <w:pPr>
        <w:rPr>
          <w:rFonts w:ascii="Arial" w:hAnsi="Arial" w:cs="Arial"/>
          <w:sz w:val="24"/>
          <w:szCs w:val="24"/>
        </w:rPr>
      </w:pPr>
    </w:p>
    <w:p w:rsidR="002C3F31" w:rsidRPr="00CC6AC6" w:rsidRDefault="002C3F31" w:rsidP="0064101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8</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rPr>
        <w:lastRenderedPageBreak/>
        <w:t xml:space="preserve">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δίκαια επιβάλλονται φορολογικά πρόστιμα στις επιχειρήσεις σε πολύ μεγάλο βαθμό, το 34% σε μέτριο βαθμό, το 18% πιστεύει ότι δεν είναι καθόλου δίκαιο, το 10% πιστεύει ότι είναι δίκαιο σε λίγο βαθμό και το υπόλοιπο 2% δεν απάντησε στην συγκεκριμένη ερώτηση. Ακολουθεί ο πίνακας και το διάγραμμα.</w:t>
      </w:r>
    </w:p>
    <w:p w:rsidR="002C3F31" w:rsidRPr="00CC6AC6" w:rsidRDefault="002C3F31" w:rsidP="007B6FD6">
      <w:pPr>
        <w:rPr>
          <w:rFonts w:ascii="Arial" w:hAnsi="Arial" w:cs="Arial"/>
          <w:sz w:val="24"/>
          <w:szCs w:val="24"/>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8.Πιστεύετε ότι δίκαια επιβάλλονται φορολογικά πρόστιμα στις επιχειρήσεις?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lastRenderedPageBreak/>
        <w:drawing>
          <wp:inline distT="0" distB="0" distL="0" distR="0">
            <wp:extent cx="4232910" cy="3392170"/>
            <wp:effectExtent l="1905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25"/>
                    <a:srcRect/>
                    <a:stretch>
                      <a:fillRect/>
                    </a:stretch>
                  </pic:blipFill>
                  <pic:spPr bwMode="auto">
                    <a:xfrm>
                      <a:off x="0" y="0"/>
                      <a:ext cx="4232910" cy="3392170"/>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rPr>
      </w:pP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9</w:t>
      </w:r>
    </w:p>
    <w:p w:rsidR="002C3F31" w:rsidRPr="00CC6AC6" w:rsidRDefault="002C3F31" w:rsidP="00641013">
      <w:pPr>
        <w:spacing w:line="400" w:lineRule="atLeast"/>
        <w:jc w:val="both"/>
        <w:rPr>
          <w:rFonts w:ascii="Arial" w:hAnsi="Arial" w:cs="Arial"/>
          <w:sz w:val="24"/>
          <w:szCs w:val="24"/>
        </w:rPr>
      </w:pPr>
      <w:r w:rsidRPr="00CC6AC6">
        <w:rPr>
          <w:rFonts w:ascii="Arial" w:hAnsi="Arial" w:cs="Arial"/>
          <w:sz w:val="24"/>
          <w:szCs w:val="24"/>
        </w:rPr>
        <w:t xml:space="preserve">Το 32% των </w:t>
      </w:r>
      <w:r w:rsidRPr="00CC6AC6">
        <w:rPr>
          <w:rFonts w:ascii="Arial" w:hAnsi="Arial" w:cs="Arial"/>
          <w:sz w:val="24"/>
          <w:szCs w:val="24"/>
          <w:lang w:eastAsia="en-US"/>
        </w:rPr>
        <w:t>συμμετεχόντων</w:t>
      </w:r>
      <w:r w:rsidRPr="00CC6AC6">
        <w:rPr>
          <w:rFonts w:ascii="Arial" w:hAnsi="Arial" w:cs="Arial"/>
          <w:sz w:val="24"/>
          <w:szCs w:val="24"/>
        </w:rPr>
        <w:t>δήλωσαν πως οι αλλαγές στις φορολογικές παραβάσεις είναι δίκαιες σε λίγο βαθμό, το 21% σε μέτριο βαθμό, το 19% πιστεύει πως οι αλλαγές στις φορολογικές παραβάσεις δεν είναι δίκαιες σε κανένα βαθμό, το 18% δεν απάντησε στην ερώτηση και το 10% πιστεύει πως οι αλλαγές στις φορολογικές παραβάσεις είναι δίκαιες σε πολύ μεγάλο βαθμό. Ακολουθεί ο πίνακας και το διάγραμμα.</w:t>
      </w:r>
    </w:p>
    <w:p w:rsidR="002C3F31" w:rsidRPr="00CC6AC6" w:rsidRDefault="002C3F31" w:rsidP="00641013">
      <w:pPr>
        <w:spacing w:line="400" w:lineRule="atLeast"/>
        <w:jc w:val="both"/>
        <w:rPr>
          <w:rFonts w:ascii="Arial" w:hAnsi="Arial" w:cs="Arial"/>
          <w:b/>
          <w:bCs/>
          <w:sz w:val="24"/>
          <w:szCs w:val="24"/>
          <w:lang w:eastAsia="en-US"/>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9.Πιστεύετε ότι οι αλλαγές στις φορολογικές παραβάσεις είναι δίκαιες?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410075" cy="3495675"/>
            <wp:effectExtent l="19050" t="0" r="952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26"/>
                    <a:srcRect/>
                    <a:stretch>
                      <a:fillRect/>
                    </a:stretch>
                  </pic:blipFill>
                  <pic:spPr bwMode="auto">
                    <a:xfrm>
                      <a:off x="0" y="0"/>
                      <a:ext cx="4410075" cy="3495675"/>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rPr>
      </w:pPr>
    </w:p>
    <w:p w:rsidR="002C3F31" w:rsidRPr="00CC6AC6" w:rsidRDefault="002C3F31" w:rsidP="0064101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10</w:t>
      </w:r>
    </w:p>
    <w:p w:rsidR="002C3F31" w:rsidRPr="00CC6AC6" w:rsidRDefault="002C3F31" w:rsidP="00641013">
      <w:pPr>
        <w:spacing w:line="360" w:lineRule="auto"/>
        <w:jc w:val="both"/>
        <w:rPr>
          <w:rFonts w:ascii="Arial" w:hAnsi="Arial" w:cs="Arial"/>
          <w:sz w:val="24"/>
          <w:szCs w:val="24"/>
        </w:rPr>
      </w:pPr>
      <w:r w:rsidRPr="00CC6AC6">
        <w:rPr>
          <w:rFonts w:ascii="Arial" w:hAnsi="Arial" w:cs="Arial"/>
          <w:sz w:val="24"/>
          <w:szCs w:val="24"/>
        </w:rPr>
        <w:t xml:space="preserve">Το 44%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οι συχνές αλλαγές στην Φορολογική Διοίκηση εξυπηρετούν την φοροδιαφυγή σε πολύ μεγάλο βαθμό, ενώ αντίθετα, το </w:t>
      </w:r>
      <w:r w:rsidRPr="00CC6AC6">
        <w:rPr>
          <w:rFonts w:ascii="Arial" w:hAnsi="Arial" w:cs="Arial"/>
          <w:sz w:val="24"/>
          <w:szCs w:val="24"/>
        </w:rPr>
        <w:lastRenderedPageBreak/>
        <w:t>22% πιστεύουν πως οι συχνές αλλαγές στην Φορολογική Διοίκηση δεν εξυπηρετούν καθόλου την φοροδιαφυγή. Το 17% δήλωσαν πως οι συχνές αλλαγές στην Φορολογική Διοίκηση εξυπηρετούν την φοροδιαφυγή σε λίγο βαθμό και το υπόλοιπο 17% σε μέτριο βαθμό. Ακολουθεί ο πίνακας και το διάγραμμα.</w:t>
      </w:r>
    </w:p>
    <w:tbl>
      <w:tblPr>
        <w:tblW w:w="68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030"/>
        <w:gridCol w:w="1169"/>
        <w:gridCol w:w="1030"/>
        <w:gridCol w:w="1399"/>
        <w:gridCol w:w="1476"/>
      </w:tblGrid>
      <w:tr w:rsidR="002C3F31" w:rsidRPr="00CC6AC6">
        <w:trPr>
          <w:cantSplit/>
          <w:jc w:val="center"/>
        </w:trPr>
        <w:tc>
          <w:tcPr>
            <w:tcW w:w="6836"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10.Πιστεύετε ότι οι συχνές αλλαγές στην Φορολογική Διοίκηση εξυπηρετούν την φοροδιαφυγή?</w:t>
            </w:r>
          </w:p>
        </w:tc>
      </w:tr>
      <w:tr w:rsidR="002C3F31" w:rsidRPr="00CC6AC6">
        <w:trPr>
          <w:cantSplit/>
          <w:jc w:val="center"/>
        </w:trPr>
        <w:tc>
          <w:tcPr>
            <w:tcW w:w="1766"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1029"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410075" cy="3495675"/>
            <wp:effectExtent l="19050" t="0" r="9525"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27"/>
                    <a:srcRect/>
                    <a:stretch>
                      <a:fillRect/>
                    </a:stretch>
                  </pic:blipFill>
                  <pic:spPr bwMode="auto">
                    <a:xfrm>
                      <a:off x="0" y="0"/>
                      <a:ext cx="4410075" cy="3495675"/>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11</w:t>
      </w:r>
    </w:p>
    <w:p w:rsidR="002C3F31" w:rsidRPr="00CC6AC6" w:rsidRDefault="002C3F31" w:rsidP="00641013">
      <w:pPr>
        <w:spacing w:line="360" w:lineRule="auto"/>
        <w:jc w:val="both"/>
        <w:rPr>
          <w:rFonts w:ascii="Arial" w:hAnsi="Arial" w:cs="Arial"/>
          <w:sz w:val="24"/>
          <w:szCs w:val="24"/>
        </w:rPr>
      </w:pPr>
      <w:r w:rsidRPr="00CC6AC6">
        <w:rPr>
          <w:rFonts w:ascii="Arial" w:hAnsi="Arial" w:cs="Arial"/>
          <w:sz w:val="24"/>
          <w:szCs w:val="24"/>
        </w:rPr>
        <w:lastRenderedPageBreak/>
        <w:t xml:space="preserve">Το 29%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δεν πιστεύουν ότι ο Έλληνας φορολογούμενος έχει Φορολογική συνείδηση, ενώ άλλο ένα 29% πιστεύουν ότι ο Έλληνας φορολογούμενος έχει Φορολογική συνείδηση σε μέτριο βαθμό, το 27% πιστεύουν ότι ο Έλληνας φορολογούμενος έχει Φορολογική συνείδηση σε λίγο βαθμό και το υπόλοιπο 15% σε πολύ μεγάλο βαθμό. Ακολουθεί ο πίνακας και το διάγραμμα.</w:t>
      </w:r>
    </w:p>
    <w:tbl>
      <w:tblPr>
        <w:tblW w:w="68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1030"/>
        <w:gridCol w:w="1169"/>
        <w:gridCol w:w="1030"/>
        <w:gridCol w:w="1399"/>
        <w:gridCol w:w="1476"/>
      </w:tblGrid>
      <w:tr w:rsidR="002C3F31" w:rsidRPr="00CC6AC6">
        <w:trPr>
          <w:cantSplit/>
          <w:jc w:val="center"/>
        </w:trPr>
        <w:tc>
          <w:tcPr>
            <w:tcW w:w="6836"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11.Πιστεύετε ότι ο Έλληνας φορολογούμενος έχει Φορολογική συνείδηση?</w:t>
            </w:r>
          </w:p>
        </w:tc>
      </w:tr>
      <w:tr w:rsidR="002C3F31" w:rsidRPr="00CC6AC6">
        <w:trPr>
          <w:cantSplit/>
          <w:jc w:val="center"/>
        </w:trPr>
        <w:tc>
          <w:tcPr>
            <w:tcW w:w="1766"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1029"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29,0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1029"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055745" cy="3244850"/>
            <wp:effectExtent l="19050" t="0" r="1905"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28"/>
                    <a:srcRect/>
                    <a:stretch>
                      <a:fillRect/>
                    </a:stretch>
                  </pic:blipFill>
                  <pic:spPr bwMode="auto">
                    <a:xfrm>
                      <a:off x="0" y="0"/>
                      <a:ext cx="4055745" cy="3244850"/>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lastRenderedPageBreak/>
        <w:t>Ερώτηση 12</w:t>
      </w:r>
    </w:p>
    <w:p w:rsidR="002C3F31" w:rsidRPr="00CC6AC6" w:rsidRDefault="002C3F31" w:rsidP="00B44281">
      <w:pPr>
        <w:spacing w:line="360" w:lineRule="auto"/>
        <w:jc w:val="both"/>
        <w:rPr>
          <w:rFonts w:ascii="Arial" w:hAnsi="Arial" w:cs="Arial"/>
          <w:sz w:val="24"/>
          <w:szCs w:val="24"/>
        </w:rPr>
      </w:pPr>
      <w:r w:rsidRPr="00CC6AC6">
        <w:rPr>
          <w:rFonts w:ascii="Arial" w:hAnsi="Arial" w:cs="Arial"/>
          <w:sz w:val="24"/>
          <w:szCs w:val="24"/>
        </w:rPr>
        <w:t xml:space="preserve">Το 41%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λειτουργία και η δομή των Οικονομικών Υπηρεσιών εξυπηρετούν το φαινόμενο της φοροδιαφυγής σε μέτριο βαθμό, το 27% σε πολύ μεγάλο βαθμό, το 17% σε λίγο βαθμό, το 10% πιστεύει ότι η λειτουργία και η δομή των Οικονομικών Υπηρεσιών δεν εξυπηρετούν καθόλου το φαινόμενο της φοροδιαφυγής και το υπόλοιπο 5% δεν απάντησε στην συγκεκριμένη ερώτηση.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101"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12.Πιστεύετε ότι η λειτουργία και η δομή των Οικονομικών Υπηρεσιών εξυπηρετούν το φαινόμενο της φοροδιαφυγής?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9"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30"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6"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6"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1"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9"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w:t>
            </w:r>
          </w:p>
        </w:tc>
        <w:tc>
          <w:tcPr>
            <w:tcW w:w="1030"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39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476"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1"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1"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41</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41,0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41,0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68,0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1"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95,0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1"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9"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w:t>
            </w:r>
          </w:p>
        </w:tc>
        <w:tc>
          <w:tcPr>
            <w:tcW w:w="1030"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39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476"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1"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9"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30"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6"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lastRenderedPageBreak/>
        <w:drawing>
          <wp:inline distT="0" distB="0" distL="0" distR="0">
            <wp:extent cx="4468495" cy="3628390"/>
            <wp:effectExtent l="19050" t="0" r="8255"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29"/>
                    <a:srcRect/>
                    <a:stretch>
                      <a:fillRect/>
                    </a:stretch>
                  </pic:blipFill>
                  <pic:spPr bwMode="auto">
                    <a:xfrm>
                      <a:off x="0" y="0"/>
                      <a:ext cx="4468495" cy="3628390"/>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rPr>
      </w:pP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13</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Το 33%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επιστημονική κατάρτιση των δημοσίων υπαλλήλων είναι μέτρια για την πάταξη της φοροδιαφυγής, το 23% πιστεύει πως είναι λίγη, το 21% πιστεύει πως είναι και το 17,8% σε πολύ μεγάλο βαθμό. Το 8,9% πιστεύει πως η επιστημονική κατάρτιση των δημοσίων υπαλλήλων είναι πολύ καλή, ενώ αντίθετα, το 20% θεωρεί οι δημόσιοι υπάλληλοι δεν έχουν καμία επιστημονική κατάρτιση για την πάταξη της φοροδιαφυγής. Το 3% δεν απάντησε στην συγκεκριμένη ερώτηση. Ακολουθεί ο πίνακας και το διάγραμμα.</w:t>
      </w:r>
    </w:p>
    <w:p w:rsidR="002C3F31" w:rsidRPr="00CC6AC6" w:rsidRDefault="002C3F31" w:rsidP="007B6FD6">
      <w:pPr>
        <w:rPr>
          <w:rFonts w:ascii="Arial" w:hAnsi="Arial" w:cs="Arial"/>
          <w:sz w:val="24"/>
          <w:szCs w:val="24"/>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13.Πιστεύετε ότι η επιστημονική κατάρτιση των δημοσίων υπαλλήλων είναι αρκετή για την πάταξη της φοροδιαφυγής?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43,0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586605" cy="3672205"/>
            <wp:effectExtent l="19050" t="0" r="444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30"/>
                    <a:srcRect/>
                    <a:stretch>
                      <a:fillRect/>
                    </a:stretch>
                  </pic:blipFill>
                  <pic:spPr bwMode="auto">
                    <a:xfrm>
                      <a:off x="0" y="0"/>
                      <a:ext cx="4586605" cy="3672205"/>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14</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Το 31%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οι πολλές αλλαγές στα φορολογικά πρόστιμα δεν εξυπηρετούν καθόλου τις επιχειρήσεις, το 24% δεν θέλησε να απαντήσει καθόλου στην ερώτηση, το 18% πιστεύει πως οι πολλές αλλαγές στα </w:t>
      </w:r>
      <w:r w:rsidRPr="00CC6AC6">
        <w:rPr>
          <w:rFonts w:ascii="Arial" w:hAnsi="Arial" w:cs="Arial"/>
          <w:sz w:val="24"/>
          <w:szCs w:val="24"/>
        </w:rPr>
        <w:lastRenderedPageBreak/>
        <w:t>φορολογικά πρόστιμα εξυπηρετούν τις επιχειρήσεις σε μέτριο βαθμό, το 14% σε λίγο βαθμό και το 13% σε πολύ μεγάλο βαθμό.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14.Πιστεύετε ότι οι πολλές αλλαγές στα φορολογικά πρόστιμα εξυπηρετούν τις επιχειρήσεις?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18,0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63,0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586605" cy="3672205"/>
            <wp:effectExtent l="19050" t="0" r="4445"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31"/>
                    <a:srcRect/>
                    <a:stretch>
                      <a:fillRect/>
                    </a:stretch>
                  </pic:blipFill>
                  <pic:spPr bwMode="auto">
                    <a:xfrm>
                      <a:off x="0" y="0"/>
                      <a:ext cx="4586605" cy="3672205"/>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lastRenderedPageBreak/>
        <w:t>Ερώτηση 15</w:t>
      </w:r>
    </w:p>
    <w:p w:rsidR="002C3F31" w:rsidRPr="00CC6AC6" w:rsidRDefault="002C3F31" w:rsidP="007B6FD6">
      <w:pPr>
        <w:spacing w:line="360" w:lineRule="auto"/>
        <w:jc w:val="both"/>
        <w:rPr>
          <w:rFonts w:ascii="Arial" w:hAnsi="Arial" w:cs="Arial"/>
          <w:sz w:val="24"/>
          <w:szCs w:val="24"/>
        </w:rPr>
      </w:pPr>
      <w:r w:rsidRPr="00CC6AC6">
        <w:rPr>
          <w:rFonts w:ascii="Arial" w:hAnsi="Arial" w:cs="Arial"/>
          <w:sz w:val="24"/>
          <w:szCs w:val="24"/>
        </w:rPr>
        <w:t xml:space="preserve">Το 37%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το ύψος των φορολογικών προστίμων επηρεάζει το μέγεθος της φοροδιαφυγής σε πολύ μεγάλο βαθμό, το 23% σε λίγο βαθμό, το 17% σε μέτριο βαθμό και το 12% δήλωσε πως το ύψος των φορολογικών προστίμων δεν επηρεάζει σε κανένα βαθμό το μέγεθος της φοροδιαφυγής. Το 11% δεν απάντησε στην συγκεκριμένη ερώτηση. Ακολουθεί ο πίνακας και το διάγραμμα.</w:t>
      </w:r>
    </w:p>
    <w:p w:rsidR="002C3F31" w:rsidRPr="00CC6AC6" w:rsidRDefault="002C3F31" w:rsidP="007B6FD6">
      <w:pPr>
        <w:spacing w:line="360" w:lineRule="auto"/>
        <w:jc w:val="both"/>
        <w:rPr>
          <w:rFonts w:ascii="Arial" w:hAnsi="Arial" w:cs="Arial"/>
          <w:sz w:val="24"/>
          <w:szCs w:val="24"/>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15.Πιστεύετε ότι το ύψος των φορολογικών προστίμων επηρεάζει το μέγεθος της φοροδιαφυγής?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lastRenderedPageBreak/>
        <w:drawing>
          <wp:inline distT="0" distB="0" distL="0" distR="0">
            <wp:extent cx="4351020" cy="3495675"/>
            <wp:effectExtent l="1905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pic:cNvPicPr>
                      <a:picLocks noChangeAspect="1" noChangeArrowheads="1"/>
                    </pic:cNvPicPr>
                  </pic:nvPicPr>
                  <pic:blipFill>
                    <a:blip r:embed="rId32"/>
                    <a:srcRect/>
                    <a:stretch>
                      <a:fillRect/>
                    </a:stretch>
                  </pic:blipFill>
                  <pic:spPr bwMode="auto">
                    <a:xfrm>
                      <a:off x="0" y="0"/>
                      <a:ext cx="4351020" cy="3495675"/>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16</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Η πλειοψηφία των </w:t>
      </w:r>
      <w:r w:rsidRPr="00CC6AC6">
        <w:rPr>
          <w:rFonts w:ascii="Arial" w:hAnsi="Arial" w:cs="Arial"/>
          <w:sz w:val="24"/>
          <w:szCs w:val="24"/>
          <w:lang w:eastAsia="en-US"/>
        </w:rPr>
        <w:t>συμμετεχόντων, δηλαδή το 54%,</w:t>
      </w:r>
      <w:r w:rsidRPr="00CC6AC6">
        <w:rPr>
          <w:rFonts w:ascii="Arial" w:hAnsi="Arial" w:cs="Arial"/>
          <w:sz w:val="24"/>
          <w:szCs w:val="24"/>
        </w:rPr>
        <w:t xml:space="preserve"> πιστεύουν πως πιστεύουν πως οι επιχειρηματίες-επιτηδευματίες αποκρύπτουν εισοδήματα σε πολύ μεγάλο βαθμό, το 20% σε λίγο βαθμό, το 15% δεν απάντησε στην συγκεκριμένη ερώτηση και το 4% πιστεύουν πως οι επιχειρηματίες-επιτηδευματίες δεν αποκρύπτουν εισοδήματα.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16.Πιστεύετε ότι οι επιχειρηματίες-επιτηδευματίες αποκρύπτουν εισοδήματα?</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15,0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468495" cy="3628390"/>
            <wp:effectExtent l="19050" t="0" r="8255"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pic:cNvPicPr>
                      <a:picLocks noChangeAspect="1" noChangeArrowheads="1"/>
                    </pic:cNvPicPr>
                  </pic:nvPicPr>
                  <pic:blipFill>
                    <a:blip r:embed="rId33"/>
                    <a:srcRect/>
                    <a:stretch>
                      <a:fillRect/>
                    </a:stretch>
                  </pic:blipFill>
                  <pic:spPr bwMode="auto">
                    <a:xfrm>
                      <a:off x="0" y="0"/>
                      <a:ext cx="4468495" cy="3628390"/>
                    </a:xfrm>
                    <a:prstGeom prst="rect">
                      <a:avLst/>
                    </a:prstGeom>
                    <a:noFill/>
                    <a:ln w="9525">
                      <a:noFill/>
                      <a:miter lim="800000"/>
                      <a:headEnd/>
                      <a:tailEnd/>
                    </a:ln>
                  </pic:spPr>
                </pic:pic>
              </a:graphicData>
            </a:graphic>
          </wp:inline>
        </w:drawing>
      </w:r>
    </w:p>
    <w:p w:rsidR="002C3F31" w:rsidRPr="00CC6AC6" w:rsidRDefault="002C3F31" w:rsidP="007B6FD6">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17</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Το 36% των συμμετεχόντων πιστεύει πως υπάρχουν ασάφειες στις φορολογικές διατάξεις σε πολύ μεγάλο βαθμό, το 23% σε μέτριο βαθμό και το 22% δεν απάντησε στην συγκεκριμένη ερώτηση. Το 11% πιστεύει πως υπάρχουν ασάφειες στις </w:t>
      </w:r>
      <w:r w:rsidRPr="00CC6AC6">
        <w:rPr>
          <w:rFonts w:ascii="Arial" w:hAnsi="Arial" w:cs="Arial"/>
          <w:sz w:val="24"/>
          <w:szCs w:val="24"/>
        </w:rPr>
        <w:lastRenderedPageBreak/>
        <w:t>φορολογικές διατάξεις σε λίγο βαθμό και το 8% δήλωσε πως δεν υπάρχουν ασάφειες.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17.Πιστεύετε ότι υπάρχουν ασάφειες στις φορολογικές διατάξεις?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42,0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36,0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351020" cy="3495675"/>
            <wp:effectExtent l="1905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34"/>
                    <a:srcRect/>
                    <a:stretch>
                      <a:fillRect/>
                    </a:stretch>
                  </pic:blipFill>
                  <pic:spPr bwMode="auto">
                    <a:xfrm>
                      <a:off x="0" y="0"/>
                      <a:ext cx="4351020" cy="3495675"/>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18</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Το 31% των συμμετεχόντων πιστεύουν ότι το μορφωτικό επίπεδο των υπαλλήλων του Υπουργείου Οικονομικών επηρεάζει μέτρια το φαινόμενο της διαφθοράς, το </w:t>
      </w:r>
      <w:r w:rsidRPr="00CC6AC6">
        <w:rPr>
          <w:rFonts w:ascii="Arial" w:hAnsi="Arial" w:cs="Arial"/>
          <w:sz w:val="24"/>
          <w:szCs w:val="24"/>
        </w:rPr>
        <w:lastRenderedPageBreak/>
        <w:t>27% επηρεάζει λίγο και το 23% πιστεύει ότι το μορφωτικό επίπεδο των υπαλλήλων του Υπουργείου Οικονομικών δεν επηρεάζει καθόλου το φαινόμενο της διαφθοράς. Το 14% των ερωτηθέντων πιστεύουν ότι το μορφωτικό επίπεδο των υπαλλήλων του Υπουργείου Οικονομικών επηρεάζει το φαινόμενο της διαφθοράς σε πολύ μεγάλο βαθμό και το υπόλοιπο 5% δεν απάντησε στην συγκεκριμένη ερώτηση.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18.Πιστεύετε ότι το μορφωτικό επίπεδο των υπαλλήλων του Υπουργείου Οικονομικών επηρεάζει το φαινόμενο της διαφθοράς?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23,0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lastRenderedPageBreak/>
        <w:drawing>
          <wp:inline distT="0" distB="0" distL="0" distR="0">
            <wp:extent cx="4351020" cy="3495675"/>
            <wp:effectExtent l="1905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8"/>
                    <pic:cNvPicPr>
                      <a:picLocks noChangeAspect="1" noChangeArrowheads="1"/>
                    </pic:cNvPicPr>
                  </pic:nvPicPr>
                  <pic:blipFill>
                    <a:blip r:embed="rId35"/>
                    <a:srcRect/>
                    <a:stretch>
                      <a:fillRect/>
                    </a:stretch>
                  </pic:blipFill>
                  <pic:spPr bwMode="auto">
                    <a:xfrm>
                      <a:off x="0" y="0"/>
                      <a:ext cx="4351020" cy="3495675"/>
                    </a:xfrm>
                    <a:prstGeom prst="rect">
                      <a:avLst/>
                    </a:prstGeom>
                    <a:noFill/>
                    <a:ln w="9525">
                      <a:noFill/>
                      <a:miter lim="800000"/>
                      <a:headEnd/>
                      <a:tailEnd/>
                    </a:ln>
                  </pic:spPr>
                </pic:pic>
              </a:graphicData>
            </a:graphic>
          </wp:inline>
        </w:drawing>
      </w:r>
    </w:p>
    <w:p w:rsidR="002C3F31" w:rsidRPr="00CC6AC6" w:rsidRDefault="002C3F31" w:rsidP="007B6FD6">
      <w:pPr>
        <w:rPr>
          <w:rFonts w:ascii="Arial" w:hAnsi="Arial" w:cs="Arial"/>
          <w:sz w:val="24"/>
          <w:szCs w:val="24"/>
        </w:rPr>
      </w:pP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19</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Το 40% των συμμετεχόντων πιστεύουν ότι τα φορολογικά πρόστιμα είναι δίκαια σε μέτριο βαθμό, το 30% πιστεύει ότι δεν είναι καθόλου δίκαια και το 17% πιστεύουν ότι τα φορολογικά πρόστιμα είναι δίκαια σε λίγο βαθμό. Το υπόλοιπο 7% δεν απάντησε στην συγκεκριμένη ερώτηση και το 6% πιστεύει ότι τα φορολογικά πρόστιμα είναι δίκαια σε πολύ μεγάλο βαθμό. Ακολουθεί ο πίνακας και το διάγραμμα.</w:t>
      </w:r>
    </w:p>
    <w:p w:rsidR="002C3F31" w:rsidRPr="00CC6AC6" w:rsidRDefault="002C3F31" w:rsidP="007B6FD6">
      <w:pPr>
        <w:rPr>
          <w:rFonts w:ascii="Arial" w:hAnsi="Arial" w:cs="Arial"/>
          <w:sz w:val="24"/>
          <w:szCs w:val="24"/>
        </w:rPr>
      </w:pP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19.Πιστεύετε ότι τα φορολογικά πρόστιμα είναι δίκαια?</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87,0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93,0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586605" cy="3672205"/>
            <wp:effectExtent l="19050" t="0" r="444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a:blip r:embed="rId36"/>
                    <a:srcRect/>
                    <a:stretch>
                      <a:fillRect/>
                    </a:stretch>
                  </pic:blipFill>
                  <pic:spPr bwMode="auto">
                    <a:xfrm>
                      <a:off x="0" y="0"/>
                      <a:ext cx="4586605" cy="3672205"/>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20</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Η πλειοψηφία των συμμετεχόντων, δηλαδή το 79%, δήλωσαν πως η οικονομική κρίση που περνά η χώρα μας επηρεάζει πολύ το φαινόμενο της φοροδιαφυγής, το 12,2% μέτρια ενώ το 4% πιστεύει ότι η οικονομική κρίση που περνά η χώρα μας δεν επηρεάζει καθόλου το φαινόμενο της φοροδιαφυγής. Το 3% πιστεύει πως η </w:t>
      </w:r>
      <w:r w:rsidRPr="00CC6AC6">
        <w:rPr>
          <w:rFonts w:ascii="Arial" w:hAnsi="Arial" w:cs="Arial"/>
          <w:sz w:val="24"/>
          <w:szCs w:val="24"/>
        </w:rPr>
        <w:lastRenderedPageBreak/>
        <w:t>οικονομική κρίση επηρεάζει λίγο το φαινόμενο της φοροδιαφυγής και το 2% δεν απάντησε στην συγκεκριμένη ερώτηση.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20.Πιστεύετε ότι η οικονομική κρίση που περνά η χώρα μας επηρεάζει το φαινόμενο της φοροδιαφυγής?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19,0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79</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79,0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79,0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232910" cy="3392170"/>
            <wp:effectExtent l="1905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0"/>
                    <pic:cNvPicPr>
                      <a:picLocks noChangeAspect="1" noChangeArrowheads="1"/>
                    </pic:cNvPicPr>
                  </pic:nvPicPr>
                  <pic:blipFill>
                    <a:blip r:embed="rId37"/>
                    <a:srcRect/>
                    <a:stretch>
                      <a:fillRect/>
                    </a:stretch>
                  </pic:blipFill>
                  <pic:spPr bwMode="auto">
                    <a:xfrm>
                      <a:off x="0" y="0"/>
                      <a:ext cx="4232910" cy="3392170"/>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21</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 xml:space="preserve">Η πλειοψηφία των συμμετεχόντων, δηλαδή το 61%, πιστεύουν ότι η οικονομική κρίση που περνά η χώρα μας επηρεάζει πολύ το φαινόμενο της διαφθοράς, το 26% </w:t>
      </w:r>
      <w:r w:rsidRPr="00CC6AC6">
        <w:rPr>
          <w:rFonts w:ascii="Arial" w:hAnsi="Arial" w:cs="Arial"/>
          <w:sz w:val="24"/>
          <w:szCs w:val="24"/>
        </w:rPr>
        <w:lastRenderedPageBreak/>
        <w:t>σε μέτρια, το 7% λίγο και το 4% πιστεύει ότι η οικονομική κρίση που περνά η χώρα μας δεν επηρεάζει καθόλου το φαινόμενο της διαφθοράς. Το υπόλοιπο 2% δεν απάντησε στην συγκεκριμένη ερώτηση.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21.Πιστεύετε ότι η οικονομική κρίση που περνά η χώρα μας επηρεάζει το φαινόμενο της διαφθοράς?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11,0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26</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26,0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26,0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61</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61,0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61,0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98,0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2C3F31" w:rsidP="007B6FD6">
      <w:pPr>
        <w:spacing w:line="400" w:lineRule="atLeast"/>
        <w:rPr>
          <w:rFonts w:ascii="Arial" w:hAnsi="Arial" w:cs="Arial"/>
          <w:b/>
          <w:bCs/>
          <w:sz w:val="24"/>
          <w:szCs w:val="24"/>
          <w:lang w:eastAsia="en-US"/>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410075" cy="3495675"/>
            <wp:effectExtent l="19050" t="0" r="952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pic:cNvPicPr>
                      <a:picLocks noChangeAspect="1" noChangeArrowheads="1"/>
                    </pic:cNvPicPr>
                  </pic:nvPicPr>
                  <pic:blipFill>
                    <a:blip r:embed="rId38"/>
                    <a:srcRect/>
                    <a:stretch>
                      <a:fillRect/>
                    </a:stretch>
                  </pic:blipFill>
                  <pic:spPr bwMode="auto">
                    <a:xfrm>
                      <a:off x="0" y="0"/>
                      <a:ext cx="4410075" cy="3495675"/>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lastRenderedPageBreak/>
        <w:t>Ερώτηση 22</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Το 50% των ερωτηθέντων πιστεύουν ότι η Φορολογική Διοίκηση δεν θέλει ή δεν μπορεί να πατάξει το φαινόμενο της φοροδιαφυγής σε πολύ μεγάλο βαθμό, το 28% σε μέτριο βαθμό και το 13% σε λίγο βαθμό. Το 5% δεν μην απάντησε στην συγκεκριμένη ερώτηση ενώ το υπόλοιπο 4% δεν πιστεύει καθόλου ότι η Φορολογική Διοίκηση δεν θέλει ή δεν μπορεί να πατάξει το φαινόμενο της φοροδιαφυγής.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t>22.Πιστεύετε ότι η Φορολογική Διοίκηση δεν θέλει ή δεν μπορεί να πατάξει το φαινόμενο της φοροδιαφυγής?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13,0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28,0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45,0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95,0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5,0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lastRenderedPageBreak/>
        <w:drawing>
          <wp:inline distT="0" distB="0" distL="0" distR="0">
            <wp:extent cx="4468495" cy="3628390"/>
            <wp:effectExtent l="19050" t="0" r="8255"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
                    <pic:cNvPicPr>
                      <a:picLocks noChangeAspect="1" noChangeArrowheads="1"/>
                    </pic:cNvPicPr>
                  </pic:nvPicPr>
                  <pic:blipFill>
                    <a:blip r:embed="rId39"/>
                    <a:srcRect/>
                    <a:stretch>
                      <a:fillRect/>
                    </a:stretch>
                  </pic:blipFill>
                  <pic:spPr bwMode="auto">
                    <a:xfrm>
                      <a:off x="0" y="0"/>
                      <a:ext cx="4468495" cy="3628390"/>
                    </a:xfrm>
                    <a:prstGeom prst="rect">
                      <a:avLst/>
                    </a:prstGeom>
                    <a:noFill/>
                    <a:ln w="9525">
                      <a:noFill/>
                      <a:miter lim="800000"/>
                      <a:headEnd/>
                      <a:tailEnd/>
                    </a:ln>
                  </pic:spPr>
                </pic:pic>
              </a:graphicData>
            </a:graphic>
          </wp:inline>
        </w:drawing>
      </w:r>
    </w:p>
    <w:p w:rsidR="002C3F31" w:rsidRPr="00CC6AC6" w:rsidRDefault="002C3F31" w:rsidP="001F4F33">
      <w:pPr>
        <w:spacing w:line="400" w:lineRule="atLeast"/>
        <w:rPr>
          <w:rFonts w:ascii="Arial" w:hAnsi="Arial" w:cs="Arial"/>
          <w:b/>
          <w:bCs/>
          <w:sz w:val="24"/>
          <w:szCs w:val="24"/>
          <w:lang w:eastAsia="en-US"/>
        </w:rPr>
      </w:pPr>
      <w:r w:rsidRPr="00CC6AC6">
        <w:rPr>
          <w:rFonts w:ascii="Arial" w:hAnsi="Arial" w:cs="Arial"/>
          <w:b/>
          <w:bCs/>
          <w:sz w:val="24"/>
          <w:szCs w:val="24"/>
          <w:lang w:eastAsia="en-US"/>
        </w:rPr>
        <w:t>Ερώτηση 23</w:t>
      </w:r>
    </w:p>
    <w:p w:rsidR="002C3F31" w:rsidRPr="00CC6AC6" w:rsidRDefault="002C3F31" w:rsidP="001F4F33">
      <w:pPr>
        <w:spacing w:line="360" w:lineRule="auto"/>
        <w:jc w:val="both"/>
        <w:rPr>
          <w:rFonts w:ascii="Arial" w:hAnsi="Arial" w:cs="Arial"/>
          <w:sz w:val="24"/>
          <w:szCs w:val="24"/>
        </w:rPr>
      </w:pPr>
      <w:r w:rsidRPr="00CC6AC6">
        <w:rPr>
          <w:rFonts w:ascii="Arial" w:hAnsi="Arial" w:cs="Arial"/>
          <w:sz w:val="24"/>
          <w:szCs w:val="24"/>
        </w:rPr>
        <w:t>Το 60% των ερωτηθέντων πιστεύουν ότι το φαινόμενο της φοροδιαφυγής και της διαφθοράς ευθύνεται σε πολύ μεγάλο βαθμό για την οικονομική κρίση στην Ελλάδα, το 14% ευθύνεται σε μέτριο βαθμό, το 10% δεν απάντησε στην ερώτηση, το 9% πιστεύει πως ευθύνεται σε λίγο βαθμό και το 7% πιστεύει ότι το φαινόμενο της φοροδιαφυγής και της διαφθοράς δεν ευθύνεται για την οικονομική κρίση στην Ελλάδα. Ακολουθεί ο πίνακας και το διάγραμμα.</w:t>
      </w:r>
    </w:p>
    <w:tbl>
      <w:tblPr>
        <w:tblW w:w="81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6"/>
        <w:gridCol w:w="2291"/>
        <w:gridCol w:w="1169"/>
        <w:gridCol w:w="1030"/>
        <w:gridCol w:w="1399"/>
        <w:gridCol w:w="1476"/>
      </w:tblGrid>
      <w:tr w:rsidR="002C3F31" w:rsidRPr="00CC6AC6">
        <w:trPr>
          <w:cantSplit/>
          <w:jc w:val="center"/>
        </w:trPr>
        <w:tc>
          <w:tcPr>
            <w:tcW w:w="8097" w:type="dxa"/>
            <w:gridSpan w:val="6"/>
            <w:tcBorders>
              <w:top w:val="nil"/>
              <w:left w:val="nil"/>
              <w:bottom w:val="nil"/>
              <w:right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b/>
                <w:bCs/>
                <w:sz w:val="24"/>
                <w:szCs w:val="24"/>
              </w:rPr>
              <w:lastRenderedPageBreak/>
              <w:t>23.Πιστεύετε ότι ευθύνεται για την οικονομική κρίση στην Ελλάδα το φαινόμενο της φοροδιαφυγής και της διαφθοράς?</w:t>
            </w:r>
          </w:p>
        </w:tc>
      </w:tr>
      <w:tr w:rsidR="002C3F31" w:rsidRPr="00CC6AC6">
        <w:trPr>
          <w:cantSplit/>
          <w:jc w:val="center"/>
        </w:trPr>
        <w:tc>
          <w:tcPr>
            <w:tcW w:w="3027" w:type="dxa"/>
            <w:gridSpan w:val="2"/>
            <w:tcBorders>
              <w:top w:val="single" w:sz="16" w:space="0" w:color="000000"/>
              <w:left w:val="single" w:sz="16" w:space="0" w:color="000000"/>
              <w:bottom w:val="single" w:sz="16" w:space="0" w:color="000000"/>
              <w:right w:val="nil"/>
            </w:tcBorders>
            <w:shd w:val="clear" w:color="auto" w:fill="FFFFFF"/>
            <w:vAlign w:val="bottom"/>
          </w:tcPr>
          <w:p w:rsidR="002C3F31" w:rsidRPr="00CC6AC6" w:rsidRDefault="002C3F31" w:rsidP="00CC6AC6">
            <w:pPr>
              <w:keepNext/>
              <w:keepLines/>
              <w:rPr>
                <w:rFonts w:ascii="Arial" w:hAnsi="Arial" w:cs="Arial"/>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Frequency</w:t>
            </w:r>
          </w:p>
        </w:tc>
        <w:tc>
          <w:tcPr>
            <w:tcW w:w="1029"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Percent</w:t>
            </w:r>
          </w:p>
        </w:tc>
        <w:tc>
          <w:tcPr>
            <w:tcW w:w="1398" w:type="dxa"/>
            <w:tcBorders>
              <w:top w:val="single" w:sz="16" w:space="0" w:color="000000"/>
              <w:bottom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Valid Percent</w:t>
            </w:r>
          </w:p>
        </w:tc>
        <w:tc>
          <w:tcPr>
            <w:tcW w:w="1475" w:type="dxa"/>
            <w:tcBorders>
              <w:top w:val="single" w:sz="16" w:space="0" w:color="000000"/>
              <w:bottom w:val="single" w:sz="16" w:space="0" w:color="000000"/>
              <w:right w:val="single" w:sz="16" w:space="0" w:color="000000"/>
            </w:tcBorders>
            <w:shd w:val="clear" w:color="auto" w:fill="FFFFFF"/>
            <w:vAlign w:val="bottom"/>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Cumulative Percent</w:t>
            </w:r>
          </w:p>
        </w:tc>
      </w:tr>
      <w:tr w:rsidR="002C3F31" w:rsidRPr="00CC6AC6">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Valid</w:t>
            </w:r>
          </w:p>
        </w:tc>
        <w:tc>
          <w:tcPr>
            <w:tcW w:w="2290" w:type="dxa"/>
            <w:tcBorders>
              <w:top w:val="single" w:sz="16" w:space="0" w:color="000000"/>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Καθόλου</w:t>
            </w:r>
          </w:p>
        </w:tc>
        <w:tc>
          <w:tcPr>
            <w:tcW w:w="1168" w:type="dxa"/>
            <w:tcBorders>
              <w:top w:val="single" w:sz="16" w:space="0" w:color="000000"/>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w:t>
            </w:r>
          </w:p>
        </w:tc>
        <w:tc>
          <w:tcPr>
            <w:tcW w:w="1029"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398" w:type="dxa"/>
            <w:tcBorders>
              <w:top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c>
          <w:tcPr>
            <w:tcW w:w="1475" w:type="dxa"/>
            <w:tcBorders>
              <w:top w:val="single" w:sz="16" w:space="0" w:color="000000"/>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7,0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Λίγο</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16,0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Μέτρια</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14,0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30,0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Πολύ</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60,0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center"/>
              <w:rPr>
                <w:rFonts w:ascii="Arial" w:hAnsi="Arial" w:cs="Arial"/>
                <w:sz w:val="24"/>
                <w:szCs w:val="24"/>
              </w:rPr>
            </w:pPr>
            <w:r w:rsidRPr="00CC6AC6">
              <w:rPr>
                <w:rFonts w:ascii="Arial" w:hAnsi="Arial" w:cs="Arial"/>
                <w:sz w:val="24"/>
                <w:szCs w:val="24"/>
              </w:rPr>
              <w:t>60,0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90,0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nil"/>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Δεν γνωρίζω, Δεν απαντώ</w:t>
            </w:r>
          </w:p>
        </w:tc>
        <w:tc>
          <w:tcPr>
            <w:tcW w:w="1168" w:type="dxa"/>
            <w:tcBorders>
              <w:top w:val="nil"/>
              <w:left w:val="single" w:sz="16" w:space="0" w:color="000000"/>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w:t>
            </w:r>
          </w:p>
        </w:tc>
        <w:tc>
          <w:tcPr>
            <w:tcW w:w="1029"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398" w:type="dxa"/>
            <w:tcBorders>
              <w:top w:val="nil"/>
              <w:bottom w:val="nil"/>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475" w:type="dxa"/>
            <w:tcBorders>
              <w:top w:val="nil"/>
              <w:bottom w:val="nil"/>
              <w:right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r>
      <w:tr w:rsidR="002C3F31" w:rsidRPr="00CC6AC6">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2C3F31" w:rsidRPr="00CC6AC6" w:rsidRDefault="002C3F31" w:rsidP="00CC6AC6">
            <w:pPr>
              <w:keepNext/>
              <w:keepLines/>
              <w:rPr>
                <w:rFonts w:ascii="Arial" w:hAnsi="Arial" w:cs="Arial"/>
                <w:sz w:val="24"/>
                <w:szCs w:val="24"/>
              </w:rPr>
            </w:pPr>
          </w:p>
        </w:tc>
        <w:tc>
          <w:tcPr>
            <w:tcW w:w="2290" w:type="dxa"/>
            <w:tcBorders>
              <w:top w:val="nil"/>
              <w:left w:val="nil"/>
              <w:bottom w:val="single" w:sz="16" w:space="0" w:color="000000"/>
              <w:right w:val="single" w:sz="16" w:space="0" w:color="000000"/>
            </w:tcBorders>
            <w:shd w:val="clear" w:color="auto" w:fill="FFFFFF"/>
          </w:tcPr>
          <w:p w:rsidR="002C3F31" w:rsidRPr="00CC6AC6" w:rsidRDefault="002C3F31" w:rsidP="00CC6AC6">
            <w:pPr>
              <w:keepNext/>
              <w:keepLines/>
              <w:spacing w:line="320" w:lineRule="atLeast"/>
              <w:ind w:left="60" w:right="60"/>
              <w:rPr>
                <w:rFonts w:ascii="Arial" w:hAnsi="Arial" w:cs="Arial"/>
                <w:sz w:val="24"/>
                <w:szCs w:val="24"/>
              </w:rPr>
            </w:pPr>
            <w:r w:rsidRPr="00CC6AC6">
              <w:rPr>
                <w:rFonts w:ascii="Arial" w:hAnsi="Arial" w:cs="Arial"/>
                <w:sz w:val="24"/>
                <w:szCs w:val="24"/>
              </w:rPr>
              <w:t>Total</w:t>
            </w:r>
          </w:p>
        </w:tc>
        <w:tc>
          <w:tcPr>
            <w:tcW w:w="1168" w:type="dxa"/>
            <w:tcBorders>
              <w:top w:val="nil"/>
              <w:left w:val="single" w:sz="16" w:space="0" w:color="000000"/>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w:t>
            </w:r>
          </w:p>
        </w:tc>
        <w:tc>
          <w:tcPr>
            <w:tcW w:w="1029"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398" w:type="dxa"/>
            <w:tcBorders>
              <w:top w:val="nil"/>
              <w:bottom w:val="single" w:sz="16" w:space="0" w:color="000000"/>
            </w:tcBorders>
            <w:shd w:val="clear" w:color="auto" w:fill="FFFFFF"/>
            <w:vAlign w:val="center"/>
          </w:tcPr>
          <w:p w:rsidR="002C3F31" w:rsidRPr="00CC6AC6" w:rsidRDefault="002C3F31" w:rsidP="00CC6AC6">
            <w:pPr>
              <w:keepNext/>
              <w:keepLines/>
              <w:spacing w:line="320" w:lineRule="atLeast"/>
              <w:ind w:left="60" w:right="60"/>
              <w:jc w:val="right"/>
              <w:rPr>
                <w:rFonts w:ascii="Arial" w:hAnsi="Arial" w:cs="Arial"/>
                <w:sz w:val="24"/>
                <w:szCs w:val="24"/>
              </w:rPr>
            </w:pPr>
            <w:r w:rsidRPr="00CC6AC6">
              <w:rPr>
                <w:rFonts w:ascii="Arial" w:hAnsi="Arial" w:cs="Arial"/>
                <w:sz w:val="24"/>
                <w:szCs w:val="24"/>
              </w:rPr>
              <w:t>100,0</w:t>
            </w:r>
          </w:p>
        </w:tc>
        <w:tc>
          <w:tcPr>
            <w:tcW w:w="1475" w:type="dxa"/>
            <w:tcBorders>
              <w:top w:val="nil"/>
              <w:bottom w:val="single" w:sz="16" w:space="0" w:color="000000"/>
              <w:right w:val="single" w:sz="16" w:space="0" w:color="000000"/>
            </w:tcBorders>
            <w:shd w:val="clear" w:color="auto" w:fill="FFFFFF"/>
            <w:vAlign w:val="center"/>
          </w:tcPr>
          <w:p w:rsidR="002C3F31" w:rsidRPr="00CC6AC6" w:rsidRDefault="002C3F31" w:rsidP="00CC6AC6">
            <w:pPr>
              <w:keepNext/>
              <w:keepLines/>
              <w:rPr>
                <w:rFonts w:ascii="Arial" w:hAnsi="Arial" w:cs="Arial"/>
                <w:sz w:val="24"/>
                <w:szCs w:val="24"/>
              </w:rPr>
            </w:pPr>
          </w:p>
        </w:tc>
      </w:tr>
    </w:tbl>
    <w:p w:rsidR="002C3F31" w:rsidRPr="00CC6AC6" w:rsidRDefault="002C3F31" w:rsidP="007B6FD6">
      <w:pPr>
        <w:spacing w:line="400" w:lineRule="atLeast"/>
        <w:rPr>
          <w:rFonts w:ascii="Arial" w:hAnsi="Arial" w:cs="Arial"/>
          <w:sz w:val="24"/>
          <w:szCs w:val="24"/>
        </w:rPr>
      </w:pPr>
    </w:p>
    <w:p w:rsidR="002C3F31" w:rsidRPr="00CC6AC6" w:rsidRDefault="00193A21" w:rsidP="002862D2">
      <w:pPr>
        <w:jc w:val="center"/>
        <w:rPr>
          <w:rFonts w:ascii="Arial" w:hAnsi="Arial" w:cs="Arial"/>
          <w:sz w:val="24"/>
          <w:szCs w:val="24"/>
        </w:rPr>
      </w:pPr>
      <w:r>
        <w:rPr>
          <w:rFonts w:ascii="Arial" w:hAnsi="Arial" w:cs="Arial"/>
          <w:noProof/>
          <w:sz w:val="24"/>
          <w:szCs w:val="24"/>
        </w:rPr>
        <w:drawing>
          <wp:inline distT="0" distB="0" distL="0" distR="0">
            <wp:extent cx="4586605" cy="3672205"/>
            <wp:effectExtent l="19050" t="0" r="4445"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
                    <pic:cNvPicPr>
                      <a:picLocks noChangeAspect="1" noChangeArrowheads="1"/>
                    </pic:cNvPicPr>
                  </pic:nvPicPr>
                  <pic:blipFill>
                    <a:blip r:embed="rId40"/>
                    <a:srcRect/>
                    <a:stretch>
                      <a:fillRect/>
                    </a:stretch>
                  </pic:blipFill>
                  <pic:spPr bwMode="auto">
                    <a:xfrm>
                      <a:off x="0" y="0"/>
                      <a:ext cx="4586605" cy="3672205"/>
                    </a:xfrm>
                    <a:prstGeom prst="rect">
                      <a:avLst/>
                    </a:prstGeom>
                    <a:noFill/>
                    <a:ln w="9525">
                      <a:noFill/>
                      <a:miter lim="800000"/>
                      <a:headEnd/>
                      <a:tailEnd/>
                    </a:ln>
                  </pic:spPr>
                </pic:pic>
              </a:graphicData>
            </a:graphic>
          </wp:inline>
        </w:drawing>
      </w:r>
    </w:p>
    <w:p w:rsidR="002C3F31" w:rsidRPr="00CC6AC6" w:rsidRDefault="002C3F31" w:rsidP="00F343DE">
      <w:pPr>
        <w:pStyle w:val="2"/>
        <w:rPr>
          <w:rFonts w:ascii="Arial" w:hAnsi="Arial" w:cs="Arial"/>
          <w:sz w:val="24"/>
          <w:szCs w:val="24"/>
        </w:rPr>
      </w:pPr>
      <w:bookmarkStart w:id="34" w:name="_Toc467573348"/>
      <w:r w:rsidRPr="00CC6AC6">
        <w:rPr>
          <w:rFonts w:ascii="Arial" w:hAnsi="Arial" w:cs="Arial"/>
          <w:sz w:val="24"/>
          <w:szCs w:val="24"/>
        </w:rPr>
        <w:t>5.2</w:t>
      </w:r>
      <w:r w:rsidRPr="00CC6AC6">
        <w:rPr>
          <w:rFonts w:ascii="Arial" w:hAnsi="Arial" w:cs="Arial"/>
          <w:sz w:val="24"/>
          <w:szCs w:val="24"/>
        </w:rPr>
        <w:tab/>
        <w:t>Συνοπτική Παρουσίαση Αποτελεσμάτων Έρευνας</w:t>
      </w:r>
      <w:bookmarkEnd w:id="34"/>
    </w:p>
    <w:p w:rsidR="002C3F31" w:rsidRPr="00CC6AC6" w:rsidRDefault="002C3F31" w:rsidP="00A959A2">
      <w:pPr>
        <w:spacing w:line="360" w:lineRule="auto"/>
        <w:ind w:firstLine="720"/>
        <w:jc w:val="both"/>
        <w:rPr>
          <w:rFonts w:ascii="Arial" w:hAnsi="Arial" w:cs="Arial"/>
          <w:sz w:val="24"/>
          <w:szCs w:val="24"/>
        </w:rPr>
      </w:pPr>
      <w:r w:rsidRPr="00CC6AC6">
        <w:rPr>
          <w:rFonts w:ascii="Arial" w:hAnsi="Arial" w:cs="Arial"/>
          <w:sz w:val="24"/>
          <w:szCs w:val="24"/>
          <w:lang w:eastAsia="en-US"/>
        </w:rPr>
        <w:t xml:space="preserve">Σύμφωνα με τα αποτελέσματα της έρευνας, </w:t>
      </w:r>
      <w:r w:rsidRPr="00CC6AC6">
        <w:rPr>
          <w:rFonts w:ascii="Arial" w:hAnsi="Arial" w:cs="Arial"/>
          <w:sz w:val="24"/>
          <w:szCs w:val="24"/>
        </w:rPr>
        <w:t xml:space="preserve">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ότι η επιβολή αυστηρών προστίμων οδηγεί στην πάταξη της φοροδιαφυγής σε λίγο βαθμό, το 28% σε μέτριο βαθμό, το 19% σε πολύ μεγάλο βαθμό και το 17% πιστεύει ότι η επιβολή αυστηρών προστίμων δεν οδηγεί στην </w:t>
      </w:r>
      <w:r w:rsidRPr="00CC6AC6">
        <w:rPr>
          <w:rFonts w:ascii="Arial" w:hAnsi="Arial" w:cs="Arial"/>
          <w:sz w:val="24"/>
          <w:szCs w:val="24"/>
        </w:rPr>
        <w:lastRenderedPageBreak/>
        <w:t xml:space="preserve">πάταξη της φοροδιαφυγής σε κανένα βαθμό και το 51%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υπάρχει διαφθορά στον Δημόσιο και στον Ιδιωτικό Τομέα σε πολύ μεγάλο βαθμό, το 28% σε μέτριο βαθμό, το 18% σε λίγο βαθμό και το 3%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rPr>
      </w:pPr>
      <w:r w:rsidRPr="00CC6AC6">
        <w:rPr>
          <w:rFonts w:ascii="Arial" w:hAnsi="Arial" w:cs="Arial"/>
          <w:sz w:val="24"/>
          <w:szCs w:val="24"/>
        </w:rPr>
        <w:t xml:space="preserve">Επίσης 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δίκαια επιβάλλονται φορολογικά πρόστιμα στις επιχειρήσεις σε πολύ μεγάλο βαθμό, το 34% σε μέτριο βαθμό, το 18% πιστεύει ότι δεν είναι καθόλου δίκαιο, το 10% πιστεύει ότι είναι δίκαιο σε λίγο βαθμό και το υπόλοιπο 2% δεν απάντησε στην συγκεκριμένη ερώτηση και το 32% των </w:t>
      </w:r>
      <w:r w:rsidRPr="00CC6AC6">
        <w:rPr>
          <w:rFonts w:ascii="Arial" w:hAnsi="Arial" w:cs="Arial"/>
          <w:sz w:val="24"/>
          <w:szCs w:val="24"/>
          <w:lang w:eastAsia="en-US"/>
        </w:rPr>
        <w:t>συμμετεχόντων</w:t>
      </w:r>
      <w:r w:rsidRPr="00CC6AC6">
        <w:rPr>
          <w:rFonts w:ascii="Arial" w:hAnsi="Arial" w:cs="Arial"/>
          <w:sz w:val="24"/>
          <w:szCs w:val="24"/>
        </w:rPr>
        <w:t xml:space="preserve">δήλωσαν πως οι αλλαγές στις φορολογικές παραβάσεις είναι δίκαιες σε λίγο βαθμό, το 21% σε μέτριο βαθμό, το 19% πιστεύει πως οι αλλαγές στις φορολογικές παραβάσεις δεν είναι δίκαιες σε κανένα βαθμό, το 18% δεν απάντησε στην ερώτηση και το 10% πιστεύει πως οι αλλαγές στις φορολογικές παραβάσεις είναι δίκαιες σε πολύ μεγάλο βαθμό.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44%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οι συχνές αλλαγές στην Φορολογική Διοίκηση εξυπηρετούν την φοροδιαφυγή σε πολύ μεγάλο βαθμό, ενώ αντίθετα, το 22% πιστεύουν πως οι συχνές αλλαγές στην Φορολογική Διοίκηση δεν εξυπηρετούν καθόλου την φοροδιαφυγή. Το 17% δήλωσαν πως οι συχνές αλλαγές στην Φορολογική Διοίκηση εξυπηρετούν την φοροδιαφυγή σε λίγο βαθμό και το υπόλοιπο 17% σε μέτριο βαθμό όπως και το 29%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δεν πιστεύουν ότι ο Έλληνας φορολογούμενος έχει Φορολογική συνείδηση, ενώ άλλο ένα 29% πιστεύουν ότι ο Έλληνας φορολογούμενος έχει Φορολογική συνείδηση σε μέτριο βαθμό, το 27% πιστεύουν ότι ο Έλληνας φορολογούμενος έχει Φορολογική συνείδηση σε λίγο βαθμό και το υπόλοιπο 15% σε πολύ μεγάλο βαθμό.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41%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λειτουργία και η δομή των Οικονομικών Υπηρεσιών εξυπηρετούν το φαινόμενο της φοροδιαφυγής σε μέτριο βαθμό, το 27% σε πολύ μεγάλο βαθμό, το 17% σε λίγο βαθμό, το 10% πιστεύει ότι η λειτουργία και η δομή των Οικονομικών Υπηρεσιών δεν εξυπηρετούν καθόλου το φαινόμενο της φοροδιαφυγής και το υπόλοιπο 5%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33%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επιστημονική κατάρτιση των δημοσίων υπαλλήλων είναι μέτρια για την πάταξη της φοροδιαφυγής, το 23% πιστεύει πως είναι λίγη, το 21% πιστεύει πως είναι και το 17,8% σε πολύ μεγάλο </w:t>
      </w:r>
      <w:r w:rsidRPr="00CC6AC6">
        <w:rPr>
          <w:rFonts w:ascii="Arial" w:hAnsi="Arial" w:cs="Arial"/>
          <w:sz w:val="24"/>
          <w:szCs w:val="24"/>
        </w:rPr>
        <w:lastRenderedPageBreak/>
        <w:t xml:space="preserve">βαθμό. Το 8,9% πιστεύει πως η επιστημονική κατάρτιση των δημοσίων υπαλλήλων είναι πολύ καλή, ενώ αντίθετα, το 20% θεωρεί οι δημόσιοι υπάλληλοι δεν έχουν καμία επιστημονική κατάρτιση για την πάταξη της φοροδιαφυγής. Το 3%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31%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οι πολλές αλλαγές στα φορολογικά πρόστιμα δεν εξυπηρετούν καθόλου τις επιχειρήσεις, το 24% δεν θέλησε να απαντήσει καθόλου στην ερώτηση, το 18% πιστεύει πως οι πολλές αλλαγές στα φορολογικά πρόστιμα εξυπηρετούν τις επιχειρήσεις σε μέτριο βαθμό, το 14% σε λίγο βαθμό και το 13% σε πολύ μεγάλο βαθμό.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lang w:eastAsia="en-US"/>
        </w:rPr>
        <w:t xml:space="preserve">Αντίστοιχα, </w:t>
      </w:r>
      <w:r w:rsidRPr="00CC6AC6">
        <w:rPr>
          <w:rFonts w:ascii="Arial" w:hAnsi="Arial" w:cs="Arial"/>
          <w:sz w:val="24"/>
          <w:szCs w:val="24"/>
        </w:rPr>
        <w:t xml:space="preserve">το 37%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το ύψος των φορολογικών προστίμων επηρεάζει το μέγεθος της φοροδιαφυγής σε πολύ μεγάλο βαθμό, το 23% σε λίγο βαθμό, το 17% σε μέτριο βαθμό και το 12% δήλωσε πως το ύψος των φορολογικών προστίμων δεν επηρεάζει σε κανένα βαθμό το μέγεθος της φοροδιαφυγής. Το 11% δεν απάντησε στη συγκεκριμένη ερώτηση όπως και η πλειοψηφία των </w:t>
      </w:r>
      <w:r w:rsidRPr="00CC6AC6">
        <w:rPr>
          <w:rFonts w:ascii="Arial" w:hAnsi="Arial" w:cs="Arial"/>
          <w:sz w:val="24"/>
          <w:szCs w:val="24"/>
          <w:lang w:eastAsia="en-US"/>
        </w:rPr>
        <w:t>συμμετεχόντων, δηλαδή το 54%,</w:t>
      </w:r>
      <w:r w:rsidRPr="00CC6AC6">
        <w:rPr>
          <w:rFonts w:ascii="Arial" w:hAnsi="Arial" w:cs="Arial"/>
          <w:sz w:val="24"/>
          <w:szCs w:val="24"/>
        </w:rPr>
        <w:t xml:space="preserve"> πιστεύουν πως πιστεύουν πως οι επιχειρηματίες-επιτηδευματίες αποκρύπτουν εισοδήματα σε πολύ μεγάλο βαθμό, το 20% σε λίγο βαθμό, το 15% δεν απάντησε στην συγκεκριμένη ερώτηση και το 4% πιστεύουν πως οι επιχειρηματίες-επιτηδευματίες δεν αποκρύπτουν εισοδήματα.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36% των συμμετεχόντων πιστεύει πως υπάρχουν ασάφειες στις φορολογικές διατάξεις σε πολύ μεγάλο βαθμό, το 23% σε μέτριο βαθμό και το 22% δεν απάντησε στην συγκεκριμένη ερώτηση. Το 11% πιστεύει πως υπάρχουν ασάφειες στις φορολογικές διατάξεις σε λίγο βαθμό και το 8% δήλωσε πως δεν υπάρχουν ασάφειες.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31% των συμμετεχόντων πιστεύουν ότι το μορφωτικό επίπεδο των υπαλλήλων του Υπουργείου Οικονομικών επηρεάζει μέτρια το φαινόμενο της διαφθοράς, το 27% επηρεάζει λίγο και το 23% πιστεύει ότι το μορφωτικό επίπεδο των υπαλλήλων του Υπουργείου Οικονομικών δεν επηρεάζει καθόλου το φαινόμενο της διαφθοράς. Το 14% των ερωτηθέντων πιστεύουν ότι το μορφωτικό επίπεδο των υπαλλήλων του Υπουργείου Οικονομικών επηρεάζει το φαινόμενο της διαφθοράς σε πολύ μεγάλο βαθμό και το υπόλοιπο 5%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lastRenderedPageBreak/>
        <w:t xml:space="preserve">Το 40% των συμμετεχόντων πιστεύουν ότι τα φορολογικά πρόστιμα είναι δίκαια σε μέτριο βαθμό, το 30% πιστεύει ότι δεν είναι καθόλου δίκαια και το 17% πιστεύουν ότι τα φορολογικά πρόστιμα είναι δίκαια σε λίγο βαθμό. Το υπόλοιπο 7% δεν απάντησε στην συγκεκριμένη ερώτηση και το 6% πιστεύει ότι τα φορολογικά πρόστιμα είναι δίκαια σε πολύ μεγάλο βαθμό.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Η πλειοψηφία των συμμετεχόντων, δηλαδή το 79%, δήλωσαν πως η οικονομική κρίση που περνά η χώρα μας επηρεάζει πολύ το φαινόμενο της φοροδιαφυγής, το 12,2% μέτρια ενώ το 4% πιστεύει ότι η οικονομική κρίση που περνά η χώρα μας δεν επηρεάζει καθόλου το φαινόμενο της φοροδιαφυγής. Το 3% πιστεύει πως η οικονομική κρίση επηρεάζει λίγο το φαινόμενο της φοροδιαφυγής και το 2%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Η πλειοψηφία των συμμετεχόντων, δηλαδή το 61%, πιστεύουν ότι η οικονομική κρίση που περνά η χώρα μας επηρεάζει πολύ το φαινόμενο της διαφθοράς, το 26% σε μέτρια, το 7% λίγο και το 4% πιστεύει ότι η οικονομική κρίση που περνά η χώρα μας δεν επηρεάζει καθόλου το φαινόμενο της διαφθοράς. Το υπόλοιπο 2% δεν απάντησε στην συγκεκριμένη ερώτηση.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rPr>
        <w:t xml:space="preserve">Το 50% των ερωτηθέντων πιστεύουν ότι η Φορολογική Διοίκηση δεν θέλει ή δεν μπορεί να πατάξει το φαινόμενο της φοροδιαφυγής σε πολύ μεγάλο βαθμό, το 28% σε μέτριο βαθμό και το 13% σε λίγο βαθμό. Το 5% δεν μην απάντησε στην συγκεκριμένη ερώτηση ενώ το υπόλοιπο 4% δεν πιστεύει καθόλου ότι η Φορολογική Διοίκηση δεν θέλει ή δεν μπορεί να πατάξει το φαινόμενο της φοροδιαφυγής. </w:t>
      </w:r>
    </w:p>
    <w:p w:rsidR="002C3F31" w:rsidRPr="00CC6AC6" w:rsidRDefault="002C3F31" w:rsidP="00523575">
      <w:pPr>
        <w:spacing w:line="360" w:lineRule="auto"/>
        <w:ind w:firstLine="720"/>
        <w:jc w:val="both"/>
        <w:rPr>
          <w:rFonts w:ascii="Arial" w:hAnsi="Arial" w:cs="Arial"/>
          <w:sz w:val="24"/>
          <w:szCs w:val="24"/>
          <w:lang w:eastAsia="en-US"/>
        </w:rPr>
      </w:pPr>
      <w:r w:rsidRPr="00CC6AC6">
        <w:rPr>
          <w:rFonts w:ascii="Arial" w:hAnsi="Arial" w:cs="Arial"/>
          <w:sz w:val="24"/>
          <w:szCs w:val="24"/>
          <w:lang w:eastAsia="en-US"/>
        </w:rPr>
        <w:t xml:space="preserve">Τέλος </w:t>
      </w:r>
      <w:r w:rsidRPr="00CC6AC6">
        <w:rPr>
          <w:rFonts w:ascii="Arial" w:hAnsi="Arial" w:cs="Arial"/>
          <w:sz w:val="24"/>
          <w:szCs w:val="24"/>
        </w:rPr>
        <w:t>το 60% των ερωτηθέντων πιστεύουν ότι το φαινόμενο της φοροδιαφυγής και της διαφθοράς ευθύνεται σε πολύ μεγάλο βαθμό για την οικονομική κρίση στην Ελλάδα, το 14% ευθύνεται σε μέτριο βαθμό, το 10% δεν απάντησε στην ερώτηση, το 9% πιστεύει πως ευθύνεται σε λίγο βαθμό και το 7% πιστεύει ότι το φαινόμενο της φοροδιαφυγής και της διαφθοράς δεν ευθύνεται για την οικονομική κρίση στην Ελλάδα.</w:t>
      </w:r>
    </w:p>
    <w:p w:rsidR="002C3F31" w:rsidRPr="00CC6AC6" w:rsidRDefault="002C3F31" w:rsidP="00F343DE">
      <w:pPr>
        <w:pStyle w:val="1"/>
        <w:jc w:val="center"/>
        <w:rPr>
          <w:rFonts w:ascii="Arial" w:hAnsi="Arial" w:cs="Arial"/>
          <w:sz w:val="24"/>
          <w:szCs w:val="24"/>
          <w:u w:val="single"/>
        </w:rPr>
      </w:pPr>
      <w:r w:rsidRPr="00CC6AC6">
        <w:rPr>
          <w:rFonts w:ascii="Arial" w:hAnsi="Arial" w:cs="Arial"/>
          <w:sz w:val="24"/>
          <w:szCs w:val="24"/>
          <w:u w:val="single"/>
        </w:rPr>
        <w:br w:type="page"/>
      </w:r>
      <w:bookmarkStart w:id="35" w:name="_Toc467573349"/>
      <w:r w:rsidRPr="00CC6AC6">
        <w:rPr>
          <w:rFonts w:ascii="Arial" w:hAnsi="Arial" w:cs="Arial"/>
          <w:sz w:val="24"/>
          <w:szCs w:val="24"/>
          <w:u w:val="single"/>
        </w:rPr>
        <w:lastRenderedPageBreak/>
        <w:t>Επίλογος – Συμπεράσματα</w:t>
      </w:r>
      <w:bookmarkEnd w:id="35"/>
    </w:p>
    <w:p w:rsidR="002C3F31" w:rsidRPr="00CC6AC6" w:rsidRDefault="002C3F31" w:rsidP="00523575">
      <w:pPr>
        <w:pStyle w:val="Web"/>
        <w:spacing w:before="0" w:beforeAutospacing="0" w:after="240" w:afterAutospacing="0" w:line="360" w:lineRule="auto"/>
        <w:jc w:val="both"/>
        <w:rPr>
          <w:rStyle w:val="IntenseEmphasis1"/>
          <w:rFonts w:ascii="Arial" w:hAnsi="Arial" w:cs="Arial"/>
          <w:b w:val="0"/>
          <w:bCs w:val="0"/>
          <w:i w:val="0"/>
          <w:iCs w:val="0"/>
          <w:color w:val="auto"/>
        </w:rPr>
      </w:pPr>
      <w:r w:rsidRPr="00CC6AC6">
        <w:rPr>
          <w:rFonts w:ascii="Arial" w:hAnsi="Arial" w:cs="Arial"/>
        </w:rPr>
        <w:tab/>
        <w:t xml:space="preserve">Σκοπός της παρούσης πτυχιακής εργασίας, ήταν σχετικά η συλλογή και παρουσίαση στοιχείων αναφορικά με την μελέτη των απόψεων των Φοροτεχνικών και Πολιτών για την </w:t>
      </w:r>
      <w:r w:rsidRPr="00CC6AC6">
        <w:rPr>
          <w:rFonts w:ascii="Arial" w:hAnsi="Arial" w:cs="Arial"/>
          <w:lang w:eastAsia="en-US"/>
        </w:rPr>
        <w:t>Ορθή Διαμόρφωση της Φορολογίας και του Φορολογικού Συστήματος ως Καταλυτικός Παράγοντας της Ευημερίας και Ορθής Οικονομικής Πορείας στο Μέλλον.</w:t>
      </w:r>
    </w:p>
    <w:p w:rsidR="002C3F31" w:rsidRPr="00CC6AC6" w:rsidRDefault="002C3F31" w:rsidP="00523575">
      <w:pPr>
        <w:pStyle w:val="Web"/>
        <w:spacing w:before="0" w:beforeAutospacing="0" w:after="240" w:afterAutospacing="0" w:line="360" w:lineRule="auto"/>
        <w:jc w:val="both"/>
        <w:rPr>
          <w:rFonts w:ascii="Arial" w:hAnsi="Arial" w:cs="Arial"/>
        </w:rPr>
      </w:pPr>
      <w:r w:rsidRPr="00CC6AC6">
        <w:rPr>
          <w:rFonts w:ascii="Arial" w:hAnsi="Arial" w:cs="Arial"/>
        </w:rPr>
        <w:t xml:space="preserve">Στην Ελλάδα αλλά και στις γενικότερες Ευρωπαϊκές χώρες όπως και στο σύνολο της διεθνούς κοινότητας, επικρατεί το σύστημα της πολλαπλής φορολογίας, της επιβολής δηλαδή περισσοτέρων του ενός φόρου, επειδή με αυτό τον τρόπο εξυπηρετούνται καλύτερα οι σκοποί του φόρου. </w:t>
      </w:r>
    </w:p>
    <w:p w:rsidR="002C3F31" w:rsidRPr="00CC6AC6" w:rsidRDefault="002C3F31" w:rsidP="00523575">
      <w:pPr>
        <w:spacing w:after="240" w:line="360" w:lineRule="auto"/>
        <w:jc w:val="both"/>
        <w:rPr>
          <w:rFonts w:ascii="Arial" w:hAnsi="Arial" w:cs="Arial"/>
          <w:b/>
          <w:bCs/>
          <w:sz w:val="24"/>
          <w:szCs w:val="24"/>
        </w:rPr>
      </w:pPr>
      <w:r w:rsidRPr="00CC6AC6">
        <w:rPr>
          <w:rFonts w:ascii="Arial" w:hAnsi="Arial" w:cs="Arial"/>
          <w:sz w:val="24"/>
          <w:szCs w:val="24"/>
        </w:rPr>
        <w:tab/>
        <w:t xml:space="preserve"> Στην Ελλάδα, η λογιστική πρακτική έχει καθιερώσει να συντάσσεται ο ισολογισμός κάθε χρόνο όπως και ο λογαριασμός αποτελεσμάτων χρήσης Και ο λογαριασμός διαθέσεων κερδών. Οι οικονομικές αυτές καταστάσεις συντάσσονται υποχρεωτικά από τη εμπορική και φορολογική νομοθεσία. Από το Ε.Γ.ΛΣ δίνονται αναλυτικές πληροφορίες γύρω από το περιεχόμενο και τη δομή των οικονομικών αυτών καταστάσεων σύμφωνα με τις απαιτήσεις της ΕΟΚ. </w:t>
      </w:r>
    </w:p>
    <w:p w:rsidR="002C3F31" w:rsidRPr="00CC6AC6" w:rsidRDefault="002C3F31" w:rsidP="00523575">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Αναφερόμενοι στην διενέργεια ενός σύγχρονου φορολογικού συστήματος για τις επιχειρήσεις, θα λέγαμε πως σίγουρα με το τρόπο που υφίσταται και λειτουργία το φορολογικό σύστημα στις μέρες, δεν μπορεί να είναι δίκαιο σε αμφότερη μορφή δίκαιο για την φορολογία των Νομικών Προσώπων. Αποτελεί γεγονός πως κάθε επιχείρηση, στην προσπάθεια μεγιστοποίησης των κερδών της, επιδιώκει -εξ ορισμού- να αυξήσει τα έσοδα και να μειώσει τις δαπάνες της. </w:t>
      </w:r>
    </w:p>
    <w:p w:rsidR="002C3F31" w:rsidRPr="00CC6AC6" w:rsidRDefault="002C3F31" w:rsidP="00523575">
      <w:pPr>
        <w:widowControl w:val="0"/>
        <w:autoSpaceDE w:val="0"/>
        <w:autoSpaceDN w:val="0"/>
        <w:adjustRightInd w:val="0"/>
        <w:spacing w:after="240" w:line="360" w:lineRule="auto"/>
        <w:jc w:val="both"/>
        <w:rPr>
          <w:rFonts w:ascii="Arial" w:hAnsi="Arial" w:cs="Arial"/>
          <w:b/>
          <w:bCs/>
          <w:sz w:val="24"/>
          <w:szCs w:val="24"/>
        </w:rPr>
      </w:pP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 xml:space="preserve">Αναφερόμενοι στην εφαρμογή ενός σύγχρονου φορολογικού συστήματος για τα φυσικά πρόσωπα, θα λέγαμε πως για το σκοπό αυτό, κρίνεται αναγκαία η  σύνταξη ενός νέου Κώδικα Φορολογίας Εισοδήματος Φυσικών Προσώπων, που θα έχει διάρκεια και θα στοχεύει στην απλοποίηση των σχετικών διατάξεων. </w:t>
      </w:r>
    </w:p>
    <w:p w:rsidR="002C3F31" w:rsidRPr="00CC6AC6" w:rsidRDefault="002C3F31" w:rsidP="00523575">
      <w:pPr>
        <w:widowControl w:val="0"/>
        <w:tabs>
          <w:tab w:val="left" w:pos="960"/>
        </w:tabs>
        <w:autoSpaceDE w:val="0"/>
        <w:autoSpaceDN w:val="0"/>
        <w:adjustRightInd w:val="0"/>
        <w:spacing w:after="240" w:line="360" w:lineRule="auto"/>
        <w:jc w:val="both"/>
        <w:rPr>
          <w:rStyle w:val="IntenseEmphasis1"/>
          <w:rFonts w:ascii="Arial" w:hAnsi="Arial" w:cs="Arial"/>
          <w:b w:val="0"/>
          <w:bCs w:val="0"/>
          <w:i w:val="0"/>
          <w:iCs w:val="0"/>
          <w:color w:val="auto"/>
          <w:sz w:val="24"/>
          <w:szCs w:val="24"/>
        </w:rPr>
      </w:pPr>
      <w:r w:rsidRPr="00CC6AC6">
        <w:rPr>
          <w:rStyle w:val="IntenseEmphasis1"/>
          <w:rFonts w:ascii="Arial" w:eastAsia="SimSun" w:hAnsi="Arial"/>
          <w:b w:val="0"/>
          <w:bCs w:val="0"/>
          <w:i w:val="0"/>
          <w:iCs w:val="0"/>
          <w:color w:val="auto"/>
          <w:sz w:val="24"/>
          <w:szCs w:val="24"/>
        </w:rPr>
        <w:tab/>
      </w:r>
      <w:r w:rsidRPr="00CC6AC6">
        <w:rPr>
          <w:rStyle w:val="IntenseEmphasis1"/>
          <w:rFonts w:ascii="Arial" w:eastAsia="SimSun" w:hAnsi="Arial" w:cs="Arial"/>
          <w:b w:val="0"/>
          <w:bCs w:val="0"/>
          <w:i w:val="0"/>
          <w:iCs w:val="0"/>
          <w:color w:val="auto"/>
          <w:sz w:val="24"/>
          <w:szCs w:val="24"/>
        </w:rPr>
        <w:t xml:space="preserve">Με σκοπό </w:t>
      </w:r>
      <w:r w:rsidRPr="00CC6AC6">
        <w:rPr>
          <w:rFonts w:ascii="Arial" w:hAnsi="Arial" w:cs="Arial"/>
          <w:sz w:val="24"/>
          <w:szCs w:val="24"/>
        </w:rPr>
        <w:t xml:space="preserve">να επιτευχθεί μια σωστή κι αποτελεσματική Φορολογική Διοίκηση, ένα από τα πιο σημαντικά σημεία που αφορά τις διασυνδεδεμένες επιχειρήσεις, είναι το θέμα των υποχρεώσεων που προκύπτουν από τις ενδοομιλικές συναλλαγές αλλά και την υπερκεφαλαιοδότηση.Τα παραπάνω </w:t>
      </w:r>
      <w:r w:rsidRPr="00CC6AC6">
        <w:rPr>
          <w:rFonts w:ascii="Arial" w:hAnsi="Arial" w:cs="Arial"/>
          <w:sz w:val="24"/>
          <w:szCs w:val="24"/>
        </w:rPr>
        <w:lastRenderedPageBreak/>
        <w:t xml:space="preserve">ορίζονται από το Ν.4110/2013. Οι διατάξεις του Νόμου αναφέρονται σε  αντιμετώπιση υπερκεφαλαιοδότησης, υπερτιμιλόγησης κι υποτιμολόγησης. Σημαντικές και οι κατευθυντήριες οδηγίες του ΟΟΣΑ. </w:t>
      </w:r>
    </w:p>
    <w:p w:rsidR="002C3F31" w:rsidRPr="00CC6AC6" w:rsidRDefault="002C3F31" w:rsidP="00523575">
      <w:pPr>
        <w:widowControl w:val="0"/>
        <w:tabs>
          <w:tab w:val="left" w:pos="0"/>
          <w:tab w:val="left" w:pos="220"/>
        </w:tabs>
        <w:autoSpaceDE w:val="0"/>
        <w:autoSpaceDN w:val="0"/>
        <w:adjustRightInd w:val="0"/>
        <w:spacing w:after="240" w:line="360" w:lineRule="auto"/>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ab/>
      </w:r>
      <w:r w:rsidRPr="00CC6AC6">
        <w:rPr>
          <w:rStyle w:val="IntenseEmphasis1"/>
          <w:rFonts w:ascii="Arial" w:hAnsi="Arial" w:cs="Arial"/>
          <w:b w:val="0"/>
          <w:bCs w:val="0"/>
          <w:i w:val="0"/>
          <w:iCs w:val="0"/>
          <w:color w:val="auto"/>
          <w:sz w:val="24"/>
          <w:szCs w:val="24"/>
        </w:rPr>
        <w:tab/>
        <w:t xml:space="preserve">Η σημερινή εικόνα του ελληνικού επιχειρείν σε σχέση με άλλες ευρωπαϊκές χώρες, τουλάχιστον όσο αφορά τα επίσημα στοιχεία, δεν διαφέρει ουσιαστικά από εκείνη που είχε καταγραφεί τον Μάρτιο του 2011. Το Διάγραμμα 1 απεικονίζει τις κατάταξεις των νέων χωρών της ΕΕ σύμφωνα με τις εκθέσεις της Παγκόσμιας Τράπεζας για το 2012 και το 2010 ως προς τον συντελεστή συνολικής φορολογικής επιβάρυνσης της αντιπροσωπευτικής επιχείρησης (ο οριζόντιος άξονας) και ως προς το πόσο εχθρικό είναι το περιβάλλον για τις επιχειρήσεις (ο κάθετος άξονας). </w:t>
      </w:r>
    </w:p>
    <w:p w:rsidR="002C3F31" w:rsidRPr="00CC6AC6" w:rsidRDefault="002C3F31" w:rsidP="00523575">
      <w:pPr>
        <w:spacing w:after="240" w:line="360" w:lineRule="auto"/>
        <w:ind w:firstLine="72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Αυτός είναι και ο κύριος λόγος που το παρόν πόρισμα εξακολουθεί να προτείνει τη μείωση του φορολογικού συντελεστή για τις επιχειρήσεις. Όχι επειδή η φορολογία καθαυτή είναι υψηλή (όπως φαίνεται από τα σχήματα, βρίσκεται περίπου στο μέσο όρο μεταξύ των χωρών της Ευρωπαϊκής Ένωσης) αλλά διότι η μείωσή του θα ενθάρρυνε την επιχειρηματικότητα.   </w:t>
      </w:r>
    </w:p>
    <w:p w:rsidR="002C3F31" w:rsidRPr="00CC6AC6" w:rsidRDefault="002C3F31" w:rsidP="00523575">
      <w:pPr>
        <w:widowControl w:val="0"/>
        <w:autoSpaceDE w:val="0"/>
        <w:autoSpaceDN w:val="0"/>
        <w:adjustRightInd w:val="0"/>
        <w:spacing w:after="240" w:line="360" w:lineRule="auto"/>
        <w:ind w:firstLine="720"/>
        <w:jc w:val="both"/>
        <w:rPr>
          <w:rStyle w:val="IntenseEmphasis1"/>
          <w:rFonts w:ascii="Arial" w:eastAsia="SimSun" w:hAnsi="Arial"/>
          <w:i w:val="0"/>
          <w:iCs w:val="0"/>
          <w:color w:val="auto"/>
          <w:sz w:val="24"/>
          <w:szCs w:val="24"/>
        </w:rPr>
      </w:pPr>
      <w:r w:rsidRPr="00CC6AC6">
        <w:rPr>
          <w:rStyle w:val="IntenseEmphasis1"/>
          <w:rFonts w:ascii="Arial" w:eastAsia="SimSun" w:hAnsi="Arial" w:cs="Arial"/>
          <w:b w:val="0"/>
          <w:bCs w:val="0"/>
          <w:i w:val="0"/>
          <w:iCs w:val="0"/>
          <w:color w:val="auto"/>
          <w:sz w:val="24"/>
          <w:szCs w:val="24"/>
        </w:rPr>
        <w:t>Το βασικό, λοιπόν, συστατικό στοιχείο για την επιτυχία της πρότασής μας, είναι οι ισχυρές συνέργειες που υπάρχουν ανάμεσα στις επιμέρους προτάσεις από μέρους του κράτους και των λογιστών φοροτεχνικών. Η ταυτόχρονη και ισορροπημένη λειτουργία και των τριών πυλώνων. Κανένας πυλώνας από μόνος του, δεν μπορεί να αποδώσει τα προσδοκώμενα. Και οι τρεις συνυπάρχουν και λειτουργούν παράλληλα. Ο ένας πυλώνας, δίνει οξυγόνο στον άλλο και οι τρεις μαζί σε ολόκληρο το σύστημα.</w:t>
      </w:r>
    </w:p>
    <w:p w:rsidR="002C3F31" w:rsidRPr="00CC6AC6" w:rsidRDefault="002C3F31" w:rsidP="00523575">
      <w:pPr>
        <w:widowControl w:val="0"/>
        <w:autoSpaceDE w:val="0"/>
        <w:autoSpaceDN w:val="0"/>
        <w:adjustRightInd w:val="0"/>
        <w:spacing w:after="240" w:line="360" w:lineRule="auto"/>
        <w:ind w:firstLine="720"/>
        <w:jc w:val="both"/>
        <w:rPr>
          <w:rStyle w:val="IntenseEmphasis1"/>
          <w:rFonts w:ascii="Arial" w:eastAsia="SimSun" w:hAnsi="Arial"/>
          <w:i w:val="0"/>
          <w:iCs w:val="0"/>
          <w:color w:val="auto"/>
          <w:sz w:val="24"/>
          <w:szCs w:val="24"/>
        </w:rPr>
      </w:pPr>
      <w:r w:rsidRPr="00CC6AC6">
        <w:rPr>
          <w:rStyle w:val="20"/>
          <w:rFonts w:ascii="Arial" w:eastAsia="SimSun" w:hAnsi="Arial" w:cs="Arial"/>
          <w:b w:val="0"/>
          <w:bCs w:val="0"/>
          <w:i w:val="0"/>
          <w:iCs w:val="0"/>
          <w:color w:val="000000"/>
          <w:sz w:val="24"/>
          <w:szCs w:val="24"/>
        </w:rPr>
        <w:t xml:space="preserve">Στην Ελλάδα και από τις διατάξεις του άρθρου 22 του Ν.4174/2013, προβλέπεται η προέγκριση μεθοδολογίας ενδοομιλικής τιμολόγησης. Η όλη σχετική  διαδικασία κι η εφαρμογή τηςμ ορίζονται από το ΠΟΛ.1184/2013. </w:t>
      </w:r>
    </w:p>
    <w:p w:rsidR="002C3F31" w:rsidRPr="00CC6AC6" w:rsidRDefault="002C3F31" w:rsidP="00523575">
      <w:pPr>
        <w:widowControl w:val="0"/>
        <w:autoSpaceDE w:val="0"/>
        <w:autoSpaceDN w:val="0"/>
        <w:adjustRightInd w:val="0"/>
        <w:spacing w:after="240" w:line="360" w:lineRule="auto"/>
        <w:ind w:firstLine="720"/>
        <w:jc w:val="both"/>
        <w:rPr>
          <w:rStyle w:val="IntenseEmphasis1"/>
          <w:rFonts w:ascii="Arial" w:eastAsia="SimSun" w:hAnsi="Arial"/>
          <w:b w:val="0"/>
          <w:bCs w:val="0"/>
          <w:color w:val="auto"/>
          <w:sz w:val="24"/>
          <w:szCs w:val="24"/>
        </w:rPr>
      </w:pPr>
      <w:r w:rsidRPr="00CC6AC6">
        <w:rPr>
          <w:rStyle w:val="20"/>
          <w:rFonts w:ascii="Arial" w:eastAsia="SimSun" w:hAnsi="Arial" w:cs="Arial"/>
          <w:b w:val="0"/>
          <w:bCs w:val="0"/>
          <w:i w:val="0"/>
          <w:iCs w:val="0"/>
          <w:color w:val="000000"/>
          <w:sz w:val="24"/>
          <w:szCs w:val="24"/>
        </w:rPr>
        <w:t xml:space="preserve">Οι μέθοδοι τεκμηρίωσης ενδοομιλικής τιμολόγησης και ελέγχου, αποτελούν τους τρόπους ορισμού τιμών ή κερδών ανάμεσα σε συναλλαγές σε συνδεδεμένες επιχειρήσεις. Στόχος είναι η τήρηση της αρχής ίσων αποστάσεων. Αρχή της επιλογής μεθόδου δεν είναι παρά η κατανόηση της ελεγχόμενης επιχείρησης και των συναλλαγών της σύμφωνα με τη λειτουργική ανάλυση. Η ανάλυση αυτή δίνει τη δυνατότητα εξειδίκευσης για το ποιο πρόσωπο εκτελεί κάποια δραστηριότητα ή </w:t>
      </w:r>
      <w:r w:rsidRPr="00CC6AC6">
        <w:rPr>
          <w:rStyle w:val="20"/>
          <w:rFonts w:ascii="Arial" w:eastAsia="SimSun" w:hAnsi="Arial" w:cs="Arial"/>
          <w:b w:val="0"/>
          <w:bCs w:val="0"/>
          <w:i w:val="0"/>
          <w:iCs w:val="0"/>
          <w:color w:val="000000"/>
          <w:sz w:val="24"/>
          <w:szCs w:val="24"/>
        </w:rPr>
        <w:lastRenderedPageBreak/>
        <w:t xml:space="preserve">ρίσκο και ποια τα πάγια που χρησιμοποιούνται. </w:t>
      </w:r>
    </w:p>
    <w:p w:rsidR="002C3F31" w:rsidRPr="00CC6AC6" w:rsidRDefault="002C3F31" w:rsidP="00523575">
      <w:pPr>
        <w:widowControl w:val="0"/>
        <w:autoSpaceDE w:val="0"/>
        <w:autoSpaceDN w:val="0"/>
        <w:adjustRightInd w:val="0"/>
        <w:spacing w:after="240" w:line="360" w:lineRule="auto"/>
        <w:ind w:firstLine="72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Η φύση της διαδικασίας δημιουργίας βάσεων μπορεί εκ των πραγμάτων να περιορίζει τη δυνατότητα πρόσβασης, επιτρέποντας αυτή μόνο στους μεγάλους φορολογούμενους. Ο περιορισμός της δημιουργίας βάσεων σε μεγάλους φορολογούμενους μπορεί να θέσει ζητήματα ισότητας και ομοιομορφίας, δεδομένου ότι φορολογούμενοι σε όμοιες καταστάσεις δεν πρέπει να αντιμετωπίζονται με διαφορετικό τρόπο. </w:t>
      </w:r>
    </w:p>
    <w:p w:rsidR="002C3F31" w:rsidRPr="00CC6AC6" w:rsidRDefault="002C3F31" w:rsidP="00523575">
      <w:pPr>
        <w:spacing w:after="240" w:line="360" w:lineRule="auto"/>
        <w:ind w:firstLine="720"/>
        <w:jc w:val="both"/>
        <w:rPr>
          <w:rFonts w:ascii="Arial" w:hAnsi="Arial" w:cs="Arial"/>
          <w:sz w:val="24"/>
          <w:szCs w:val="24"/>
        </w:rPr>
      </w:pPr>
      <w:r w:rsidRPr="00CC6AC6">
        <w:rPr>
          <w:rFonts w:ascii="Arial" w:hAnsi="Arial" w:cs="Arial"/>
          <w:sz w:val="24"/>
          <w:szCs w:val="24"/>
          <w:lang w:eastAsia="en-US"/>
        </w:rPr>
        <w:t xml:space="preserve">Σύμφωνα με τα αποτελέσματα της έρευνας, </w:t>
      </w:r>
      <w:r w:rsidRPr="00CC6AC6">
        <w:rPr>
          <w:rFonts w:ascii="Arial" w:hAnsi="Arial" w:cs="Arial"/>
          <w:sz w:val="24"/>
          <w:szCs w:val="24"/>
        </w:rPr>
        <w:t xml:space="preserve">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ότι η επιβολή αυστηρών προστίμων οδηγεί στην πάταξη της φοροδιαφυγής σε λίγο βαθμό, το 28% σε μέτριο βαθμό, το 19% σε πολύ μεγάλο βαθμό και το 17% πιστεύει ότι η επιβολή αυστηρών προστίμων δεν οδηγεί στην πάταξη της φοροδιαφυγής σε κανένα βαθμό και το 51%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υπάρχει διαφθορά στον Δημόσιο και στον Ιδιωτικό Τομέα σε πολύ μεγάλο βαθμό, το 28% σε μέτριο βαθμό, το 18% σε λίγο βαθμό και το 3% δεν απάντησε στην συγκεκριμένη ερώτηση. </w:t>
      </w:r>
    </w:p>
    <w:p w:rsidR="002C3F31" w:rsidRPr="00CC6AC6" w:rsidRDefault="002C3F31" w:rsidP="00523575">
      <w:pPr>
        <w:spacing w:after="240" w:line="360" w:lineRule="auto"/>
        <w:ind w:firstLine="720"/>
        <w:jc w:val="both"/>
        <w:rPr>
          <w:rFonts w:ascii="Arial" w:hAnsi="Arial" w:cs="Arial"/>
          <w:sz w:val="24"/>
          <w:szCs w:val="24"/>
        </w:rPr>
      </w:pPr>
      <w:r w:rsidRPr="00CC6AC6">
        <w:rPr>
          <w:rFonts w:ascii="Arial" w:hAnsi="Arial" w:cs="Arial"/>
          <w:sz w:val="24"/>
          <w:szCs w:val="24"/>
        </w:rPr>
        <w:t xml:space="preserve">Επίσης το 36%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δίκαια επιβάλλονται φορολογικά πρόστιμα στις επιχειρήσεις σε πολύ μεγάλο βαθμό, το 34% σε μέτριο βαθμό, το 18% πιστεύει ότι δεν είναι καθόλου δίκαιο, το 10% πιστεύει ότι είναι δίκαιο σε λίγο βαθμό και το υπόλοιπο 2% δεν απάντησε στην συγκεκριμένη ερώτηση και το 32% των </w:t>
      </w:r>
      <w:r w:rsidRPr="00CC6AC6">
        <w:rPr>
          <w:rFonts w:ascii="Arial" w:hAnsi="Arial" w:cs="Arial"/>
          <w:sz w:val="24"/>
          <w:szCs w:val="24"/>
          <w:lang w:eastAsia="en-US"/>
        </w:rPr>
        <w:t>συμμετεχόντων</w:t>
      </w:r>
      <w:r w:rsidRPr="00CC6AC6">
        <w:rPr>
          <w:rFonts w:ascii="Arial" w:hAnsi="Arial" w:cs="Arial"/>
          <w:sz w:val="24"/>
          <w:szCs w:val="24"/>
        </w:rPr>
        <w:t xml:space="preserve">δήλωσαν πως οι αλλαγές στις φορολογικές παραβάσεις είναι δίκαιες σε λίγο βαθμό, το 21% σε μέτριο βαθμό, το 19% πιστεύει πως οι αλλαγές στις φορολογικές παραβάσεις δεν είναι δίκαιες σε κανένα βαθμό, το 18% δεν απάντησε στην ερώτηση και το 10% πιστεύει πως οι αλλαγές στις φορολογικές παραβάσεις είναι δίκαιες σε πολύ μεγάλο βαθμό. </w:t>
      </w:r>
    </w:p>
    <w:p w:rsidR="002C3F31" w:rsidRPr="00CC6AC6" w:rsidRDefault="002C3F31" w:rsidP="00523575">
      <w:pPr>
        <w:spacing w:after="240" w:line="360" w:lineRule="auto"/>
        <w:ind w:firstLine="720"/>
        <w:jc w:val="both"/>
        <w:rPr>
          <w:rFonts w:ascii="Arial" w:hAnsi="Arial" w:cs="Arial"/>
          <w:sz w:val="24"/>
          <w:szCs w:val="24"/>
          <w:lang w:eastAsia="en-US"/>
        </w:rPr>
      </w:pPr>
      <w:r w:rsidRPr="00CC6AC6">
        <w:rPr>
          <w:rFonts w:ascii="Arial" w:hAnsi="Arial" w:cs="Arial"/>
          <w:sz w:val="24"/>
          <w:szCs w:val="24"/>
        </w:rPr>
        <w:t xml:space="preserve">Το 44%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δήλωσαν πως οι συχνές αλλαγές στην Φορολογική Διοίκηση εξυπηρετούν την φοροδιαφυγή σε πολύ μεγάλο βαθμό, ενώ αντίθετα, το 22% πιστεύουν πως οι συχνές αλλαγές στην Φορολογική Διοίκηση δεν εξυπηρετούν καθόλου την φοροδιαφυγή. Το 17% δήλωσαν πως οι συχνές αλλαγές στην Φορολογική Διοίκηση εξυπηρετούν την φοροδιαφυγή σε λίγο βαθμό και το υπόλοιπο 17% σε μέτριο βαθμό όπως και το 29% των </w:t>
      </w:r>
      <w:r w:rsidRPr="00CC6AC6">
        <w:rPr>
          <w:rFonts w:ascii="Arial" w:hAnsi="Arial" w:cs="Arial"/>
          <w:sz w:val="24"/>
          <w:szCs w:val="24"/>
          <w:lang w:eastAsia="en-US"/>
        </w:rPr>
        <w:t>συμμετεχόντων</w:t>
      </w:r>
      <w:r w:rsidRPr="00CC6AC6">
        <w:rPr>
          <w:rFonts w:ascii="Arial" w:hAnsi="Arial" w:cs="Arial"/>
          <w:sz w:val="24"/>
          <w:szCs w:val="24"/>
        </w:rPr>
        <w:t xml:space="preserve"> δεν πιστεύουν ότι ο Έλληνας φορολογούμενος έχει Φορολογική συνείδηση, ενώ άλλο </w:t>
      </w:r>
      <w:r w:rsidRPr="00CC6AC6">
        <w:rPr>
          <w:rFonts w:ascii="Arial" w:hAnsi="Arial" w:cs="Arial"/>
          <w:sz w:val="24"/>
          <w:szCs w:val="24"/>
        </w:rPr>
        <w:lastRenderedPageBreak/>
        <w:t>ένα 29% πιστεύουν ότι ο Έλληνας φορολογούμενος έχει Φορολογική συνείδηση σε μέτριο βαθμό, το 27% πιστεύουν ότι ο Έλληνας φορολογούμενος έχει Φορολογική συνείδηση σε λίγο βαθμό και το υπόλοιπο 15% σε πολύ μεγάλο βαθμό.</w:t>
      </w:r>
    </w:p>
    <w:p w:rsidR="002C3F31" w:rsidRPr="00CC6AC6" w:rsidRDefault="002C3F31" w:rsidP="00523575">
      <w:pPr>
        <w:spacing w:after="240" w:line="360" w:lineRule="auto"/>
        <w:jc w:val="both"/>
        <w:rPr>
          <w:rFonts w:ascii="Arial" w:hAnsi="Arial" w:cs="Arial"/>
          <w:sz w:val="24"/>
          <w:szCs w:val="24"/>
          <w:lang w:eastAsia="en-US"/>
        </w:rPr>
      </w:pPr>
    </w:p>
    <w:p w:rsidR="002C3F31" w:rsidRPr="00CC6AC6" w:rsidRDefault="002C3F31" w:rsidP="00523575">
      <w:pPr>
        <w:spacing w:after="240" w:line="360" w:lineRule="auto"/>
        <w:ind w:firstLine="720"/>
        <w:jc w:val="both"/>
        <w:rPr>
          <w:rFonts w:ascii="Arial" w:hAnsi="Arial" w:cs="Arial"/>
          <w:sz w:val="24"/>
          <w:szCs w:val="24"/>
          <w:lang w:eastAsia="en-US"/>
        </w:rPr>
      </w:pPr>
      <w:r w:rsidRPr="00CC6AC6">
        <w:rPr>
          <w:rFonts w:ascii="Arial" w:hAnsi="Arial" w:cs="Arial"/>
          <w:sz w:val="24"/>
          <w:szCs w:val="24"/>
        </w:rPr>
        <w:t xml:space="preserve">Το 41%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λειτουργία και η δομή των Οικονομικών Υπηρεσιών εξυπηρετούν το φαινόμενο της φοροδιαφυγής σε μέτριο βαθμό, το 27% σε πολύ μεγάλο βαθμό, το 17% σε λίγο βαθμό, το 10% πιστεύει ότι η λειτουργία και η δομή των Οικονομικών Υπηρεσιών δεν εξυπηρετούν καθόλου το φαινόμενο της φοροδιαφυγής και το υπόλοιπο 5% δεν απάντησε στην συγκεκριμένη ερώτηση. </w:t>
      </w:r>
    </w:p>
    <w:p w:rsidR="002C3F31" w:rsidRPr="00CC6AC6" w:rsidRDefault="002C3F31" w:rsidP="00523575">
      <w:pPr>
        <w:spacing w:after="240" w:line="360" w:lineRule="auto"/>
        <w:ind w:firstLine="720"/>
        <w:jc w:val="both"/>
        <w:rPr>
          <w:rFonts w:ascii="Arial" w:hAnsi="Arial" w:cs="Arial"/>
          <w:sz w:val="24"/>
          <w:szCs w:val="24"/>
          <w:lang w:eastAsia="en-US"/>
        </w:rPr>
      </w:pPr>
      <w:r w:rsidRPr="00CC6AC6">
        <w:rPr>
          <w:rFonts w:ascii="Arial" w:hAnsi="Arial" w:cs="Arial"/>
          <w:sz w:val="24"/>
          <w:szCs w:val="24"/>
        </w:rPr>
        <w:t xml:space="preserve">Το 33%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η επιστημονική κατάρτιση των δημοσίων υπαλλήλων είναι μέτρια για την πάταξη της φοροδιαφυγής, το 23% πιστεύει πως είναι λίγη, το 21% πιστεύει πως είναι και το 17,8% σε πολύ μεγάλο βαθμό. Το 8,9% πιστεύει πως η επιστημονική κατάρτιση των δημοσίων υπαλλήλων είναι πολύ καλή, ενώ αντίθετα, το 20% θεωρεί οι δημόσιοι υπάλληλοι δεν έχουν καμία επιστημονική κατάρτιση για την πάταξη της φοροδιαφυγής. Το 3% δεν απάντησε στην συγκεκριμένη ερώτηση. </w:t>
      </w:r>
    </w:p>
    <w:p w:rsidR="002C3F31" w:rsidRPr="00CC6AC6" w:rsidRDefault="002C3F31" w:rsidP="00523575">
      <w:pPr>
        <w:spacing w:after="240" w:line="360" w:lineRule="auto"/>
        <w:ind w:firstLine="720"/>
        <w:jc w:val="both"/>
        <w:rPr>
          <w:rFonts w:ascii="Arial" w:hAnsi="Arial" w:cs="Arial"/>
          <w:sz w:val="24"/>
          <w:szCs w:val="24"/>
        </w:rPr>
      </w:pPr>
      <w:r w:rsidRPr="00CC6AC6">
        <w:rPr>
          <w:rFonts w:ascii="Arial" w:hAnsi="Arial" w:cs="Arial"/>
          <w:sz w:val="24"/>
          <w:szCs w:val="24"/>
        </w:rPr>
        <w:t xml:space="preserve">Καταλήγοντας θα λέγαμε πως το 31% των </w:t>
      </w:r>
      <w:r w:rsidRPr="00CC6AC6">
        <w:rPr>
          <w:rFonts w:ascii="Arial" w:hAnsi="Arial" w:cs="Arial"/>
          <w:sz w:val="24"/>
          <w:szCs w:val="24"/>
          <w:lang w:eastAsia="en-US"/>
        </w:rPr>
        <w:t>συμμετεχόντων</w:t>
      </w:r>
      <w:r w:rsidRPr="00CC6AC6">
        <w:rPr>
          <w:rFonts w:ascii="Arial" w:hAnsi="Arial" w:cs="Arial"/>
          <w:sz w:val="24"/>
          <w:szCs w:val="24"/>
        </w:rPr>
        <w:t xml:space="preserve"> πιστεύουν πως οι πολλές αλλαγές στα φορολογικά πρόστιμα δεν εξυπηρετούν καθόλου τις επιχειρήσεις, το 24% δεν θέλησε να απαντήσει καθόλου στην ερώτηση, το 18% πιστεύει πως οι πολλές αλλαγές στα φορολογικά πρόστιμα εξυπηρετούν τις επιχειρήσεις σε μέτριο βαθμό, το 14% σε λίγο βαθμό και το 13% σε πολύ μεγάλο βαθμό. </w:t>
      </w:r>
    </w:p>
    <w:p w:rsidR="002C3F31" w:rsidRPr="00CC6AC6" w:rsidRDefault="002C3F31" w:rsidP="00523575">
      <w:pPr>
        <w:pStyle w:val="40"/>
        <w:shd w:val="clear" w:color="auto" w:fill="auto"/>
        <w:tabs>
          <w:tab w:val="left" w:pos="0"/>
        </w:tabs>
        <w:spacing w:before="0" w:after="240" w:line="360" w:lineRule="auto"/>
        <w:ind w:firstLine="0"/>
        <w:rPr>
          <w:rFonts w:ascii="Arial" w:hAnsi="Arial" w:cs="Arial"/>
          <w:sz w:val="24"/>
          <w:szCs w:val="24"/>
        </w:rPr>
      </w:pPr>
      <w:r w:rsidRPr="00CC6AC6">
        <w:rPr>
          <w:rFonts w:ascii="Arial" w:hAnsi="Arial" w:cs="Arial"/>
          <w:sz w:val="24"/>
          <w:szCs w:val="24"/>
        </w:rPr>
        <w:tab/>
        <w:t>Από την πιο πάνω παρουσίαση γίνεται φανερό ότι η χώρα μας έχει ανάγκη από ένα νέο φορολογικό σύστημα, που θα αντιμετωπίζει συνολικά τις σημερινές αδυναμίες και θα διαμορφώνει ένα νέο πλαίσιο λει</w:t>
      </w:r>
      <w:r w:rsidRPr="00CC6AC6">
        <w:rPr>
          <w:rFonts w:ascii="Arial" w:hAnsi="Arial" w:cs="Arial"/>
          <w:sz w:val="24"/>
          <w:szCs w:val="24"/>
        </w:rPr>
        <w:softHyphen/>
        <w:t xml:space="preserve">τουργίας των φορολογικών υπηρεσιών και θα θέτει σαφείς και απλούς κανόνες για τους φορολογουμένους. Οι μέχρι τώρα αλλαγές έγιναν υπό την πίεση των αναγκών για αύξηση των εσόδων και παρά τις αξιόλογες προσπάθειες για εξορθολογισμό της λειτουργίας των φορολογικών υπηρεσιών, δεν έχει διαμορφωθεί ένα συνεκτικό, διαφανές και φιλικό στην ανάπτυξη πλαίσιο. Επιπλέον, για να κτιστεί η εμπιστοσύνη των πολιτών στο </w:t>
      </w:r>
      <w:r w:rsidRPr="00CC6AC6">
        <w:rPr>
          <w:rFonts w:ascii="Arial" w:hAnsi="Arial" w:cs="Arial"/>
          <w:sz w:val="24"/>
          <w:szCs w:val="24"/>
        </w:rPr>
        <w:lastRenderedPageBreak/>
        <w:t>κράτος, θα πρέπει το νέο πλαίσιο να διασφαλίζει ότι τα βάρη της φορολογίας, αλλά και τα οφέλη από τις κρατικές δαπάνες, θα κατανέμονται δίκαια. Αυτό δεν μπορεί να γίνει χωρίς ένα πρόγραμμα συνολικής φορολογικής μεταρρύθμισης, κατά το πρότυπο άλλων χωρών. Αυτό όμως δεν φαίνεται να απασχολεί προς το παρόν τις αρχές της χώρας.</w:t>
      </w:r>
    </w:p>
    <w:p w:rsidR="002C3F31" w:rsidRPr="00CC6AC6" w:rsidRDefault="002C3F31" w:rsidP="002862D2">
      <w:pPr>
        <w:pStyle w:val="40"/>
        <w:shd w:val="clear" w:color="auto" w:fill="auto"/>
        <w:tabs>
          <w:tab w:val="left" w:pos="0"/>
        </w:tabs>
        <w:spacing w:before="0" w:after="240" w:line="360" w:lineRule="auto"/>
        <w:ind w:firstLine="0"/>
        <w:jc w:val="center"/>
        <w:rPr>
          <w:rFonts w:ascii="Arial" w:hAnsi="Arial" w:cs="Arial"/>
          <w:b/>
          <w:bCs/>
          <w:sz w:val="24"/>
          <w:szCs w:val="24"/>
          <w:u w:val="single"/>
        </w:rPr>
      </w:pPr>
      <w:r w:rsidRPr="00CC6AC6">
        <w:rPr>
          <w:rFonts w:ascii="Arial" w:hAnsi="Arial" w:cs="Arial"/>
          <w:sz w:val="24"/>
          <w:szCs w:val="24"/>
        </w:rPr>
        <w:br w:type="page"/>
      </w:r>
      <w:r w:rsidRPr="00CC6AC6">
        <w:rPr>
          <w:rFonts w:ascii="Arial" w:hAnsi="Arial" w:cs="Arial"/>
          <w:b/>
          <w:bCs/>
          <w:sz w:val="24"/>
          <w:szCs w:val="24"/>
          <w:u w:val="single"/>
        </w:rPr>
        <w:lastRenderedPageBreak/>
        <w:t>Βιβλιογραφία</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 xml:space="preserve">Ελληνική Δημοκρατία, Υπουργείο Οικονομικών, (2012), </w:t>
      </w:r>
      <w:r w:rsidRPr="00CC6AC6">
        <w:rPr>
          <w:rFonts w:ascii="Arial" w:hAnsi="Arial" w:cs="Arial"/>
          <w:i/>
          <w:iCs/>
        </w:rPr>
        <w:t>Συνοπτική Μετάφραση Κατευθυντήριων Γραμμών του ΟΟΣΑ για τις Ενδοομιλικές Συναλλαγές</w:t>
      </w:r>
      <w:r w:rsidRPr="00CC6AC6">
        <w:rPr>
          <w:rFonts w:ascii="Arial" w:hAnsi="Arial" w:cs="Arial"/>
        </w:rPr>
        <w:t>, Αθήνα</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 xml:space="preserve">Επιχειρησιακό Πρόγραμμα Ψηφιακή Σύγκλιση, Γενική Γραμματεία Τηλεπικοινωνιών και Ταχυδρομείων (Γ.Γ.Τ.Τ.), Ολοκληρωμένο Πρόγραμμα Ελεγκτικών Υπηρεσιών </w:t>
      </w:r>
      <w:r w:rsidRPr="00CC6AC6">
        <w:rPr>
          <w:rStyle w:val="IntenseEmphasis1"/>
          <w:rFonts w:ascii="Arial" w:hAnsi="Arial" w:cs="Arial"/>
          <w:b w:val="0"/>
          <w:bCs w:val="0"/>
          <w:i w:val="0"/>
          <w:iCs w:val="0"/>
          <w:color w:val="auto"/>
          <w:lang w:val="en-US"/>
        </w:rPr>
        <w:t>ELENXIS</w:t>
      </w:r>
      <w:r w:rsidRPr="00CC6AC6">
        <w:rPr>
          <w:rStyle w:val="IntenseEmphasis1"/>
          <w:rFonts w:ascii="Arial" w:hAnsi="Arial" w:cs="Arial"/>
          <w:b w:val="0"/>
          <w:bCs w:val="0"/>
          <w:i w:val="0"/>
          <w:iCs w:val="0"/>
          <w:color w:val="auto"/>
        </w:rPr>
        <w:t>, Ελληνική Δημοκρατία, 2012</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Εγχειρίδιο Διοικητικού Δικαίο, Επ. Π. Σπηλιωτόπουλος, Εκδόσεις Αντ. Ν. Σάκκουλα, Αθήνα, 2001  (11</w:t>
      </w:r>
      <w:r w:rsidRPr="00CC6AC6">
        <w:rPr>
          <w:rFonts w:ascii="Arial" w:hAnsi="Arial" w:cs="Arial"/>
          <w:vertAlign w:val="superscript"/>
        </w:rPr>
        <w:t>η</w:t>
      </w:r>
      <w:r w:rsidRPr="00CC6AC6">
        <w:rPr>
          <w:rFonts w:ascii="Arial" w:hAnsi="Arial" w:cs="Arial"/>
        </w:rPr>
        <w:t xml:space="preserve"> Έκδοση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Φορολογία Εισοδήματος, Δ. Αντωνόπουλος &amp; Η. Κατούδης, Αθήνα, 2008 (Δ’ Έκδοση)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 xml:space="preserve">Κ. Κάντζος, «Ανάλυση Χρηματοοικονομικών Καταστάσεων» Αθήνα 1997, Εκδόσεις </w:t>
      </w:r>
      <w:r w:rsidRPr="00CC6AC6">
        <w:rPr>
          <w:rFonts w:ascii="Arial" w:hAnsi="Arial" w:cs="Arial"/>
          <w:lang w:val="en-US"/>
        </w:rPr>
        <w:t>Interbooks</w:t>
      </w:r>
      <w:r w:rsidRPr="00CC6AC6">
        <w:rPr>
          <w:rFonts w:ascii="Arial" w:hAnsi="Arial" w:cs="Arial"/>
        </w:rPr>
        <w:t>.</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Γ. Κώττη – Α. Πετράκη, Κώττη, «Μικροοικονομική» Αθήνα 2002, Εκδόσεις Γ. Μπένου.</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Β. Μαλινδρέτου, «Χρηματοοικονομική Ανάλυση – Επενδύσεις», Αθήνα 1998, Εκδόσεις Παπαζήση.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Ν. Νιάρχος, «Χρηματοοικονομική Κατάσταση Λογιστικών Καταστάσεων», Αθήνα 2004, Εκδόσεις Α. Σταμούλης.</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Γ. Παϊκόπουλος, «Ανάπτυξη Συστήματος Προϋπολογισμού, Απολογισμού &amp; Τεχνική των Αποκλίσεων», Αθήνα 2001, Εκδόσεις Α. Σταμούλης.</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 xml:space="preserve">Ν. Πειρουνάκης, «Χρηματοοικονομική Διαχείριση», Αθήνα 1993, Εκδόσεις </w:t>
      </w:r>
      <w:r w:rsidRPr="00CC6AC6">
        <w:rPr>
          <w:rFonts w:ascii="Arial" w:hAnsi="Arial" w:cs="Arial"/>
          <w:lang w:val="en-US"/>
        </w:rPr>
        <w:t>Anibus</w:t>
      </w:r>
      <w:r w:rsidRPr="00CC6AC6">
        <w:rPr>
          <w:rFonts w:ascii="Arial" w:hAnsi="Arial" w:cs="Arial"/>
        </w:rPr>
        <w:t>.</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Β. Σαρσέντης, «Λογισμός Επιχειρηματικής Δραστηριότητας – Διοικητική Λογιστική», Πειραιάς 2003, Εκδόσεις Α. Σταμούλης.</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 xml:space="preserve">Α. Τσακλάγκανος, «Προϋπολογισμοί – </w:t>
      </w:r>
      <w:r w:rsidRPr="00CC6AC6">
        <w:rPr>
          <w:rFonts w:ascii="Arial" w:hAnsi="Arial" w:cs="Arial"/>
          <w:lang w:val="en-US"/>
        </w:rPr>
        <w:t>Budgeting</w:t>
      </w:r>
      <w:r w:rsidRPr="00CC6AC6">
        <w:rPr>
          <w:rFonts w:ascii="Arial" w:hAnsi="Arial" w:cs="Arial"/>
        </w:rPr>
        <w:t xml:space="preserve">», Θεσσαλονίκη 2005, Εκδόσεις Αφοί Κυριακίδη Α.Ε, </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Α. Τσακλάγκανος, «Θέματα Οικονομικής Των Επιχειρήσεων Ι», Θεσσαλονίκη 2001, Εκδόσεις Αφοί Κυριακίδη Α.Ε.</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Α. Τσακλάγκανος, «Χρηματοδότηση και Αξιολόγηση Επενδύσεων», Θεσσαλονίκη 2006, Εκδόσεις Αφοί Κυριακίδη Α.Ε.</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Π. Φαναριώτη, «Αρχές Οργανώσεως και Διοικήσεως Επιχειρήσεων», Αθήνα 2001, Εκδόσεις Α. Σταμούλης.</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val="en-US"/>
        </w:rPr>
        <w:lastRenderedPageBreak/>
        <w:t>J</w:t>
      </w:r>
      <w:r w:rsidRPr="00CC6AC6">
        <w:rPr>
          <w:rFonts w:ascii="Arial" w:hAnsi="Arial" w:cs="Arial"/>
        </w:rPr>
        <w:t xml:space="preserve">. </w:t>
      </w:r>
      <w:r w:rsidRPr="00CC6AC6">
        <w:rPr>
          <w:rFonts w:ascii="Arial" w:hAnsi="Arial" w:cs="Arial"/>
          <w:lang w:val="en-US"/>
        </w:rPr>
        <w:t>Siegel</w:t>
      </w:r>
      <w:r w:rsidRPr="00CC6AC6">
        <w:rPr>
          <w:rFonts w:ascii="Arial" w:hAnsi="Arial" w:cs="Arial"/>
        </w:rPr>
        <w:t xml:space="preserve"> – </w:t>
      </w:r>
      <w:r w:rsidRPr="00CC6AC6">
        <w:rPr>
          <w:rFonts w:ascii="Arial" w:hAnsi="Arial" w:cs="Arial"/>
          <w:lang w:val="en-US"/>
        </w:rPr>
        <w:t>J</w:t>
      </w:r>
      <w:r w:rsidRPr="00CC6AC6">
        <w:rPr>
          <w:rFonts w:ascii="Arial" w:hAnsi="Arial" w:cs="Arial"/>
        </w:rPr>
        <w:t xml:space="preserve">. </w:t>
      </w:r>
      <w:r w:rsidRPr="00CC6AC6">
        <w:rPr>
          <w:rFonts w:ascii="Arial" w:hAnsi="Arial" w:cs="Arial"/>
          <w:lang w:val="en-US"/>
        </w:rPr>
        <w:t>Shim</w:t>
      </w:r>
      <w:r w:rsidRPr="00CC6AC6">
        <w:rPr>
          <w:rFonts w:ascii="Arial" w:hAnsi="Arial" w:cs="Arial"/>
        </w:rPr>
        <w:t xml:space="preserve">, «Οικονομικό </w:t>
      </w:r>
      <w:r w:rsidRPr="00CC6AC6">
        <w:rPr>
          <w:rFonts w:ascii="Arial" w:hAnsi="Arial" w:cs="Arial"/>
          <w:lang w:val="en-US"/>
        </w:rPr>
        <w:t>Management</w:t>
      </w:r>
      <w:r w:rsidRPr="00CC6AC6">
        <w:rPr>
          <w:rFonts w:ascii="Arial" w:hAnsi="Arial" w:cs="Arial"/>
        </w:rPr>
        <w:t xml:space="preserve">», Αθήνα 1991, Εκδόσεις </w:t>
      </w:r>
      <w:r w:rsidRPr="00CC6AC6">
        <w:rPr>
          <w:rFonts w:ascii="Arial" w:hAnsi="Arial" w:cs="Arial"/>
          <w:lang w:val="en-US"/>
        </w:rPr>
        <w:t>Singular</w:t>
      </w:r>
      <w:r w:rsidRPr="00CC6AC6">
        <w:rPr>
          <w:rFonts w:ascii="Arial" w:hAnsi="Arial" w:cs="Arial"/>
        </w:rPr>
        <w:t>.</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val="en-US"/>
        </w:rPr>
        <w:t>R</w:t>
      </w:r>
      <w:r w:rsidRPr="00CC6AC6">
        <w:rPr>
          <w:rFonts w:ascii="Arial" w:hAnsi="Arial" w:cs="Arial"/>
        </w:rPr>
        <w:t xml:space="preserve">. </w:t>
      </w:r>
      <w:r w:rsidRPr="00CC6AC6">
        <w:rPr>
          <w:rFonts w:ascii="Arial" w:hAnsi="Arial" w:cs="Arial"/>
          <w:lang w:val="en-US"/>
        </w:rPr>
        <w:t>Stutely</w:t>
      </w:r>
      <w:r w:rsidRPr="00CC6AC6">
        <w:rPr>
          <w:rFonts w:ascii="Arial" w:hAnsi="Arial" w:cs="Arial"/>
        </w:rPr>
        <w:t>, «Διευθύνοντας με Αριθμούς», Αθήνα 2004, Εκδόσεις Παπασωτηρίου.</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val="en-US"/>
        </w:rPr>
        <w:t>C</w:t>
      </w:r>
      <w:r w:rsidRPr="00CC6AC6">
        <w:rPr>
          <w:rFonts w:ascii="Arial" w:hAnsi="Arial" w:cs="Arial"/>
        </w:rPr>
        <w:t xml:space="preserve">. </w:t>
      </w:r>
      <w:r w:rsidRPr="00CC6AC6">
        <w:rPr>
          <w:rFonts w:ascii="Arial" w:hAnsi="Arial" w:cs="Arial"/>
          <w:lang w:val="en-US"/>
        </w:rPr>
        <w:t>Walsh</w:t>
      </w:r>
      <w:r w:rsidRPr="00CC6AC6">
        <w:rPr>
          <w:rFonts w:ascii="Arial" w:hAnsi="Arial" w:cs="Arial"/>
        </w:rPr>
        <w:t xml:space="preserve">, «Αριθμοδείκτες και </w:t>
      </w:r>
      <w:r w:rsidRPr="00CC6AC6">
        <w:rPr>
          <w:rFonts w:ascii="Arial" w:hAnsi="Arial" w:cs="Arial"/>
          <w:lang w:val="en-US"/>
        </w:rPr>
        <w:t>Management</w:t>
      </w:r>
      <w:r w:rsidRPr="00CC6AC6">
        <w:rPr>
          <w:rFonts w:ascii="Arial" w:hAnsi="Arial" w:cs="Arial"/>
        </w:rPr>
        <w:t>», Αθήνα 2004, Εκδόσεις Πατάκη.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val="en-US"/>
        </w:rPr>
        <w:t>J</w:t>
      </w:r>
      <w:r w:rsidRPr="00CC6AC6">
        <w:rPr>
          <w:rFonts w:ascii="Arial" w:hAnsi="Arial" w:cs="Arial"/>
        </w:rPr>
        <w:t xml:space="preserve">. </w:t>
      </w:r>
      <w:r w:rsidRPr="00CC6AC6">
        <w:rPr>
          <w:rFonts w:ascii="Arial" w:hAnsi="Arial" w:cs="Arial"/>
          <w:lang w:val="en-US"/>
        </w:rPr>
        <w:t>Weston</w:t>
      </w:r>
      <w:r w:rsidRPr="00CC6AC6">
        <w:rPr>
          <w:rFonts w:ascii="Arial" w:hAnsi="Arial" w:cs="Arial"/>
        </w:rPr>
        <w:t xml:space="preserve"> – </w:t>
      </w:r>
      <w:r w:rsidRPr="00CC6AC6">
        <w:rPr>
          <w:rFonts w:ascii="Arial" w:hAnsi="Arial" w:cs="Arial"/>
          <w:lang w:val="en-US"/>
        </w:rPr>
        <w:t>E</w:t>
      </w:r>
      <w:r w:rsidRPr="00CC6AC6">
        <w:rPr>
          <w:rFonts w:ascii="Arial" w:hAnsi="Arial" w:cs="Arial"/>
        </w:rPr>
        <w:t xml:space="preserve">. </w:t>
      </w:r>
      <w:r w:rsidRPr="00CC6AC6">
        <w:rPr>
          <w:rFonts w:ascii="Arial" w:hAnsi="Arial" w:cs="Arial"/>
          <w:lang w:val="en-US"/>
        </w:rPr>
        <w:t>Brigham</w:t>
      </w:r>
      <w:r w:rsidRPr="00CC6AC6">
        <w:rPr>
          <w:rFonts w:ascii="Arial" w:hAnsi="Arial" w:cs="Arial"/>
        </w:rPr>
        <w:t>, «Βασικές Αρχές της Χρηματοοικονομικής Διαχείρισης και Πολιτικής», Αθήνα 1986, Εκδόσεις Παπαζήση.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eastAsia="zh-CN"/>
        </w:rPr>
        <w:t xml:space="preserve">Αγιοσμυρνάκης, Βλ., (2006), “Διεθνείς οικονομικές σχέσεις”, Εκδόσεις </w:t>
      </w:r>
      <w:r w:rsidRPr="00CC6AC6">
        <w:rPr>
          <w:rFonts w:ascii="Arial" w:hAnsi="Arial" w:cs="Arial"/>
          <w:lang w:val="en-US"/>
        </w:rPr>
        <w:t>Rosili</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eastAsia="zh-CN"/>
        </w:rPr>
        <w:t>Βαμβούκας, Α., Γ., (2004), “Διεθνείς οικονομικές σχέσεις”, Εκδόσεις Μπένου</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Βρουστούρης Π., Πρωτοψάλτης Α., 2002, Εφαρμογή Διεθνών Λογιστικών Προτύπων, Εκδόσεις ΣΟΕΛ</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 xml:space="preserve">Ευθύμογλου Γ. Προδρόμου – Οικονόμου Σ. Γεωργίου, 1992, Θέματα Χρηματοοικονομικής ∆ιοίκησης, τόμος Α ́, Θεσσαλονίκη, εκδοτικός οίκος Κουκούλη. </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eastAsia="zh-CN"/>
        </w:rPr>
        <w:t>Γκίγκας, Δ., 2008, “Χρηματοοικονομική Λογιστική IFRS”,</w:t>
      </w:r>
      <w:r w:rsidRPr="00CC6AC6">
        <w:rPr>
          <w:rFonts w:ascii="Arial" w:hAnsi="Arial" w:cs="Arial"/>
        </w:rPr>
        <w:t xml:space="preserve"> Εκδόσεις Κράτση, Αθήνα, 2008</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eastAsia="zh-CN"/>
        </w:rPr>
        <w:t xml:space="preserve">Γρηγοράκος, Θ., 2008, “Ανάλυση ερμηνεία του ελληνικού γενικού λογιστικού σχεδίου”, </w:t>
      </w:r>
      <w:r w:rsidRPr="00CC6AC6">
        <w:rPr>
          <w:rFonts w:ascii="Arial" w:hAnsi="Arial" w:cs="Arial"/>
        </w:rPr>
        <w:t>Εκδόσεις Κράτση, Αθήνα</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eastAsia="zh-CN"/>
        </w:rPr>
        <w:t>Πουρναράκης, Κ., (1996), “Διεθνή Οικονομική”, Εκδόσεις Κυριακίδη Αφοί</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Κυρίτσης Κ. (2005), Ριζικές αλλαγές στην λογιστική με την υιοθέτηση των ∆ιεθνών Λογιστικών Προτύπων», Ημερησία, Αφιέρωμα στην εκπαίδευση.</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lang w:val="fr-FR"/>
        </w:rPr>
        <w:t>Μπαλής, Θ.Α. (2000). Σύγχρονη Χρηματοοικονομική Λογιστική, Εκδόσεις Σταμούλης, Αθήνα</w:t>
      </w:r>
    </w:p>
    <w:p w:rsidR="002C3F31" w:rsidRPr="00CC6AC6" w:rsidRDefault="002C3F31" w:rsidP="002862D2">
      <w:pPr>
        <w:pStyle w:val="Web"/>
        <w:numPr>
          <w:ilvl w:val="0"/>
          <w:numId w:val="4"/>
        </w:numPr>
        <w:spacing w:line="360" w:lineRule="auto"/>
        <w:ind w:left="360"/>
        <w:jc w:val="both"/>
        <w:rPr>
          <w:rStyle w:val="11"/>
          <w:rFonts w:ascii="Arial" w:hAnsi="Arial" w:cs="Arial"/>
          <w:b w:val="0"/>
          <w:bCs w:val="0"/>
          <w:i w:val="0"/>
          <w:iCs w:val="0"/>
          <w:color w:val="000000"/>
        </w:rPr>
      </w:pPr>
      <w:r w:rsidRPr="00CC6AC6">
        <w:rPr>
          <w:rFonts w:ascii="Arial" w:hAnsi="Arial" w:cs="Arial"/>
        </w:rPr>
        <w:t xml:space="preserve">Παπακώστα Κ., (2013), </w:t>
      </w:r>
      <w:r w:rsidRPr="00CC6AC6">
        <w:rPr>
          <w:rStyle w:val="IntenseEmphasis1"/>
          <w:rFonts w:ascii="Arial" w:hAnsi="Arial" w:cs="Arial"/>
          <w:b w:val="0"/>
          <w:bCs w:val="0"/>
          <w:i w:val="0"/>
          <w:iCs w:val="0"/>
          <w:color w:val="auto"/>
        </w:rPr>
        <w:t>Διεθνή Λογιστικά Πρότυπα και οι Επιπτώσεις τους στη Χρηματοοικονομική Κρίση, Πανεπιστήμιο Μακεδονίας</w:t>
      </w:r>
    </w:p>
    <w:p w:rsidR="002C3F31" w:rsidRPr="00CC6AC6" w:rsidRDefault="002C3F31" w:rsidP="002862D2">
      <w:pPr>
        <w:pStyle w:val="Web"/>
        <w:numPr>
          <w:ilvl w:val="0"/>
          <w:numId w:val="4"/>
        </w:numPr>
        <w:spacing w:line="360" w:lineRule="auto"/>
        <w:ind w:left="360"/>
        <w:jc w:val="both"/>
        <w:rPr>
          <w:rFonts w:ascii="Arial" w:hAnsi="Arial" w:cs="Arial"/>
        </w:rPr>
      </w:pPr>
      <w:r w:rsidRPr="00CC6AC6">
        <w:rPr>
          <w:rFonts w:ascii="Arial" w:hAnsi="Arial" w:cs="Arial"/>
        </w:rPr>
        <w:t>Πομόνης, Ν.Ι., (1998). Λογιστική. Εκδόσεις Σταμούλης, Αθήνα</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 xml:space="preserve">Σακέλλης Εμμ., 2009, Ο πανδέκτης του λογιστή, Λογιστικό – Φορολογικό Δίκαιον &amp; Λογιστική, Τρίτη Έκδοση, Εκδόσεις Ε. Σακέλλη </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Grant Th., 2007, Διεθνή Πρότυπα Χρηματοοικονομικής Πληροφόρησης – Εξειδικευμένα Θέματα, Αθήνα, Ά τόμο</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Καραγιάννης Ι., Καραγιάννη Δ. Αικ., Καραγιάννης Δ., 2007, Διεθνή Λογιστικά Πρότυπα, Παραδείγματα – Εφαρμογές (Δ.Π.Χ.Π.), Εκδότης: Καραγιάννης Ι. Δημ. &amp; ΣΙΑ ΟΕ</w:t>
      </w:r>
    </w:p>
    <w:p w:rsidR="002C3F31" w:rsidRPr="00CC6AC6" w:rsidRDefault="002C3F31" w:rsidP="002862D2">
      <w:pPr>
        <w:pStyle w:val="Web"/>
        <w:numPr>
          <w:ilvl w:val="0"/>
          <w:numId w:val="4"/>
        </w:numPr>
        <w:spacing w:line="360" w:lineRule="auto"/>
        <w:ind w:left="360"/>
        <w:jc w:val="both"/>
        <w:rPr>
          <w:rStyle w:val="IntenseEmphasis1"/>
          <w:rFonts w:ascii="Arial" w:hAnsi="Arial" w:cs="Arial"/>
          <w:b w:val="0"/>
          <w:bCs w:val="0"/>
          <w:i w:val="0"/>
          <w:iCs w:val="0"/>
          <w:color w:val="000000"/>
        </w:rPr>
      </w:pPr>
      <w:r w:rsidRPr="00CC6AC6">
        <w:rPr>
          <w:rStyle w:val="IntenseEmphasis1"/>
          <w:rFonts w:ascii="Arial" w:hAnsi="Arial" w:cs="Arial"/>
          <w:b w:val="0"/>
          <w:bCs w:val="0"/>
          <w:i w:val="0"/>
          <w:iCs w:val="0"/>
          <w:color w:val="auto"/>
        </w:rPr>
        <w:t xml:space="preserve">Ντζανάτος Δ., 2008, Τα Διεθνή Λογιστικά Πρότυπα με Απλά Λόγια και οι Διαφορές τους από τα Ελληνικά, Εκδόσεις Καστανιώτη, Αθήνα </w:t>
      </w:r>
    </w:p>
    <w:p w:rsidR="002C3F31" w:rsidRPr="00CC6AC6" w:rsidRDefault="002C3F31" w:rsidP="002862D2">
      <w:pPr>
        <w:widowControl w:val="0"/>
        <w:numPr>
          <w:ilvl w:val="0"/>
          <w:numId w:val="5"/>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lastRenderedPageBreak/>
        <w:t xml:space="preserve">Ζαφειρόπουλος Δ. Παναγιώτης, Πρόεδρος ΕΛΤΕ, (2010), «Η οριοθέτηση της ευθύνης των ελεγκτών από τα Ελληνικά Ελλεγκτικά Πρότυπα». </w:t>
      </w:r>
    </w:p>
    <w:p w:rsidR="002C3F31" w:rsidRPr="00CC6AC6" w:rsidRDefault="002C3F31" w:rsidP="002862D2">
      <w:pPr>
        <w:widowControl w:val="0"/>
        <w:numPr>
          <w:ilvl w:val="0"/>
          <w:numId w:val="5"/>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Καζατζής Ι. Χ. (2006), Ελεγκτική και Εσωτερικός Έλεγχος, Εκδόσεις Σταμούλη</w:t>
      </w:r>
    </w:p>
    <w:p w:rsidR="002C3F31" w:rsidRPr="00CC6AC6" w:rsidRDefault="002C3F31" w:rsidP="002862D2">
      <w:pPr>
        <w:widowControl w:val="0"/>
        <w:numPr>
          <w:ilvl w:val="0"/>
          <w:numId w:val="5"/>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Λουμιώτης Β. (2013), «Πρακτικά θέματα εφαρμοσμένης ελεγκτικής των επιχειρήσεων», Εκδόσεις Σταμουλή, Αθήνα </w:t>
      </w:r>
    </w:p>
    <w:p w:rsidR="002C3F31" w:rsidRPr="00CC6AC6" w:rsidRDefault="002C3F31" w:rsidP="002862D2">
      <w:pPr>
        <w:widowControl w:val="0"/>
        <w:numPr>
          <w:ilvl w:val="0"/>
          <w:numId w:val="5"/>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 xml:space="preserve">Ντζανάτος Δ. (2009), «Ο έλεγχος ως μηχανισμός αρνητικής εντροπίας», Εκδόσεις Καστανιώτη, Αθήνα </w:t>
      </w:r>
    </w:p>
    <w:p w:rsidR="002C3F31" w:rsidRPr="00CC6AC6" w:rsidRDefault="002C3F31" w:rsidP="002862D2">
      <w:pPr>
        <w:pStyle w:val="ad"/>
        <w:numPr>
          <w:ilvl w:val="0"/>
          <w:numId w:val="5"/>
        </w:numPr>
        <w:spacing w:before="120" w:after="120" w:line="360" w:lineRule="auto"/>
        <w:ind w:left="360" w:right="100"/>
        <w:jc w:val="both"/>
        <w:rPr>
          <w:rStyle w:val="IntenseEmphasis1"/>
          <w:rFonts w:ascii="Arial" w:hAnsi="Arial" w:cs="Arial"/>
          <w:b w:val="0"/>
          <w:bCs w:val="0"/>
          <w:i w:val="0"/>
          <w:iCs w:val="0"/>
          <w:color w:val="auto"/>
          <w:lang w:val="fr-FR"/>
        </w:rPr>
      </w:pPr>
      <w:r w:rsidRPr="00CC6AC6">
        <w:rPr>
          <w:rFonts w:ascii="Arial" w:hAnsi="Arial" w:cs="Arial"/>
        </w:rPr>
        <w:t>Παπαλεξανδρή Ν., Μπουραντάς Δ., 2003, Διοίκηση Ανθρώπινων Πόρων. Εκδόσεις Γ. Μπένου, Αθήνα</w:t>
      </w:r>
    </w:p>
    <w:p w:rsidR="002C3F31" w:rsidRPr="00CC6AC6" w:rsidRDefault="002C3F31" w:rsidP="002862D2">
      <w:pPr>
        <w:widowControl w:val="0"/>
        <w:numPr>
          <w:ilvl w:val="0"/>
          <w:numId w:val="5"/>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Στρατηγικό Σχέδιο για την Ελληνική Φορολογική Διοίκηση 2011-2015, Φορολογική Διοίκηση Ταγμένη στην Εξυπηρέτηση του Πολίτη, Ελληνική Δημοκρατία, 2015</w:t>
      </w:r>
    </w:p>
    <w:p w:rsidR="002C3F31" w:rsidRPr="00CC6AC6" w:rsidRDefault="002C3F31" w:rsidP="002862D2">
      <w:pPr>
        <w:pStyle w:val="Web"/>
        <w:numPr>
          <w:ilvl w:val="0"/>
          <w:numId w:val="5"/>
        </w:numPr>
        <w:spacing w:line="360" w:lineRule="auto"/>
        <w:ind w:left="360"/>
        <w:jc w:val="both"/>
        <w:rPr>
          <w:rFonts w:ascii="Arial" w:hAnsi="Arial" w:cs="Arial"/>
        </w:rPr>
      </w:pPr>
      <w:r w:rsidRPr="00CC6AC6">
        <w:rPr>
          <w:rFonts w:ascii="Arial" w:hAnsi="Arial" w:cs="Arial"/>
        </w:rPr>
        <w:t xml:space="preserve">Λυμέρης Γ., (2013), </w:t>
      </w:r>
      <w:r w:rsidRPr="00CC6AC6">
        <w:rPr>
          <w:rFonts w:ascii="Arial" w:hAnsi="Arial" w:cs="Arial"/>
          <w:i/>
          <w:iCs/>
        </w:rPr>
        <w:t>Προέγκριση Μεθοδολογίας Ενδοομιλικής Τιμολόγησης, Έλεγχος – Παράδειγμα Εφαρμογής.</w:t>
      </w:r>
      <w:r w:rsidRPr="00CC6AC6">
        <w:rPr>
          <w:rFonts w:ascii="Arial" w:hAnsi="Arial" w:cs="Arial"/>
        </w:rPr>
        <w:t xml:space="preserve"> Εκπαίδευση Ελεγκτών του Υπουργείου Οικονομικών  στον Έλεγχο Ενδοομιλικών Συναλλαγών, Τμήμα Διεύθυνσης Ελέγχων, Αθήνα, Νοέμβριος 2014</w:t>
      </w:r>
    </w:p>
    <w:p w:rsidR="002C3F31" w:rsidRPr="00CC6AC6" w:rsidRDefault="002C3F31" w:rsidP="002862D2">
      <w:pPr>
        <w:pStyle w:val="Web"/>
        <w:numPr>
          <w:ilvl w:val="0"/>
          <w:numId w:val="5"/>
        </w:numPr>
        <w:spacing w:line="360" w:lineRule="auto"/>
        <w:ind w:left="360"/>
        <w:jc w:val="both"/>
        <w:rPr>
          <w:rFonts w:ascii="Arial" w:hAnsi="Arial" w:cs="Arial"/>
        </w:rPr>
      </w:pPr>
      <w:r w:rsidRPr="00CC6AC6">
        <w:rPr>
          <w:rFonts w:ascii="Arial" w:hAnsi="Arial" w:cs="Arial"/>
        </w:rPr>
        <w:t xml:space="preserve">Μουστάκης Ν., (2009), </w:t>
      </w:r>
      <w:r w:rsidRPr="00CC6AC6">
        <w:rPr>
          <w:rFonts w:ascii="Arial" w:hAnsi="Arial" w:cs="Arial"/>
          <w:i/>
          <w:iCs/>
        </w:rPr>
        <w:t>Ενδοομιλικές Τιμολογήσεις για τις Πολυεθνικές Επιχειρήσεις</w:t>
      </w:r>
      <w:r w:rsidRPr="00CC6AC6">
        <w:rPr>
          <w:rFonts w:ascii="Arial" w:hAnsi="Arial" w:cs="Arial"/>
        </w:rPr>
        <w:t xml:space="preserve">, Αθήνα </w:t>
      </w:r>
    </w:p>
    <w:p w:rsidR="002C3F31" w:rsidRPr="00CC6AC6" w:rsidRDefault="002C3F31" w:rsidP="002862D2">
      <w:pPr>
        <w:pStyle w:val="Web"/>
        <w:numPr>
          <w:ilvl w:val="0"/>
          <w:numId w:val="5"/>
        </w:numPr>
        <w:spacing w:line="360" w:lineRule="auto"/>
        <w:ind w:left="360"/>
        <w:jc w:val="both"/>
        <w:rPr>
          <w:rFonts w:ascii="Arial" w:hAnsi="Arial" w:cs="Arial"/>
        </w:rPr>
      </w:pPr>
      <w:r w:rsidRPr="00CC6AC6">
        <w:rPr>
          <w:rFonts w:ascii="Arial" w:hAnsi="Arial" w:cs="Arial"/>
        </w:rPr>
        <w:t xml:space="preserve">Τερζάκου Ε., (2014), </w:t>
      </w:r>
      <w:r w:rsidRPr="00CC6AC6">
        <w:rPr>
          <w:rFonts w:ascii="Arial" w:hAnsi="Arial" w:cs="Arial"/>
          <w:i/>
          <w:iCs/>
        </w:rPr>
        <w:t>Μέθοδοι Προσδιορισμού Τιμών Ενδοομιλικών Συναλλαγών</w:t>
      </w:r>
      <w:r w:rsidRPr="00CC6AC6">
        <w:rPr>
          <w:rFonts w:ascii="Arial" w:hAnsi="Arial" w:cs="Arial"/>
        </w:rPr>
        <w:t>, Εκπαίδευση Ελεγκτών του Υπουργείου Οικονομικών στον Έλεγχο των Ενδοομιλικών Συναλλαγών, Τμήμα Διεύθυνσης Ελέγχων, Αθήνα</w:t>
      </w:r>
    </w:p>
    <w:p w:rsidR="002C3F31" w:rsidRPr="00CC6AC6" w:rsidRDefault="002C3F31" w:rsidP="002862D2">
      <w:pPr>
        <w:pStyle w:val="Web"/>
        <w:numPr>
          <w:ilvl w:val="0"/>
          <w:numId w:val="5"/>
        </w:numPr>
        <w:spacing w:line="360" w:lineRule="auto"/>
        <w:ind w:left="360"/>
        <w:jc w:val="both"/>
        <w:rPr>
          <w:rFonts w:ascii="Arial" w:hAnsi="Arial" w:cs="Arial"/>
        </w:rPr>
      </w:pPr>
      <w:r w:rsidRPr="00CC6AC6">
        <w:rPr>
          <w:rFonts w:ascii="Arial" w:hAnsi="Arial" w:cs="Arial"/>
        </w:rPr>
        <w:t xml:space="preserve">Φούντα Β., (2014), </w:t>
      </w:r>
      <w:r w:rsidRPr="00CC6AC6">
        <w:rPr>
          <w:rFonts w:ascii="Arial" w:hAnsi="Arial" w:cs="Arial"/>
          <w:i/>
          <w:iCs/>
        </w:rPr>
        <w:t>Γενικά Περί Ενδοομιλικών Συναλλαγών – Συνδεδεμένες Επιχειρήσεις</w:t>
      </w:r>
      <w:r w:rsidRPr="00CC6AC6">
        <w:rPr>
          <w:rFonts w:ascii="Arial" w:hAnsi="Arial" w:cs="Arial"/>
        </w:rPr>
        <w:t>, Εκπαίδευση Ελεγκτών του Υπουργείου Οικονομικών  στον Έλεγχο Ενδοομιλικών Συναλλαγών, Τμήμα Διεύθυνσης Ελέγχων, Αθήνα, Νοέμβριος 2014</w:t>
      </w:r>
    </w:p>
    <w:p w:rsidR="002C3F31" w:rsidRPr="00CC6AC6" w:rsidRDefault="002C3F31" w:rsidP="002862D2">
      <w:pPr>
        <w:widowControl w:val="0"/>
        <w:numPr>
          <w:ilvl w:val="0"/>
          <w:numId w:val="5"/>
        </w:numPr>
        <w:tabs>
          <w:tab w:val="left" w:pos="220"/>
          <w:tab w:val="left" w:pos="720"/>
        </w:tabs>
        <w:autoSpaceDE w:val="0"/>
        <w:autoSpaceDN w:val="0"/>
        <w:adjustRightInd w:val="0"/>
        <w:spacing w:after="320" w:line="360" w:lineRule="auto"/>
        <w:ind w:left="36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t xml:space="preserve">OECD Transfer Pricing Guidelines, 2010. </w:t>
      </w:r>
    </w:p>
    <w:p w:rsidR="002C3F31" w:rsidRPr="00CC6AC6" w:rsidRDefault="002C3F31" w:rsidP="002862D2">
      <w:pPr>
        <w:widowControl w:val="0"/>
        <w:numPr>
          <w:ilvl w:val="0"/>
          <w:numId w:val="5"/>
        </w:numPr>
        <w:tabs>
          <w:tab w:val="left" w:pos="220"/>
          <w:tab w:val="left" w:pos="720"/>
        </w:tabs>
        <w:autoSpaceDE w:val="0"/>
        <w:autoSpaceDN w:val="0"/>
        <w:adjustRightInd w:val="0"/>
        <w:spacing w:after="320" w:line="360" w:lineRule="auto"/>
        <w:ind w:left="360"/>
        <w:jc w:val="both"/>
        <w:rPr>
          <w:rStyle w:val="IntenseEmphasis1"/>
          <w:rFonts w:ascii="Arial" w:eastAsia="SimSun" w:hAnsi="Arial" w:cs="Arial"/>
          <w:b w:val="0"/>
          <w:bCs w:val="0"/>
          <w:i w:val="0"/>
          <w:iCs w:val="0"/>
          <w:color w:val="auto"/>
          <w:sz w:val="24"/>
          <w:szCs w:val="24"/>
          <w:lang w:val="en-US"/>
        </w:rPr>
      </w:pPr>
      <w:r w:rsidRPr="00CC6AC6">
        <w:rPr>
          <w:rStyle w:val="IntenseEmphasis1"/>
          <w:rFonts w:ascii="Arial" w:eastAsia="SimSun" w:hAnsi="Arial" w:cs="Arial"/>
          <w:b w:val="0"/>
          <w:bCs w:val="0"/>
          <w:i w:val="0"/>
          <w:iCs w:val="0"/>
          <w:color w:val="auto"/>
          <w:sz w:val="24"/>
          <w:szCs w:val="24"/>
          <w:lang w:val="en-US"/>
        </w:rPr>
        <w:t xml:space="preserve">OECD – CTPA, Transfer Pricing Methods, 2010. </w:t>
      </w:r>
    </w:p>
    <w:p w:rsidR="002C3F31" w:rsidRPr="00CC6AC6" w:rsidRDefault="002C3F31" w:rsidP="002862D2">
      <w:pPr>
        <w:widowControl w:val="0"/>
        <w:numPr>
          <w:ilvl w:val="0"/>
          <w:numId w:val="5"/>
        </w:numPr>
        <w:tabs>
          <w:tab w:val="left" w:pos="220"/>
          <w:tab w:val="left" w:pos="720"/>
        </w:tabs>
        <w:autoSpaceDE w:val="0"/>
        <w:autoSpaceDN w:val="0"/>
        <w:adjustRightInd w:val="0"/>
        <w:spacing w:after="320" w:line="360" w:lineRule="auto"/>
        <w:ind w:left="360"/>
        <w:jc w:val="both"/>
        <w:rPr>
          <w:rStyle w:val="IntenseEmphasis1"/>
          <w:rFonts w:ascii="Arial" w:eastAsia="SimSun" w:hAnsi="Arial" w:cs="Arial"/>
          <w:b w:val="0"/>
          <w:bCs w:val="0"/>
          <w:i w:val="0"/>
          <w:iCs w:val="0"/>
          <w:color w:val="auto"/>
          <w:sz w:val="24"/>
          <w:szCs w:val="24"/>
          <w:lang w:val="en-US"/>
        </w:rPr>
      </w:pPr>
      <w:r w:rsidRPr="00CC6AC6">
        <w:rPr>
          <w:rStyle w:val="IntenseEmphasis1"/>
          <w:rFonts w:ascii="Arial" w:eastAsia="SimSun" w:hAnsi="Arial" w:cs="Arial"/>
          <w:b w:val="0"/>
          <w:bCs w:val="0"/>
          <w:i w:val="0"/>
          <w:iCs w:val="0"/>
          <w:color w:val="auto"/>
          <w:sz w:val="24"/>
          <w:szCs w:val="24"/>
          <w:lang w:val="en-US"/>
        </w:rPr>
        <w:t xml:space="preserve">United Nations Practical Manual on Transfer Pricing for Developing Countries, 2013. </w:t>
      </w:r>
    </w:p>
    <w:p w:rsidR="002C3F31" w:rsidRPr="00CC6AC6" w:rsidRDefault="002C3F31" w:rsidP="002862D2">
      <w:pPr>
        <w:widowControl w:val="0"/>
        <w:numPr>
          <w:ilvl w:val="0"/>
          <w:numId w:val="5"/>
        </w:numPr>
        <w:tabs>
          <w:tab w:val="left" w:pos="220"/>
          <w:tab w:val="left" w:pos="720"/>
        </w:tabs>
        <w:autoSpaceDE w:val="0"/>
        <w:autoSpaceDN w:val="0"/>
        <w:adjustRightInd w:val="0"/>
        <w:spacing w:after="320" w:line="360" w:lineRule="auto"/>
        <w:ind w:left="360"/>
        <w:jc w:val="both"/>
        <w:rPr>
          <w:rStyle w:val="IntenseEmphasis1"/>
          <w:rFonts w:ascii="Arial" w:eastAsia="SimSun" w:hAnsi="Arial" w:cs="Arial"/>
          <w:b w:val="0"/>
          <w:bCs w:val="0"/>
          <w:i w:val="0"/>
          <w:iCs w:val="0"/>
          <w:color w:val="auto"/>
          <w:sz w:val="24"/>
          <w:szCs w:val="24"/>
        </w:rPr>
      </w:pPr>
      <w:r w:rsidRPr="00CC6AC6">
        <w:rPr>
          <w:rStyle w:val="IntenseEmphasis1"/>
          <w:rFonts w:ascii="Arial" w:eastAsia="SimSun" w:hAnsi="Arial" w:cs="Arial"/>
          <w:b w:val="0"/>
          <w:bCs w:val="0"/>
          <w:i w:val="0"/>
          <w:iCs w:val="0"/>
          <w:color w:val="auto"/>
          <w:sz w:val="24"/>
          <w:szCs w:val="24"/>
        </w:rPr>
        <w:lastRenderedPageBreak/>
        <w:t>HMRC, Transfer Pricing: Methodology, 2012</w:t>
      </w:r>
    </w:p>
    <w:p w:rsidR="002C3F31" w:rsidRPr="00CC6AC6" w:rsidRDefault="002C3F31" w:rsidP="002862D2">
      <w:pPr>
        <w:widowControl w:val="0"/>
        <w:tabs>
          <w:tab w:val="left" w:pos="220"/>
          <w:tab w:val="left" w:pos="720"/>
        </w:tabs>
        <w:autoSpaceDE w:val="0"/>
        <w:autoSpaceDN w:val="0"/>
        <w:adjustRightInd w:val="0"/>
        <w:spacing w:after="240" w:line="360" w:lineRule="auto"/>
        <w:jc w:val="both"/>
        <w:rPr>
          <w:rStyle w:val="IntenseEmphasis1"/>
          <w:rFonts w:ascii="Arial" w:hAnsi="Arial" w:cs="Arial"/>
          <w:color w:val="auto"/>
          <w:sz w:val="24"/>
          <w:szCs w:val="24"/>
          <w:u w:val="single"/>
        </w:rPr>
      </w:pPr>
      <w:r w:rsidRPr="00CC6AC6">
        <w:rPr>
          <w:rStyle w:val="IntenseEmphasis1"/>
          <w:rFonts w:ascii="Arial" w:hAnsi="Arial" w:cs="Arial"/>
          <w:color w:val="auto"/>
          <w:sz w:val="24"/>
          <w:szCs w:val="24"/>
          <w:u w:val="single"/>
        </w:rPr>
        <w:t>Αγγλική Βιβλιογραφία</w:t>
      </w:r>
    </w:p>
    <w:p w:rsidR="002C3F31" w:rsidRPr="00CC6AC6" w:rsidRDefault="002C3F31" w:rsidP="002862D2">
      <w:pPr>
        <w:numPr>
          <w:ilvl w:val="0"/>
          <w:numId w:val="6"/>
        </w:numPr>
        <w:autoSpaceDE w:val="0"/>
        <w:autoSpaceDN w:val="0"/>
        <w:adjustRightInd w:val="0"/>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 xml:space="preserve">Abdallah W.,(1989) International Transfer Pricing Policies. Decision-making guidelines for multinational companies, New York, Quorum Books, p. 162 </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Al-Eryani M.F., P. Alam and S.H. Akhter, (1990) ‘Transfer pricing determinants of U.S. multinationals’, Journal of International Business Studies, Vol.21, No.3, 3rd quarter, pp.409-425</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 xml:space="preserve">Arpan, J. (1972), International Intracorporated Pricing: Non-American Systems and Views, Prager, New York </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Borkowski S.C., (1990) ‘Environmental and organizational factors affecting transfer pricing: a survey’, Journal of Management Accounting Research, Fall, pp.78-99</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Bromwich, M. and Bhimani, A. (1994) Management accounting: Pathways to progress, London: Chartered Institute of Management Accountants</w:t>
      </w:r>
    </w:p>
    <w:p w:rsidR="002C3F31" w:rsidRPr="00CC6AC6" w:rsidRDefault="002C3F31" w:rsidP="002862D2">
      <w:pPr>
        <w:pStyle w:val="afb"/>
        <w:numPr>
          <w:ilvl w:val="0"/>
          <w:numId w:val="6"/>
        </w:numPr>
        <w:ind w:left="360"/>
        <w:rPr>
          <w:rStyle w:val="IntenseEmphasis1"/>
          <w:rFonts w:ascii="Arial" w:hAnsi="Arial" w:cs="Arial"/>
          <w:b w:val="0"/>
          <w:bCs w:val="0"/>
          <w:i w:val="0"/>
          <w:iCs w:val="0"/>
          <w:color w:val="auto"/>
          <w:sz w:val="24"/>
          <w:szCs w:val="24"/>
          <w:lang w:val="en-US"/>
        </w:rPr>
      </w:pPr>
      <w:bookmarkStart w:id="36" w:name="_Toc314599828"/>
      <w:bookmarkStart w:id="37" w:name="_Toc314600926"/>
      <w:bookmarkStart w:id="38" w:name="_Toc314601767"/>
      <w:bookmarkStart w:id="39" w:name="_Toc314602312"/>
      <w:bookmarkStart w:id="40" w:name="_Toc314602689"/>
      <w:bookmarkStart w:id="41" w:name="_Toc314613769"/>
      <w:r w:rsidRPr="00CC6AC6">
        <w:rPr>
          <w:rStyle w:val="IntenseEmphasis1"/>
          <w:rFonts w:ascii="Arial" w:hAnsi="Arial" w:cs="Arial"/>
          <w:b w:val="0"/>
          <w:bCs w:val="0"/>
          <w:i w:val="0"/>
          <w:iCs w:val="0"/>
          <w:color w:val="auto"/>
          <w:sz w:val="24"/>
          <w:szCs w:val="24"/>
          <w:lang w:val="en-US"/>
        </w:rPr>
        <w:t>Cohen, L. and Manion, L. (1994) Research Methods in Education, Routledge</w:t>
      </w:r>
      <w:bookmarkEnd w:id="36"/>
      <w:bookmarkEnd w:id="37"/>
      <w:bookmarkEnd w:id="38"/>
      <w:bookmarkEnd w:id="39"/>
      <w:bookmarkEnd w:id="40"/>
      <w:bookmarkEnd w:id="41"/>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Cooper, R. and Slagmulder, R. (2004) ‘Interorganizational cost management and relational context’, Accounting, Organizations and Society, 29, pp. 1–26</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Dixon, R. and Smith, D. (1993) ‘Strategic management accounting’, Omega, 21(6), pp. 605-18</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Donelan, J.G. and Kaplan, E.A. (1998) ‘Value-Chain Analysis – A strategic approach to cost management’, Journal of Cost Management, 12(2), pp. 7-15</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Drury, C., (2000) Management and Cost Accounting, 5th ed. Thompson Business Press, London, England, pp. 387–390</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Geertz, C.(1973), The Interpretation of Cultures, Basic Books, Inc., New York</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Hopwood, A.G. (1972) ‘An empirical study of the role of accounting data in performance evaluation’, Journal of Accounting Research, 12, pp. 156-182</w:t>
      </w:r>
    </w:p>
    <w:p w:rsidR="002C3F31" w:rsidRPr="00CC6AC6" w:rsidRDefault="002C3F31" w:rsidP="002862D2">
      <w:pPr>
        <w:numPr>
          <w:ilvl w:val="0"/>
          <w:numId w:val="6"/>
        </w:numPr>
        <w:spacing w:line="360" w:lineRule="auto"/>
        <w:ind w:left="360"/>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Jankowich, (2004), «Research Methods for studies and projects», London: Macmillan Press Ltd.</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lastRenderedPageBreak/>
        <w:t>Kaplan, R. S., and Atkinson A.A., (1998) Advanced Management Accounting. Third edition. Upper Saddle River, NJ: Prentice Hall</w:t>
      </w:r>
      <w:r w:rsidRPr="00CC6AC6">
        <w:rPr>
          <w:rStyle w:val="IntenseEmphasis1"/>
          <w:rFonts w:ascii="Arial" w:hAnsi="Arial" w:cs="Arial"/>
          <w:b w:val="0"/>
          <w:bCs w:val="0"/>
          <w:i w:val="0"/>
          <w:iCs w:val="0"/>
          <w:color w:val="auto"/>
          <w:sz w:val="24"/>
          <w:szCs w:val="24"/>
          <w:lang w:val="en-US"/>
        </w:rPr>
        <w:br/>
        <w:t>Lincoln, Y and Guba, E., (1985), Naturalistic inquiry, Sage, Newbury Park</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lang w:val="en-US"/>
        </w:rPr>
        <w:t xml:space="preserve">Mitchell, F., Reid, G. and Smith, J. (2000) Information system development in the small firm: The use of management accounting. </w:t>
      </w:r>
      <w:r w:rsidRPr="00CC6AC6">
        <w:rPr>
          <w:rStyle w:val="IntenseEmphasis1"/>
          <w:rFonts w:ascii="Arial" w:hAnsi="Arial" w:cs="Arial"/>
          <w:b w:val="0"/>
          <w:bCs w:val="0"/>
          <w:i w:val="0"/>
          <w:iCs w:val="0"/>
          <w:color w:val="auto"/>
          <w:sz w:val="24"/>
          <w:szCs w:val="24"/>
        </w:rPr>
        <w:t>CIMA Publishing</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Ouchi, W.G. (1979) ‘A Conceptual Framework for the Design of Organizational Control Mechanisms’, Management Science, 25(9), pp. 833-848</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Randall, R. and Horsman, S. (1998) Can failure in SMEs be reduced by better management accounting”, A paper presented in the 21st ISBA National Small Firms Conference: Celebrating the Small Business</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Roslender, R, (1996) ‘Relevance lost and found: critical perspectives on the promise of management accounting’, Critical Perspectives on Accounting, 7, pp. 533–561</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lang w:val="en-US"/>
        </w:rPr>
        <w:t xml:space="preserve">Shank, J.K. and Govindarajan, V. (1993) Strategic cost management: The new tool for competitive advantage. </w:t>
      </w:r>
      <w:r w:rsidRPr="00CC6AC6">
        <w:rPr>
          <w:rStyle w:val="IntenseEmphasis1"/>
          <w:rFonts w:ascii="Arial" w:hAnsi="Arial" w:cs="Arial"/>
          <w:b w:val="0"/>
          <w:bCs w:val="0"/>
          <w:i w:val="0"/>
          <w:iCs w:val="0"/>
          <w:color w:val="auto"/>
          <w:sz w:val="24"/>
          <w:szCs w:val="24"/>
        </w:rPr>
        <w:t>New York, NY, USA: The Free Press</w:t>
      </w:r>
    </w:p>
    <w:p w:rsidR="002C3F31" w:rsidRPr="00CC6AC6" w:rsidRDefault="002C3F31" w:rsidP="002862D2">
      <w:pPr>
        <w:widowControl w:val="0"/>
        <w:numPr>
          <w:ilvl w:val="0"/>
          <w:numId w:val="6"/>
        </w:numPr>
        <w:tabs>
          <w:tab w:val="left" w:pos="220"/>
          <w:tab w:val="left" w:pos="720"/>
        </w:tabs>
        <w:autoSpaceDE w:val="0"/>
        <w:autoSpaceDN w:val="0"/>
        <w:adjustRightInd w:val="0"/>
        <w:spacing w:after="240" w:line="360" w:lineRule="auto"/>
        <w:ind w:left="360"/>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lang w:val="en-US"/>
        </w:rPr>
        <w:t xml:space="preserve">Sridharan U, Caines R., McMillan J., Summers S., (2002), «Financial Statement Transparency and Auditor Responsibility: Enron and Andersen», International Journal of Auditing, Int. </w:t>
      </w:r>
      <w:r w:rsidRPr="00CC6AC6">
        <w:rPr>
          <w:rStyle w:val="IntenseEmphasis1"/>
          <w:rFonts w:ascii="MS Mincho" w:eastAsia="MS Mincho" w:hAnsi="MS Mincho" w:cs="MS Mincho" w:hint="eastAsia"/>
          <w:b w:val="0"/>
          <w:bCs w:val="0"/>
          <w:i w:val="0"/>
          <w:iCs w:val="0"/>
          <w:color w:val="auto"/>
          <w:sz w:val="24"/>
          <w:szCs w:val="24"/>
          <w:lang w:val="en-US"/>
        </w:rPr>
        <w:t> </w:t>
      </w:r>
      <w:r w:rsidRPr="00CC6AC6">
        <w:rPr>
          <w:rStyle w:val="IntenseEmphasis1"/>
          <w:rFonts w:ascii="Arial" w:hAnsi="Arial" w:cs="Arial"/>
          <w:b w:val="0"/>
          <w:bCs w:val="0"/>
          <w:i w:val="0"/>
          <w:iCs w:val="0"/>
          <w:color w:val="auto"/>
          <w:sz w:val="24"/>
          <w:szCs w:val="24"/>
        </w:rPr>
        <w:t xml:space="preserve">J. Audit. 6: 277-286. </w:t>
      </w:r>
    </w:p>
    <w:p w:rsidR="002C3F31" w:rsidRPr="00CC6AC6" w:rsidRDefault="002C3F31" w:rsidP="002862D2">
      <w:pPr>
        <w:numPr>
          <w:ilvl w:val="0"/>
          <w:numId w:val="6"/>
        </w:numPr>
        <w:autoSpaceDE w:val="0"/>
        <w:autoSpaceDN w:val="0"/>
        <w:adjustRightInd w:val="0"/>
        <w:spacing w:before="120" w:after="120" w:line="360" w:lineRule="auto"/>
        <w:ind w:left="354" w:hanging="357"/>
        <w:jc w:val="both"/>
        <w:rPr>
          <w:rStyle w:val="IntenseEmphasis1"/>
          <w:rFonts w:ascii="Arial" w:hAnsi="Arial" w:cs="Arial"/>
          <w:b w:val="0"/>
          <w:bCs w:val="0"/>
          <w:i w:val="0"/>
          <w:iCs w:val="0"/>
          <w:color w:val="auto"/>
          <w:sz w:val="24"/>
          <w:szCs w:val="24"/>
          <w:lang w:val="en-US"/>
        </w:rPr>
      </w:pPr>
      <w:r w:rsidRPr="00CC6AC6">
        <w:rPr>
          <w:rStyle w:val="IntenseEmphasis1"/>
          <w:rFonts w:ascii="Arial" w:hAnsi="Arial" w:cs="Arial"/>
          <w:b w:val="0"/>
          <w:bCs w:val="0"/>
          <w:i w:val="0"/>
          <w:iCs w:val="0"/>
          <w:color w:val="auto"/>
          <w:sz w:val="24"/>
          <w:szCs w:val="24"/>
          <w:lang w:val="en-US"/>
        </w:rPr>
        <w:t>Tang R.Y.W.,(1992) ‘Transfer Pricing in the 1990s - The emphasis on multinational and tax issues’, Management Accounting, February, pp.22-26</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lang w:val="en-US"/>
        </w:rPr>
        <w:t xml:space="preserve">Tuchman, G., (1972) Objectivity as strategic ritual: An examination of newsmen's notions of objectivity. </w:t>
      </w:r>
      <w:r w:rsidRPr="00CC6AC6">
        <w:rPr>
          <w:rStyle w:val="IntenseEmphasis1"/>
          <w:rFonts w:ascii="Arial" w:hAnsi="Arial" w:cs="Arial"/>
          <w:b w:val="0"/>
          <w:bCs w:val="0"/>
          <w:i w:val="0"/>
          <w:iCs w:val="0"/>
          <w:color w:val="auto"/>
          <w:sz w:val="24"/>
          <w:szCs w:val="24"/>
        </w:rPr>
        <w:t xml:space="preserve">American Journal of Sociology, Vol.77, pp. 660-79 </w:t>
      </w:r>
    </w:p>
    <w:p w:rsidR="002C3F31" w:rsidRPr="00CC6AC6" w:rsidRDefault="002C3F31" w:rsidP="002862D2">
      <w:pPr>
        <w:numPr>
          <w:ilvl w:val="0"/>
          <w:numId w:val="6"/>
        </w:numPr>
        <w:spacing w:before="120" w:after="120" w:line="360" w:lineRule="auto"/>
        <w:ind w:left="354" w:hanging="357"/>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lang w:val="en-US"/>
        </w:rPr>
        <w:t xml:space="preserve">Wilson, R.M.S. and Chua, W. F. (1993), Managerial Accounting: Method and Meaning. </w:t>
      </w:r>
      <w:r w:rsidRPr="00CC6AC6">
        <w:rPr>
          <w:rStyle w:val="IntenseEmphasis1"/>
          <w:rFonts w:ascii="Arial" w:hAnsi="Arial" w:cs="Arial"/>
          <w:b w:val="0"/>
          <w:bCs w:val="0"/>
          <w:i w:val="0"/>
          <w:iCs w:val="0"/>
          <w:color w:val="auto"/>
          <w:sz w:val="24"/>
          <w:szCs w:val="24"/>
        </w:rPr>
        <w:t>(2nd Ed).  London. Chapman and Hall</w:t>
      </w:r>
    </w:p>
    <w:p w:rsidR="002C3F31" w:rsidRPr="00CC6AC6" w:rsidRDefault="002C3F31" w:rsidP="002862D2">
      <w:pPr>
        <w:numPr>
          <w:ilvl w:val="0"/>
          <w:numId w:val="6"/>
        </w:numPr>
        <w:autoSpaceDE w:val="0"/>
        <w:autoSpaceDN w:val="0"/>
        <w:adjustRightInd w:val="0"/>
        <w:spacing w:before="120" w:after="120" w:line="360" w:lineRule="auto"/>
        <w:ind w:left="354" w:hanging="357"/>
        <w:jc w:val="both"/>
        <w:rPr>
          <w:rStyle w:val="IntenseEmphasis1"/>
          <w:rFonts w:ascii="Arial" w:hAnsi="Arial" w:cs="Arial"/>
          <w:b w:val="0"/>
          <w:bCs w:val="0"/>
          <w:i w:val="0"/>
          <w:iCs w:val="0"/>
          <w:color w:val="auto"/>
          <w:sz w:val="24"/>
          <w:szCs w:val="24"/>
        </w:rPr>
      </w:pPr>
      <w:r w:rsidRPr="00CC6AC6">
        <w:rPr>
          <w:rStyle w:val="IntenseEmphasis1"/>
          <w:rFonts w:ascii="Arial" w:hAnsi="Arial" w:cs="Arial"/>
          <w:b w:val="0"/>
          <w:bCs w:val="0"/>
          <w:i w:val="0"/>
          <w:iCs w:val="0"/>
          <w:color w:val="auto"/>
          <w:sz w:val="24"/>
          <w:szCs w:val="24"/>
        </w:rPr>
        <w:t>Ν</w:t>
      </w:r>
      <w:r w:rsidRPr="00CC6AC6">
        <w:rPr>
          <w:rStyle w:val="IntenseEmphasis1"/>
          <w:rFonts w:ascii="Arial" w:hAnsi="Arial" w:cs="Arial"/>
          <w:b w:val="0"/>
          <w:bCs w:val="0"/>
          <w:i w:val="0"/>
          <w:iCs w:val="0"/>
          <w:color w:val="auto"/>
          <w:sz w:val="24"/>
          <w:szCs w:val="24"/>
          <w:lang w:val="en-US"/>
        </w:rPr>
        <w:t xml:space="preserve">orton D.P. and Kaplan E.L., (1996), United Way of Southeastern New England. </w:t>
      </w:r>
      <w:r w:rsidRPr="00CC6AC6">
        <w:rPr>
          <w:rStyle w:val="IntenseEmphasis1"/>
          <w:rFonts w:ascii="Arial" w:hAnsi="Arial" w:cs="Arial"/>
          <w:b w:val="0"/>
          <w:bCs w:val="0"/>
          <w:i w:val="0"/>
          <w:iCs w:val="0"/>
          <w:color w:val="auto"/>
          <w:sz w:val="24"/>
          <w:szCs w:val="24"/>
        </w:rPr>
        <w:t>Harvard Business School Case 197-036. Boston, MA</w:t>
      </w:r>
    </w:p>
    <w:sectPr w:rsidR="002C3F31" w:rsidRPr="00CC6AC6" w:rsidSect="002862D2">
      <w:footerReference w:type="default" r:id="rId41"/>
      <w:pgSz w:w="11906" w:h="16838"/>
      <w:pgMar w:top="1440" w:right="1558" w:bottom="1440"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1676" w:rsidRDefault="00D01676">
      <w:r>
        <w:separator/>
      </w:r>
    </w:p>
  </w:endnote>
  <w:endnote w:type="continuationSeparator" w:id="1">
    <w:p w:rsidR="00D01676" w:rsidRDefault="00D0167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Calibri">
    <w:panose1 w:val="020F0502020204030204"/>
    <w:charset w:val="A1"/>
    <w:family w:val="swiss"/>
    <w:pitch w:val="variable"/>
    <w:sig w:usb0="E00002FF" w:usb1="4000ACFF" w:usb2="00000001" w:usb3="00000000" w:csb0="0000019F" w:csb1="00000000"/>
  </w:font>
  <w:font w:name="Calibri Light">
    <w:altName w:val="Calibri"/>
    <w:panose1 w:val="020F0302020204030204"/>
    <w:charset w:val="A1"/>
    <w:family w:val="swiss"/>
    <w:pitch w:val="variable"/>
    <w:sig w:usb0="A00002EF" w:usb1="4000207B" w:usb2="00000000" w:usb3="00000000" w:csb0="0000019F" w:csb1="00000000"/>
  </w:font>
  <w:font w:name="Trebuchet MS">
    <w:panose1 w:val="020B0603020202020204"/>
    <w:charset w:val="A1"/>
    <w:family w:val="swiss"/>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Lucida Grande">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3F31" w:rsidRDefault="00007882" w:rsidP="00A87D5F">
    <w:pPr>
      <w:pStyle w:val="a3"/>
      <w:framePr w:wrap="auto" w:vAnchor="text" w:hAnchor="margin" w:xAlign="center" w:y="1"/>
      <w:rPr>
        <w:rStyle w:val="a4"/>
      </w:rPr>
    </w:pPr>
    <w:r>
      <w:rPr>
        <w:rStyle w:val="a4"/>
      </w:rPr>
      <w:fldChar w:fldCharType="begin"/>
    </w:r>
    <w:r w:rsidR="002C3F31">
      <w:rPr>
        <w:rStyle w:val="a4"/>
      </w:rPr>
      <w:instrText xml:space="preserve">PAGE  </w:instrText>
    </w:r>
    <w:r>
      <w:rPr>
        <w:rStyle w:val="a4"/>
      </w:rPr>
      <w:fldChar w:fldCharType="separate"/>
    </w:r>
    <w:r w:rsidR="00193A21">
      <w:rPr>
        <w:rStyle w:val="a4"/>
        <w:noProof/>
      </w:rPr>
      <w:t>1</w:t>
    </w:r>
    <w:r>
      <w:rPr>
        <w:rStyle w:val="a4"/>
      </w:rPr>
      <w:fldChar w:fldCharType="end"/>
    </w:r>
  </w:p>
  <w:p w:rsidR="002C3F31" w:rsidRDefault="002C3F31">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1676" w:rsidRDefault="00D01676">
      <w:r>
        <w:separator/>
      </w:r>
    </w:p>
  </w:footnote>
  <w:footnote w:type="continuationSeparator" w:id="1">
    <w:p w:rsidR="00D01676" w:rsidRDefault="00D01676">
      <w:r>
        <w:continuationSeparator/>
      </w:r>
    </w:p>
  </w:footnote>
  <w:footnote w:id="2">
    <w:p w:rsidR="002C3F31" w:rsidRDefault="002C3F31" w:rsidP="00692FD6">
      <w:pPr>
        <w:pStyle w:val="a6"/>
        <w:spacing w:line="360" w:lineRule="auto"/>
        <w:jc w:val="both"/>
      </w:pPr>
      <w:r w:rsidRPr="002B6216">
        <w:rPr>
          <w:rStyle w:val="a7"/>
          <w:rFonts w:ascii="Arial" w:hAnsi="Arial" w:cs="Arial"/>
        </w:rPr>
        <w:footnoteRef/>
      </w:r>
      <w:r w:rsidRPr="002B6216">
        <w:rPr>
          <w:rFonts w:ascii="Arial" w:hAnsi="Arial" w:cs="Arial"/>
        </w:rPr>
        <w:t>Εγχειρίδιο Διοικητικού Δικαίο, Επ. Π. Σπηλιωτόπουλος, Εκδόσεις Αντ. Ν. Σάκκουλα, Αθήνα, 2001  (11</w:t>
      </w:r>
      <w:r w:rsidRPr="002B6216">
        <w:rPr>
          <w:rFonts w:ascii="Arial" w:hAnsi="Arial" w:cs="Arial"/>
          <w:vertAlign w:val="superscript"/>
        </w:rPr>
        <w:t>η</w:t>
      </w:r>
      <w:r w:rsidRPr="002B6216">
        <w:rPr>
          <w:rFonts w:ascii="Arial" w:hAnsi="Arial" w:cs="Arial"/>
        </w:rPr>
        <w:t xml:space="preserve"> Έκδοση)</w:t>
      </w:r>
    </w:p>
  </w:footnote>
  <w:footnote w:id="3">
    <w:p w:rsidR="002C3F31" w:rsidRDefault="002C3F31" w:rsidP="00692FD6">
      <w:pPr>
        <w:pStyle w:val="a6"/>
        <w:spacing w:line="360" w:lineRule="auto"/>
        <w:jc w:val="both"/>
      </w:pPr>
      <w:r w:rsidRPr="00D11396">
        <w:rPr>
          <w:rStyle w:val="a7"/>
          <w:rFonts w:ascii="Arial" w:hAnsi="Arial" w:cs="Arial"/>
          <w:sz w:val="20"/>
          <w:szCs w:val="20"/>
        </w:rPr>
        <w:footnoteRef/>
      </w:r>
      <w:r w:rsidRPr="00885940">
        <w:rPr>
          <w:rFonts w:ascii="Arial" w:hAnsi="Arial" w:cs="Arial"/>
        </w:rPr>
        <w:t xml:space="preserve"> </w:t>
      </w:r>
      <w:r w:rsidRPr="003F446A">
        <w:rPr>
          <w:rFonts w:ascii="Arial" w:hAnsi="Arial" w:cs="Arial"/>
        </w:rPr>
        <w:t>Φορολογία Εισοδήματος, Δ. Αντωνόπουλος &amp; Η. Κατούδης, Αθήνα, 2008 (Δ’ Έκδοση)</w:t>
      </w:r>
    </w:p>
  </w:footnote>
  <w:footnote w:id="4">
    <w:p w:rsidR="002C3F31" w:rsidRDefault="002C3F31" w:rsidP="002200E2">
      <w:pPr>
        <w:spacing w:line="360" w:lineRule="auto"/>
        <w:jc w:val="both"/>
      </w:pPr>
      <w:r w:rsidRPr="002200E2">
        <w:rPr>
          <w:rStyle w:val="a7"/>
          <w:rFonts w:ascii="Arial" w:hAnsi="Arial" w:cs="Arial"/>
          <w:sz w:val="20"/>
          <w:szCs w:val="20"/>
        </w:rPr>
        <w:footnoteRef/>
      </w:r>
      <w:r w:rsidRPr="00CE38C4">
        <w:rPr>
          <w:rStyle w:val="IntenseEmphasis1"/>
          <w:rFonts w:ascii="Arial" w:eastAsia="SimSun" w:hAnsi="Arial" w:cs="Arial"/>
          <w:b w:val="0"/>
          <w:bCs w:val="0"/>
          <w:i w:val="0"/>
          <w:iCs w:val="0"/>
          <w:color w:val="auto"/>
        </w:rPr>
        <w:t xml:space="preserve">Ντζανάτος Δ., 2008, Τα Διεθνή Λογιστικά Πρότυπα με Απλά Λόγια και οι Διαφορές τους από τα Ελληνικά, Εκδόσεις Καστανιώτη, Αθήνα </w:t>
      </w:r>
    </w:p>
  </w:footnote>
  <w:footnote w:id="5">
    <w:p w:rsidR="002C3F31" w:rsidRDefault="002C3F31" w:rsidP="002200E2">
      <w:pPr>
        <w:pStyle w:val="a6"/>
        <w:spacing w:line="360" w:lineRule="auto"/>
        <w:jc w:val="both"/>
      </w:pPr>
      <w:r w:rsidRPr="00CE38C4">
        <w:rPr>
          <w:rStyle w:val="a7"/>
          <w:rFonts w:ascii="Arial" w:hAnsi="Arial" w:cs="Arial"/>
        </w:rPr>
        <w:footnoteRef/>
      </w:r>
      <w:r w:rsidRPr="00CE38C4">
        <w:rPr>
          <w:rFonts w:ascii="Arial" w:hAnsi="Arial" w:cs="Arial"/>
          <w:lang w:eastAsia="zh-CN"/>
        </w:rPr>
        <w:t xml:space="preserve">Γρηγοράκος, Θ., 2008, “Ανάλυση ερμηνεία του ελληνικού γενικού λογιστικού σχεδίου”, </w:t>
      </w:r>
      <w:r w:rsidRPr="00CE38C4">
        <w:rPr>
          <w:rFonts w:ascii="Arial" w:hAnsi="Arial" w:cs="Arial"/>
        </w:rPr>
        <w:t>Εκδόσεις Κράτση, Αθήνα</w:t>
      </w:r>
    </w:p>
  </w:footnote>
  <w:footnote w:id="6">
    <w:p w:rsidR="002C3F31" w:rsidRDefault="002C3F31" w:rsidP="002200E2">
      <w:pPr>
        <w:pStyle w:val="a6"/>
        <w:spacing w:line="360" w:lineRule="auto"/>
        <w:jc w:val="both"/>
      </w:pPr>
      <w:r w:rsidRPr="00CE38C4">
        <w:rPr>
          <w:rStyle w:val="a7"/>
          <w:rFonts w:ascii="Arial" w:hAnsi="Arial" w:cs="Arial"/>
        </w:rPr>
        <w:footnoteRef/>
      </w:r>
      <w:r w:rsidRPr="00CE38C4">
        <w:rPr>
          <w:rFonts w:ascii="Arial" w:hAnsi="Arial" w:cs="Arial"/>
          <w:lang w:val="fr-FR"/>
        </w:rPr>
        <w:t>Μπαλής, Θ.Α. (2000). Σύγχρονη Χρηματοοικονομική Λογιστική, Εκδόσεις Σταμούλης, Αθήνα</w:t>
      </w:r>
    </w:p>
  </w:footnote>
  <w:footnote w:id="7">
    <w:p w:rsidR="002C3F31" w:rsidRDefault="002C3F31" w:rsidP="002200E2">
      <w:pPr>
        <w:pStyle w:val="a6"/>
        <w:spacing w:line="360" w:lineRule="auto"/>
        <w:jc w:val="both"/>
      </w:pPr>
      <w:r w:rsidRPr="00CE38C4">
        <w:rPr>
          <w:rStyle w:val="a7"/>
          <w:rFonts w:ascii="Arial" w:hAnsi="Arial" w:cs="Arial"/>
        </w:rPr>
        <w:footnoteRef/>
      </w:r>
      <w:r w:rsidRPr="00CE38C4">
        <w:rPr>
          <w:rFonts w:ascii="Arial" w:hAnsi="Arial" w:cs="Arial"/>
          <w:lang w:val="fr-FR"/>
        </w:rPr>
        <w:t>Μπαλής, Θ.Α. (2000). Σύγχρονη Χρηματοοικονομική Λογιστική, Εκδόσεις Σταμούλης, Αθήνα</w:t>
      </w:r>
    </w:p>
  </w:footnote>
  <w:footnote w:id="8">
    <w:p w:rsidR="002C3F31" w:rsidRDefault="002C3F31" w:rsidP="002200E2">
      <w:pPr>
        <w:pStyle w:val="a6"/>
        <w:spacing w:line="360" w:lineRule="auto"/>
        <w:jc w:val="both"/>
      </w:pPr>
      <w:r w:rsidRPr="00CE38C4">
        <w:rPr>
          <w:rStyle w:val="a7"/>
          <w:rFonts w:ascii="Arial" w:hAnsi="Arial" w:cs="Arial"/>
        </w:rPr>
        <w:footnoteRef/>
      </w:r>
      <w:r w:rsidRPr="00CE38C4">
        <w:rPr>
          <w:rFonts w:ascii="Arial" w:hAnsi="Arial" w:cs="Arial"/>
        </w:rPr>
        <w:t xml:space="preserve"> Πομόνης, Ν.Ι., (1998). Λογιστική. Εκδόσεις Σταμούλης, Αθήνα</w:t>
      </w:r>
    </w:p>
  </w:footnote>
  <w:footnote w:id="9">
    <w:p w:rsidR="002C3F31" w:rsidRDefault="002C3F31" w:rsidP="002200E2">
      <w:pPr>
        <w:pStyle w:val="a6"/>
        <w:spacing w:line="360" w:lineRule="auto"/>
        <w:jc w:val="both"/>
      </w:pPr>
      <w:r w:rsidRPr="00CE38C4">
        <w:rPr>
          <w:rStyle w:val="a7"/>
          <w:rFonts w:ascii="Arial" w:hAnsi="Arial" w:cs="Arial"/>
        </w:rPr>
        <w:footnoteRef/>
      </w:r>
      <w:r w:rsidRPr="00885940">
        <w:rPr>
          <w:rFonts w:ascii="Arial" w:hAnsi="Arial" w:cs="Arial"/>
          <w:lang w:eastAsia="zh-CN"/>
        </w:rPr>
        <w:t xml:space="preserve"> </w:t>
      </w:r>
      <w:r w:rsidRPr="00CE38C4">
        <w:rPr>
          <w:rFonts w:ascii="Arial" w:hAnsi="Arial" w:cs="Arial"/>
          <w:lang w:eastAsia="zh-CN"/>
        </w:rPr>
        <w:t xml:space="preserve">Γρηγοράκος, Θ., 2008, “Ανάλυση ερμηνεία του ελληνικού γενικού λογιστικού σχεδίου”, </w:t>
      </w:r>
      <w:r w:rsidRPr="00CE38C4">
        <w:rPr>
          <w:rFonts w:ascii="Arial" w:hAnsi="Arial" w:cs="Arial"/>
        </w:rPr>
        <w:t>Εκδόσεις Κράτση, Αθήνα</w:t>
      </w:r>
    </w:p>
  </w:footnote>
  <w:footnote w:id="10">
    <w:p w:rsidR="002C3F31" w:rsidRDefault="002C3F31" w:rsidP="002200E2">
      <w:pPr>
        <w:pStyle w:val="a6"/>
        <w:spacing w:line="360" w:lineRule="auto"/>
        <w:jc w:val="both"/>
      </w:pPr>
      <w:r w:rsidRPr="00CE38C4">
        <w:rPr>
          <w:rStyle w:val="a7"/>
          <w:rFonts w:ascii="Arial" w:hAnsi="Arial" w:cs="Arial"/>
        </w:rPr>
        <w:footnoteRef/>
      </w:r>
      <w:r>
        <w:rPr>
          <w:rFonts w:ascii="Arial" w:hAnsi="Arial" w:cs="Arial"/>
          <w:lang w:val="en-US"/>
        </w:rPr>
        <w:t xml:space="preserve"> </w:t>
      </w:r>
      <w:r w:rsidRPr="00CE38C4">
        <w:rPr>
          <w:rFonts w:ascii="Arial" w:hAnsi="Arial" w:cs="Arial"/>
        </w:rPr>
        <w:t xml:space="preserve"> Πομόνης, Ν.Ι., (1998). Λογιστική. Εκδόσεις Σταμούλης, Αθήνα</w:t>
      </w:r>
    </w:p>
  </w:footnote>
  <w:footnote w:id="11">
    <w:p w:rsidR="002C3F31" w:rsidRDefault="002C3F31" w:rsidP="002200E2">
      <w:pPr>
        <w:pStyle w:val="a6"/>
        <w:spacing w:line="360" w:lineRule="auto"/>
        <w:jc w:val="both"/>
      </w:pPr>
      <w:r w:rsidRPr="00CE38C4">
        <w:rPr>
          <w:rStyle w:val="a7"/>
          <w:rFonts w:ascii="Arial" w:hAnsi="Arial" w:cs="Arial"/>
        </w:rPr>
        <w:footnoteRef/>
      </w:r>
      <w:r>
        <w:rPr>
          <w:rFonts w:ascii="Arial" w:hAnsi="Arial" w:cs="Arial"/>
          <w:lang w:val="fr-FR"/>
        </w:rPr>
        <w:t xml:space="preserve"> </w:t>
      </w:r>
      <w:r w:rsidRPr="00CE38C4">
        <w:rPr>
          <w:rFonts w:ascii="Arial" w:hAnsi="Arial" w:cs="Arial"/>
          <w:lang w:val="fr-FR"/>
        </w:rPr>
        <w:t>Μπαλής, Θ.Α. (2000). Σύγχρονη Χρηματοοικονομική Λογιστική, Εκδόσεις Σταμούλης, Αθήνα</w:t>
      </w:r>
    </w:p>
  </w:footnote>
  <w:footnote w:id="12">
    <w:p w:rsidR="002C3F31" w:rsidRDefault="002C3F31" w:rsidP="002200E2">
      <w:pPr>
        <w:pStyle w:val="a6"/>
        <w:spacing w:line="360" w:lineRule="auto"/>
        <w:jc w:val="both"/>
      </w:pPr>
      <w:r w:rsidRPr="00CE38C4">
        <w:rPr>
          <w:rStyle w:val="a7"/>
          <w:rFonts w:ascii="Arial" w:hAnsi="Arial" w:cs="Arial"/>
        </w:rPr>
        <w:footnoteRef/>
      </w:r>
      <w:r w:rsidRPr="00CE38C4">
        <w:rPr>
          <w:rFonts w:ascii="Arial" w:hAnsi="Arial" w:cs="Arial"/>
        </w:rPr>
        <w:t xml:space="preserve"> Πομόνης, Ν.Ι., (1998). Λογιστική. Εκδόσεις Σταμούλης, Αθήνα</w:t>
      </w:r>
    </w:p>
  </w:footnote>
  <w:footnote w:id="13">
    <w:p w:rsidR="002C3F31" w:rsidRDefault="002C3F31" w:rsidP="002200E2">
      <w:pPr>
        <w:pStyle w:val="a6"/>
        <w:spacing w:line="360" w:lineRule="auto"/>
        <w:jc w:val="both"/>
      </w:pPr>
      <w:r w:rsidRPr="00CE38C4">
        <w:rPr>
          <w:rStyle w:val="a7"/>
          <w:rFonts w:ascii="Arial" w:hAnsi="Arial" w:cs="Arial"/>
        </w:rPr>
        <w:footnoteRef/>
      </w:r>
      <w:r>
        <w:rPr>
          <w:rFonts w:ascii="Arial" w:hAnsi="Arial" w:cs="Arial"/>
          <w:lang w:val="fr-FR"/>
        </w:rPr>
        <w:t xml:space="preserve"> </w:t>
      </w:r>
      <w:r w:rsidRPr="00CE38C4">
        <w:rPr>
          <w:rFonts w:ascii="Arial" w:hAnsi="Arial" w:cs="Arial"/>
          <w:lang w:val="fr-FR"/>
        </w:rPr>
        <w:t>Μπαλής, Θ.Α. (2000). Σύγχρονη Χρηματοοικονομική Λογιστική, Εκδόσεις Σταμούλης, Αθήνα</w:t>
      </w:r>
    </w:p>
  </w:footnote>
  <w:footnote w:id="14">
    <w:p w:rsidR="002C3F31" w:rsidRDefault="002C3F31" w:rsidP="002200E2">
      <w:pPr>
        <w:pStyle w:val="a6"/>
        <w:spacing w:line="360" w:lineRule="auto"/>
        <w:jc w:val="both"/>
      </w:pPr>
      <w:r w:rsidRPr="00CE38C4">
        <w:rPr>
          <w:rStyle w:val="a7"/>
          <w:rFonts w:ascii="Arial" w:hAnsi="Arial" w:cs="Arial"/>
        </w:rPr>
        <w:footnoteRef/>
      </w:r>
      <w:r>
        <w:rPr>
          <w:rFonts w:ascii="Arial" w:hAnsi="Arial" w:cs="Arial"/>
          <w:lang w:val="fr-FR"/>
        </w:rPr>
        <w:t xml:space="preserve"> </w:t>
      </w:r>
      <w:r w:rsidRPr="00CE38C4">
        <w:rPr>
          <w:rFonts w:ascii="Arial" w:hAnsi="Arial" w:cs="Arial"/>
          <w:lang w:val="fr-FR"/>
        </w:rPr>
        <w:t>Μπαλής, Θ.Α. (2000). Σύγχρονη Χρηματοοικονομική Λογιστική, Εκδόσεις Σταμούλης, Αθήνα</w:t>
      </w:r>
    </w:p>
  </w:footnote>
  <w:footnote w:id="15">
    <w:p w:rsidR="002C3F31" w:rsidRDefault="002C3F31" w:rsidP="00BB390C">
      <w:pPr>
        <w:pStyle w:val="Web"/>
        <w:spacing w:line="360" w:lineRule="auto"/>
        <w:jc w:val="both"/>
      </w:pPr>
      <w:r w:rsidRPr="00BB390C">
        <w:rPr>
          <w:rStyle w:val="a7"/>
          <w:sz w:val="20"/>
          <w:szCs w:val="20"/>
        </w:rPr>
        <w:footnoteRef/>
      </w:r>
      <w:r w:rsidRPr="00885940">
        <w:rPr>
          <w:rFonts w:ascii="Arial" w:hAnsi="Arial" w:cs="Arial"/>
        </w:rPr>
        <w:t xml:space="preserve"> </w:t>
      </w:r>
      <w:r w:rsidRPr="00A77238">
        <w:rPr>
          <w:rFonts w:ascii="Arial" w:hAnsi="Arial" w:cs="Arial"/>
        </w:rPr>
        <w:t xml:space="preserve">Μουστάκης Ν., (2009), </w:t>
      </w:r>
      <w:r w:rsidRPr="00A77238">
        <w:rPr>
          <w:rFonts w:ascii="Arial" w:hAnsi="Arial" w:cs="Arial"/>
          <w:i/>
          <w:iCs/>
        </w:rPr>
        <w:t>Ενδοομιλικές Τιμολογήσεις για τις Πολυεθνικές Επιχειρήσεις</w:t>
      </w:r>
      <w:r w:rsidRPr="00A77238">
        <w:rPr>
          <w:rFonts w:ascii="Arial" w:hAnsi="Arial" w:cs="Arial"/>
        </w:rPr>
        <w:t xml:space="preserve">, Αθήνα </w:t>
      </w:r>
    </w:p>
  </w:footnote>
  <w:footnote w:id="16">
    <w:p w:rsidR="002C3F31" w:rsidRDefault="002C3F31" w:rsidP="00BB390C">
      <w:pPr>
        <w:pStyle w:val="a6"/>
        <w:spacing w:line="360" w:lineRule="auto"/>
        <w:jc w:val="both"/>
      </w:pPr>
      <w:r w:rsidRPr="00A77238">
        <w:rPr>
          <w:rStyle w:val="a7"/>
          <w:rFonts w:ascii="Arial" w:hAnsi="Arial" w:cs="Arial"/>
        </w:rPr>
        <w:footnoteRef/>
      </w:r>
      <w:r w:rsidRPr="00A77238">
        <w:rPr>
          <w:rFonts w:ascii="Arial" w:hAnsi="Arial" w:cs="Arial"/>
        </w:rPr>
        <w:t xml:space="preserve"> Μουστάκης Ν., (2009), </w:t>
      </w:r>
      <w:r w:rsidRPr="00A77238">
        <w:rPr>
          <w:rFonts w:ascii="Arial" w:hAnsi="Arial" w:cs="Arial"/>
          <w:i/>
          <w:iCs/>
        </w:rPr>
        <w:t>Ενδοομιλικές Τιμολογήσεις για τις Πολυεθνικές Επιχειρήσεις</w:t>
      </w:r>
      <w:r w:rsidRPr="00A77238">
        <w:rPr>
          <w:rFonts w:ascii="Arial" w:hAnsi="Arial" w:cs="Arial"/>
        </w:rPr>
        <w:t>, Αθήνα</w:t>
      </w:r>
    </w:p>
  </w:footnote>
  <w:footnote w:id="17">
    <w:p w:rsidR="002C3F31" w:rsidRDefault="002C3F31" w:rsidP="00BB390C">
      <w:pPr>
        <w:pStyle w:val="Web"/>
        <w:spacing w:line="360" w:lineRule="auto"/>
        <w:jc w:val="both"/>
      </w:pPr>
      <w:r w:rsidRPr="00A77238">
        <w:rPr>
          <w:rStyle w:val="a7"/>
          <w:rFonts w:ascii="Arial" w:hAnsi="Arial" w:cs="Arial"/>
        </w:rPr>
        <w:footnoteRef/>
      </w:r>
      <w:r w:rsidRPr="00A77238">
        <w:rPr>
          <w:rFonts w:ascii="Arial" w:hAnsi="Arial" w:cs="Arial"/>
        </w:rPr>
        <w:t xml:space="preserve"> Φούντα Β., (2014), </w:t>
      </w:r>
      <w:r w:rsidRPr="00A77238">
        <w:rPr>
          <w:rFonts w:ascii="Arial" w:hAnsi="Arial" w:cs="Arial"/>
          <w:i/>
          <w:iCs/>
        </w:rPr>
        <w:t>Γενικά Περί Ενδοομιλικών Συναλλαγών – Συνδεδεμένες Επιχειρήσεις</w:t>
      </w:r>
      <w:r w:rsidRPr="00A77238">
        <w:rPr>
          <w:rFonts w:ascii="Arial" w:hAnsi="Arial" w:cs="Arial"/>
        </w:rPr>
        <w:t>, Εκπαίδευση Ελεγκτών του Υπουργείου Οικονομικών  στον Έλεγχο Ενδοομιλικών Συναλλαγών, Τμήμα Διεύθυνσης Ελέγχων, Αθήνα, Νοέμβριος 2014</w:t>
      </w:r>
    </w:p>
  </w:footnote>
  <w:footnote w:id="18">
    <w:p w:rsidR="002C3F31" w:rsidRDefault="002C3F31" w:rsidP="00BB390C">
      <w:pPr>
        <w:pStyle w:val="Web"/>
        <w:spacing w:line="360" w:lineRule="auto"/>
        <w:jc w:val="both"/>
      </w:pPr>
      <w:r w:rsidRPr="00A77238">
        <w:rPr>
          <w:rStyle w:val="a7"/>
          <w:rFonts w:ascii="Arial" w:hAnsi="Arial" w:cs="Arial"/>
        </w:rPr>
        <w:footnoteRef/>
      </w:r>
      <w:r w:rsidRPr="00A77238">
        <w:rPr>
          <w:rFonts w:ascii="Arial" w:hAnsi="Arial" w:cs="Arial"/>
        </w:rPr>
        <w:t xml:space="preserve"> Τερζάκου Ε., (2014), </w:t>
      </w:r>
      <w:r w:rsidRPr="00A77238">
        <w:rPr>
          <w:rFonts w:ascii="Arial" w:hAnsi="Arial" w:cs="Arial"/>
          <w:i/>
          <w:iCs/>
        </w:rPr>
        <w:t>Μέθοδοι Προσδιορισμού Τιμών Ενδοομιλικών Συναλλαγών</w:t>
      </w:r>
      <w:r w:rsidRPr="00A77238">
        <w:rPr>
          <w:rFonts w:ascii="Arial" w:hAnsi="Arial" w:cs="Arial"/>
        </w:rPr>
        <w:t>, Εκπαίδευση Ελεγκτών του Υπουργείου Οικονομικών στον Έλεγχο των Ενδοομιλικών Συναλλαγών, Τμήμα Διεύθυνσης Ελέγχων, Αθήνα</w:t>
      </w:r>
    </w:p>
  </w:footnote>
  <w:footnote w:id="19">
    <w:p w:rsidR="002C3F31" w:rsidRDefault="002C3F31" w:rsidP="00BB390C">
      <w:pPr>
        <w:pStyle w:val="a6"/>
        <w:spacing w:line="360" w:lineRule="auto"/>
        <w:jc w:val="both"/>
      </w:pPr>
      <w:r w:rsidRPr="00A77238">
        <w:rPr>
          <w:rStyle w:val="a7"/>
          <w:rFonts w:ascii="Arial" w:hAnsi="Arial" w:cs="Arial"/>
        </w:rPr>
        <w:footnoteRef/>
      </w:r>
      <w:r>
        <w:rPr>
          <w:rStyle w:val="IntenseEmphasis1"/>
          <w:rFonts w:ascii="Arial" w:eastAsia="SimSun" w:hAnsi="Arial" w:cs="Arial"/>
          <w:b w:val="0"/>
          <w:bCs w:val="0"/>
          <w:i w:val="0"/>
          <w:iCs w:val="0"/>
          <w:color w:val="auto"/>
          <w:lang w:val="en-US"/>
        </w:rPr>
        <w:t xml:space="preserve"> </w:t>
      </w:r>
      <w:r w:rsidRPr="00A77238">
        <w:rPr>
          <w:rStyle w:val="IntenseEmphasis1"/>
          <w:rFonts w:ascii="Arial" w:eastAsia="SimSun" w:hAnsi="Arial" w:cs="Arial"/>
          <w:b w:val="0"/>
          <w:bCs w:val="0"/>
          <w:i w:val="0"/>
          <w:iCs w:val="0"/>
          <w:color w:val="auto"/>
          <w:lang w:val="en-US"/>
        </w:rPr>
        <w:t>United Nations Practical Manual on Transfer Pricing for Developing Countries, 2013</w:t>
      </w:r>
    </w:p>
  </w:footnote>
  <w:footnote w:id="20">
    <w:p w:rsidR="002C3F31" w:rsidRDefault="002C3F31" w:rsidP="00BB390C">
      <w:pPr>
        <w:pStyle w:val="a6"/>
        <w:spacing w:line="360" w:lineRule="auto"/>
        <w:jc w:val="both"/>
      </w:pPr>
      <w:r w:rsidRPr="00A77238">
        <w:rPr>
          <w:rStyle w:val="a7"/>
          <w:rFonts w:ascii="Arial" w:hAnsi="Arial" w:cs="Arial"/>
        </w:rPr>
        <w:footnoteRef/>
      </w:r>
      <w:r w:rsidRPr="00A77238">
        <w:rPr>
          <w:rFonts w:ascii="Arial" w:hAnsi="Arial" w:cs="Arial"/>
        </w:rPr>
        <w:t xml:space="preserve"> Τερζάκου Ε., (2014), </w:t>
      </w:r>
      <w:r w:rsidRPr="00A77238">
        <w:rPr>
          <w:rFonts w:ascii="Arial" w:hAnsi="Arial" w:cs="Arial"/>
          <w:i/>
          <w:iCs/>
        </w:rPr>
        <w:t>Μέθοδοι Προσδιορισμού Τιμών Ενδοομιλικών Συναλλαγών</w:t>
      </w:r>
      <w:r w:rsidRPr="00A77238">
        <w:rPr>
          <w:rFonts w:ascii="Arial" w:hAnsi="Arial" w:cs="Arial"/>
        </w:rPr>
        <w:t>, Εκπαίδευση Ελεγκτών του Υπουργείου Οικονομικών στον Έλεγχο των Ενδοομιλικών Συναλλαγών, Τμήμα Διεύθυνσης Ελέγχων, Αθήνα</w:t>
      </w:r>
    </w:p>
  </w:footnote>
  <w:footnote w:id="21">
    <w:p w:rsidR="002C3F31" w:rsidRDefault="002C3F31" w:rsidP="00BB390C">
      <w:pPr>
        <w:pStyle w:val="a6"/>
        <w:spacing w:line="360" w:lineRule="auto"/>
        <w:jc w:val="both"/>
      </w:pPr>
      <w:r w:rsidRPr="00A77238">
        <w:rPr>
          <w:rStyle w:val="a7"/>
          <w:rFonts w:ascii="Arial" w:hAnsi="Arial" w:cs="Arial"/>
        </w:rPr>
        <w:footnoteRef/>
      </w:r>
      <w:r w:rsidRPr="00885940">
        <w:rPr>
          <w:rStyle w:val="IntenseEmphasis1"/>
          <w:rFonts w:ascii="Arial" w:hAnsi="Arial" w:cs="Arial"/>
          <w:b w:val="0"/>
          <w:bCs w:val="0"/>
          <w:i w:val="0"/>
          <w:iCs w:val="0"/>
          <w:color w:val="auto"/>
        </w:rPr>
        <w:t xml:space="preserve"> </w:t>
      </w:r>
      <w:r w:rsidRPr="00A77238">
        <w:rPr>
          <w:rStyle w:val="IntenseEmphasis1"/>
          <w:rFonts w:ascii="Arial" w:hAnsi="Arial" w:cs="Arial"/>
          <w:b w:val="0"/>
          <w:bCs w:val="0"/>
          <w:i w:val="0"/>
          <w:iCs w:val="0"/>
          <w:color w:val="auto"/>
        </w:rPr>
        <w:t>Στρατηγικό Σχέδιο για την Ελληνική Φορολογική Διοίκηση 2011-2015, Φορολογική Διοίκηση Ταγμένη στην Εξυπηρέτηση του Πολίτη, Ελληνική Δημοκρατία, 2015</w:t>
      </w:r>
    </w:p>
  </w:footnote>
  <w:footnote w:id="22">
    <w:p w:rsidR="002C3F31" w:rsidRDefault="002C3F31" w:rsidP="00BB390C">
      <w:pPr>
        <w:pStyle w:val="a6"/>
        <w:spacing w:line="360" w:lineRule="auto"/>
        <w:jc w:val="both"/>
      </w:pPr>
      <w:r w:rsidRPr="00A77238">
        <w:rPr>
          <w:rStyle w:val="a7"/>
          <w:rFonts w:ascii="Arial" w:hAnsi="Arial" w:cs="Arial"/>
        </w:rPr>
        <w:footnoteRef/>
      </w:r>
      <w:r w:rsidRPr="00A77238">
        <w:rPr>
          <w:rFonts w:ascii="Arial" w:hAnsi="Arial" w:cs="Arial"/>
        </w:rPr>
        <w:t xml:space="preserve"> Φούντα Β., (2014), </w:t>
      </w:r>
      <w:r w:rsidRPr="00A77238">
        <w:rPr>
          <w:rFonts w:ascii="Arial" w:hAnsi="Arial" w:cs="Arial"/>
          <w:i/>
          <w:iCs/>
        </w:rPr>
        <w:t>Γενικά Περί Ενδοομιλικών Συναλλαγών – Συνδεδεμένες Επιχειρήσεις</w:t>
      </w:r>
      <w:r w:rsidRPr="00A77238">
        <w:rPr>
          <w:rFonts w:ascii="Arial" w:hAnsi="Arial" w:cs="Arial"/>
        </w:rPr>
        <w:t>, Εκπαίδευση Ελεγκτών του Υπουργείου Οικονομικών  στον Έλεγχο Ενδοομιλικών Συναλλαγών, Τμήμα Διεύθυνσης Ελέγχων, Αθήνα, Νοέμβριος 2014</w:t>
      </w:r>
    </w:p>
  </w:footnote>
  <w:footnote w:id="23">
    <w:p w:rsidR="002C3F31" w:rsidRDefault="002C3F31" w:rsidP="00BB390C">
      <w:pPr>
        <w:pStyle w:val="a6"/>
        <w:spacing w:line="360" w:lineRule="auto"/>
        <w:jc w:val="both"/>
      </w:pPr>
      <w:r w:rsidRPr="00A77238">
        <w:rPr>
          <w:rStyle w:val="a7"/>
          <w:rFonts w:ascii="Arial" w:hAnsi="Arial" w:cs="Arial"/>
        </w:rPr>
        <w:footnoteRef/>
      </w:r>
      <w:r w:rsidRPr="00A77238">
        <w:rPr>
          <w:rFonts w:ascii="Arial" w:hAnsi="Arial" w:cs="Arial"/>
        </w:rPr>
        <w:t xml:space="preserve"> Ελληνική Δημοκρατία, Υπουργείο Οικονομικών, 2012</w:t>
      </w:r>
    </w:p>
  </w:footnote>
  <w:footnote w:id="24">
    <w:p w:rsidR="002C3F31" w:rsidRDefault="002C3F31" w:rsidP="006350C6">
      <w:pPr>
        <w:pStyle w:val="a6"/>
        <w:spacing w:line="360" w:lineRule="auto"/>
        <w:jc w:val="both"/>
      </w:pPr>
      <w:r w:rsidRPr="00084B83">
        <w:rPr>
          <w:rStyle w:val="a7"/>
          <w:rFonts w:ascii="Arial" w:hAnsi="Arial" w:cs="Arial"/>
          <w:sz w:val="20"/>
          <w:szCs w:val="20"/>
        </w:rPr>
        <w:footnoteRef/>
      </w:r>
      <w:r w:rsidRPr="00885940">
        <w:rPr>
          <w:rStyle w:val="20"/>
          <w:rFonts w:ascii="Arial" w:hAnsi="Arial" w:cs="Arial"/>
          <w:b w:val="0"/>
          <w:bCs w:val="0"/>
          <w:i w:val="0"/>
          <w:iCs w:val="0"/>
          <w:color w:val="000000"/>
        </w:rPr>
        <w:t xml:space="preserve"> </w:t>
      </w:r>
      <w:r w:rsidRPr="003D2770">
        <w:rPr>
          <w:rStyle w:val="20"/>
          <w:rFonts w:ascii="Arial" w:hAnsi="Arial" w:cs="Arial"/>
          <w:b w:val="0"/>
          <w:bCs w:val="0"/>
          <w:i w:val="0"/>
          <w:iCs w:val="0"/>
          <w:color w:val="000000"/>
        </w:rPr>
        <w:t>Λουμιώτης Β. (2013), «Πρακτικά θέματα εφαρμοσμένης ελεγκτικής των επιχειρήσεων», Εκδόσεις Σταμουλή, Αθήνα</w:t>
      </w:r>
    </w:p>
  </w:footnote>
  <w:footnote w:id="25">
    <w:p w:rsidR="002C3F31" w:rsidRDefault="002C3F31" w:rsidP="006350C6">
      <w:pPr>
        <w:pStyle w:val="a6"/>
        <w:spacing w:line="360" w:lineRule="auto"/>
        <w:jc w:val="both"/>
      </w:pPr>
      <w:r w:rsidRPr="003D2770">
        <w:rPr>
          <w:rStyle w:val="a7"/>
          <w:rFonts w:ascii="Arial" w:hAnsi="Arial" w:cs="Arial"/>
        </w:rPr>
        <w:footnoteRef/>
      </w:r>
      <w:r w:rsidRPr="00885940">
        <w:rPr>
          <w:rStyle w:val="20"/>
          <w:rFonts w:ascii="Arial" w:hAnsi="Arial" w:cs="Arial"/>
          <w:b w:val="0"/>
          <w:bCs w:val="0"/>
          <w:i w:val="0"/>
          <w:iCs w:val="0"/>
          <w:color w:val="000000"/>
        </w:rPr>
        <w:t xml:space="preserve"> </w:t>
      </w:r>
      <w:r w:rsidRPr="003D2770">
        <w:rPr>
          <w:rStyle w:val="20"/>
          <w:rFonts w:ascii="Arial" w:hAnsi="Arial" w:cs="Arial"/>
          <w:b w:val="0"/>
          <w:bCs w:val="0"/>
          <w:i w:val="0"/>
          <w:iCs w:val="0"/>
          <w:color w:val="000000"/>
        </w:rPr>
        <w:t>Λουμιώτης Β. (2013), «Πρακτικά θέματα εφαρμοσμένης ελεγκτικής των επιχειρήσεων», Εκδόσεις Σταμουλή, Αθήνα</w:t>
      </w:r>
    </w:p>
  </w:footnote>
  <w:footnote w:id="26">
    <w:p w:rsidR="002C3F31" w:rsidRDefault="002C3F31" w:rsidP="006350C6">
      <w:pPr>
        <w:pStyle w:val="a6"/>
        <w:spacing w:line="360" w:lineRule="auto"/>
        <w:jc w:val="both"/>
      </w:pPr>
      <w:r w:rsidRPr="00084B83">
        <w:rPr>
          <w:rStyle w:val="a7"/>
          <w:rFonts w:ascii="Arial" w:hAnsi="Arial" w:cs="Arial"/>
          <w:sz w:val="20"/>
          <w:szCs w:val="20"/>
        </w:rPr>
        <w:footnoteRef/>
      </w:r>
      <w:r w:rsidRPr="00885940">
        <w:rPr>
          <w:rStyle w:val="IntenseEmphasis1"/>
          <w:rFonts w:ascii="Arial" w:hAnsi="Arial" w:cs="Arial"/>
          <w:b w:val="0"/>
          <w:bCs w:val="0"/>
          <w:i w:val="0"/>
          <w:iCs w:val="0"/>
          <w:color w:val="auto"/>
        </w:rPr>
        <w:t xml:space="preserve"> </w:t>
      </w:r>
      <w:r w:rsidRPr="003D2770">
        <w:rPr>
          <w:rStyle w:val="IntenseEmphasis1"/>
          <w:rFonts w:ascii="Arial" w:hAnsi="Arial" w:cs="Arial"/>
          <w:b w:val="0"/>
          <w:bCs w:val="0"/>
          <w:i w:val="0"/>
          <w:iCs w:val="0"/>
          <w:color w:val="auto"/>
        </w:rPr>
        <w:t>Στρατηγικό Σχέδιο για την Ελληνική Φορολογική Διοίκηση 2011-2015, Φορολογική Διοίκηση Ταγμένη στην Εξυπηρέτηση του Πολίτη, Ελληνική Δημοκρατία, 2015</w:t>
      </w:r>
    </w:p>
  </w:footnote>
  <w:footnote w:id="27">
    <w:p w:rsidR="002C3F31" w:rsidRDefault="002C3F31" w:rsidP="006350C6">
      <w:pPr>
        <w:pStyle w:val="a6"/>
        <w:spacing w:line="360" w:lineRule="auto"/>
        <w:jc w:val="both"/>
      </w:pPr>
      <w:r w:rsidRPr="003D2770">
        <w:rPr>
          <w:rStyle w:val="a7"/>
          <w:rFonts w:ascii="Arial" w:hAnsi="Arial" w:cs="Arial"/>
        </w:rPr>
        <w:footnoteRef/>
      </w:r>
      <w:r w:rsidRPr="00885940">
        <w:rPr>
          <w:rStyle w:val="IntenseEmphasis1"/>
          <w:rFonts w:ascii="Arial" w:hAnsi="Arial" w:cs="Arial"/>
          <w:b w:val="0"/>
          <w:bCs w:val="0"/>
          <w:i w:val="0"/>
          <w:iCs w:val="0"/>
          <w:color w:val="auto"/>
        </w:rPr>
        <w:t xml:space="preserve"> </w:t>
      </w:r>
      <w:r w:rsidRPr="003D2770">
        <w:rPr>
          <w:rStyle w:val="IntenseEmphasis1"/>
          <w:rFonts w:ascii="Arial" w:hAnsi="Arial" w:cs="Arial"/>
          <w:b w:val="0"/>
          <w:bCs w:val="0"/>
          <w:i w:val="0"/>
          <w:iCs w:val="0"/>
          <w:color w:val="auto"/>
        </w:rPr>
        <w:t>Στρατηγικό Σχέδιο για την Ελληνική Φορολογική Διοίκηση 2011-2015, Φορολογική Διοίκηση Ταγμένη στην Εξυπηρέτηση του Πολίτη, Ελληνική Δημοκρατία, 2015</w:t>
      </w:r>
    </w:p>
  </w:footnote>
  <w:footnote w:id="28">
    <w:p w:rsidR="002C3F31" w:rsidRDefault="002C3F31" w:rsidP="006350C6">
      <w:pPr>
        <w:pStyle w:val="a6"/>
        <w:spacing w:line="360" w:lineRule="auto"/>
        <w:jc w:val="both"/>
      </w:pPr>
      <w:r w:rsidRPr="003D2770">
        <w:rPr>
          <w:rStyle w:val="a7"/>
          <w:rFonts w:ascii="Arial" w:hAnsi="Arial" w:cs="Arial"/>
        </w:rPr>
        <w:footnoteRef/>
      </w:r>
      <w:r w:rsidRPr="00885940">
        <w:rPr>
          <w:rStyle w:val="IntenseEmphasis1"/>
          <w:rFonts w:ascii="Arial" w:hAnsi="Arial" w:cs="Arial"/>
          <w:b w:val="0"/>
          <w:bCs w:val="0"/>
          <w:i w:val="0"/>
          <w:iCs w:val="0"/>
          <w:color w:val="auto"/>
        </w:rPr>
        <w:t xml:space="preserve"> </w:t>
      </w:r>
      <w:r w:rsidRPr="003D2770">
        <w:rPr>
          <w:rStyle w:val="IntenseEmphasis1"/>
          <w:rFonts w:ascii="Arial" w:hAnsi="Arial" w:cs="Arial"/>
          <w:b w:val="0"/>
          <w:bCs w:val="0"/>
          <w:i w:val="0"/>
          <w:iCs w:val="0"/>
          <w:color w:val="auto"/>
        </w:rPr>
        <w:t>Στρατηγικό Σχέδιο για την Ελληνική Φορολογική Διοίκηση 2011-2015, Φορολογική Διοίκηση Ταγμένη στην Εξυπηρέτηση του Πολίτη, Ελληνική Δημοκρατία, 2015</w:t>
      </w:r>
    </w:p>
  </w:footnote>
  <w:footnote w:id="29">
    <w:p w:rsidR="002C3F31" w:rsidRDefault="002C3F31">
      <w:pPr>
        <w:pStyle w:val="a6"/>
      </w:pPr>
      <w:r>
        <w:rPr>
          <w:rStyle w:val="a7"/>
        </w:rPr>
        <w:footnoteRef/>
      </w:r>
      <w:r>
        <w:t xml:space="preserve"> </w:t>
      </w:r>
      <w:r>
        <w:rPr>
          <w:lang w:val="en-US"/>
        </w:rPr>
        <w:t>World Economic Forum 2013</w:t>
      </w:r>
    </w:p>
  </w:footnote>
  <w:footnote w:id="30">
    <w:p w:rsidR="002C3F31" w:rsidRDefault="002C3F31">
      <w:pPr>
        <w:pStyle w:val="a6"/>
      </w:pPr>
      <w:r>
        <w:rPr>
          <w:rStyle w:val="a7"/>
        </w:rPr>
        <w:footnoteRef/>
      </w:r>
      <w:r>
        <w:t xml:space="preserve"> </w:t>
      </w:r>
      <w:r>
        <w:rPr>
          <w:lang w:val="en-US"/>
        </w:rPr>
        <w:t>OECD 2013</w:t>
      </w:r>
    </w:p>
  </w:footnote>
  <w:footnote w:id="31">
    <w:p w:rsidR="002C3F31" w:rsidRDefault="002C3F31">
      <w:pPr>
        <w:pStyle w:val="a6"/>
      </w:pPr>
      <w:r>
        <w:rPr>
          <w:rStyle w:val="a7"/>
        </w:rPr>
        <w:footnoteRef/>
      </w:r>
      <w:r>
        <w:t xml:space="preserve"> </w:t>
      </w:r>
      <w:r>
        <w:rPr>
          <w:lang w:val="en-US"/>
        </w:rPr>
        <w:t>European Commission 2011</w:t>
      </w:r>
    </w:p>
  </w:footnote>
  <w:footnote w:id="32">
    <w:p w:rsidR="002C3F31" w:rsidRDefault="002C3F31">
      <w:pPr>
        <w:pStyle w:val="a6"/>
      </w:pPr>
      <w:r>
        <w:rPr>
          <w:rStyle w:val="a7"/>
        </w:rPr>
        <w:footnoteRef/>
      </w:r>
      <w:r>
        <w:t xml:space="preserve"> </w:t>
      </w:r>
      <w:r>
        <w:rPr>
          <w:lang w:val="en-US"/>
        </w:rPr>
        <w:t>http://www.Iadb.org/datagob</w:t>
      </w:r>
    </w:p>
  </w:footnote>
  <w:footnote w:id="33">
    <w:p w:rsidR="002C3F31" w:rsidRDefault="002C3F31">
      <w:pPr>
        <w:pStyle w:val="a6"/>
      </w:pPr>
      <w:r>
        <w:rPr>
          <w:rStyle w:val="a7"/>
        </w:rPr>
        <w:footnoteRef/>
      </w:r>
      <w:r>
        <w:t xml:space="preserve"> </w:t>
      </w:r>
      <w:r>
        <w:rPr>
          <w:lang w:val="en-US"/>
        </w:rPr>
        <w:t>Bird 2004 &amp; Mac Clellan 2013</w:t>
      </w:r>
    </w:p>
  </w:footnote>
  <w:footnote w:id="34">
    <w:p w:rsidR="002C3F31" w:rsidRDefault="002C3F31">
      <w:pPr>
        <w:pStyle w:val="a6"/>
      </w:pPr>
      <w:r>
        <w:rPr>
          <w:rStyle w:val="a7"/>
        </w:rPr>
        <w:footnoteRef/>
      </w:r>
      <w:r w:rsidRPr="000C3DEB">
        <w:rPr>
          <w:lang w:val="en-US"/>
        </w:rPr>
        <w:t xml:space="preserve"> </w:t>
      </w:r>
      <w:r>
        <w:rPr>
          <w:lang w:val="en-US"/>
        </w:rPr>
        <w:t>Casanegra de Jantscher et al 1992</w:t>
      </w:r>
    </w:p>
  </w:footnote>
  <w:footnote w:id="35">
    <w:p w:rsidR="002C3F31" w:rsidRDefault="002C3F31">
      <w:pPr>
        <w:pStyle w:val="a6"/>
      </w:pPr>
      <w:r>
        <w:rPr>
          <w:rStyle w:val="a7"/>
        </w:rPr>
        <w:footnoteRef/>
      </w:r>
      <w:r>
        <w:t xml:space="preserve"> </w:t>
      </w:r>
      <w:r>
        <w:rPr>
          <w:lang w:val="en-US"/>
        </w:rPr>
        <w:t>Kaplanogloy and Rapanos 2013</w:t>
      </w:r>
    </w:p>
  </w:footnote>
  <w:footnote w:id="36">
    <w:p w:rsidR="002C3F31" w:rsidRDefault="002C3F31">
      <w:pPr>
        <w:pStyle w:val="a6"/>
      </w:pPr>
      <w:r>
        <w:rPr>
          <w:rStyle w:val="a7"/>
        </w:rPr>
        <w:footnoteRef/>
      </w:r>
      <w:r>
        <w:t xml:space="preserve"> </w:t>
      </w:r>
      <w:r>
        <w:rPr>
          <w:lang w:val="en-US"/>
        </w:rPr>
        <w:t>Kirchler 2007</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C3343B"/>
    <w:multiLevelType w:val="hybridMultilevel"/>
    <w:tmpl w:val="E67A8D88"/>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
    <w:nsid w:val="134B67C3"/>
    <w:multiLevelType w:val="hybridMultilevel"/>
    <w:tmpl w:val="D39EE832"/>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
    <w:nsid w:val="1E362D04"/>
    <w:multiLevelType w:val="hybridMultilevel"/>
    <w:tmpl w:val="48C2A072"/>
    <w:lvl w:ilvl="0" w:tplc="0408000B">
      <w:start w:val="1"/>
      <w:numFmt w:val="bullet"/>
      <w:lvlText w:val=""/>
      <w:lvlJc w:val="left"/>
      <w:pPr>
        <w:ind w:left="720" w:hanging="360"/>
      </w:pPr>
      <w:rPr>
        <w:rFonts w:ascii="Wingdings" w:hAnsi="Wingdings" w:cs="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
    <w:nsid w:val="2078619B"/>
    <w:multiLevelType w:val="hybridMultilevel"/>
    <w:tmpl w:val="64BC1A3A"/>
    <w:lvl w:ilvl="0" w:tplc="0409000B">
      <w:start w:val="1"/>
      <w:numFmt w:val="bullet"/>
      <w:lvlText w:val=""/>
      <w:lvlJc w:val="left"/>
      <w:pPr>
        <w:ind w:left="1004" w:hanging="360"/>
      </w:pPr>
      <w:rPr>
        <w:rFonts w:ascii="Wingdings" w:hAnsi="Wingdings" w:cs="Wingdings"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cs="Wingdings" w:hint="default"/>
      </w:rPr>
    </w:lvl>
    <w:lvl w:ilvl="3" w:tplc="04080001">
      <w:start w:val="1"/>
      <w:numFmt w:val="bullet"/>
      <w:lvlText w:val=""/>
      <w:lvlJc w:val="left"/>
      <w:pPr>
        <w:ind w:left="3600" w:hanging="360"/>
      </w:pPr>
      <w:rPr>
        <w:rFonts w:ascii="Symbol" w:hAnsi="Symbol" w:cs="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cs="Wingdings" w:hint="default"/>
      </w:rPr>
    </w:lvl>
    <w:lvl w:ilvl="6" w:tplc="04080001">
      <w:start w:val="1"/>
      <w:numFmt w:val="bullet"/>
      <w:lvlText w:val=""/>
      <w:lvlJc w:val="left"/>
      <w:pPr>
        <w:ind w:left="5760" w:hanging="360"/>
      </w:pPr>
      <w:rPr>
        <w:rFonts w:ascii="Symbol" w:hAnsi="Symbol" w:cs="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cs="Wingdings" w:hint="default"/>
      </w:rPr>
    </w:lvl>
  </w:abstractNum>
  <w:abstractNum w:abstractNumId="5">
    <w:nsid w:val="22D21767"/>
    <w:multiLevelType w:val="multilevel"/>
    <w:tmpl w:val="2154E206"/>
    <w:lvl w:ilvl="0">
      <w:start w:val="1"/>
      <w:numFmt w:val="decimal"/>
      <w:lvlText w:val="%1."/>
      <w:lvlJc w:val="left"/>
      <w:rPr>
        <w:rFonts w:ascii="Arial Narrow" w:eastAsia="Times New Roman" w:hAnsi="Arial Narrow" w:hint="default"/>
        <w:b/>
        <w:bCs/>
        <w:i w:val="0"/>
        <w:iCs w:val="0"/>
        <w:smallCaps w:val="0"/>
        <w:strike w:val="0"/>
        <w:color w:val="000000"/>
        <w:spacing w:val="0"/>
        <w:w w:val="100"/>
        <w:position w:val="0"/>
        <w:sz w:val="24"/>
        <w:szCs w:val="24"/>
        <w:u w:val="none"/>
      </w:rPr>
    </w:lvl>
    <w:lvl w:ilvl="1">
      <w:numFmt w:val="decimal"/>
      <w:lvlText w:val=""/>
      <w:lvlJc w:val="left"/>
      <w:rPr>
        <w:rFonts w:hint="default"/>
      </w:rPr>
    </w:lvl>
    <w:lvl w:ilvl="2">
      <w:numFmt w:val="decimal"/>
      <w:lvlText w:val=""/>
      <w:lvlJc w:val="left"/>
      <w:rPr>
        <w:rFonts w:hint="default"/>
      </w:rPr>
    </w:lvl>
    <w:lvl w:ilvl="3">
      <w:numFmt w:val="decimal"/>
      <w:lvlText w:val=""/>
      <w:lvlJc w:val="left"/>
      <w:rPr>
        <w:rFonts w:hint="default"/>
      </w:rPr>
    </w:lvl>
    <w:lvl w:ilvl="4">
      <w:numFmt w:val="decimal"/>
      <w:lvlText w:val=""/>
      <w:lvlJc w:val="left"/>
      <w:rPr>
        <w:rFonts w:hint="default"/>
      </w:rPr>
    </w:lvl>
    <w:lvl w:ilvl="5">
      <w:numFmt w:val="decimal"/>
      <w:lvlText w:val=""/>
      <w:lvlJc w:val="left"/>
      <w:rPr>
        <w:rFonts w:hint="default"/>
      </w:rPr>
    </w:lvl>
    <w:lvl w:ilvl="6">
      <w:numFmt w:val="decimal"/>
      <w:lvlText w:val=""/>
      <w:lvlJc w:val="left"/>
      <w:rPr>
        <w:rFonts w:hint="default"/>
      </w:rPr>
    </w:lvl>
    <w:lvl w:ilvl="7">
      <w:numFmt w:val="decimal"/>
      <w:lvlText w:val=""/>
      <w:lvlJc w:val="left"/>
      <w:rPr>
        <w:rFonts w:hint="default"/>
      </w:rPr>
    </w:lvl>
    <w:lvl w:ilvl="8">
      <w:numFmt w:val="decimal"/>
      <w:lvlText w:val=""/>
      <w:lvlJc w:val="left"/>
      <w:rPr>
        <w:rFonts w:hint="default"/>
      </w:rPr>
    </w:lvl>
  </w:abstractNum>
  <w:abstractNum w:abstractNumId="6">
    <w:nsid w:val="28C540D4"/>
    <w:multiLevelType w:val="hybridMultilevel"/>
    <w:tmpl w:val="A2589AF0"/>
    <w:lvl w:ilvl="0" w:tplc="0409000B">
      <w:start w:val="1"/>
      <w:numFmt w:val="bullet"/>
      <w:lvlText w:val=""/>
      <w:lvlJc w:val="left"/>
      <w:pPr>
        <w:ind w:left="1440" w:hanging="360"/>
      </w:pPr>
      <w:rPr>
        <w:rFonts w:ascii="Wingdings" w:hAnsi="Wingdings" w:cs="Wingdings"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cs="Wingdings" w:hint="default"/>
      </w:rPr>
    </w:lvl>
    <w:lvl w:ilvl="3" w:tplc="04080001">
      <w:start w:val="1"/>
      <w:numFmt w:val="bullet"/>
      <w:lvlText w:val=""/>
      <w:lvlJc w:val="left"/>
      <w:pPr>
        <w:ind w:left="3600" w:hanging="360"/>
      </w:pPr>
      <w:rPr>
        <w:rFonts w:ascii="Symbol" w:hAnsi="Symbol" w:cs="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cs="Wingdings" w:hint="default"/>
      </w:rPr>
    </w:lvl>
    <w:lvl w:ilvl="6" w:tplc="04080001">
      <w:start w:val="1"/>
      <w:numFmt w:val="bullet"/>
      <w:lvlText w:val=""/>
      <w:lvlJc w:val="left"/>
      <w:pPr>
        <w:ind w:left="5760" w:hanging="360"/>
      </w:pPr>
      <w:rPr>
        <w:rFonts w:ascii="Symbol" w:hAnsi="Symbol" w:cs="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cs="Wingdings" w:hint="default"/>
      </w:rPr>
    </w:lvl>
  </w:abstractNum>
  <w:abstractNum w:abstractNumId="7">
    <w:nsid w:val="310846AC"/>
    <w:multiLevelType w:val="hybridMultilevel"/>
    <w:tmpl w:val="F1E8FB46"/>
    <w:lvl w:ilvl="0" w:tplc="04090009">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8">
    <w:nsid w:val="35C74E5C"/>
    <w:multiLevelType w:val="hybridMultilevel"/>
    <w:tmpl w:val="A99435E4"/>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
    <w:nsid w:val="3D4709EB"/>
    <w:multiLevelType w:val="multilevel"/>
    <w:tmpl w:val="36945E70"/>
    <w:lvl w:ilvl="0">
      <w:start w:val="1"/>
      <w:numFmt w:val="decimal"/>
      <w:lvlText w:val="%1."/>
      <w:lvlJc w:val="left"/>
      <w:rPr>
        <w:rFonts w:ascii="Arial Narrow" w:eastAsia="Times New Roman" w:hAnsi="Arial Narrow"/>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0397B22"/>
    <w:multiLevelType w:val="hybridMultilevel"/>
    <w:tmpl w:val="6E54F818"/>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
    <w:nsid w:val="418967AD"/>
    <w:multiLevelType w:val="hybridMultilevel"/>
    <w:tmpl w:val="4F1AEE48"/>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
    <w:nsid w:val="62C73290"/>
    <w:multiLevelType w:val="hybridMultilevel"/>
    <w:tmpl w:val="18921E82"/>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3">
    <w:nsid w:val="6B29536B"/>
    <w:multiLevelType w:val="hybridMultilevel"/>
    <w:tmpl w:val="0ECC0C06"/>
    <w:lvl w:ilvl="0" w:tplc="0409000B">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4">
    <w:nsid w:val="7AAB37BB"/>
    <w:multiLevelType w:val="hybridMultilevel"/>
    <w:tmpl w:val="6E3C8D86"/>
    <w:lvl w:ilvl="0" w:tplc="0409000D">
      <w:start w:val="1"/>
      <w:numFmt w:val="bullet"/>
      <w:lvlText w:val=""/>
      <w:lvlJc w:val="left"/>
      <w:pPr>
        <w:ind w:left="720" w:hanging="360"/>
      </w:pPr>
      <w:rPr>
        <w:rFonts w:ascii="Wingdings" w:hAnsi="Wingdings" w:cs="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5">
    <w:nsid w:val="7F081847"/>
    <w:multiLevelType w:val="hybridMultilevel"/>
    <w:tmpl w:val="E6BA1410"/>
    <w:lvl w:ilvl="0" w:tplc="0409000B">
      <w:start w:val="1"/>
      <w:numFmt w:val="bullet"/>
      <w:lvlText w:val=""/>
      <w:lvlJc w:val="left"/>
      <w:pPr>
        <w:ind w:left="720" w:hanging="360"/>
      </w:pPr>
      <w:rPr>
        <w:rFonts w:ascii="Wingdings" w:hAnsi="Wingdings" w:cs="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7F552787"/>
    <w:multiLevelType w:val="hybridMultilevel"/>
    <w:tmpl w:val="4442293C"/>
    <w:lvl w:ilvl="0" w:tplc="0409000B">
      <w:start w:val="1"/>
      <w:numFmt w:val="bullet"/>
      <w:lvlText w:val=""/>
      <w:lvlJc w:val="left"/>
      <w:pPr>
        <w:ind w:left="1440" w:hanging="360"/>
      </w:pPr>
      <w:rPr>
        <w:rFonts w:ascii="Wingdings" w:hAnsi="Wingdings" w:cs="Wingdings" w:hint="default"/>
      </w:rPr>
    </w:lvl>
    <w:lvl w:ilvl="1" w:tplc="04080003">
      <w:start w:val="1"/>
      <w:numFmt w:val="bullet"/>
      <w:lvlText w:val="o"/>
      <w:lvlJc w:val="left"/>
      <w:pPr>
        <w:tabs>
          <w:tab w:val="num" w:pos="2160"/>
        </w:tabs>
        <w:ind w:left="2160" w:hanging="360"/>
      </w:pPr>
      <w:rPr>
        <w:rFonts w:ascii="Courier New" w:hAnsi="Courier New" w:cs="Courier New" w:hint="default"/>
      </w:rPr>
    </w:lvl>
    <w:lvl w:ilvl="2" w:tplc="04080005">
      <w:start w:val="1"/>
      <w:numFmt w:val="bullet"/>
      <w:lvlText w:val=""/>
      <w:lvlJc w:val="left"/>
      <w:pPr>
        <w:tabs>
          <w:tab w:val="num" w:pos="2880"/>
        </w:tabs>
        <w:ind w:left="2880" w:hanging="360"/>
      </w:pPr>
      <w:rPr>
        <w:rFonts w:ascii="Wingdings" w:hAnsi="Wingdings" w:cs="Wingdings" w:hint="default"/>
      </w:rPr>
    </w:lvl>
    <w:lvl w:ilvl="3" w:tplc="04080001">
      <w:start w:val="1"/>
      <w:numFmt w:val="bullet"/>
      <w:lvlText w:val=""/>
      <w:lvlJc w:val="left"/>
      <w:pPr>
        <w:tabs>
          <w:tab w:val="num" w:pos="3600"/>
        </w:tabs>
        <w:ind w:left="3600" w:hanging="360"/>
      </w:pPr>
      <w:rPr>
        <w:rFonts w:ascii="Symbol" w:hAnsi="Symbol" w:cs="Symbol" w:hint="default"/>
      </w:rPr>
    </w:lvl>
    <w:lvl w:ilvl="4" w:tplc="04080003">
      <w:start w:val="1"/>
      <w:numFmt w:val="bullet"/>
      <w:lvlText w:val="o"/>
      <w:lvlJc w:val="left"/>
      <w:pPr>
        <w:tabs>
          <w:tab w:val="num" w:pos="4320"/>
        </w:tabs>
        <w:ind w:left="4320" w:hanging="360"/>
      </w:pPr>
      <w:rPr>
        <w:rFonts w:ascii="Courier New" w:hAnsi="Courier New" w:cs="Courier New" w:hint="default"/>
      </w:rPr>
    </w:lvl>
    <w:lvl w:ilvl="5" w:tplc="04080005">
      <w:start w:val="1"/>
      <w:numFmt w:val="bullet"/>
      <w:lvlText w:val=""/>
      <w:lvlJc w:val="left"/>
      <w:pPr>
        <w:tabs>
          <w:tab w:val="num" w:pos="5040"/>
        </w:tabs>
        <w:ind w:left="5040" w:hanging="360"/>
      </w:pPr>
      <w:rPr>
        <w:rFonts w:ascii="Wingdings" w:hAnsi="Wingdings" w:cs="Wingdings" w:hint="default"/>
      </w:rPr>
    </w:lvl>
    <w:lvl w:ilvl="6" w:tplc="04080001">
      <w:start w:val="1"/>
      <w:numFmt w:val="bullet"/>
      <w:lvlText w:val=""/>
      <w:lvlJc w:val="left"/>
      <w:pPr>
        <w:tabs>
          <w:tab w:val="num" w:pos="5760"/>
        </w:tabs>
        <w:ind w:left="5760" w:hanging="360"/>
      </w:pPr>
      <w:rPr>
        <w:rFonts w:ascii="Symbol" w:hAnsi="Symbol" w:cs="Symbol" w:hint="default"/>
      </w:rPr>
    </w:lvl>
    <w:lvl w:ilvl="7" w:tplc="04080003">
      <w:start w:val="1"/>
      <w:numFmt w:val="bullet"/>
      <w:lvlText w:val="o"/>
      <w:lvlJc w:val="left"/>
      <w:pPr>
        <w:tabs>
          <w:tab w:val="num" w:pos="6480"/>
        </w:tabs>
        <w:ind w:left="6480" w:hanging="360"/>
      </w:pPr>
      <w:rPr>
        <w:rFonts w:ascii="Courier New" w:hAnsi="Courier New" w:cs="Courier New" w:hint="default"/>
      </w:rPr>
    </w:lvl>
    <w:lvl w:ilvl="8" w:tplc="04080005">
      <w:start w:val="1"/>
      <w:numFmt w:val="bullet"/>
      <w:lvlText w:val=""/>
      <w:lvlJc w:val="left"/>
      <w:pPr>
        <w:tabs>
          <w:tab w:val="num" w:pos="7200"/>
        </w:tabs>
        <w:ind w:left="7200" w:hanging="360"/>
      </w:pPr>
      <w:rPr>
        <w:rFonts w:ascii="Wingdings" w:hAnsi="Wingdings" w:cs="Wingdings" w:hint="default"/>
      </w:rPr>
    </w:lvl>
  </w:abstractNum>
  <w:num w:numId="1">
    <w:abstractNumId w:val="4"/>
  </w:num>
  <w:num w:numId="2">
    <w:abstractNumId w:val="6"/>
  </w:num>
  <w:num w:numId="3">
    <w:abstractNumId w:val="16"/>
  </w:num>
  <w:num w:numId="4">
    <w:abstractNumId w:val="10"/>
  </w:num>
  <w:num w:numId="5">
    <w:abstractNumId w:val="3"/>
  </w:num>
  <w:num w:numId="6">
    <w:abstractNumId w:val="15"/>
  </w:num>
  <w:num w:numId="7">
    <w:abstractNumId w:val="1"/>
  </w:num>
  <w:num w:numId="8">
    <w:abstractNumId w:val="7"/>
  </w:num>
  <w:num w:numId="9">
    <w:abstractNumId w:val="14"/>
  </w:num>
  <w:num w:numId="10">
    <w:abstractNumId w:val="12"/>
  </w:num>
  <w:num w:numId="11">
    <w:abstractNumId w:val="0"/>
  </w:num>
  <w:num w:numId="12">
    <w:abstractNumId w:val="8"/>
  </w:num>
  <w:num w:numId="13">
    <w:abstractNumId w:val="13"/>
  </w:num>
  <w:num w:numId="14">
    <w:abstractNumId w:val="11"/>
  </w:num>
  <w:num w:numId="15">
    <w:abstractNumId w:val="2"/>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5"/>
  <w:embedSystemFonts/>
  <w:defaultTabStop w:val="720"/>
  <w:doNotHyphenateCaps/>
  <w:noPunctuationKerning/>
  <w:characterSpacingControl w:val="doNotCompress"/>
  <w:doNotValidateAgainstSchema/>
  <w:doNotDemarcateInvalidXml/>
  <w:footnotePr>
    <w:footnote w:id="0"/>
    <w:footnote w:id="1"/>
  </w:footnotePr>
  <w:endnotePr>
    <w:endnote w:id="0"/>
    <w:endnote w:id="1"/>
  </w:endnotePr>
  <w:compat>
    <w:applyBreakingRules/>
  </w:compat>
  <w:rsids>
    <w:rsidRoot w:val="00A87D5F"/>
    <w:rsid w:val="000017D9"/>
    <w:rsid w:val="00007882"/>
    <w:rsid w:val="00007E9F"/>
    <w:rsid w:val="00016E26"/>
    <w:rsid w:val="00022906"/>
    <w:rsid w:val="00025414"/>
    <w:rsid w:val="000411BA"/>
    <w:rsid w:val="000511B1"/>
    <w:rsid w:val="00060DF1"/>
    <w:rsid w:val="00066BFB"/>
    <w:rsid w:val="00070A4A"/>
    <w:rsid w:val="00070C5F"/>
    <w:rsid w:val="0007403F"/>
    <w:rsid w:val="0007564C"/>
    <w:rsid w:val="00083EA3"/>
    <w:rsid w:val="00084B83"/>
    <w:rsid w:val="000B6ADC"/>
    <w:rsid w:val="000C3DEB"/>
    <w:rsid w:val="000D21CF"/>
    <w:rsid w:val="000D3F05"/>
    <w:rsid w:val="000D6DB4"/>
    <w:rsid w:val="000E7F66"/>
    <w:rsid w:val="000F1479"/>
    <w:rsid w:val="000F3AC8"/>
    <w:rsid w:val="0010383F"/>
    <w:rsid w:val="00107320"/>
    <w:rsid w:val="00131224"/>
    <w:rsid w:val="001336AB"/>
    <w:rsid w:val="001440CF"/>
    <w:rsid w:val="00174B9B"/>
    <w:rsid w:val="00176949"/>
    <w:rsid w:val="00193A21"/>
    <w:rsid w:val="001A1B60"/>
    <w:rsid w:val="001A2B04"/>
    <w:rsid w:val="001A7F48"/>
    <w:rsid w:val="001F4F33"/>
    <w:rsid w:val="002068D2"/>
    <w:rsid w:val="00213E82"/>
    <w:rsid w:val="002200E2"/>
    <w:rsid w:val="00222A0A"/>
    <w:rsid w:val="00222DCF"/>
    <w:rsid w:val="00224C3C"/>
    <w:rsid w:val="002263D0"/>
    <w:rsid w:val="00227583"/>
    <w:rsid w:val="00234758"/>
    <w:rsid w:val="00261D2C"/>
    <w:rsid w:val="00263B07"/>
    <w:rsid w:val="002862D2"/>
    <w:rsid w:val="002964BD"/>
    <w:rsid w:val="002A05C4"/>
    <w:rsid w:val="002B32C7"/>
    <w:rsid w:val="002B3EEA"/>
    <w:rsid w:val="002B6216"/>
    <w:rsid w:val="002C3F31"/>
    <w:rsid w:val="002C66D7"/>
    <w:rsid w:val="002D172B"/>
    <w:rsid w:val="002D17D2"/>
    <w:rsid w:val="002D48C5"/>
    <w:rsid w:val="002D49D1"/>
    <w:rsid w:val="002E37EB"/>
    <w:rsid w:val="002E3E5A"/>
    <w:rsid w:val="002F20A0"/>
    <w:rsid w:val="00305E8D"/>
    <w:rsid w:val="003174A4"/>
    <w:rsid w:val="00323C83"/>
    <w:rsid w:val="003346B8"/>
    <w:rsid w:val="00345F70"/>
    <w:rsid w:val="0036299B"/>
    <w:rsid w:val="00370D21"/>
    <w:rsid w:val="00377DB6"/>
    <w:rsid w:val="00385343"/>
    <w:rsid w:val="003868EF"/>
    <w:rsid w:val="00395551"/>
    <w:rsid w:val="003A2554"/>
    <w:rsid w:val="003A44AC"/>
    <w:rsid w:val="003D2770"/>
    <w:rsid w:val="003E3EE8"/>
    <w:rsid w:val="003F039D"/>
    <w:rsid w:val="003F446A"/>
    <w:rsid w:val="003F5151"/>
    <w:rsid w:val="004019D9"/>
    <w:rsid w:val="00422401"/>
    <w:rsid w:val="004234BA"/>
    <w:rsid w:val="00427744"/>
    <w:rsid w:val="00454CE2"/>
    <w:rsid w:val="00454EA2"/>
    <w:rsid w:val="00472FE4"/>
    <w:rsid w:val="0048403E"/>
    <w:rsid w:val="00494DA5"/>
    <w:rsid w:val="004A062A"/>
    <w:rsid w:val="004D40C2"/>
    <w:rsid w:val="00505D3D"/>
    <w:rsid w:val="00513315"/>
    <w:rsid w:val="00513345"/>
    <w:rsid w:val="00523575"/>
    <w:rsid w:val="005377B3"/>
    <w:rsid w:val="00546147"/>
    <w:rsid w:val="0055308D"/>
    <w:rsid w:val="00555C2E"/>
    <w:rsid w:val="005615C4"/>
    <w:rsid w:val="005707C1"/>
    <w:rsid w:val="005858C1"/>
    <w:rsid w:val="005870BF"/>
    <w:rsid w:val="00595224"/>
    <w:rsid w:val="00597944"/>
    <w:rsid w:val="005A68A1"/>
    <w:rsid w:val="005B551A"/>
    <w:rsid w:val="005D2776"/>
    <w:rsid w:val="005D41F6"/>
    <w:rsid w:val="005D52AC"/>
    <w:rsid w:val="005F52E6"/>
    <w:rsid w:val="005F776C"/>
    <w:rsid w:val="00603D2A"/>
    <w:rsid w:val="00615FA5"/>
    <w:rsid w:val="00616773"/>
    <w:rsid w:val="006229BE"/>
    <w:rsid w:val="00624B13"/>
    <w:rsid w:val="00627BA2"/>
    <w:rsid w:val="00631DF6"/>
    <w:rsid w:val="00633102"/>
    <w:rsid w:val="006348FD"/>
    <w:rsid w:val="006350C6"/>
    <w:rsid w:val="00635677"/>
    <w:rsid w:val="00641013"/>
    <w:rsid w:val="00642D3C"/>
    <w:rsid w:val="00665EC1"/>
    <w:rsid w:val="00692FD6"/>
    <w:rsid w:val="006A4B64"/>
    <w:rsid w:val="006C16D8"/>
    <w:rsid w:val="006D3610"/>
    <w:rsid w:val="006D5478"/>
    <w:rsid w:val="006F6E3D"/>
    <w:rsid w:val="00703797"/>
    <w:rsid w:val="00716C1F"/>
    <w:rsid w:val="00721B16"/>
    <w:rsid w:val="00722833"/>
    <w:rsid w:val="00734B89"/>
    <w:rsid w:val="007358C1"/>
    <w:rsid w:val="00735F71"/>
    <w:rsid w:val="007434D5"/>
    <w:rsid w:val="007523E5"/>
    <w:rsid w:val="0075277B"/>
    <w:rsid w:val="00757A64"/>
    <w:rsid w:val="00760908"/>
    <w:rsid w:val="0078012A"/>
    <w:rsid w:val="0078036A"/>
    <w:rsid w:val="0078132F"/>
    <w:rsid w:val="00781349"/>
    <w:rsid w:val="007918AE"/>
    <w:rsid w:val="00797A7C"/>
    <w:rsid w:val="007A30ED"/>
    <w:rsid w:val="007A3652"/>
    <w:rsid w:val="007A6727"/>
    <w:rsid w:val="007B6FD6"/>
    <w:rsid w:val="007C5C50"/>
    <w:rsid w:val="007D05CC"/>
    <w:rsid w:val="007E6B8C"/>
    <w:rsid w:val="007F6B85"/>
    <w:rsid w:val="0080403E"/>
    <w:rsid w:val="00805031"/>
    <w:rsid w:val="008055D2"/>
    <w:rsid w:val="00805A69"/>
    <w:rsid w:val="00812FB5"/>
    <w:rsid w:val="00815CF0"/>
    <w:rsid w:val="008170E4"/>
    <w:rsid w:val="00817473"/>
    <w:rsid w:val="00822995"/>
    <w:rsid w:val="008234CB"/>
    <w:rsid w:val="00827DF2"/>
    <w:rsid w:val="00836692"/>
    <w:rsid w:val="00872A3E"/>
    <w:rsid w:val="00885940"/>
    <w:rsid w:val="008B1F1F"/>
    <w:rsid w:val="008C14C2"/>
    <w:rsid w:val="008C506D"/>
    <w:rsid w:val="008D5B90"/>
    <w:rsid w:val="008E33B5"/>
    <w:rsid w:val="0093203F"/>
    <w:rsid w:val="00941030"/>
    <w:rsid w:val="009643D5"/>
    <w:rsid w:val="00972158"/>
    <w:rsid w:val="00984129"/>
    <w:rsid w:val="00995422"/>
    <w:rsid w:val="009C0464"/>
    <w:rsid w:val="009C2D38"/>
    <w:rsid w:val="009D19B2"/>
    <w:rsid w:val="009D7702"/>
    <w:rsid w:val="009E6F25"/>
    <w:rsid w:val="009F1CC1"/>
    <w:rsid w:val="009F7383"/>
    <w:rsid w:val="00A00AF8"/>
    <w:rsid w:val="00A013F2"/>
    <w:rsid w:val="00A0513D"/>
    <w:rsid w:val="00A14E1F"/>
    <w:rsid w:val="00A178CF"/>
    <w:rsid w:val="00A33DDB"/>
    <w:rsid w:val="00A35D42"/>
    <w:rsid w:val="00A3621A"/>
    <w:rsid w:val="00A41601"/>
    <w:rsid w:val="00A579F1"/>
    <w:rsid w:val="00A757F0"/>
    <w:rsid w:val="00A771EE"/>
    <w:rsid w:val="00A77238"/>
    <w:rsid w:val="00A80BFC"/>
    <w:rsid w:val="00A820A9"/>
    <w:rsid w:val="00A87D5F"/>
    <w:rsid w:val="00A93616"/>
    <w:rsid w:val="00A959A2"/>
    <w:rsid w:val="00AA147E"/>
    <w:rsid w:val="00AC09AF"/>
    <w:rsid w:val="00AC1B78"/>
    <w:rsid w:val="00AD53D2"/>
    <w:rsid w:val="00AD7202"/>
    <w:rsid w:val="00AE02D0"/>
    <w:rsid w:val="00AF07AC"/>
    <w:rsid w:val="00AF3838"/>
    <w:rsid w:val="00AF7AA4"/>
    <w:rsid w:val="00B0614D"/>
    <w:rsid w:val="00B276F1"/>
    <w:rsid w:val="00B33D3D"/>
    <w:rsid w:val="00B44281"/>
    <w:rsid w:val="00B460DE"/>
    <w:rsid w:val="00B51ED9"/>
    <w:rsid w:val="00B575C8"/>
    <w:rsid w:val="00B66F25"/>
    <w:rsid w:val="00B76191"/>
    <w:rsid w:val="00B816DC"/>
    <w:rsid w:val="00B82797"/>
    <w:rsid w:val="00B90DB1"/>
    <w:rsid w:val="00BA18CC"/>
    <w:rsid w:val="00BB390C"/>
    <w:rsid w:val="00BF1DC3"/>
    <w:rsid w:val="00C00BA3"/>
    <w:rsid w:val="00C13492"/>
    <w:rsid w:val="00C135F0"/>
    <w:rsid w:val="00C31934"/>
    <w:rsid w:val="00C4204E"/>
    <w:rsid w:val="00C52792"/>
    <w:rsid w:val="00C54427"/>
    <w:rsid w:val="00C722D1"/>
    <w:rsid w:val="00C736CC"/>
    <w:rsid w:val="00C775FD"/>
    <w:rsid w:val="00C83800"/>
    <w:rsid w:val="00C95683"/>
    <w:rsid w:val="00C96BD4"/>
    <w:rsid w:val="00CA6C8F"/>
    <w:rsid w:val="00CB1D66"/>
    <w:rsid w:val="00CC4028"/>
    <w:rsid w:val="00CC506F"/>
    <w:rsid w:val="00CC5E25"/>
    <w:rsid w:val="00CC6AC6"/>
    <w:rsid w:val="00CD0A8A"/>
    <w:rsid w:val="00CE38C4"/>
    <w:rsid w:val="00D01676"/>
    <w:rsid w:val="00D11396"/>
    <w:rsid w:val="00D33068"/>
    <w:rsid w:val="00D359AF"/>
    <w:rsid w:val="00D378B7"/>
    <w:rsid w:val="00D4040C"/>
    <w:rsid w:val="00D44D0D"/>
    <w:rsid w:val="00D45F3B"/>
    <w:rsid w:val="00D92A3C"/>
    <w:rsid w:val="00D92B3B"/>
    <w:rsid w:val="00D95B36"/>
    <w:rsid w:val="00D96566"/>
    <w:rsid w:val="00DA591A"/>
    <w:rsid w:val="00DB0CCF"/>
    <w:rsid w:val="00DB1FE8"/>
    <w:rsid w:val="00DB7294"/>
    <w:rsid w:val="00DC42E1"/>
    <w:rsid w:val="00E11C8A"/>
    <w:rsid w:val="00E11F7D"/>
    <w:rsid w:val="00E209D4"/>
    <w:rsid w:val="00E32DC3"/>
    <w:rsid w:val="00E36072"/>
    <w:rsid w:val="00E675C3"/>
    <w:rsid w:val="00E70D60"/>
    <w:rsid w:val="00EA34FC"/>
    <w:rsid w:val="00EB0809"/>
    <w:rsid w:val="00EB2F79"/>
    <w:rsid w:val="00ED0DB3"/>
    <w:rsid w:val="00EE64C6"/>
    <w:rsid w:val="00EE729A"/>
    <w:rsid w:val="00F03D55"/>
    <w:rsid w:val="00F343DE"/>
    <w:rsid w:val="00F352AA"/>
    <w:rsid w:val="00F46F3B"/>
    <w:rsid w:val="00F61A3B"/>
    <w:rsid w:val="00F648AB"/>
    <w:rsid w:val="00F67DD7"/>
    <w:rsid w:val="00F77540"/>
    <w:rsid w:val="00F92E11"/>
    <w:rsid w:val="00F93E70"/>
    <w:rsid w:val="00FA1F93"/>
    <w:rsid w:val="00FE47FE"/>
    <w:rsid w:val="00FF61C7"/>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l-GR" w:eastAsia="el-G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2B6216"/>
    <w:pPr>
      <w:spacing w:after="200" w:line="276" w:lineRule="auto"/>
    </w:pPr>
    <w:rPr>
      <w:rFonts w:cs="Calibri"/>
    </w:rPr>
  </w:style>
  <w:style w:type="paragraph" w:styleId="1">
    <w:name w:val="heading 1"/>
    <w:basedOn w:val="a"/>
    <w:next w:val="a"/>
    <w:link w:val="1Char"/>
    <w:uiPriority w:val="99"/>
    <w:qFormat/>
    <w:rsid w:val="002B6216"/>
    <w:pPr>
      <w:keepNext/>
      <w:keepLines/>
      <w:spacing w:before="480" w:after="0"/>
      <w:outlineLvl w:val="0"/>
    </w:pPr>
    <w:rPr>
      <w:rFonts w:ascii="Calibri Light" w:hAnsi="Calibri Light" w:cs="Calibri Light"/>
      <w:b/>
      <w:bCs/>
      <w:color w:val="374C80"/>
      <w:sz w:val="28"/>
      <w:szCs w:val="28"/>
    </w:rPr>
  </w:style>
  <w:style w:type="paragraph" w:styleId="2">
    <w:name w:val="heading 2"/>
    <w:basedOn w:val="a"/>
    <w:next w:val="a"/>
    <w:link w:val="2Char"/>
    <w:uiPriority w:val="99"/>
    <w:qFormat/>
    <w:rsid w:val="002B6216"/>
    <w:pPr>
      <w:keepNext/>
      <w:keepLines/>
      <w:spacing w:before="200" w:after="0"/>
      <w:outlineLvl w:val="1"/>
    </w:pPr>
    <w:rPr>
      <w:rFonts w:ascii="Calibri Light" w:hAnsi="Calibri Light" w:cs="Calibri Light"/>
      <w:b/>
      <w:bCs/>
      <w:color w:val="4A66AC"/>
      <w:sz w:val="26"/>
      <w:szCs w:val="26"/>
    </w:rPr>
  </w:style>
  <w:style w:type="paragraph" w:styleId="3">
    <w:name w:val="heading 3"/>
    <w:basedOn w:val="a"/>
    <w:next w:val="a"/>
    <w:link w:val="3Char"/>
    <w:uiPriority w:val="99"/>
    <w:qFormat/>
    <w:rsid w:val="002B6216"/>
    <w:pPr>
      <w:keepNext/>
      <w:keepLines/>
      <w:spacing w:before="200" w:after="0"/>
      <w:outlineLvl w:val="2"/>
    </w:pPr>
    <w:rPr>
      <w:rFonts w:ascii="Calibri Light" w:hAnsi="Calibri Light" w:cs="Calibri Light"/>
      <w:b/>
      <w:bCs/>
      <w:color w:val="4A66AC"/>
    </w:rPr>
  </w:style>
  <w:style w:type="paragraph" w:styleId="4">
    <w:name w:val="heading 4"/>
    <w:basedOn w:val="a"/>
    <w:next w:val="a"/>
    <w:link w:val="4Char"/>
    <w:uiPriority w:val="99"/>
    <w:qFormat/>
    <w:rsid w:val="002B6216"/>
    <w:pPr>
      <w:keepNext/>
      <w:keepLines/>
      <w:spacing w:before="200" w:after="0"/>
      <w:outlineLvl w:val="3"/>
    </w:pPr>
    <w:rPr>
      <w:rFonts w:ascii="Calibri Light" w:hAnsi="Calibri Light" w:cs="Calibri Light"/>
      <w:b/>
      <w:bCs/>
      <w:i/>
      <w:iCs/>
      <w:color w:val="4A66AC"/>
    </w:rPr>
  </w:style>
  <w:style w:type="paragraph" w:styleId="5">
    <w:name w:val="heading 5"/>
    <w:basedOn w:val="a"/>
    <w:next w:val="a"/>
    <w:link w:val="5Char"/>
    <w:uiPriority w:val="99"/>
    <w:qFormat/>
    <w:rsid w:val="002B6216"/>
    <w:pPr>
      <w:keepNext/>
      <w:keepLines/>
      <w:spacing w:before="200" w:after="0"/>
      <w:outlineLvl w:val="4"/>
    </w:pPr>
    <w:rPr>
      <w:rFonts w:ascii="Calibri Light" w:hAnsi="Calibri Light" w:cs="Calibri Light"/>
      <w:color w:val="243255"/>
    </w:rPr>
  </w:style>
  <w:style w:type="paragraph" w:styleId="6">
    <w:name w:val="heading 6"/>
    <w:basedOn w:val="a"/>
    <w:next w:val="a"/>
    <w:link w:val="6Char"/>
    <w:uiPriority w:val="99"/>
    <w:qFormat/>
    <w:rsid w:val="002B6216"/>
    <w:pPr>
      <w:keepNext/>
      <w:keepLines/>
      <w:spacing w:before="200" w:after="0"/>
      <w:outlineLvl w:val="5"/>
    </w:pPr>
    <w:rPr>
      <w:rFonts w:ascii="Calibri Light" w:hAnsi="Calibri Light" w:cs="Calibri Light"/>
      <w:i/>
      <w:iCs/>
      <w:color w:val="243255"/>
    </w:rPr>
  </w:style>
  <w:style w:type="paragraph" w:styleId="7">
    <w:name w:val="heading 7"/>
    <w:basedOn w:val="a"/>
    <w:next w:val="a"/>
    <w:link w:val="7Char"/>
    <w:uiPriority w:val="99"/>
    <w:qFormat/>
    <w:rsid w:val="002B6216"/>
    <w:pPr>
      <w:keepNext/>
      <w:keepLines/>
      <w:spacing w:before="200" w:after="0"/>
      <w:outlineLvl w:val="6"/>
    </w:pPr>
    <w:rPr>
      <w:rFonts w:ascii="Calibri Light" w:hAnsi="Calibri Light" w:cs="Calibri Light"/>
      <w:i/>
      <w:iCs/>
      <w:color w:val="404040"/>
    </w:rPr>
  </w:style>
  <w:style w:type="paragraph" w:styleId="8">
    <w:name w:val="heading 8"/>
    <w:basedOn w:val="a"/>
    <w:next w:val="a"/>
    <w:link w:val="8Char"/>
    <w:uiPriority w:val="99"/>
    <w:qFormat/>
    <w:rsid w:val="002B6216"/>
    <w:pPr>
      <w:keepNext/>
      <w:keepLines/>
      <w:spacing w:before="200" w:after="0"/>
      <w:outlineLvl w:val="7"/>
    </w:pPr>
    <w:rPr>
      <w:rFonts w:ascii="Calibri Light" w:hAnsi="Calibri Light" w:cs="Calibri Light"/>
      <w:color w:val="4A66AC"/>
      <w:sz w:val="20"/>
      <w:szCs w:val="20"/>
    </w:rPr>
  </w:style>
  <w:style w:type="paragraph" w:styleId="9">
    <w:name w:val="heading 9"/>
    <w:basedOn w:val="a"/>
    <w:next w:val="a"/>
    <w:link w:val="9Char"/>
    <w:uiPriority w:val="99"/>
    <w:qFormat/>
    <w:rsid w:val="002B6216"/>
    <w:pPr>
      <w:keepNext/>
      <w:keepLines/>
      <w:spacing w:before="200" w:after="0"/>
      <w:outlineLvl w:val="8"/>
    </w:pPr>
    <w:rPr>
      <w:rFonts w:ascii="Calibri Light" w:hAnsi="Calibri Light" w:cs="Calibri Light"/>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9"/>
    <w:locked/>
    <w:rsid w:val="002B6216"/>
    <w:rPr>
      <w:rFonts w:ascii="Calibri Light" w:hAnsi="Calibri Light" w:cs="Calibri Light"/>
      <w:b/>
      <w:bCs/>
      <w:color w:val="374C80"/>
      <w:sz w:val="28"/>
      <w:szCs w:val="28"/>
    </w:rPr>
  </w:style>
  <w:style w:type="character" w:customStyle="1" w:styleId="2Char">
    <w:name w:val="Επικεφαλίδα 2 Char"/>
    <w:basedOn w:val="a0"/>
    <w:link w:val="2"/>
    <w:uiPriority w:val="99"/>
    <w:locked/>
    <w:rsid w:val="002B6216"/>
    <w:rPr>
      <w:rFonts w:ascii="Calibri Light" w:hAnsi="Calibri Light" w:cs="Calibri Light"/>
      <w:b/>
      <w:bCs/>
      <w:color w:val="4A66AC"/>
      <w:sz w:val="26"/>
      <w:szCs w:val="26"/>
    </w:rPr>
  </w:style>
  <w:style w:type="character" w:customStyle="1" w:styleId="3Char">
    <w:name w:val="Επικεφαλίδα 3 Char"/>
    <w:basedOn w:val="a0"/>
    <w:link w:val="3"/>
    <w:uiPriority w:val="99"/>
    <w:locked/>
    <w:rsid w:val="002B6216"/>
    <w:rPr>
      <w:rFonts w:ascii="Calibri Light" w:hAnsi="Calibri Light" w:cs="Calibri Light"/>
      <w:b/>
      <w:bCs/>
      <w:color w:val="4A66AC"/>
    </w:rPr>
  </w:style>
  <w:style w:type="character" w:customStyle="1" w:styleId="4Char">
    <w:name w:val="Επικεφαλίδα 4 Char"/>
    <w:basedOn w:val="a0"/>
    <w:link w:val="4"/>
    <w:uiPriority w:val="99"/>
    <w:semiHidden/>
    <w:locked/>
    <w:rsid w:val="002B6216"/>
    <w:rPr>
      <w:rFonts w:ascii="Calibri Light" w:hAnsi="Calibri Light" w:cs="Calibri Light"/>
      <w:b/>
      <w:bCs/>
      <w:i/>
      <w:iCs/>
      <w:color w:val="4A66AC"/>
    </w:rPr>
  </w:style>
  <w:style w:type="character" w:customStyle="1" w:styleId="5Char">
    <w:name w:val="Επικεφαλίδα 5 Char"/>
    <w:basedOn w:val="a0"/>
    <w:link w:val="5"/>
    <w:uiPriority w:val="99"/>
    <w:semiHidden/>
    <w:locked/>
    <w:rsid w:val="002B6216"/>
    <w:rPr>
      <w:rFonts w:ascii="Calibri Light" w:hAnsi="Calibri Light" w:cs="Calibri Light"/>
      <w:color w:val="243255"/>
    </w:rPr>
  </w:style>
  <w:style w:type="character" w:customStyle="1" w:styleId="6Char">
    <w:name w:val="Επικεφαλίδα 6 Char"/>
    <w:basedOn w:val="a0"/>
    <w:link w:val="6"/>
    <w:uiPriority w:val="99"/>
    <w:semiHidden/>
    <w:locked/>
    <w:rsid w:val="002B6216"/>
    <w:rPr>
      <w:rFonts w:ascii="Calibri Light" w:hAnsi="Calibri Light" w:cs="Calibri Light"/>
      <w:i/>
      <w:iCs/>
      <w:color w:val="243255"/>
    </w:rPr>
  </w:style>
  <w:style w:type="character" w:customStyle="1" w:styleId="7Char">
    <w:name w:val="Επικεφαλίδα 7 Char"/>
    <w:basedOn w:val="a0"/>
    <w:link w:val="7"/>
    <w:uiPriority w:val="99"/>
    <w:semiHidden/>
    <w:locked/>
    <w:rsid w:val="002B6216"/>
    <w:rPr>
      <w:rFonts w:ascii="Calibri Light" w:hAnsi="Calibri Light" w:cs="Calibri Light"/>
      <w:i/>
      <w:iCs/>
      <w:color w:val="404040"/>
    </w:rPr>
  </w:style>
  <w:style w:type="character" w:customStyle="1" w:styleId="8Char">
    <w:name w:val="Επικεφαλίδα 8 Char"/>
    <w:basedOn w:val="a0"/>
    <w:link w:val="8"/>
    <w:uiPriority w:val="99"/>
    <w:semiHidden/>
    <w:locked/>
    <w:rsid w:val="002B6216"/>
    <w:rPr>
      <w:rFonts w:ascii="Calibri Light" w:hAnsi="Calibri Light" w:cs="Calibri Light"/>
      <w:color w:val="4A66AC"/>
      <w:sz w:val="20"/>
      <w:szCs w:val="20"/>
    </w:rPr>
  </w:style>
  <w:style w:type="character" w:customStyle="1" w:styleId="9Char">
    <w:name w:val="Επικεφαλίδα 9 Char"/>
    <w:basedOn w:val="a0"/>
    <w:link w:val="9"/>
    <w:uiPriority w:val="99"/>
    <w:semiHidden/>
    <w:locked/>
    <w:rsid w:val="002B6216"/>
    <w:rPr>
      <w:rFonts w:ascii="Calibri Light" w:hAnsi="Calibri Light" w:cs="Calibri Light"/>
      <w:i/>
      <w:iCs/>
      <w:color w:val="404040"/>
      <w:sz w:val="20"/>
      <w:szCs w:val="20"/>
    </w:rPr>
  </w:style>
  <w:style w:type="paragraph" w:styleId="Web">
    <w:name w:val="Normal (Web)"/>
    <w:aliases w:val="Normal (Web) Char Char,Char,Normal (Web) Char Char Char Char Char,Normal (Web) Char Char Char Char Char Char,Normal (Web) Char Char Char Char Char Char Char Char Char,Normal (Web) Char Char Char Char Char Char Char,Char Char Char,C"/>
    <w:basedOn w:val="a"/>
    <w:link w:val="WebChar"/>
    <w:uiPriority w:val="99"/>
    <w:rsid w:val="00A87D5F"/>
    <w:pPr>
      <w:spacing w:before="100" w:beforeAutospacing="1" w:after="100" w:afterAutospacing="1"/>
    </w:pPr>
    <w:rPr>
      <w:color w:val="000000"/>
      <w:sz w:val="24"/>
      <w:szCs w:val="24"/>
    </w:rPr>
  </w:style>
  <w:style w:type="character" w:customStyle="1" w:styleId="WebChar">
    <w:name w:val="Κανονικό (Web) Char"/>
    <w:aliases w:val="Normal (Web) Char Char Char,Char Char,Normal (Web) Char Char Char Char Char Char1,Normal (Web) Char Char Char Char Char Char Char1,Normal (Web) Char Char Char Char Char Char Char Char Char Char,Char Char Char Char,C Char"/>
    <w:link w:val="Web"/>
    <w:uiPriority w:val="99"/>
    <w:locked/>
    <w:rsid w:val="00A87D5F"/>
    <w:rPr>
      <w:color w:val="000000"/>
      <w:sz w:val="24"/>
      <w:szCs w:val="24"/>
      <w:lang w:val="el-GR" w:eastAsia="el-GR"/>
    </w:rPr>
  </w:style>
  <w:style w:type="paragraph" w:styleId="a3">
    <w:name w:val="footer"/>
    <w:basedOn w:val="a"/>
    <w:link w:val="Char"/>
    <w:uiPriority w:val="99"/>
    <w:rsid w:val="00A87D5F"/>
    <w:pPr>
      <w:tabs>
        <w:tab w:val="center" w:pos="4153"/>
        <w:tab w:val="right" w:pos="8306"/>
      </w:tabs>
    </w:pPr>
  </w:style>
  <w:style w:type="character" w:customStyle="1" w:styleId="Char">
    <w:name w:val="Υποσέλιδο Char"/>
    <w:basedOn w:val="a0"/>
    <w:link w:val="a3"/>
    <w:uiPriority w:val="99"/>
    <w:locked/>
    <w:rsid w:val="008C14C2"/>
  </w:style>
  <w:style w:type="character" w:styleId="a4">
    <w:name w:val="page number"/>
    <w:basedOn w:val="a0"/>
    <w:uiPriority w:val="99"/>
    <w:rsid w:val="00A87D5F"/>
  </w:style>
  <w:style w:type="character" w:styleId="-">
    <w:name w:val="Hyperlink"/>
    <w:basedOn w:val="a0"/>
    <w:uiPriority w:val="99"/>
    <w:rsid w:val="003174A4"/>
    <w:rPr>
      <w:color w:val="0000FF"/>
      <w:u w:val="single"/>
    </w:rPr>
  </w:style>
  <w:style w:type="character" w:customStyle="1" w:styleId="journalname">
    <w:name w:val="journalname"/>
    <w:basedOn w:val="a0"/>
    <w:uiPriority w:val="99"/>
    <w:rsid w:val="003174A4"/>
  </w:style>
  <w:style w:type="character" w:customStyle="1" w:styleId="pubmed">
    <w:name w:val="pubmed"/>
    <w:basedOn w:val="a0"/>
    <w:uiPriority w:val="99"/>
    <w:rsid w:val="007F6B85"/>
  </w:style>
  <w:style w:type="paragraph" w:styleId="a5">
    <w:name w:val="Body Text"/>
    <w:basedOn w:val="a"/>
    <w:link w:val="Char0"/>
    <w:uiPriority w:val="99"/>
    <w:rsid w:val="00603D2A"/>
    <w:rPr>
      <w:sz w:val="24"/>
      <w:szCs w:val="24"/>
    </w:rPr>
  </w:style>
  <w:style w:type="character" w:customStyle="1" w:styleId="Char0">
    <w:name w:val="Σώμα κειμένου Char"/>
    <w:basedOn w:val="a0"/>
    <w:link w:val="a5"/>
    <w:uiPriority w:val="99"/>
    <w:locked/>
    <w:rsid w:val="00603D2A"/>
    <w:rPr>
      <w:rFonts w:eastAsia="Times New Roman"/>
      <w:sz w:val="24"/>
      <w:szCs w:val="24"/>
    </w:rPr>
  </w:style>
  <w:style w:type="character" w:customStyle="1" w:styleId="apple-style-span">
    <w:name w:val="apple-style-span"/>
    <w:basedOn w:val="a0"/>
    <w:uiPriority w:val="99"/>
    <w:rsid w:val="002068D2"/>
  </w:style>
  <w:style w:type="paragraph" w:customStyle="1" w:styleId="yiv1506298482msonormal">
    <w:name w:val="yiv1506298482msonormal"/>
    <w:basedOn w:val="a"/>
    <w:uiPriority w:val="99"/>
    <w:rsid w:val="00AD53D2"/>
    <w:pPr>
      <w:spacing w:before="100" w:beforeAutospacing="1" w:after="100" w:afterAutospacing="1"/>
    </w:pPr>
  </w:style>
  <w:style w:type="character" w:customStyle="1" w:styleId="apple-converted-space">
    <w:name w:val="apple-converted-space"/>
    <w:basedOn w:val="a0"/>
    <w:uiPriority w:val="99"/>
    <w:rsid w:val="00AD53D2"/>
  </w:style>
  <w:style w:type="character" w:customStyle="1" w:styleId="maintitle1">
    <w:name w:val="maintitle1"/>
    <w:uiPriority w:val="99"/>
    <w:rsid w:val="002D172B"/>
    <w:rPr>
      <w:rFonts w:ascii="Trebuchet MS" w:hAnsi="Trebuchet MS" w:cs="Trebuchet MS"/>
      <w:b/>
      <w:bCs/>
      <w:color w:val="000000"/>
      <w:sz w:val="33"/>
      <w:szCs w:val="33"/>
      <w:u w:val="none"/>
      <w:effect w:val="none"/>
    </w:rPr>
  </w:style>
  <w:style w:type="character" w:customStyle="1" w:styleId="hps">
    <w:name w:val="hps"/>
    <w:basedOn w:val="a0"/>
    <w:uiPriority w:val="99"/>
    <w:rsid w:val="00A013F2"/>
  </w:style>
  <w:style w:type="paragraph" w:customStyle="1" w:styleId="MediumGrid1-Accent21">
    <w:name w:val="Medium Grid 1 - Accent 21"/>
    <w:basedOn w:val="a"/>
    <w:uiPriority w:val="99"/>
    <w:rsid w:val="00A013F2"/>
    <w:pPr>
      <w:ind w:left="720"/>
    </w:pPr>
    <w:rPr>
      <w:lang w:eastAsia="en-US"/>
    </w:rPr>
  </w:style>
  <w:style w:type="paragraph" w:customStyle="1" w:styleId="as">
    <w:name w:val=".as..."/>
    <w:basedOn w:val="a"/>
    <w:next w:val="a"/>
    <w:uiPriority w:val="99"/>
    <w:rsid w:val="00A013F2"/>
    <w:pPr>
      <w:autoSpaceDE w:val="0"/>
      <w:autoSpaceDN w:val="0"/>
      <w:adjustRightInd w:val="0"/>
    </w:pPr>
    <w:rPr>
      <w:rFonts w:ascii="Arial" w:hAnsi="Arial" w:cs="Arial"/>
      <w:lang w:eastAsia="en-US"/>
    </w:rPr>
  </w:style>
  <w:style w:type="character" w:customStyle="1" w:styleId="IntenseEmphasis1">
    <w:name w:val="Intense Emphasis1"/>
    <w:uiPriority w:val="99"/>
    <w:rsid w:val="00615FA5"/>
    <w:rPr>
      <w:b/>
      <w:bCs/>
      <w:i/>
      <w:iCs/>
      <w:color w:val="4F81BD"/>
    </w:rPr>
  </w:style>
  <w:style w:type="paragraph" w:styleId="a6">
    <w:name w:val="footnote text"/>
    <w:basedOn w:val="a"/>
    <w:link w:val="Char1"/>
    <w:uiPriority w:val="99"/>
    <w:semiHidden/>
    <w:rsid w:val="003868EF"/>
    <w:rPr>
      <w:sz w:val="24"/>
      <w:szCs w:val="24"/>
    </w:rPr>
  </w:style>
  <w:style w:type="character" w:customStyle="1" w:styleId="Char1">
    <w:name w:val="Κείμενο υποσημείωσης Char"/>
    <w:basedOn w:val="a0"/>
    <w:link w:val="a6"/>
    <w:uiPriority w:val="99"/>
    <w:locked/>
    <w:rsid w:val="003868EF"/>
    <w:rPr>
      <w:rFonts w:eastAsia="Times New Roman"/>
      <w:sz w:val="24"/>
      <w:szCs w:val="24"/>
      <w:lang w:val="el-GR" w:eastAsia="el-GR"/>
    </w:rPr>
  </w:style>
  <w:style w:type="character" w:styleId="a7">
    <w:name w:val="footnote reference"/>
    <w:aliases w:val="SUPERS,Footnote Reference Superscript"/>
    <w:basedOn w:val="a0"/>
    <w:uiPriority w:val="99"/>
    <w:semiHidden/>
    <w:rsid w:val="003868EF"/>
    <w:rPr>
      <w:vertAlign w:val="superscript"/>
    </w:rPr>
  </w:style>
  <w:style w:type="paragraph" w:customStyle="1" w:styleId="NormalWeb45">
    <w:name w:val="Normal (Web)45"/>
    <w:basedOn w:val="a"/>
    <w:uiPriority w:val="99"/>
    <w:rsid w:val="00721B16"/>
    <w:pPr>
      <w:spacing w:after="150" w:line="336" w:lineRule="atLeast"/>
      <w:ind w:left="150"/>
    </w:pPr>
  </w:style>
  <w:style w:type="paragraph" w:styleId="a8">
    <w:name w:val="Title"/>
    <w:basedOn w:val="a"/>
    <w:next w:val="a"/>
    <w:link w:val="Char2"/>
    <w:uiPriority w:val="99"/>
    <w:qFormat/>
    <w:rsid w:val="002B6216"/>
    <w:pPr>
      <w:pBdr>
        <w:bottom w:val="single" w:sz="8" w:space="4" w:color="4A66AC"/>
      </w:pBdr>
      <w:spacing w:after="300" w:line="240" w:lineRule="auto"/>
    </w:pPr>
    <w:rPr>
      <w:rFonts w:ascii="Calibri Light" w:hAnsi="Calibri Light" w:cs="Calibri Light"/>
      <w:color w:val="1B1D3D"/>
      <w:spacing w:val="5"/>
      <w:sz w:val="52"/>
      <w:szCs w:val="52"/>
    </w:rPr>
  </w:style>
  <w:style w:type="character" w:customStyle="1" w:styleId="Char2">
    <w:name w:val="Τίτλος Char"/>
    <w:basedOn w:val="a0"/>
    <w:link w:val="a8"/>
    <w:uiPriority w:val="99"/>
    <w:locked/>
    <w:rsid w:val="002B6216"/>
    <w:rPr>
      <w:rFonts w:ascii="Calibri Light" w:hAnsi="Calibri Light" w:cs="Calibri Light"/>
      <w:color w:val="1B1D3D"/>
      <w:spacing w:val="5"/>
      <w:sz w:val="52"/>
      <w:szCs w:val="52"/>
    </w:rPr>
  </w:style>
  <w:style w:type="paragraph" w:styleId="a9">
    <w:name w:val="Balloon Text"/>
    <w:basedOn w:val="a"/>
    <w:link w:val="Char3"/>
    <w:uiPriority w:val="99"/>
    <w:semiHidden/>
    <w:rsid w:val="008C506D"/>
    <w:rPr>
      <w:rFonts w:ascii="Lucida Grande" w:hAnsi="Lucida Grande" w:cs="Lucida Grande"/>
      <w:sz w:val="18"/>
      <w:szCs w:val="18"/>
    </w:rPr>
  </w:style>
  <w:style w:type="character" w:customStyle="1" w:styleId="Char3">
    <w:name w:val="Κείμενο πλαισίου Char"/>
    <w:basedOn w:val="a0"/>
    <w:link w:val="a9"/>
    <w:uiPriority w:val="99"/>
    <w:semiHidden/>
    <w:locked/>
    <w:rsid w:val="008C506D"/>
    <w:rPr>
      <w:rFonts w:ascii="Lucida Grande" w:hAnsi="Lucida Grande" w:cs="Lucida Grande"/>
      <w:sz w:val="18"/>
      <w:szCs w:val="18"/>
      <w:lang w:val="el-GR" w:eastAsia="el-GR"/>
    </w:rPr>
  </w:style>
  <w:style w:type="character" w:styleId="aa">
    <w:name w:val="Strong"/>
    <w:basedOn w:val="a0"/>
    <w:uiPriority w:val="99"/>
    <w:qFormat/>
    <w:rsid w:val="002B6216"/>
    <w:rPr>
      <w:b/>
      <w:bCs/>
    </w:rPr>
  </w:style>
  <w:style w:type="character" w:customStyle="1" w:styleId="ab">
    <w:name w:val="Σώμα κειμένου_"/>
    <w:link w:val="10"/>
    <w:uiPriority w:val="99"/>
    <w:locked/>
    <w:rsid w:val="00DB7294"/>
    <w:rPr>
      <w:sz w:val="23"/>
      <w:szCs w:val="23"/>
      <w:shd w:val="clear" w:color="auto" w:fill="FFFFFF"/>
    </w:rPr>
  </w:style>
  <w:style w:type="paragraph" w:customStyle="1" w:styleId="10">
    <w:name w:val="Σώμα κειμένου1"/>
    <w:basedOn w:val="a"/>
    <w:link w:val="ab"/>
    <w:uiPriority w:val="99"/>
    <w:rsid w:val="00DB7294"/>
    <w:pPr>
      <w:widowControl w:val="0"/>
      <w:shd w:val="clear" w:color="auto" w:fill="FFFFFF"/>
      <w:spacing w:after="60" w:line="240" w:lineRule="atLeast"/>
      <w:ind w:hanging="1440"/>
    </w:pPr>
    <w:rPr>
      <w:sz w:val="23"/>
      <w:szCs w:val="23"/>
    </w:rPr>
  </w:style>
  <w:style w:type="paragraph" w:styleId="ac">
    <w:name w:val="Subtitle"/>
    <w:basedOn w:val="a"/>
    <w:next w:val="a"/>
    <w:link w:val="Char4"/>
    <w:uiPriority w:val="99"/>
    <w:qFormat/>
    <w:rsid w:val="002B6216"/>
    <w:pPr>
      <w:numPr>
        <w:ilvl w:val="1"/>
      </w:numPr>
    </w:pPr>
    <w:rPr>
      <w:rFonts w:ascii="Calibri Light" w:hAnsi="Calibri Light" w:cs="Calibri Light"/>
      <w:i/>
      <w:iCs/>
      <w:color w:val="4A66AC"/>
      <w:spacing w:val="15"/>
      <w:sz w:val="24"/>
      <w:szCs w:val="24"/>
    </w:rPr>
  </w:style>
  <w:style w:type="character" w:customStyle="1" w:styleId="Char4">
    <w:name w:val="Υπότιτλος Char"/>
    <w:basedOn w:val="a0"/>
    <w:link w:val="ac"/>
    <w:uiPriority w:val="99"/>
    <w:locked/>
    <w:rsid w:val="002B6216"/>
    <w:rPr>
      <w:rFonts w:ascii="Calibri Light" w:hAnsi="Calibri Light" w:cs="Calibri Light"/>
      <w:i/>
      <w:iCs/>
      <w:color w:val="4A66AC"/>
      <w:spacing w:val="15"/>
      <w:sz w:val="24"/>
      <w:szCs w:val="24"/>
    </w:rPr>
  </w:style>
  <w:style w:type="character" w:customStyle="1" w:styleId="11">
    <w:name w:val="Έντονη έμφαση1"/>
    <w:uiPriority w:val="99"/>
    <w:rsid w:val="000511B1"/>
    <w:rPr>
      <w:b/>
      <w:bCs/>
      <w:i/>
      <w:iCs/>
      <w:color w:val="4F81BD"/>
    </w:rPr>
  </w:style>
  <w:style w:type="paragraph" w:customStyle="1" w:styleId="ad">
    <w:name w:val="Στυλ"/>
    <w:uiPriority w:val="99"/>
    <w:rsid w:val="000511B1"/>
    <w:pPr>
      <w:widowControl w:val="0"/>
      <w:autoSpaceDE w:val="0"/>
      <w:autoSpaceDN w:val="0"/>
      <w:adjustRightInd w:val="0"/>
      <w:spacing w:after="200" w:line="276" w:lineRule="auto"/>
    </w:pPr>
    <w:rPr>
      <w:rFonts w:cs="Calibri"/>
      <w:sz w:val="24"/>
      <w:szCs w:val="24"/>
    </w:rPr>
  </w:style>
  <w:style w:type="paragraph" w:customStyle="1" w:styleId="Default">
    <w:name w:val="Default"/>
    <w:uiPriority w:val="99"/>
    <w:rsid w:val="0080403E"/>
    <w:pPr>
      <w:autoSpaceDE w:val="0"/>
      <w:autoSpaceDN w:val="0"/>
      <w:adjustRightInd w:val="0"/>
      <w:spacing w:after="200" w:line="276" w:lineRule="auto"/>
    </w:pPr>
    <w:rPr>
      <w:rFonts w:cs="Calibri"/>
      <w:color w:val="000000"/>
      <w:sz w:val="24"/>
      <w:szCs w:val="24"/>
    </w:rPr>
  </w:style>
  <w:style w:type="paragraph" w:customStyle="1" w:styleId="NoSpacing1">
    <w:name w:val="No Spacing1"/>
    <w:uiPriority w:val="99"/>
    <w:rsid w:val="0080403E"/>
    <w:pPr>
      <w:spacing w:after="200" w:line="276" w:lineRule="auto"/>
    </w:pPr>
    <w:rPr>
      <w:rFonts w:cs="Calibri"/>
      <w:lang w:eastAsia="en-US"/>
    </w:rPr>
  </w:style>
  <w:style w:type="table" w:styleId="ae">
    <w:name w:val="Table Grid"/>
    <w:basedOn w:val="a1"/>
    <w:uiPriority w:val="99"/>
    <w:rsid w:val="00016E26"/>
    <w:pPr>
      <w:ind w:firstLine="720"/>
      <w:jc w:val="both"/>
    </w:pPr>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List-Accent11">
    <w:name w:val="Colorful List - Accent 11"/>
    <w:basedOn w:val="a"/>
    <w:uiPriority w:val="99"/>
    <w:rsid w:val="00C722D1"/>
    <w:pPr>
      <w:ind w:left="720"/>
    </w:pPr>
    <w:rPr>
      <w:lang w:eastAsia="en-US"/>
    </w:rPr>
  </w:style>
  <w:style w:type="character" w:customStyle="1" w:styleId="20">
    <w:name w:val="Έντονη έμφαση2"/>
    <w:uiPriority w:val="99"/>
    <w:rsid w:val="00E209D4"/>
    <w:rPr>
      <w:b/>
      <w:bCs/>
      <w:i/>
      <w:iCs/>
      <w:color w:val="4F81BD"/>
    </w:rPr>
  </w:style>
  <w:style w:type="paragraph" w:customStyle="1" w:styleId="NoSpacing11">
    <w:name w:val="No Spacing11"/>
    <w:uiPriority w:val="99"/>
    <w:rsid w:val="00722833"/>
    <w:pPr>
      <w:spacing w:after="200" w:line="276" w:lineRule="auto"/>
    </w:pPr>
    <w:rPr>
      <w:rFonts w:cs="Calibri"/>
      <w:lang w:eastAsia="en-US"/>
    </w:rPr>
  </w:style>
  <w:style w:type="paragraph" w:styleId="21">
    <w:name w:val="toc 2"/>
    <w:basedOn w:val="a"/>
    <w:next w:val="a"/>
    <w:autoRedefine/>
    <w:uiPriority w:val="99"/>
    <w:semiHidden/>
    <w:rsid w:val="00CC6AC6"/>
    <w:pPr>
      <w:tabs>
        <w:tab w:val="left" w:pos="709"/>
        <w:tab w:val="right" w:pos="8930"/>
        <w:tab w:val="right" w:leader="dot" w:pos="13227"/>
      </w:tabs>
      <w:ind w:left="240"/>
    </w:pPr>
  </w:style>
  <w:style w:type="paragraph" w:styleId="12">
    <w:name w:val="toc 1"/>
    <w:basedOn w:val="a"/>
    <w:next w:val="a"/>
    <w:autoRedefine/>
    <w:uiPriority w:val="99"/>
    <w:semiHidden/>
    <w:rsid w:val="0093203F"/>
  </w:style>
  <w:style w:type="paragraph" w:styleId="30">
    <w:name w:val="toc 3"/>
    <w:basedOn w:val="a"/>
    <w:next w:val="a"/>
    <w:autoRedefine/>
    <w:uiPriority w:val="99"/>
    <w:semiHidden/>
    <w:rsid w:val="0093203F"/>
    <w:pPr>
      <w:ind w:left="480"/>
    </w:pPr>
  </w:style>
  <w:style w:type="character" w:styleId="-0">
    <w:name w:val="FollowedHyperlink"/>
    <w:basedOn w:val="a0"/>
    <w:uiPriority w:val="99"/>
    <w:semiHidden/>
    <w:rsid w:val="0093203F"/>
    <w:rPr>
      <w:color w:val="800080"/>
      <w:u w:val="single"/>
    </w:rPr>
  </w:style>
  <w:style w:type="character" w:customStyle="1" w:styleId="42">
    <w:name w:val="Επικεφαλίδα #4 (2)_"/>
    <w:basedOn w:val="a0"/>
    <w:uiPriority w:val="99"/>
    <w:rsid w:val="00C4204E"/>
    <w:rPr>
      <w:rFonts w:ascii="Arial Narrow" w:hAnsi="Arial Narrow" w:cs="Arial Narrow"/>
      <w:spacing w:val="0"/>
      <w:sz w:val="29"/>
      <w:szCs w:val="29"/>
    </w:rPr>
  </w:style>
  <w:style w:type="character" w:customStyle="1" w:styleId="31">
    <w:name w:val="Σώμα κειμένου (3)_"/>
    <w:basedOn w:val="a0"/>
    <w:link w:val="32"/>
    <w:uiPriority w:val="99"/>
    <w:locked/>
    <w:rsid w:val="00C4204E"/>
    <w:rPr>
      <w:rFonts w:ascii="Arial Narrow" w:hAnsi="Arial Narrow" w:cs="Arial Narrow"/>
      <w:sz w:val="18"/>
      <w:szCs w:val="18"/>
      <w:shd w:val="clear" w:color="auto" w:fill="FFFFFF"/>
      <w:lang w:val="en-US"/>
    </w:rPr>
  </w:style>
  <w:style w:type="character" w:customStyle="1" w:styleId="33">
    <w:name w:val="Επικεφαλίδα #3"/>
    <w:basedOn w:val="a0"/>
    <w:uiPriority w:val="99"/>
    <w:rsid w:val="00C4204E"/>
    <w:rPr>
      <w:rFonts w:ascii="Arial Narrow" w:hAnsi="Arial Narrow" w:cs="Arial Narrow"/>
      <w:spacing w:val="0"/>
      <w:sz w:val="32"/>
      <w:szCs w:val="32"/>
    </w:rPr>
  </w:style>
  <w:style w:type="character" w:customStyle="1" w:styleId="80">
    <w:name w:val="Σώμα κειμένου + 8"/>
    <w:aliases w:val="5 στ.,Μικρά κεφαλαία"/>
    <w:basedOn w:val="ab"/>
    <w:uiPriority w:val="99"/>
    <w:rsid w:val="00C4204E"/>
    <w:rPr>
      <w:rFonts w:ascii="Arial Narrow" w:hAnsi="Arial Narrow" w:cs="Arial Narrow"/>
      <w:smallCaps/>
      <w:sz w:val="17"/>
      <w:szCs w:val="17"/>
    </w:rPr>
  </w:style>
  <w:style w:type="character" w:customStyle="1" w:styleId="22">
    <w:name w:val="Σώμα κειμένου2"/>
    <w:basedOn w:val="ab"/>
    <w:uiPriority w:val="99"/>
    <w:rsid w:val="00C4204E"/>
    <w:rPr>
      <w:rFonts w:ascii="Arial Narrow" w:hAnsi="Arial Narrow" w:cs="Arial Narrow"/>
      <w:sz w:val="20"/>
      <w:szCs w:val="20"/>
    </w:rPr>
  </w:style>
  <w:style w:type="character" w:customStyle="1" w:styleId="90">
    <w:name w:val="Σώμα κειμένου + 9 στ."/>
    <w:aliases w:val="Έντονη γραφή,Μικρά κεφαλαία2"/>
    <w:basedOn w:val="ab"/>
    <w:uiPriority w:val="99"/>
    <w:rsid w:val="00C4204E"/>
    <w:rPr>
      <w:rFonts w:ascii="Arial Narrow" w:hAnsi="Arial Narrow" w:cs="Arial Narrow"/>
      <w:b/>
      <w:bCs/>
      <w:smallCaps/>
      <w:sz w:val="18"/>
      <w:szCs w:val="18"/>
    </w:rPr>
  </w:style>
  <w:style w:type="character" w:customStyle="1" w:styleId="120">
    <w:name w:val="Επικεφαλίδα #1 (2)"/>
    <w:basedOn w:val="a0"/>
    <w:uiPriority w:val="99"/>
    <w:rsid w:val="00C4204E"/>
    <w:rPr>
      <w:rFonts w:ascii="Arial Narrow" w:hAnsi="Arial Narrow" w:cs="Arial Narrow"/>
      <w:spacing w:val="0"/>
      <w:sz w:val="32"/>
      <w:szCs w:val="32"/>
    </w:rPr>
  </w:style>
  <w:style w:type="character" w:customStyle="1" w:styleId="420">
    <w:name w:val="Επικεφαλίδα #4 (2)"/>
    <w:basedOn w:val="42"/>
    <w:uiPriority w:val="99"/>
    <w:rsid w:val="00C4204E"/>
  </w:style>
  <w:style w:type="character" w:customStyle="1" w:styleId="121">
    <w:name w:val="Σώμα κειμένου (12)"/>
    <w:basedOn w:val="a0"/>
    <w:uiPriority w:val="99"/>
    <w:rsid w:val="00C4204E"/>
    <w:rPr>
      <w:rFonts w:ascii="Arial Narrow" w:hAnsi="Arial Narrow" w:cs="Arial Narrow"/>
      <w:spacing w:val="0"/>
      <w:sz w:val="17"/>
      <w:szCs w:val="17"/>
    </w:rPr>
  </w:style>
  <w:style w:type="character" w:customStyle="1" w:styleId="50">
    <w:name w:val="Σώμα κειμένου (5)"/>
    <w:basedOn w:val="a0"/>
    <w:uiPriority w:val="99"/>
    <w:rsid w:val="00C4204E"/>
    <w:rPr>
      <w:rFonts w:ascii="Arial Narrow" w:hAnsi="Arial Narrow" w:cs="Arial Narrow"/>
      <w:spacing w:val="0"/>
      <w:sz w:val="15"/>
      <w:szCs w:val="15"/>
    </w:rPr>
  </w:style>
  <w:style w:type="character" w:customStyle="1" w:styleId="510">
    <w:name w:val="Σώμα κειμένου (5) + 10"/>
    <w:aliases w:val="5 στ.1,Μικρά κεφαλαία1"/>
    <w:basedOn w:val="a0"/>
    <w:uiPriority w:val="99"/>
    <w:rsid w:val="00C4204E"/>
    <w:rPr>
      <w:rFonts w:ascii="Arial Narrow" w:hAnsi="Arial Narrow" w:cs="Arial Narrow"/>
      <w:smallCaps/>
      <w:spacing w:val="0"/>
      <w:sz w:val="21"/>
      <w:szCs w:val="21"/>
    </w:rPr>
  </w:style>
  <w:style w:type="character" w:customStyle="1" w:styleId="13">
    <w:name w:val="Επικεφαλίδα #1 (3)"/>
    <w:basedOn w:val="a0"/>
    <w:uiPriority w:val="99"/>
    <w:rsid w:val="00C4204E"/>
    <w:rPr>
      <w:rFonts w:ascii="Arial Narrow" w:hAnsi="Arial Narrow" w:cs="Arial Narrow"/>
      <w:spacing w:val="0"/>
      <w:sz w:val="29"/>
      <w:szCs w:val="29"/>
    </w:rPr>
  </w:style>
  <w:style w:type="character" w:customStyle="1" w:styleId="-1">
    <w:name w:val="Σώμα κειμένου + Διάστιχο -1 στ."/>
    <w:basedOn w:val="ab"/>
    <w:uiPriority w:val="99"/>
    <w:rsid w:val="00C4204E"/>
    <w:rPr>
      <w:rFonts w:ascii="Arial Narrow" w:hAnsi="Arial Narrow" w:cs="Arial Narrow"/>
      <w:spacing w:val="-20"/>
      <w:sz w:val="20"/>
      <w:szCs w:val="20"/>
    </w:rPr>
  </w:style>
  <w:style w:type="character" w:customStyle="1" w:styleId="34">
    <w:name w:val="Σώμα κειμένου3"/>
    <w:basedOn w:val="ab"/>
    <w:uiPriority w:val="99"/>
    <w:rsid w:val="00C4204E"/>
    <w:rPr>
      <w:rFonts w:ascii="Arial Narrow" w:hAnsi="Arial Narrow" w:cs="Arial Narrow"/>
      <w:sz w:val="20"/>
      <w:szCs w:val="20"/>
    </w:rPr>
  </w:style>
  <w:style w:type="character" w:customStyle="1" w:styleId="35">
    <w:name w:val="Σώμα κειμένου (3) + Πλάγια γραφή"/>
    <w:basedOn w:val="31"/>
    <w:uiPriority w:val="99"/>
    <w:rsid w:val="00C4204E"/>
    <w:rPr>
      <w:i/>
      <w:iCs/>
    </w:rPr>
  </w:style>
  <w:style w:type="paragraph" w:customStyle="1" w:styleId="32">
    <w:name w:val="Σώμα κειμένου (3)"/>
    <w:basedOn w:val="a"/>
    <w:link w:val="31"/>
    <w:uiPriority w:val="99"/>
    <w:rsid w:val="00C4204E"/>
    <w:pPr>
      <w:shd w:val="clear" w:color="auto" w:fill="FFFFFF"/>
      <w:spacing w:before="120" w:after="120" w:line="240" w:lineRule="atLeast"/>
      <w:ind w:hanging="340"/>
      <w:jc w:val="center"/>
    </w:pPr>
    <w:rPr>
      <w:rFonts w:ascii="Arial Narrow" w:hAnsi="Arial Narrow" w:cs="Arial Narrow"/>
      <w:sz w:val="18"/>
      <w:szCs w:val="18"/>
      <w:lang w:val="en-US"/>
    </w:rPr>
  </w:style>
  <w:style w:type="paragraph" w:customStyle="1" w:styleId="40">
    <w:name w:val="Σώμα κειμένου4"/>
    <w:basedOn w:val="a"/>
    <w:uiPriority w:val="99"/>
    <w:rsid w:val="00C4204E"/>
    <w:pPr>
      <w:shd w:val="clear" w:color="auto" w:fill="FFFFFF"/>
      <w:spacing w:before="360" w:after="60" w:line="269" w:lineRule="exact"/>
      <w:ind w:hanging="340"/>
      <w:jc w:val="both"/>
    </w:pPr>
    <w:rPr>
      <w:rFonts w:ascii="Arial Narrow" w:hAnsi="Arial Narrow" w:cs="Arial Narrow"/>
      <w:sz w:val="20"/>
      <w:szCs w:val="20"/>
    </w:rPr>
  </w:style>
  <w:style w:type="paragraph" w:styleId="af">
    <w:name w:val="No Spacing"/>
    <w:link w:val="Char5"/>
    <w:uiPriority w:val="99"/>
    <w:qFormat/>
    <w:rsid w:val="002B6216"/>
    <w:rPr>
      <w:rFonts w:cs="Calibri"/>
    </w:rPr>
  </w:style>
  <w:style w:type="character" w:customStyle="1" w:styleId="Char5">
    <w:name w:val="Χωρίς διάστιχο Char"/>
    <w:basedOn w:val="a0"/>
    <w:link w:val="af"/>
    <w:uiPriority w:val="99"/>
    <w:locked/>
    <w:rsid w:val="00F648AB"/>
    <w:rPr>
      <w:sz w:val="22"/>
      <w:szCs w:val="22"/>
      <w:lang w:val="el-GR" w:eastAsia="el-GR"/>
    </w:rPr>
  </w:style>
  <w:style w:type="paragraph" w:styleId="af0">
    <w:name w:val="header"/>
    <w:basedOn w:val="a"/>
    <w:link w:val="Char6"/>
    <w:uiPriority w:val="99"/>
    <w:rsid w:val="00A820A9"/>
    <w:pPr>
      <w:tabs>
        <w:tab w:val="center" w:pos="4153"/>
        <w:tab w:val="right" w:pos="8306"/>
      </w:tabs>
    </w:pPr>
  </w:style>
  <w:style w:type="character" w:customStyle="1" w:styleId="Char6">
    <w:name w:val="Κεφαλίδα Char"/>
    <w:basedOn w:val="a0"/>
    <w:link w:val="af0"/>
    <w:uiPriority w:val="99"/>
    <w:locked/>
    <w:rsid w:val="00A820A9"/>
    <w:rPr>
      <w:rFonts w:eastAsia="Times New Roman"/>
      <w:sz w:val="24"/>
      <w:szCs w:val="24"/>
    </w:rPr>
  </w:style>
  <w:style w:type="paragraph" w:styleId="af1">
    <w:name w:val="caption"/>
    <w:basedOn w:val="a"/>
    <w:next w:val="a"/>
    <w:uiPriority w:val="99"/>
    <w:qFormat/>
    <w:rsid w:val="002B6216"/>
    <w:pPr>
      <w:spacing w:line="240" w:lineRule="auto"/>
    </w:pPr>
    <w:rPr>
      <w:b/>
      <w:bCs/>
      <w:color w:val="4A66AC"/>
      <w:sz w:val="18"/>
      <w:szCs w:val="18"/>
    </w:rPr>
  </w:style>
  <w:style w:type="character" w:styleId="af2">
    <w:name w:val="Emphasis"/>
    <w:basedOn w:val="a0"/>
    <w:uiPriority w:val="99"/>
    <w:qFormat/>
    <w:rsid w:val="002B6216"/>
    <w:rPr>
      <w:i/>
      <w:iCs/>
    </w:rPr>
  </w:style>
  <w:style w:type="paragraph" w:styleId="af3">
    <w:name w:val="Quote"/>
    <w:basedOn w:val="a"/>
    <w:next w:val="a"/>
    <w:link w:val="Char7"/>
    <w:uiPriority w:val="99"/>
    <w:qFormat/>
    <w:rsid w:val="002B6216"/>
    <w:rPr>
      <w:i/>
      <w:iCs/>
      <w:color w:val="000000"/>
    </w:rPr>
  </w:style>
  <w:style w:type="character" w:customStyle="1" w:styleId="Char7">
    <w:name w:val="Απόσπασμα Char"/>
    <w:basedOn w:val="a0"/>
    <w:link w:val="af3"/>
    <w:uiPriority w:val="99"/>
    <w:locked/>
    <w:rsid w:val="002B6216"/>
    <w:rPr>
      <w:i/>
      <w:iCs/>
      <w:color w:val="000000"/>
    </w:rPr>
  </w:style>
  <w:style w:type="paragraph" w:styleId="af4">
    <w:name w:val="Intense Quote"/>
    <w:basedOn w:val="a"/>
    <w:next w:val="a"/>
    <w:link w:val="Char8"/>
    <w:uiPriority w:val="99"/>
    <w:qFormat/>
    <w:rsid w:val="002B6216"/>
    <w:pPr>
      <w:pBdr>
        <w:bottom w:val="single" w:sz="4" w:space="4" w:color="4A66AC"/>
      </w:pBdr>
      <w:spacing w:before="200" w:after="280"/>
      <w:ind w:left="936" w:right="936"/>
    </w:pPr>
    <w:rPr>
      <w:b/>
      <w:bCs/>
      <w:i/>
      <w:iCs/>
      <w:color w:val="4A66AC"/>
    </w:rPr>
  </w:style>
  <w:style w:type="character" w:customStyle="1" w:styleId="Char8">
    <w:name w:val="Έντονο εισαγωγικό Char"/>
    <w:basedOn w:val="a0"/>
    <w:link w:val="af4"/>
    <w:uiPriority w:val="99"/>
    <w:locked/>
    <w:rsid w:val="002B6216"/>
    <w:rPr>
      <w:b/>
      <w:bCs/>
      <w:i/>
      <w:iCs/>
      <w:color w:val="4A66AC"/>
    </w:rPr>
  </w:style>
  <w:style w:type="character" w:styleId="af5">
    <w:name w:val="Subtle Emphasis"/>
    <w:basedOn w:val="a0"/>
    <w:uiPriority w:val="99"/>
    <w:qFormat/>
    <w:rsid w:val="002B6216"/>
    <w:rPr>
      <w:i/>
      <w:iCs/>
      <w:color w:val="808080"/>
    </w:rPr>
  </w:style>
  <w:style w:type="character" w:styleId="af6">
    <w:name w:val="Intense Emphasis"/>
    <w:basedOn w:val="a0"/>
    <w:uiPriority w:val="99"/>
    <w:qFormat/>
    <w:rsid w:val="002B6216"/>
    <w:rPr>
      <w:b/>
      <w:bCs/>
      <w:i/>
      <w:iCs/>
      <w:color w:val="4A66AC"/>
    </w:rPr>
  </w:style>
  <w:style w:type="character" w:styleId="af7">
    <w:name w:val="Subtle Reference"/>
    <w:basedOn w:val="a0"/>
    <w:uiPriority w:val="99"/>
    <w:qFormat/>
    <w:rsid w:val="002B6216"/>
    <w:rPr>
      <w:smallCaps/>
      <w:color w:val="auto"/>
      <w:u w:val="single"/>
    </w:rPr>
  </w:style>
  <w:style w:type="character" w:styleId="af8">
    <w:name w:val="Intense Reference"/>
    <w:basedOn w:val="a0"/>
    <w:uiPriority w:val="99"/>
    <w:qFormat/>
    <w:rsid w:val="002B6216"/>
    <w:rPr>
      <w:b/>
      <w:bCs/>
      <w:smallCaps/>
      <w:color w:val="auto"/>
      <w:spacing w:val="5"/>
      <w:u w:val="single"/>
    </w:rPr>
  </w:style>
  <w:style w:type="character" w:styleId="af9">
    <w:name w:val="Book Title"/>
    <w:basedOn w:val="a0"/>
    <w:uiPriority w:val="99"/>
    <w:qFormat/>
    <w:rsid w:val="002B6216"/>
    <w:rPr>
      <w:b/>
      <w:bCs/>
      <w:smallCaps/>
      <w:spacing w:val="5"/>
    </w:rPr>
  </w:style>
  <w:style w:type="paragraph" w:styleId="afa">
    <w:name w:val="TOC Heading"/>
    <w:basedOn w:val="1"/>
    <w:next w:val="a"/>
    <w:uiPriority w:val="99"/>
    <w:qFormat/>
    <w:rsid w:val="002B6216"/>
    <w:pPr>
      <w:outlineLvl w:val="9"/>
    </w:pPr>
  </w:style>
  <w:style w:type="paragraph" w:styleId="afb">
    <w:name w:val="List Paragraph"/>
    <w:basedOn w:val="a"/>
    <w:uiPriority w:val="99"/>
    <w:qFormat/>
    <w:rsid w:val="00E36072"/>
    <w:pPr>
      <w:ind w:left="720"/>
    </w:pPr>
  </w:style>
</w:styles>
</file>

<file path=word/webSettings.xml><?xml version="1.0" encoding="utf-8"?>
<w:webSettings xmlns:r="http://schemas.openxmlformats.org/officeDocument/2006/relationships" xmlns:w="http://schemas.openxmlformats.org/wordprocessingml/2006/main">
  <w:divs>
    <w:div w:id="748429853">
      <w:marLeft w:val="0"/>
      <w:marRight w:val="0"/>
      <w:marTop w:val="0"/>
      <w:marBottom w:val="0"/>
      <w:divBdr>
        <w:top w:val="none" w:sz="0" w:space="0" w:color="auto"/>
        <w:left w:val="none" w:sz="0" w:space="0" w:color="auto"/>
        <w:bottom w:val="none" w:sz="0" w:space="0" w:color="auto"/>
        <w:right w:val="none" w:sz="0" w:space="0" w:color="auto"/>
      </w:divBdr>
    </w:div>
    <w:div w:id="748429854">
      <w:marLeft w:val="0"/>
      <w:marRight w:val="0"/>
      <w:marTop w:val="0"/>
      <w:marBottom w:val="0"/>
      <w:divBdr>
        <w:top w:val="none" w:sz="0" w:space="0" w:color="auto"/>
        <w:left w:val="none" w:sz="0" w:space="0" w:color="auto"/>
        <w:bottom w:val="none" w:sz="0" w:space="0" w:color="auto"/>
        <w:right w:val="none" w:sz="0" w:space="0" w:color="auto"/>
      </w:divBdr>
    </w:div>
    <w:div w:id="748429863">
      <w:marLeft w:val="0"/>
      <w:marRight w:val="0"/>
      <w:marTop w:val="0"/>
      <w:marBottom w:val="0"/>
      <w:divBdr>
        <w:top w:val="none" w:sz="0" w:space="0" w:color="auto"/>
        <w:left w:val="none" w:sz="0" w:space="0" w:color="auto"/>
        <w:bottom w:val="none" w:sz="0" w:space="0" w:color="auto"/>
        <w:right w:val="none" w:sz="0" w:space="0" w:color="auto"/>
      </w:divBdr>
      <w:divsChild>
        <w:div w:id="748429855">
          <w:marLeft w:val="0"/>
          <w:marRight w:val="0"/>
          <w:marTop w:val="0"/>
          <w:marBottom w:val="0"/>
          <w:divBdr>
            <w:top w:val="none" w:sz="0" w:space="0" w:color="auto"/>
            <w:left w:val="none" w:sz="0" w:space="0" w:color="auto"/>
            <w:bottom w:val="none" w:sz="0" w:space="0" w:color="auto"/>
            <w:right w:val="none" w:sz="0" w:space="0" w:color="auto"/>
          </w:divBdr>
        </w:div>
        <w:div w:id="748429856">
          <w:marLeft w:val="0"/>
          <w:marRight w:val="0"/>
          <w:marTop w:val="0"/>
          <w:marBottom w:val="0"/>
          <w:divBdr>
            <w:top w:val="none" w:sz="0" w:space="0" w:color="auto"/>
            <w:left w:val="none" w:sz="0" w:space="0" w:color="auto"/>
            <w:bottom w:val="none" w:sz="0" w:space="0" w:color="auto"/>
            <w:right w:val="none" w:sz="0" w:space="0" w:color="auto"/>
          </w:divBdr>
        </w:div>
        <w:div w:id="748429858">
          <w:marLeft w:val="0"/>
          <w:marRight w:val="0"/>
          <w:marTop w:val="0"/>
          <w:marBottom w:val="0"/>
          <w:divBdr>
            <w:top w:val="none" w:sz="0" w:space="0" w:color="auto"/>
            <w:left w:val="none" w:sz="0" w:space="0" w:color="auto"/>
            <w:bottom w:val="none" w:sz="0" w:space="0" w:color="auto"/>
            <w:right w:val="none" w:sz="0" w:space="0" w:color="auto"/>
          </w:divBdr>
        </w:div>
        <w:div w:id="748429859">
          <w:marLeft w:val="0"/>
          <w:marRight w:val="0"/>
          <w:marTop w:val="0"/>
          <w:marBottom w:val="0"/>
          <w:divBdr>
            <w:top w:val="none" w:sz="0" w:space="0" w:color="auto"/>
            <w:left w:val="none" w:sz="0" w:space="0" w:color="auto"/>
            <w:bottom w:val="none" w:sz="0" w:space="0" w:color="auto"/>
            <w:right w:val="none" w:sz="0" w:space="0" w:color="auto"/>
          </w:divBdr>
        </w:div>
        <w:div w:id="748429865">
          <w:marLeft w:val="0"/>
          <w:marRight w:val="0"/>
          <w:marTop w:val="0"/>
          <w:marBottom w:val="0"/>
          <w:divBdr>
            <w:top w:val="none" w:sz="0" w:space="0" w:color="auto"/>
            <w:left w:val="none" w:sz="0" w:space="0" w:color="auto"/>
            <w:bottom w:val="none" w:sz="0" w:space="0" w:color="auto"/>
            <w:right w:val="none" w:sz="0" w:space="0" w:color="auto"/>
          </w:divBdr>
        </w:div>
        <w:div w:id="748429868">
          <w:marLeft w:val="0"/>
          <w:marRight w:val="0"/>
          <w:marTop w:val="0"/>
          <w:marBottom w:val="0"/>
          <w:divBdr>
            <w:top w:val="none" w:sz="0" w:space="0" w:color="auto"/>
            <w:left w:val="none" w:sz="0" w:space="0" w:color="auto"/>
            <w:bottom w:val="none" w:sz="0" w:space="0" w:color="auto"/>
            <w:right w:val="none" w:sz="0" w:space="0" w:color="auto"/>
          </w:divBdr>
        </w:div>
        <w:div w:id="748429870">
          <w:marLeft w:val="0"/>
          <w:marRight w:val="0"/>
          <w:marTop w:val="0"/>
          <w:marBottom w:val="0"/>
          <w:divBdr>
            <w:top w:val="none" w:sz="0" w:space="0" w:color="auto"/>
            <w:left w:val="none" w:sz="0" w:space="0" w:color="auto"/>
            <w:bottom w:val="none" w:sz="0" w:space="0" w:color="auto"/>
            <w:right w:val="none" w:sz="0" w:space="0" w:color="auto"/>
          </w:divBdr>
        </w:div>
      </w:divsChild>
    </w:div>
    <w:div w:id="748429864">
      <w:marLeft w:val="0"/>
      <w:marRight w:val="0"/>
      <w:marTop w:val="0"/>
      <w:marBottom w:val="0"/>
      <w:divBdr>
        <w:top w:val="none" w:sz="0" w:space="0" w:color="auto"/>
        <w:left w:val="none" w:sz="0" w:space="0" w:color="auto"/>
        <w:bottom w:val="none" w:sz="0" w:space="0" w:color="auto"/>
        <w:right w:val="none" w:sz="0" w:space="0" w:color="auto"/>
      </w:divBdr>
    </w:div>
    <w:div w:id="748429867">
      <w:marLeft w:val="0"/>
      <w:marRight w:val="0"/>
      <w:marTop w:val="0"/>
      <w:marBottom w:val="0"/>
      <w:divBdr>
        <w:top w:val="none" w:sz="0" w:space="0" w:color="auto"/>
        <w:left w:val="none" w:sz="0" w:space="0" w:color="auto"/>
        <w:bottom w:val="none" w:sz="0" w:space="0" w:color="auto"/>
        <w:right w:val="none" w:sz="0" w:space="0" w:color="auto"/>
      </w:divBdr>
      <w:divsChild>
        <w:div w:id="748429857">
          <w:marLeft w:val="0"/>
          <w:marRight w:val="0"/>
          <w:marTop w:val="0"/>
          <w:marBottom w:val="0"/>
          <w:divBdr>
            <w:top w:val="none" w:sz="0" w:space="0" w:color="auto"/>
            <w:left w:val="none" w:sz="0" w:space="0" w:color="auto"/>
            <w:bottom w:val="none" w:sz="0" w:space="0" w:color="auto"/>
            <w:right w:val="none" w:sz="0" w:space="0" w:color="auto"/>
          </w:divBdr>
        </w:div>
        <w:div w:id="748429860">
          <w:marLeft w:val="0"/>
          <w:marRight w:val="0"/>
          <w:marTop w:val="0"/>
          <w:marBottom w:val="0"/>
          <w:divBdr>
            <w:top w:val="none" w:sz="0" w:space="0" w:color="auto"/>
            <w:left w:val="none" w:sz="0" w:space="0" w:color="auto"/>
            <w:bottom w:val="none" w:sz="0" w:space="0" w:color="auto"/>
            <w:right w:val="none" w:sz="0" w:space="0" w:color="auto"/>
          </w:divBdr>
        </w:div>
        <w:div w:id="748429861">
          <w:marLeft w:val="0"/>
          <w:marRight w:val="0"/>
          <w:marTop w:val="0"/>
          <w:marBottom w:val="0"/>
          <w:divBdr>
            <w:top w:val="none" w:sz="0" w:space="0" w:color="auto"/>
            <w:left w:val="none" w:sz="0" w:space="0" w:color="auto"/>
            <w:bottom w:val="none" w:sz="0" w:space="0" w:color="auto"/>
            <w:right w:val="none" w:sz="0" w:space="0" w:color="auto"/>
          </w:divBdr>
        </w:div>
      </w:divsChild>
    </w:div>
    <w:div w:id="748429869">
      <w:marLeft w:val="0"/>
      <w:marRight w:val="0"/>
      <w:marTop w:val="0"/>
      <w:marBottom w:val="0"/>
      <w:divBdr>
        <w:top w:val="none" w:sz="0" w:space="0" w:color="auto"/>
        <w:left w:val="none" w:sz="0" w:space="0" w:color="auto"/>
        <w:bottom w:val="none" w:sz="0" w:space="0" w:color="auto"/>
        <w:right w:val="none" w:sz="0" w:space="0" w:color="auto"/>
      </w:divBdr>
      <w:divsChild>
        <w:div w:id="748429862">
          <w:marLeft w:val="0"/>
          <w:marRight w:val="0"/>
          <w:marTop w:val="0"/>
          <w:marBottom w:val="0"/>
          <w:divBdr>
            <w:top w:val="none" w:sz="0" w:space="0" w:color="auto"/>
            <w:left w:val="none" w:sz="0" w:space="0" w:color="auto"/>
            <w:bottom w:val="none" w:sz="0" w:space="0" w:color="auto"/>
            <w:right w:val="none" w:sz="0" w:space="0" w:color="auto"/>
          </w:divBdr>
        </w:div>
        <w:div w:id="7484298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86</Pages>
  <Words>15866</Words>
  <Characters>85681</Characters>
  <Application>Microsoft Office Word</Application>
  <DocSecurity>0</DocSecurity>
  <Lines>714</Lines>
  <Paragraphs>202</Paragraphs>
  <ScaleCrop>false</ScaleCrop>
  <Company>Hewlett-Packard</Company>
  <LinksUpToDate>false</LinksUpToDate>
  <CharactersWithSpaces>101345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Θέμα</dc:title>
  <dc:creator>Spyros Zorzos</dc:creator>
  <cp:lastModifiedBy>User</cp:lastModifiedBy>
  <cp:revision>2</cp:revision>
  <dcterms:created xsi:type="dcterms:W3CDTF">2017-02-01T18:54:00Z</dcterms:created>
  <dcterms:modified xsi:type="dcterms:W3CDTF">2017-02-01T18:54:00Z</dcterms:modified>
</cp:coreProperties>
</file>