
<file path=[Content_Types].xml><?xml version="1.0" encoding="utf-8"?>
<Types xmlns="http://schemas.openxmlformats.org/package/2006/content-types">
  <Override PartName="/word/footnotes.xml" ContentType="application/vnd.openxmlformats-officedocument.wordprocessingml.footnotes+xml"/>
  <Override PartName="/word/charts/chart10.xml" ContentType="application/vnd.openxmlformats-officedocument.drawingml.chart+xml"/>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Override PartName="/word/charts/chart59.xml" ContentType="application/vnd.openxmlformats-officedocument.drawingml.chart+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28.xml" ContentType="application/vnd.openxmlformats-officedocument.drawingml.chart+xml"/>
  <Override PartName="/word/charts/chart39.xml" ContentType="application/vnd.openxmlformats-officedocument.drawingml.chart+xml"/>
  <Override PartName="/word/charts/chart48.xml" ContentType="application/vnd.openxmlformats-officedocument.drawingml.chart+xml"/>
  <Override PartName="/word/charts/chart57.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charts/chart46.xml" ContentType="application/vnd.openxmlformats-officedocument.drawingml.chart+xml"/>
  <Override PartName="/word/charts/chart55.xml" ContentType="application/vnd.openxmlformats-officedocument.drawingml.chart+xml"/>
  <Override PartName="/word/charts/chart6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24.xml" ContentType="application/vnd.openxmlformats-officedocument.drawingml.chart+xml"/>
  <Override PartName="/word/charts/chart35.xml" ContentType="application/vnd.openxmlformats-officedocument.drawingml.chart+xml"/>
  <Override PartName="/word/charts/chart44.xml" ContentType="application/vnd.openxmlformats-officedocument.drawingml.chart+xml"/>
  <Override PartName="/word/charts/chart53.xml" ContentType="application/vnd.openxmlformats-officedocument.drawingml.chart+xml"/>
  <Override PartName="/word/charts/chart62.xml" ContentType="application/vnd.openxmlformats-officedocument.drawingml.chart+xml"/>
  <Override PartName="/word/footer1.xml" ContentType="application/vnd.openxmlformats-officedocument.wordprocessingml.footer+xml"/>
  <Override PartName="/word/charts/chart3.xml" ContentType="application/vnd.openxmlformats-officedocument.drawingml.chart+xml"/>
  <Override PartName="/word/charts/chart13.xml" ContentType="application/vnd.openxmlformats-officedocument.drawingml.chart+xml"/>
  <Override PartName="/word/charts/chart22.xml" ContentType="application/vnd.openxmlformats-officedocument.drawingml.chart+xml"/>
  <Override PartName="/word/charts/chart31.xml" ContentType="application/vnd.openxmlformats-officedocument.drawingml.chart+xml"/>
  <Override PartName="/word/charts/chart33.xml" ContentType="application/vnd.openxmlformats-officedocument.drawingml.chart+xml"/>
  <Override PartName="/word/charts/chart42.xml" ContentType="application/vnd.openxmlformats-officedocument.drawingml.chart+xml"/>
  <Override PartName="/word/charts/chart51.xml" ContentType="application/vnd.openxmlformats-officedocument.drawingml.chart+xml"/>
  <Override PartName="/word/charts/chart60.xml" ContentType="application/vnd.openxmlformats-officedocument.drawingml.chart+xml"/>
  <Override PartName="/word/webSettings.xml" ContentType="application/vnd.openxmlformats-officedocument.wordprocessingml.webSettings+xml"/>
  <Override PartName="/word/diagrams/layout1.xml" ContentType="application/vnd.openxmlformats-officedocument.drawingml.diagramLayout+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docProps/core.xml" ContentType="application/vnd.openxmlformats-package.core-properties+xml"/>
  <Override PartName="/customXml/itemProps2.xml" ContentType="application/vnd.openxmlformats-officedocument.customXmlProperties+xml"/>
  <Default Extension="png" ContentType="image/png"/>
  <Override PartName="/word/diagrams/quickStyle1.xml" ContentType="application/vnd.openxmlformats-officedocument.drawingml.diagramStyle+xml"/>
  <Override PartName="/word/charts/chart49.xml" ContentType="application/vnd.openxmlformats-officedocument.drawingml.chart+xml"/>
  <Default Extension="jpeg" ContentType="image/jpeg"/>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5.xml" ContentType="application/vnd.openxmlformats-officedocument.drawingml.chart+xml"/>
  <Override PartName="/word/charts/chart54.xml" ContentType="application/vnd.openxmlformats-officedocument.drawingml.chart+xml"/>
  <Override PartName="/word/charts/chart56.xml" ContentType="application/vnd.openxmlformats-officedocument.drawingml.chart+xml"/>
  <Default Extension="wdp" ContentType="image/vnd.ms-photo"/>
  <Default Extension="gif" ContentType="image/gif"/>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43.xml" ContentType="application/vnd.openxmlformats-officedocument.drawingml.chart+xml"/>
  <Override PartName="/word/charts/chart52.xml" ContentType="application/vnd.openxmlformats-officedocument.drawingml.chart+xml"/>
  <Override PartName="/word/charts/chart63.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14.xml" ContentType="application/vnd.openxmlformats-officedocument.drawingml.chart+xml"/>
  <Override PartName="/word/charts/chart23.xml" ContentType="application/vnd.openxmlformats-officedocument.drawingml.chart+xml"/>
  <Override PartName="/word/charts/chart32.xml" ContentType="application/vnd.openxmlformats-officedocument.drawingml.chart+xml"/>
  <Override PartName="/word/charts/chart41.xml" ContentType="application/vnd.openxmlformats-officedocument.drawingml.chart+xml"/>
  <Override PartName="/word/charts/chart50.xml" ContentType="application/vnd.openxmlformats-officedocument.drawingml.chart+xml"/>
  <Override PartName="/word/charts/chart61.xml" ContentType="application/vnd.openxmlformats-officedocument.drawingml.chart+xml"/>
  <Override PartName="/word/fontTable.xml" ContentType="application/vnd.openxmlformats-officedocument.wordprocessingml.fontTa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ajorHAnsi" w:eastAsiaTheme="majorEastAsia" w:hAnsiTheme="majorHAnsi" w:cstheme="majorBidi"/>
          <w:sz w:val="72"/>
          <w:szCs w:val="72"/>
        </w:rPr>
        <w:id w:val="22260038"/>
        <w:docPartObj>
          <w:docPartGallery w:val="Cover Pages"/>
          <w:docPartUnique/>
        </w:docPartObj>
      </w:sdtPr>
      <w:sdtEndPr>
        <w:rPr>
          <w:rFonts w:asciiTheme="minorHAnsi" w:eastAsiaTheme="minorEastAsia" w:hAnsiTheme="minorHAnsi" w:cstheme="minorBidi"/>
          <w:sz w:val="22"/>
          <w:szCs w:val="22"/>
        </w:rPr>
      </w:sdtEndPr>
      <w:sdtContent>
        <w:p w:rsidR="00C47F11" w:rsidRDefault="00C47F11" w:rsidP="00C47F11">
          <w:pPr>
            <w:pStyle w:val="ae"/>
            <w:jc w:val="center"/>
            <w:rPr>
              <w:rFonts w:asciiTheme="majorHAnsi" w:eastAsiaTheme="majorEastAsia" w:hAnsiTheme="majorHAnsi" w:cstheme="majorBidi"/>
              <w:sz w:val="72"/>
              <w:szCs w:val="72"/>
            </w:rPr>
          </w:pPr>
          <w:r>
            <w:rPr>
              <w:rFonts w:asciiTheme="majorHAnsi" w:eastAsiaTheme="majorEastAsia" w:hAnsiTheme="majorHAnsi" w:cstheme="majorBidi"/>
              <w:noProof/>
              <w:sz w:val="72"/>
              <w:szCs w:val="72"/>
            </w:rPr>
            <w:drawing>
              <wp:inline distT="0" distB="0" distL="0" distR="0">
                <wp:extent cx="1476375" cy="1543050"/>
                <wp:effectExtent l="19050" t="0" r="9525" b="0"/>
                <wp:docPr id="74" name="Εικόνα 1" descr="C:\Users\New\Desktop\Πολυτεχνείο-Κρήτης.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w\Desktop\Πολυτεχνείο-Κρήτης.gif"/>
                        <pic:cNvPicPr>
                          <a:picLocks noChangeAspect="1" noChangeArrowheads="1"/>
                        </pic:cNvPicPr>
                      </pic:nvPicPr>
                      <pic:blipFill>
                        <a:blip r:embed="rId9"/>
                        <a:srcRect/>
                        <a:stretch>
                          <a:fillRect/>
                        </a:stretch>
                      </pic:blipFill>
                      <pic:spPr bwMode="auto">
                        <a:xfrm>
                          <a:off x="0" y="0"/>
                          <a:ext cx="1477184" cy="1543896"/>
                        </a:xfrm>
                        <a:prstGeom prst="rect">
                          <a:avLst/>
                        </a:prstGeom>
                        <a:noFill/>
                        <a:ln w="9525">
                          <a:noFill/>
                          <a:miter lim="800000"/>
                          <a:headEnd/>
                          <a:tailEnd/>
                        </a:ln>
                      </pic:spPr>
                    </pic:pic>
                  </a:graphicData>
                </a:graphic>
              </wp:inline>
            </w:drawing>
          </w:r>
          <w:r w:rsidR="00781ADD" w:rsidRPr="00781ADD">
            <w:rPr>
              <w:rFonts w:eastAsiaTheme="majorEastAsia" w:cstheme="majorBidi"/>
              <w:noProof/>
            </w:rPr>
            <w:pict>
              <v:rect id="Rectangle 34" o:spid="_x0000_s1026" style="position:absolute;left:0;text-align:left;margin-left:0;margin-top:0;width:623.8pt;height:63.55pt;z-index:251671552;visibility:visible;mso-width-percent:1050;mso-height-percent:900;mso-position-horizontal:center;mso-position-horizontal-relative:page;mso-position-vertical:bottom;mso-position-vertical-relative:page;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" o:allowincell="f" fillcolor="#4bacc6 [3208]" strokecolor="#31849b [2408]">
                <w10:wrap anchorx="page" anchory="page"/>
              </v:rect>
            </w:pict>
          </w:r>
          <w:r w:rsidR="00781ADD" w:rsidRPr="00781ADD">
            <w:rPr>
              <w:rFonts w:eastAsiaTheme="majorEastAsia" w:cstheme="majorBidi"/>
              <w:noProof/>
            </w:rPr>
            <w:pict>
              <v:rect id="Rectangle 37" o:spid="_x0000_s1041" style="position:absolute;left:0;text-align:left;margin-left:0;margin-top:0;width:7.15pt;height:882.2pt;z-index:251674624;visibility:visible;mso-height-percent:1050;mso-position-horizontal:center;mso-position-horizontal-relative:lef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" o:allowincell="f" fillcolor="white [3212]" strokecolor="#31849b [2408]">
                <w10:wrap anchorx="margin" anchory="page"/>
              </v:rect>
            </w:pict>
          </w:r>
          <w:r w:rsidR="00781ADD" w:rsidRPr="00781ADD">
            <w:rPr>
              <w:rFonts w:eastAsiaTheme="majorEastAsia" w:cstheme="majorBidi"/>
              <w:noProof/>
            </w:rPr>
            <w:pict>
              <v:rect id="Rectangle 36" o:spid="_x0000_s1040" style="position:absolute;left:0;text-align:left;margin-left:0;margin-top:0;width:7.15pt;height:882.2pt;z-index:251673600;visibility:visible;mso-height-percent:1050;mso-position-horizontal:center;mso-position-horizontal-relative:right-margin-area;mso-position-vertical:center;mso-position-vertical-relative:page;mso-height-percent:1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" o:allowincell="f" fillcolor="white [3212]" strokecolor="#31849b [2408]">
                <w10:wrap anchorx="margin" anchory="page"/>
              </v:rect>
            </w:pict>
          </w:r>
          <w:r w:rsidR="00781ADD" w:rsidRPr="00781ADD">
            <w:rPr>
              <w:rFonts w:eastAsiaTheme="majorEastAsia" w:cstheme="majorBidi"/>
              <w:noProof/>
            </w:rPr>
            <w:pict>
              <v:rect id="Rectangle 35" o:spid="_x0000_s1039" style="position:absolute;left:0;text-align:left;margin-left:0;margin-top:0;width:623.8pt;height:63.55pt;z-index:251672576;visibility:visible;mso-width-percent:1050;mso-height-percent:900;mso-position-horizontal:center;mso-position-horizontal-relative:page;mso-position-vertical:top;mso-position-vertical-relative:top-margin-area;mso-width-percent:1050;mso-height-percent:900;mso-height-relative:top-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" o:allowincell="f" fillcolor="#4bacc6 [3208]" strokecolor="#31849b [2408]">
                <w10:wrap anchorx="page" anchory="margin"/>
              </v:rect>
            </w:pict>
          </w:r>
        </w:p>
        <w:p w:rsidR="00C47F11" w:rsidRPr="00C47F11" w:rsidRDefault="00C47F11" w:rsidP="00C47F11">
          <w:pPr>
            <w:pStyle w:val="ae"/>
            <w:jc w:val="center"/>
            <w:rPr>
              <w:rFonts w:ascii="Times New Roman" w:eastAsiaTheme="majorEastAsia" w:hAnsi="Times New Roman" w:cs="Times New Roman"/>
              <w:sz w:val="20"/>
              <w:szCs w:val="72"/>
            </w:rPr>
          </w:pPr>
          <w:r w:rsidRPr="00C47F11">
            <w:rPr>
              <w:rFonts w:ascii="Times New Roman" w:eastAsiaTheme="majorEastAsia" w:hAnsi="Times New Roman" w:cs="Times New Roman"/>
              <w:sz w:val="28"/>
              <w:szCs w:val="72"/>
            </w:rPr>
            <w:t>ΠΟΛΥΤΕΧΝΕΙΟ ΚΡΗΤΗΣ</w:t>
          </w:r>
        </w:p>
        <w:p w:rsidR="00C47F11" w:rsidRDefault="00C47F11" w:rsidP="00C47F11">
          <w:pPr>
            <w:pStyle w:val="ae"/>
            <w:jc w:val="center"/>
            <w:rPr>
              <w:rFonts w:ascii="Times New Roman" w:eastAsiaTheme="majorEastAsia" w:hAnsi="Times New Roman" w:cs="Times New Roman"/>
              <w:sz w:val="28"/>
              <w:szCs w:val="72"/>
            </w:rPr>
          </w:pPr>
          <w:r w:rsidRPr="00C47F11">
            <w:rPr>
              <w:rFonts w:ascii="Times New Roman" w:eastAsiaTheme="majorEastAsia" w:hAnsi="Times New Roman" w:cs="Times New Roman"/>
              <w:sz w:val="28"/>
              <w:szCs w:val="72"/>
            </w:rPr>
            <w:t>ΤΜΗΜΑ ΜΗΧΑΝΙΚΩΝ ΠΕΡΙΒΑΛΛΟΝΤΟΣ</w:t>
          </w:r>
        </w:p>
        <w:p w:rsidR="00C47F11" w:rsidRPr="00C47F11" w:rsidRDefault="00C47F11" w:rsidP="00C47F11">
          <w:pPr>
            <w:pStyle w:val="ae"/>
            <w:jc w:val="center"/>
            <w:rPr>
              <w:rFonts w:asciiTheme="majorHAnsi" w:eastAsiaTheme="majorEastAsia" w:hAnsiTheme="majorHAnsi" w:cstheme="majorBidi"/>
              <w:sz w:val="180"/>
              <w:szCs w:val="72"/>
            </w:rPr>
          </w:pPr>
        </w:p>
        <w:sdt>
          <w:sdtPr>
            <w:rPr>
              <w:rFonts w:ascii="Times New Roman" w:eastAsiaTheme="majorEastAsia" w:hAnsi="Times New Roman" w:cs="Times New Roman"/>
              <w:b/>
              <w:sz w:val="40"/>
              <w:szCs w:val="72"/>
            </w:rPr>
            <w:alias w:val="Τίτλος"/>
            <w:id w:val="14700071"/>
            <w:dataBinding w:prefixMappings="xmlns:ns0='http://schemas.openxmlformats.org/package/2006/metadata/core-properties' xmlns:ns1='http://purl.org/dc/elements/1.1/'" w:xpath="/ns0:coreProperties[1]/ns1:title[1]" w:storeItemID="{6C3C8BC8-F283-45AE-878A-BAB7291924A1}"/>
            <w:text/>
          </w:sdtPr>
          <w:sdtContent>
            <w:p w:rsidR="00C47F11" w:rsidRPr="00C47F11" w:rsidRDefault="001919EB" w:rsidP="00C47F11">
              <w:pPr>
                <w:pStyle w:val="ae"/>
                <w:jc w:val="center"/>
                <w:rPr>
                  <w:rFonts w:asciiTheme="majorHAnsi" w:eastAsiaTheme="majorEastAsia" w:hAnsiTheme="majorHAnsi" w:cstheme="majorBidi"/>
                  <w:sz w:val="144"/>
                  <w:szCs w:val="72"/>
                </w:rPr>
              </w:pPr>
              <w:r>
                <w:rPr>
                  <w:rFonts w:ascii="Times New Roman" w:eastAsiaTheme="majorEastAsia" w:hAnsi="Times New Roman" w:cs="Times New Roman"/>
                  <w:b/>
                  <w:sz w:val="40"/>
                  <w:szCs w:val="72"/>
                </w:rPr>
                <w:t>«Απομάκρυνση τοξικών μετάλλων από το έδαφος με τη συμβολή μικροοργανισμών»</w:t>
              </w:r>
            </w:p>
          </w:sdtContent>
        </w:sdt>
        <w:sdt>
          <w:sdtPr>
            <w:rPr>
              <w:rFonts w:ascii="Palatino Linotype" w:eastAsiaTheme="majorEastAsia" w:hAnsi="Palatino Linotype" w:cs="Times New Roman"/>
              <w:szCs w:val="36"/>
            </w:rPr>
            <w:alias w:val="Υπότιτλος"/>
            <w:id w:val="14700077"/>
            <w:dataBinding w:prefixMappings="xmlns:ns0='http://schemas.openxmlformats.org/package/2006/metadata/core-properties' xmlns:ns1='http://purl.org/dc/elements/1.1/'" w:xpath="/ns0:coreProperties[1]/ns1:subject[1]" w:storeItemID="{6C3C8BC8-F283-45AE-878A-BAB7291924A1}"/>
            <w:text/>
          </w:sdtPr>
          <w:sdtContent>
            <w:p w:rsidR="00C47F11" w:rsidRPr="00C47F11" w:rsidRDefault="001919EB" w:rsidP="00C47F11">
              <w:pPr>
                <w:pStyle w:val="ae"/>
                <w:jc w:val="center"/>
                <w:rPr>
                  <w:rFonts w:ascii="Century Gothic" w:eastAsiaTheme="majorEastAsia" w:hAnsi="Century Gothic" w:cs="Times New Roman"/>
                  <w:sz w:val="32"/>
                  <w:szCs w:val="36"/>
                </w:rPr>
              </w:pPr>
              <w:r>
                <w:rPr>
                  <w:rFonts w:ascii="Palatino Linotype" w:eastAsiaTheme="majorEastAsia" w:hAnsi="Palatino Linotype" w:cs="Times New Roman"/>
                  <w:szCs w:val="36"/>
                </w:rPr>
                <w:t>ΔΙΠΛΩΜΑΤΙΚΗ ΕΡΓΑΣΙΑ</w:t>
              </w:r>
            </w:p>
          </w:sdtContent>
        </w:sdt>
        <w:p w:rsidR="00C47F11" w:rsidRPr="00C47F11" w:rsidRDefault="00C47F11">
          <w:pPr>
            <w:pStyle w:val="ae"/>
            <w:rPr>
              <w:rFonts w:ascii="Century Gothic" w:eastAsiaTheme="majorEastAsia" w:hAnsi="Century Gothic" w:cs="Times New Roman"/>
              <w:sz w:val="32"/>
              <w:szCs w:val="36"/>
            </w:rPr>
          </w:pPr>
        </w:p>
        <w:p w:rsidR="00C47F11" w:rsidRDefault="00C47F11">
          <w:pPr>
            <w:pStyle w:val="ae"/>
            <w:rPr>
              <w:rFonts w:asciiTheme="majorHAnsi" w:eastAsiaTheme="majorEastAsia" w:hAnsiTheme="majorHAnsi" w:cstheme="majorBidi"/>
              <w:sz w:val="36"/>
              <w:szCs w:val="36"/>
            </w:rPr>
          </w:pPr>
        </w:p>
        <w:sdt>
          <w:sdtPr>
            <w:rPr>
              <w:rFonts w:ascii="Times New Roman" w:hAnsi="Times New Roman" w:cs="Times New Roman"/>
              <w:sz w:val="28"/>
            </w:rPr>
            <w:alias w:val="Ημερομηνία"/>
            <w:id w:val="14700083"/>
            <w:dataBinding w:prefixMappings="xmlns:ns0='http://schemas.microsoft.com/office/2006/coverPageProps'" w:xpath="/ns0:CoverPageProperties[1]/ns0:PublishDate[1]" w:storeItemID="{55AF091B-3C7A-41E3-B477-F2FDAA23CFDA}"/>
            <w:date>
              <w:dateFormat w:val="d/M/yyyy"/>
              <w:lid w:val="el-GR"/>
              <w:storeMappedDataAs w:val="dateTime"/>
              <w:calendar w:val="gregorian"/>
            </w:date>
          </w:sdtPr>
          <w:sdtContent>
            <w:p w:rsidR="00C47F11" w:rsidRDefault="001919EB">
              <w:pPr>
                <w:pStyle w:val="ae"/>
              </w:pPr>
              <w:r>
                <w:rPr>
                  <w:rFonts w:ascii="Times New Roman" w:hAnsi="Times New Roman" w:cs="Times New Roman"/>
                  <w:sz w:val="28"/>
                </w:rPr>
                <w:t>ΧΑΤΖΗΒΓΕΡΗ ΑΡΓΥΡΩ</w:t>
              </w:r>
            </w:p>
          </w:sdtContent>
        </w:sdt>
        <w:sdt>
          <w:sdtPr>
            <w:alias w:val="Εταιρεία"/>
            <w:id w:val="14700089"/>
            <w:dataBinding w:prefixMappings="xmlns:ns0='http://schemas.openxmlformats.org/officeDocument/2006/extended-properties'" w:xpath="/ns0:Properties[1]/ns0:Company[1]" w:storeItemID="{6668398D-A668-4E3E-A5EB-62B293D839F1}"/>
            <w:text/>
          </w:sdtPr>
          <w:sdtContent>
            <w:p w:rsidR="00C47F11" w:rsidRDefault="001919EB">
              <w:pPr>
                <w:pStyle w:val="ae"/>
              </w:pPr>
              <w:r>
                <w:t>Α.Μ.: 2009050062</w:t>
              </w:r>
            </w:p>
          </w:sdtContent>
        </w:sdt>
        <w:p w:rsidR="00C47F11" w:rsidRPr="00915600" w:rsidRDefault="00C47F11"/>
        <w:p w:rsidR="00942186" w:rsidRPr="00942186" w:rsidRDefault="00942186" w:rsidP="00942186">
          <w:pPr>
            <w:jc w:val="center"/>
            <w:rPr>
              <w:rFonts w:ascii="Arial Unicode MS" w:eastAsia="Arial Unicode MS" w:hAnsi="Arial Unicode MS" w:cs="Arial Unicode MS"/>
              <w:sz w:val="24"/>
              <w:u w:val="single"/>
            </w:rPr>
          </w:pPr>
          <w:r w:rsidRPr="00942186">
            <w:rPr>
              <w:rFonts w:ascii="Arial Unicode MS" w:eastAsia="Arial Unicode MS" w:hAnsi="Arial Unicode MS" w:cs="Arial Unicode MS"/>
              <w:sz w:val="24"/>
              <w:u w:val="single"/>
            </w:rPr>
            <w:t>ΕΞΕΤΑΣΤΙΚΗ ΕΠΙΤΡΟΠΗ</w:t>
          </w:r>
        </w:p>
        <w:p w:rsidR="00942186" w:rsidRPr="00942186" w:rsidRDefault="00942186" w:rsidP="00942186">
          <w:pPr>
            <w:jc w:val="center"/>
            <w:rPr>
              <w:rFonts w:ascii="Times New Roman" w:hAnsi="Times New Roman" w:cs="Times New Roman"/>
              <w:sz w:val="24"/>
            </w:rPr>
          </w:pPr>
          <w:r w:rsidRPr="00942186">
            <w:rPr>
              <w:rFonts w:ascii="Times New Roman" w:hAnsi="Times New Roman" w:cs="Times New Roman"/>
              <w:sz w:val="24"/>
            </w:rPr>
            <w:t>ΒΕΝΙΕΡΗ ΔΑΝΑΗ (ΕΠΙΒΛΕΠΟΥΣΑ)</w:t>
          </w:r>
        </w:p>
        <w:p w:rsidR="00942186" w:rsidRPr="00942186" w:rsidRDefault="00942186" w:rsidP="00942186">
          <w:pPr>
            <w:jc w:val="center"/>
            <w:rPr>
              <w:rFonts w:ascii="Times New Roman" w:hAnsi="Times New Roman" w:cs="Times New Roman"/>
              <w:sz w:val="24"/>
            </w:rPr>
          </w:pPr>
          <w:r w:rsidRPr="00942186">
            <w:rPr>
              <w:rFonts w:ascii="Times New Roman" w:hAnsi="Times New Roman" w:cs="Times New Roman"/>
              <w:sz w:val="24"/>
            </w:rPr>
            <w:t>ΓΙΔΑΡΑΚΟΣ ΕΥΑΓΓΕΛΟΣ</w:t>
          </w:r>
        </w:p>
        <w:p w:rsidR="00942186" w:rsidRDefault="00942186" w:rsidP="00942186">
          <w:pPr>
            <w:jc w:val="center"/>
            <w:rPr>
              <w:rFonts w:ascii="Times New Roman" w:hAnsi="Times New Roman" w:cs="Times New Roman"/>
              <w:sz w:val="24"/>
            </w:rPr>
          </w:pPr>
          <w:r w:rsidRPr="00942186">
            <w:rPr>
              <w:rFonts w:ascii="Times New Roman" w:hAnsi="Times New Roman" w:cs="Times New Roman"/>
              <w:sz w:val="24"/>
            </w:rPr>
            <w:t>ΚΑΛΟΓΕΡΑΚΗΣ ΝΙΚΟΛΑΟΣ</w:t>
          </w:r>
        </w:p>
        <w:p w:rsidR="003A5FAE" w:rsidRDefault="003A5FAE" w:rsidP="00942186">
          <w:pPr>
            <w:jc w:val="center"/>
            <w:rPr>
              <w:rFonts w:ascii="Times New Roman" w:hAnsi="Times New Roman" w:cs="Times New Roman"/>
              <w:sz w:val="24"/>
            </w:rPr>
          </w:pPr>
        </w:p>
        <w:p w:rsidR="003A5FAE" w:rsidRDefault="003A5FAE" w:rsidP="00942186">
          <w:pPr>
            <w:jc w:val="center"/>
            <w:rPr>
              <w:rFonts w:ascii="Times New Roman" w:hAnsi="Times New Roman" w:cs="Times New Roman"/>
              <w:sz w:val="24"/>
            </w:rPr>
          </w:pPr>
          <w:r>
            <w:rPr>
              <w:rFonts w:ascii="Times New Roman" w:hAnsi="Times New Roman" w:cs="Times New Roman"/>
              <w:sz w:val="24"/>
            </w:rPr>
            <w:t>ΧΑΝΙΑ</w:t>
          </w:r>
        </w:p>
        <w:p w:rsidR="003A5FAE" w:rsidRPr="00942186" w:rsidRDefault="003A5FAE" w:rsidP="00942186">
          <w:pPr>
            <w:jc w:val="center"/>
            <w:rPr>
              <w:rFonts w:ascii="Times New Roman" w:hAnsi="Times New Roman" w:cs="Times New Roman"/>
              <w:sz w:val="24"/>
            </w:rPr>
          </w:pPr>
          <w:r>
            <w:rPr>
              <w:rFonts w:ascii="Times New Roman" w:hAnsi="Times New Roman" w:cs="Times New Roman"/>
              <w:sz w:val="24"/>
            </w:rPr>
            <w:t>2016</w:t>
          </w:r>
        </w:p>
        <w:p w:rsidR="00C47F11" w:rsidRPr="00942186" w:rsidRDefault="00781ADD">
          <w:pPr>
            <w:rPr>
              <w:lang w:val="en-US"/>
            </w:rPr>
          </w:pPr>
        </w:p>
      </w:sdtContent>
    </w:sdt>
    <w:p w:rsidR="00681E12" w:rsidRPr="00942186" w:rsidRDefault="00681E12">
      <w:pPr>
        <w:rPr>
          <w:rFonts w:ascii="Times New Roman" w:hAnsi="Times New Roman" w:cs="Times New Roman"/>
          <w:sz w:val="20"/>
          <w:lang w:val="en-US"/>
        </w:rPr>
      </w:pPr>
      <w:r>
        <w:br w:type="page"/>
      </w:r>
    </w:p>
    <w:p w:rsidR="000D6836" w:rsidRPr="008022CE" w:rsidRDefault="00681E12" w:rsidP="00681E12">
      <w:pPr>
        <w:pStyle w:val="1"/>
        <w:jc w:val="center"/>
        <w:rPr>
          <w:color w:val="auto"/>
        </w:rPr>
      </w:pPr>
      <w:bookmarkStart w:id="0" w:name="_Toc444498785"/>
      <w:r w:rsidRPr="008022CE">
        <w:rPr>
          <w:color w:val="auto"/>
        </w:rPr>
        <w:lastRenderedPageBreak/>
        <w:t>ΠΡΟΛΟΓΟΣ</w:t>
      </w:r>
      <w:bookmarkEnd w:id="0"/>
    </w:p>
    <w:p w:rsidR="00681E12" w:rsidRDefault="000D6836" w:rsidP="007B6063">
      <w:pPr>
        <w:pStyle w:val="1"/>
        <w:jc w:val="both"/>
      </w:pPr>
      <w:r>
        <w:rPr>
          <w:rFonts w:ascii="Times New Roman" w:hAnsi="Times New Roman" w:cs="Times New Roman"/>
          <w:b w:val="0"/>
          <w:color w:val="auto"/>
          <w:sz w:val="24"/>
        </w:rPr>
        <w:t xml:space="preserve">Σε αυτό το σημείο θα ήθελα να ευχαριστήσω πρώτα απ’ όλα την επιβλέπουσα καθηγήτρια κυρία Βενιέρη Δανάη, όχι μόνο για το πολύ ενδιαφέρον θέμα που ασχολήθηκα αλλά και επειδή ήταν εκεί, πάντα, υπομονετική σε κάθε δυσκολία να μου μαθαίνει κάτι καινούριο. Επίσης θα ήθελα να ευχαριστήσω την βοηθό του εργαστηρίου περιβαλλοντικής Μικροβιολογίας, κυρία Γουνάκη Ιωσηφίνα διότι ήταν ο άνθρωπος που έζησε από κοντά την προσπάθεια μου και ήταν δίπλα μου σε κάθε βήμα. Και οι δύο μου έμαθαν πάρα πολλά πάνω στο αντικείμενο και με οδήγησαν στο να καταλάβω τελικά τι θα ήθελα να κάνω στο μέλλον μου. Ακόμα θα ήθελα να ευχαριστήσω θερμά την </w:t>
      </w:r>
      <w:r>
        <w:rPr>
          <w:rFonts w:ascii="Times New Roman" w:hAnsi="Times New Roman" w:cs="Times New Roman"/>
          <w:b w:val="0"/>
          <w:color w:val="auto"/>
          <w:sz w:val="24"/>
          <w:lang w:val="en-US"/>
        </w:rPr>
        <w:t>Saru</w:t>
      </w:r>
      <w:r w:rsidRPr="000D6836">
        <w:rPr>
          <w:rFonts w:ascii="Times New Roman" w:hAnsi="Times New Roman" w:cs="Times New Roman"/>
          <w:b w:val="0"/>
          <w:color w:val="auto"/>
          <w:sz w:val="24"/>
        </w:rPr>
        <w:t xml:space="preserve"> </w:t>
      </w:r>
      <w:r>
        <w:rPr>
          <w:rFonts w:ascii="Times New Roman" w:hAnsi="Times New Roman" w:cs="Times New Roman"/>
          <w:b w:val="0"/>
          <w:color w:val="auto"/>
          <w:sz w:val="24"/>
          <w:lang w:val="en-US"/>
        </w:rPr>
        <w:t>Maria</w:t>
      </w:r>
      <w:r w:rsidRPr="000D6836">
        <w:rPr>
          <w:rFonts w:ascii="Times New Roman" w:hAnsi="Times New Roman" w:cs="Times New Roman"/>
          <w:b w:val="0"/>
          <w:color w:val="auto"/>
          <w:sz w:val="24"/>
        </w:rPr>
        <w:t xml:space="preserve"> </w:t>
      </w:r>
      <w:r>
        <w:rPr>
          <w:rFonts w:ascii="Times New Roman" w:hAnsi="Times New Roman" w:cs="Times New Roman"/>
          <w:b w:val="0"/>
          <w:color w:val="auto"/>
          <w:sz w:val="24"/>
          <w:lang w:val="en-US"/>
        </w:rPr>
        <w:t>Liliana</w:t>
      </w:r>
      <w:r>
        <w:rPr>
          <w:rFonts w:ascii="Times New Roman" w:hAnsi="Times New Roman" w:cs="Times New Roman"/>
          <w:b w:val="0"/>
          <w:color w:val="auto"/>
          <w:sz w:val="24"/>
        </w:rPr>
        <w:t xml:space="preserve"> και την Βουτσαδάκη Στέλλα από το εργαστήριο του Καθηγητή Νικολαίδη Νικολάου για τις πολύτιμες και αναγκαίες μετρήσεις που κάνανε στο εργαστήριο τους. Θέλω να ευχαριστήσω τους φίλους και συναδέλφους μου στο εργαστήριο Καλέμη Ευαγγελία, Νιάρχο Γιώργο, Τεγκελίδη Χριστίνα και Καραταιρη Βαλάντη για τις πολύ όμορφες στιγμές που περάσαμε στο εργαστήριο. Ακόμα την Κατσανεβάκη Μαρτσέλα, την Χριστοφορίδου Μαρία και τον Μπούσια Δημήτρη για την απεριόριστη υπομονή τους! Τέλος θέλω να ευχαριστήσω τους γονείς μου που με στήριξαν όλα αυτά τα χρόνια και που χωρίς αυτούς δεν θα είχα φτάσει εδώ που είμαι τώρα.</w:t>
      </w:r>
      <w:r w:rsidR="00681E12">
        <w:br w:type="page"/>
      </w:r>
    </w:p>
    <w:sdt>
      <w:sdtPr>
        <w:rPr>
          <w:rFonts w:asciiTheme="minorHAnsi" w:eastAsiaTheme="minorHAnsi" w:hAnsiTheme="minorHAnsi" w:cstheme="minorBidi"/>
          <w:b w:val="0"/>
          <w:bCs w:val="0"/>
          <w:color w:val="auto"/>
          <w:sz w:val="22"/>
          <w:szCs w:val="22"/>
        </w:rPr>
        <w:id w:val="-2087213102"/>
        <w:docPartObj>
          <w:docPartGallery w:val="Table of Contents"/>
          <w:docPartUnique/>
        </w:docPartObj>
      </w:sdtPr>
      <w:sdtEndPr>
        <w:rPr>
          <w:rFonts w:eastAsiaTheme="minorEastAsia"/>
        </w:rPr>
      </w:sdtEndPr>
      <w:sdtContent>
        <w:p w:rsidR="00681E12" w:rsidRDefault="00681E12">
          <w:pPr>
            <w:pStyle w:val="a3"/>
          </w:pPr>
          <w:r w:rsidRPr="008022CE">
            <w:rPr>
              <w:color w:val="auto"/>
            </w:rPr>
            <w:t>Πίνακας περιεχομένων</w:t>
          </w:r>
        </w:p>
        <w:p w:rsidR="00911110" w:rsidRDefault="00781ADD" w:rsidP="009E178E">
          <w:pPr>
            <w:pStyle w:val="10"/>
          </w:pPr>
          <w:r w:rsidRPr="00781ADD">
            <w:fldChar w:fldCharType="begin"/>
          </w:r>
          <w:r w:rsidR="00681E12">
            <w:instrText xml:space="preserve"> TOC \o "1-3" \h \z \u </w:instrText>
          </w:r>
          <w:r w:rsidRPr="00781ADD">
            <w:fldChar w:fldCharType="separate"/>
          </w:r>
          <w:hyperlink w:anchor="_Toc444498785" w:history="1">
            <w:r w:rsidR="00911110" w:rsidRPr="00AB56E2">
              <w:rPr>
                <w:rStyle w:val="-"/>
              </w:rPr>
              <w:t>ΠΡΟΛΟΓΟΣ</w:t>
            </w:r>
            <w:r w:rsidR="00911110">
              <w:rPr>
                <w:webHidden/>
              </w:rPr>
              <w:tab/>
            </w:r>
            <w:r>
              <w:rPr>
                <w:webHidden/>
              </w:rPr>
              <w:fldChar w:fldCharType="begin"/>
            </w:r>
            <w:r w:rsidR="00911110">
              <w:rPr>
                <w:webHidden/>
              </w:rPr>
              <w:instrText xml:space="preserve"> PAGEREF _Toc444498785 \h </w:instrText>
            </w:r>
            <w:r>
              <w:rPr>
                <w:webHidden/>
              </w:rPr>
            </w:r>
            <w:r>
              <w:rPr>
                <w:webHidden/>
              </w:rPr>
              <w:fldChar w:fldCharType="separate"/>
            </w:r>
            <w:r w:rsidR="000D6836">
              <w:rPr>
                <w:webHidden/>
              </w:rPr>
              <w:t>1</w:t>
            </w:r>
            <w:r>
              <w:rPr>
                <w:webHidden/>
              </w:rPr>
              <w:fldChar w:fldCharType="end"/>
            </w:r>
          </w:hyperlink>
        </w:p>
        <w:p w:rsidR="00911110" w:rsidRPr="009E178E" w:rsidRDefault="00781ADD" w:rsidP="009E178E">
          <w:pPr>
            <w:pStyle w:val="10"/>
          </w:pPr>
          <w:hyperlink w:anchor="_Toc444498786" w:history="1">
            <w:r w:rsidR="00911110" w:rsidRPr="009E178E">
              <w:rPr>
                <w:rStyle w:val="-"/>
                <w:color w:val="auto"/>
              </w:rPr>
              <w:t>ΕΙΣΑΓΩΓΗ</w:t>
            </w:r>
            <w:r w:rsidR="00911110" w:rsidRPr="009E178E">
              <w:rPr>
                <w:webHidden/>
              </w:rPr>
              <w:tab/>
            </w:r>
            <w:r w:rsidRPr="009E178E">
              <w:rPr>
                <w:webHidden/>
              </w:rPr>
              <w:fldChar w:fldCharType="begin"/>
            </w:r>
            <w:r w:rsidR="00911110" w:rsidRPr="009E178E">
              <w:rPr>
                <w:webHidden/>
              </w:rPr>
              <w:instrText xml:space="preserve"> PAGEREF _Toc444498786 \h </w:instrText>
            </w:r>
            <w:r w:rsidRPr="009E178E">
              <w:rPr>
                <w:webHidden/>
              </w:rPr>
            </w:r>
            <w:r w:rsidRPr="009E178E">
              <w:rPr>
                <w:webHidden/>
              </w:rPr>
              <w:fldChar w:fldCharType="separate"/>
            </w:r>
            <w:r w:rsidR="000D6836" w:rsidRPr="009E178E">
              <w:rPr>
                <w:webHidden/>
              </w:rPr>
              <w:t>4</w:t>
            </w:r>
            <w:r w:rsidRPr="009E178E">
              <w:rPr>
                <w:webHidden/>
              </w:rPr>
              <w:fldChar w:fldCharType="end"/>
            </w:r>
          </w:hyperlink>
        </w:p>
        <w:p w:rsidR="00911110" w:rsidRDefault="00781ADD">
          <w:pPr>
            <w:pStyle w:val="20"/>
            <w:tabs>
              <w:tab w:val="right" w:leader="dot" w:pos="8681"/>
            </w:tabs>
            <w:rPr>
              <w:noProof/>
            </w:rPr>
          </w:pPr>
          <w:hyperlink w:anchor="_Toc444498787" w:history="1">
            <w:r w:rsidR="00911110" w:rsidRPr="00AB56E2">
              <w:rPr>
                <w:rStyle w:val="-"/>
                <w:rFonts w:ascii="Times New Roman" w:hAnsi="Times New Roman" w:cs="Times New Roman"/>
                <w:noProof/>
              </w:rPr>
              <w:t>ΒΑΡΕΑ ΜΕΤΑΛΛΑ ΣΤΟ ΠΕΡΙΒΑΛΛΟΝ</w:t>
            </w:r>
            <w:r w:rsidR="00911110">
              <w:rPr>
                <w:noProof/>
                <w:webHidden/>
              </w:rPr>
              <w:tab/>
            </w:r>
            <w:r>
              <w:rPr>
                <w:noProof/>
                <w:webHidden/>
              </w:rPr>
              <w:fldChar w:fldCharType="begin"/>
            </w:r>
            <w:r w:rsidR="00911110">
              <w:rPr>
                <w:noProof/>
                <w:webHidden/>
              </w:rPr>
              <w:instrText xml:space="preserve"> PAGEREF _Toc444498787 \h </w:instrText>
            </w:r>
            <w:r>
              <w:rPr>
                <w:noProof/>
                <w:webHidden/>
              </w:rPr>
            </w:r>
            <w:r>
              <w:rPr>
                <w:noProof/>
                <w:webHidden/>
              </w:rPr>
              <w:fldChar w:fldCharType="separate"/>
            </w:r>
            <w:r w:rsidR="000D6836">
              <w:rPr>
                <w:noProof/>
                <w:webHidden/>
              </w:rPr>
              <w:t>4</w:t>
            </w:r>
            <w:r>
              <w:rPr>
                <w:noProof/>
                <w:webHidden/>
              </w:rPr>
              <w:fldChar w:fldCharType="end"/>
            </w:r>
          </w:hyperlink>
        </w:p>
        <w:p w:rsidR="00911110" w:rsidRDefault="00781ADD">
          <w:pPr>
            <w:pStyle w:val="30"/>
            <w:tabs>
              <w:tab w:val="right" w:leader="dot" w:pos="8681"/>
            </w:tabs>
            <w:rPr>
              <w:noProof/>
            </w:rPr>
          </w:pPr>
          <w:hyperlink w:anchor="_Toc444498788" w:history="1">
            <w:r w:rsidR="00911110" w:rsidRPr="00AB56E2">
              <w:rPr>
                <w:rStyle w:val="-"/>
                <w:rFonts w:ascii="Times New Roman" w:hAnsi="Times New Roman" w:cs="Times New Roman"/>
                <w:noProof/>
              </w:rPr>
              <w:t>ΓΕΝΙΚΑ</w:t>
            </w:r>
            <w:r w:rsidR="00911110">
              <w:rPr>
                <w:noProof/>
                <w:webHidden/>
              </w:rPr>
              <w:tab/>
            </w:r>
            <w:r>
              <w:rPr>
                <w:noProof/>
                <w:webHidden/>
              </w:rPr>
              <w:fldChar w:fldCharType="begin"/>
            </w:r>
            <w:r w:rsidR="00911110">
              <w:rPr>
                <w:noProof/>
                <w:webHidden/>
              </w:rPr>
              <w:instrText xml:space="preserve"> PAGEREF _Toc444498788 \h </w:instrText>
            </w:r>
            <w:r>
              <w:rPr>
                <w:noProof/>
                <w:webHidden/>
              </w:rPr>
            </w:r>
            <w:r>
              <w:rPr>
                <w:noProof/>
                <w:webHidden/>
              </w:rPr>
              <w:fldChar w:fldCharType="separate"/>
            </w:r>
            <w:r w:rsidR="000D6836">
              <w:rPr>
                <w:noProof/>
                <w:webHidden/>
              </w:rPr>
              <w:t>4</w:t>
            </w:r>
            <w:r>
              <w:rPr>
                <w:noProof/>
                <w:webHidden/>
              </w:rPr>
              <w:fldChar w:fldCharType="end"/>
            </w:r>
          </w:hyperlink>
        </w:p>
        <w:p w:rsidR="00911110" w:rsidRDefault="00781ADD">
          <w:pPr>
            <w:pStyle w:val="30"/>
            <w:tabs>
              <w:tab w:val="right" w:leader="dot" w:pos="8681"/>
            </w:tabs>
            <w:rPr>
              <w:noProof/>
            </w:rPr>
          </w:pPr>
          <w:hyperlink w:anchor="_Toc444498789" w:history="1">
            <w:r w:rsidR="00911110" w:rsidRPr="00AB56E2">
              <w:rPr>
                <w:rStyle w:val="-"/>
                <w:rFonts w:ascii="Times New Roman" w:hAnsi="Times New Roman" w:cs="Times New Roman"/>
                <w:noProof/>
              </w:rPr>
              <w:t>ΒΑΡΕΑ ΜΕΤΑΛΛΑ ΣΤΑ ΓΕΩΡΓΙΚΑ ΕΔΑΦΗ</w:t>
            </w:r>
            <w:r w:rsidR="00911110">
              <w:rPr>
                <w:noProof/>
                <w:webHidden/>
              </w:rPr>
              <w:tab/>
            </w:r>
            <w:r>
              <w:rPr>
                <w:noProof/>
                <w:webHidden/>
              </w:rPr>
              <w:fldChar w:fldCharType="begin"/>
            </w:r>
            <w:r w:rsidR="00911110">
              <w:rPr>
                <w:noProof/>
                <w:webHidden/>
              </w:rPr>
              <w:instrText xml:space="preserve"> PAGEREF _Toc444498789 \h </w:instrText>
            </w:r>
            <w:r>
              <w:rPr>
                <w:noProof/>
                <w:webHidden/>
              </w:rPr>
            </w:r>
            <w:r>
              <w:rPr>
                <w:noProof/>
                <w:webHidden/>
              </w:rPr>
              <w:fldChar w:fldCharType="separate"/>
            </w:r>
            <w:r w:rsidR="000D6836">
              <w:rPr>
                <w:noProof/>
                <w:webHidden/>
              </w:rPr>
              <w:t>6</w:t>
            </w:r>
            <w:r>
              <w:rPr>
                <w:noProof/>
                <w:webHidden/>
              </w:rPr>
              <w:fldChar w:fldCharType="end"/>
            </w:r>
          </w:hyperlink>
        </w:p>
        <w:p w:rsidR="00911110" w:rsidRDefault="00781ADD">
          <w:pPr>
            <w:pStyle w:val="30"/>
            <w:tabs>
              <w:tab w:val="right" w:leader="dot" w:pos="8681"/>
            </w:tabs>
            <w:rPr>
              <w:noProof/>
            </w:rPr>
          </w:pPr>
          <w:hyperlink w:anchor="_Toc444498790" w:history="1">
            <w:r w:rsidR="00911110" w:rsidRPr="00AB56E2">
              <w:rPr>
                <w:rStyle w:val="-"/>
                <w:rFonts w:ascii="Times New Roman" w:hAnsi="Times New Roman" w:cs="Times New Roman"/>
                <w:noProof/>
              </w:rPr>
              <w:t>ΒΙΟΔΙΑΘΕΣΙΜΟΤΗΤΑ ΜΕΤΑΛΛΩΝ</w:t>
            </w:r>
            <w:r w:rsidR="00911110">
              <w:rPr>
                <w:noProof/>
                <w:webHidden/>
              </w:rPr>
              <w:tab/>
            </w:r>
            <w:r>
              <w:rPr>
                <w:noProof/>
                <w:webHidden/>
              </w:rPr>
              <w:fldChar w:fldCharType="begin"/>
            </w:r>
            <w:r w:rsidR="00911110">
              <w:rPr>
                <w:noProof/>
                <w:webHidden/>
              </w:rPr>
              <w:instrText xml:space="preserve"> PAGEREF _Toc444498790 \h </w:instrText>
            </w:r>
            <w:r>
              <w:rPr>
                <w:noProof/>
                <w:webHidden/>
              </w:rPr>
            </w:r>
            <w:r>
              <w:rPr>
                <w:noProof/>
                <w:webHidden/>
              </w:rPr>
              <w:fldChar w:fldCharType="separate"/>
            </w:r>
            <w:r w:rsidR="000D6836">
              <w:rPr>
                <w:noProof/>
                <w:webHidden/>
              </w:rPr>
              <w:t>11</w:t>
            </w:r>
            <w:r>
              <w:rPr>
                <w:noProof/>
                <w:webHidden/>
              </w:rPr>
              <w:fldChar w:fldCharType="end"/>
            </w:r>
          </w:hyperlink>
        </w:p>
        <w:p w:rsidR="00911110" w:rsidRDefault="00781ADD">
          <w:pPr>
            <w:pStyle w:val="20"/>
            <w:tabs>
              <w:tab w:val="right" w:leader="dot" w:pos="8681"/>
            </w:tabs>
            <w:rPr>
              <w:noProof/>
            </w:rPr>
          </w:pPr>
          <w:hyperlink w:anchor="_Toc444498791" w:history="1">
            <w:r w:rsidR="00911110" w:rsidRPr="00AB56E2">
              <w:rPr>
                <w:rStyle w:val="-"/>
                <w:rFonts w:ascii="Times New Roman" w:hAnsi="Times New Roman" w:cs="Times New Roman"/>
                <w:noProof/>
              </w:rPr>
              <w:t>ΚΑΤΗΓΟΡΙΕΣ ΜΕΤΑΛΛΩΝ</w:t>
            </w:r>
            <w:r w:rsidR="00911110">
              <w:rPr>
                <w:noProof/>
                <w:webHidden/>
              </w:rPr>
              <w:tab/>
            </w:r>
            <w:r>
              <w:rPr>
                <w:noProof/>
                <w:webHidden/>
              </w:rPr>
              <w:fldChar w:fldCharType="begin"/>
            </w:r>
            <w:r w:rsidR="00911110">
              <w:rPr>
                <w:noProof/>
                <w:webHidden/>
              </w:rPr>
              <w:instrText xml:space="preserve"> PAGEREF _Toc444498791 \h </w:instrText>
            </w:r>
            <w:r>
              <w:rPr>
                <w:noProof/>
                <w:webHidden/>
              </w:rPr>
            </w:r>
            <w:r>
              <w:rPr>
                <w:noProof/>
                <w:webHidden/>
              </w:rPr>
              <w:fldChar w:fldCharType="separate"/>
            </w:r>
            <w:r w:rsidR="000D6836">
              <w:rPr>
                <w:noProof/>
                <w:webHidden/>
              </w:rPr>
              <w:t>12</w:t>
            </w:r>
            <w:r>
              <w:rPr>
                <w:noProof/>
                <w:webHidden/>
              </w:rPr>
              <w:fldChar w:fldCharType="end"/>
            </w:r>
          </w:hyperlink>
        </w:p>
        <w:p w:rsidR="00911110" w:rsidRDefault="00781ADD">
          <w:pPr>
            <w:pStyle w:val="20"/>
            <w:tabs>
              <w:tab w:val="right" w:leader="dot" w:pos="8681"/>
            </w:tabs>
            <w:rPr>
              <w:noProof/>
            </w:rPr>
          </w:pPr>
          <w:hyperlink w:anchor="_Toc444498792" w:history="1">
            <w:r w:rsidR="00911110" w:rsidRPr="00AB56E2">
              <w:rPr>
                <w:rStyle w:val="-"/>
                <w:rFonts w:ascii="Times New Roman" w:hAnsi="Times New Roman" w:cs="Times New Roman"/>
                <w:noProof/>
              </w:rPr>
              <w:t>ΜΕΤΑΛΛΑ ΠΟΥ ΧΡΗΣΙΜΟΠΟΙΗΘΗΚΑΝ ΣΤΗΝ ΕΡΓΑΣΙΑ</w:t>
            </w:r>
            <w:r w:rsidR="00911110">
              <w:rPr>
                <w:noProof/>
                <w:webHidden/>
              </w:rPr>
              <w:tab/>
            </w:r>
            <w:r>
              <w:rPr>
                <w:noProof/>
                <w:webHidden/>
              </w:rPr>
              <w:fldChar w:fldCharType="begin"/>
            </w:r>
            <w:r w:rsidR="00911110">
              <w:rPr>
                <w:noProof/>
                <w:webHidden/>
              </w:rPr>
              <w:instrText xml:space="preserve"> PAGEREF _Toc444498792 \h </w:instrText>
            </w:r>
            <w:r>
              <w:rPr>
                <w:noProof/>
                <w:webHidden/>
              </w:rPr>
            </w:r>
            <w:r>
              <w:rPr>
                <w:noProof/>
                <w:webHidden/>
              </w:rPr>
              <w:fldChar w:fldCharType="separate"/>
            </w:r>
            <w:r w:rsidR="000D6836">
              <w:rPr>
                <w:noProof/>
                <w:webHidden/>
              </w:rPr>
              <w:t>14</w:t>
            </w:r>
            <w:r>
              <w:rPr>
                <w:noProof/>
                <w:webHidden/>
              </w:rPr>
              <w:fldChar w:fldCharType="end"/>
            </w:r>
          </w:hyperlink>
        </w:p>
        <w:p w:rsidR="00911110" w:rsidRDefault="00781ADD">
          <w:pPr>
            <w:pStyle w:val="30"/>
            <w:tabs>
              <w:tab w:val="right" w:leader="dot" w:pos="8681"/>
            </w:tabs>
            <w:rPr>
              <w:noProof/>
            </w:rPr>
          </w:pPr>
          <w:hyperlink w:anchor="_Toc444498793" w:history="1">
            <w:r w:rsidR="00911110" w:rsidRPr="00AB56E2">
              <w:rPr>
                <w:rStyle w:val="-"/>
                <w:rFonts w:ascii="Times New Roman" w:hAnsi="Times New Roman" w:cs="Times New Roman"/>
                <w:noProof/>
              </w:rPr>
              <w:t>ΚΑΔΜΙΟ</w:t>
            </w:r>
            <w:r w:rsidR="00911110">
              <w:rPr>
                <w:noProof/>
                <w:webHidden/>
              </w:rPr>
              <w:tab/>
            </w:r>
            <w:r>
              <w:rPr>
                <w:noProof/>
                <w:webHidden/>
              </w:rPr>
              <w:fldChar w:fldCharType="begin"/>
            </w:r>
            <w:r w:rsidR="00911110">
              <w:rPr>
                <w:noProof/>
                <w:webHidden/>
              </w:rPr>
              <w:instrText xml:space="preserve"> PAGEREF _Toc444498793 \h </w:instrText>
            </w:r>
            <w:r>
              <w:rPr>
                <w:noProof/>
                <w:webHidden/>
              </w:rPr>
            </w:r>
            <w:r>
              <w:rPr>
                <w:noProof/>
                <w:webHidden/>
              </w:rPr>
              <w:fldChar w:fldCharType="separate"/>
            </w:r>
            <w:r w:rsidR="000D6836">
              <w:rPr>
                <w:noProof/>
                <w:webHidden/>
              </w:rPr>
              <w:t>14</w:t>
            </w:r>
            <w:r>
              <w:rPr>
                <w:noProof/>
                <w:webHidden/>
              </w:rPr>
              <w:fldChar w:fldCharType="end"/>
            </w:r>
          </w:hyperlink>
        </w:p>
        <w:p w:rsidR="00911110" w:rsidRDefault="00781ADD">
          <w:pPr>
            <w:pStyle w:val="30"/>
            <w:tabs>
              <w:tab w:val="right" w:leader="dot" w:pos="8681"/>
            </w:tabs>
            <w:rPr>
              <w:noProof/>
            </w:rPr>
          </w:pPr>
          <w:hyperlink w:anchor="_Toc444498794" w:history="1">
            <w:r w:rsidR="00911110" w:rsidRPr="00AB56E2">
              <w:rPr>
                <w:rStyle w:val="-"/>
                <w:rFonts w:ascii="Times New Roman" w:hAnsi="Times New Roman" w:cs="Times New Roman"/>
                <w:noProof/>
              </w:rPr>
              <w:t>ΜΟΛΥΒΔΟΣ</w:t>
            </w:r>
            <w:r w:rsidR="00911110">
              <w:rPr>
                <w:noProof/>
                <w:webHidden/>
              </w:rPr>
              <w:tab/>
            </w:r>
            <w:r>
              <w:rPr>
                <w:noProof/>
                <w:webHidden/>
              </w:rPr>
              <w:fldChar w:fldCharType="begin"/>
            </w:r>
            <w:r w:rsidR="00911110">
              <w:rPr>
                <w:noProof/>
                <w:webHidden/>
              </w:rPr>
              <w:instrText xml:space="preserve"> PAGEREF _Toc444498794 \h </w:instrText>
            </w:r>
            <w:r>
              <w:rPr>
                <w:noProof/>
                <w:webHidden/>
              </w:rPr>
            </w:r>
            <w:r>
              <w:rPr>
                <w:noProof/>
                <w:webHidden/>
              </w:rPr>
              <w:fldChar w:fldCharType="separate"/>
            </w:r>
            <w:r w:rsidR="000D6836">
              <w:rPr>
                <w:noProof/>
                <w:webHidden/>
              </w:rPr>
              <w:t>16</w:t>
            </w:r>
            <w:r>
              <w:rPr>
                <w:noProof/>
                <w:webHidden/>
              </w:rPr>
              <w:fldChar w:fldCharType="end"/>
            </w:r>
          </w:hyperlink>
        </w:p>
        <w:p w:rsidR="00911110" w:rsidRDefault="00781ADD">
          <w:pPr>
            <w:pStyle w:val="20"/>
            <w:tabs>
              <w:tab w:val="right" w:leader="dot" w:pos="8681"/>
            </w:tabs>
            <w:rPr>
              <w:noProof/>
            </w:rPr>
          </w:pPr>
          <w:hyperlink w:anchor="_Toc444498795" w:history="1">
            <w:r w:rsidR="00911110" w:rsidRPr="00AB56E2">
              <w:rPr>
                <w:rStyle w:val="-"/>
                <w:rFonts w:ascii="Times New Roman" w:hAnsi="Times New Roman" w:cs="Times New Roman"/>
                <w:noProof/>
              </w:rPr>
              <w:t>ΜΗΧΑΝΙΣΜΟΙ ΑΘΕΚΤΙΚΟΤΗΤΑΣ ΜΙΚΡΟΟΡΓΑΝΙΣΜΩΝ</w:t>
            </w:r>
            <w:r w:rsidR="00911110">
              <w:rPr>
                <w:noProof/>
                <w:webHidden/>
              </w:rPr>
              <w:tab/>
            </w:r>
            <w:r>
              <w:rPr>
                <w:noProof/>
                <w:webHidden/>
              </w:rPr>
              <w:fldChar w:fldCharType="begin"/>
            </w:r>
            <w:r w:rsidR="00911110">
              <w:rPr>
                <w:noProof/>
                <w:webHidden/>
              </w:rPr>
              <w:instrText xml:space="preserve"> PAGEREF _Toc444498795 \h </w:instrText>
            </w:r>
            <w:r>
              <w:rPr>
                <w:noProof/>
                <w:webHidden/>
              </w:rPr>
            </w:r>
            <w:r>
              <w:rPr>
                <w:noProof/>
                <w:webHidden/>
              </w:rPr>
              <w:fldChar w:fldCharType="separate"/>
            </w:r>
            <w:r w:rsidR="000D6836">
              <w:rPr>
                <w:noProof/>
                <w:webHidden/>
              </w:rPr>
              <w:t>18</w:t>
            </w:r>
            <w:r>
              <w:rPr>
                <w:noProof/>
                <w:webHidden/>
              </w:rPr>
              <w:fldChar w:fldCharType="end"/>
            </w:r>
          </w:hyperlink>
        </w:p>
        <w:p w:rsidR="00911110" w:rsidRDefault="00781ADD">
          <w:pPr>
            <w:pStyle w:val="30"/>
            <w:tabs>
              <w:tab w:val="right" w:leader="dot" w:pos="8681"/>
            </w:tabs>
            <w:rPr>
              <w:noProof/>
            </w:rPr>
          </w:pPr>
          <w:hyperlink w:anchor="_Toc444498796" w:history="1">
            <w:r w:rsidR="00911110" w:rsidRPr="00AB56E2">
              <w:rPr>
                <w:rStyle w:val="-"/>
                <w:rFonts w:ascii="Times New Roman" w:hAnsi="Times New Roman" w:cs="Times New Roman"/>
                <w:noProof/>
              </w:rPr>
              <w:t>ΓΕΝΙΚΟΙ ΜΗΧΑΝΙΣΜΟΙ ΑΝΘΕΚΤΙΚΟΤΗΤΑΣ</w:t>
            </w:r>
            <w:r w:rsidR="00911110">
              <w:rPr>
                <w:noProof/>
                <w:webHidden/>
              </w:rPr>
              <w:tab/>
            </w:r>
            <w:r>
              <w:rPr>
                <w:noProof/>
                <w:webHidden/>
              </w:rPr>
              <w:fldChar w:fldCharType="begin"/>
            </w:r>
            <w:r w:rsidR="00911110">
              <w:rPr>
                <w:noProof/>
                <w:webHidden/>
              </w:rPr>
              <w:instrText xml:space="preserve"> PAGEREF _Toc444498796 \h </w:instrText>
            </w:r>
            <w:r>
              <w:rPr>
                <w:noProof/>
                <w:webHidden/>
              </w:rPr>
            </w:r>
            <w:r>
              <w:rPr>
                <w:noProof/>
                <w:webHidden/>
              </w:rPr>
              <w:fldChar w:fldCharType="separate"/>
            </w:r>
            <w:r w:rsidR="000D6836">
              <w:rPr>
                <w:noProof/>
                <w:webHidden/>
              </w:rPr>
              <w:t>18</w:t>
            </w:r>
            <w:r>
              <w:rPr>
                <w:noProof/>
                <w:webHidden/>
              </w:rPr>
              <w:fldChar w:fldCharType="end"/>
            </w:r>
          </w:hyperlink>
        </w:p>
        <w:p w:rsidR="00911110" w:rsidRDefault="00781ADD">
          <w:pPr>
            <w:pStyle w:val="30"/>
            <w:tabs>
              <w:tab w:val="right" w:leader="dot" w:pos="8681"/>
            </w:tabs>
            <w:rPr>
              <w:noProof/>
            </w:rPr>
          </w:pPr>
          <w:hyperlink w:anchor="_Toc444498797" w:history="1">
            <w:r w:rsidR="00911110" w:rsidRPr="00AB56E2">
              <w:rPr>
                <w:rStyle w:val="-"/>
                <w:rFonts w:ascii="Times New Roman" w:hAnsi="Times New Roman" w:cs="Times New Roman"/>
                <w:noProof/>
              </w:rPr>
              <w:t>ΜΗΧΑΝΙΣΜΟΙ ΑΝΘΕΚΤΙΚΟΤΗΤΑΣ ΕΞΑΡΤΩΜΕΝΟΙ ΑΠΟ ΤΑ ΜΕΤΑΛΛΑ</w:t>
            </w:r>
            <w:r w:rsidR="00911110">
              <w:rPr>
                <w:noProof/>
                <w:webHidden/>
              </w:rPr>
              <w:tab/>
            </w:r>
            <w:r>
              <w:rPr>
                <w:noProof/>
                <w:webHidden/>
              </w:rPr>
              <w:fldChar w:fldCharType="begin"/>
            </w:r>
            <w:r w:rsidR="00911110">
              <w:rPr>
                <w:noProof/>
                <w:webHidden/>
              </w:rPr>
              <w:instrText xml:space="preserve"> PAGEREF _Toc444498797 \h </w:instrText>
            </w:r>
            <w:r>
              <w:rPr>
                <w:noProof/>
                <w:webHidden/>
              </w:rPr>
            </w:r>
            <w:r>
              <w:rPr>
                <w:noProof/>
                <w:webHidden/>
              </w:rPr>
              <w:fldChar w:fldCharType="separate"/>
            </w:r>
            <w:r w:rsidR="000D6836">
              <w:rPr>
                <w:noProof/>
                <w:webHidden/>
              </w:rPr>
              <w:t>19</w:t>
            </w:r>
            <w:r>
              <w:rPr>
                <w:noProof/>
                <w:webHidden/>
              </w:rPr>
              <w:fldChar w:fldCharType="end"/>
            </w:r>
          </w:hyperlink>
        </w:p>
        <w:p w:rsidR="00911110" w:rsidRDefault="00781ADD">
          <w:pPr>
            <w:pStyle w:val="20"/>
            <w:tabs>
              <w:tab w:val="right" w:leader="dot" w:pos="8681"/>
            </w:tabs>
            <w:rPr>
              <w:noProof/>
            </w:rPr>
          </w:pPr>
          <w:hyperlink w:anchor="_Toc444498798" w:history="1">
            <w:r w:rsidR="00911110" w:rsidRPr="00AB56E2">
              <w:rPr>
                <w:rStyle w:val="-"/>
                <w:rFonts w:ascii="Times New Roman" w:hAnsi="Times New Roman" w:cs="Times New Roman"/>
                <w:noProof/>
              </w:rPr>
              <w:t>ΒΙΟΑΠΟΚΑΤΑΣΤΑΣΗ</w:t>
            </w:r>
            <w:r w:rsidR="00911110">
              <w:rPr>
                <w:noProof/>
                <w:webHidden/>
              </w:rPr>
              <w:tab/>
            </w:r>
            <w:r>
              <w:rPr>
                <w:noProof/>
                <w:webHidden/>
              </w:rPr>
              <w:fldChar w:fldCharType="begin"/>
            </w:r>
            <w:r w:rsidR="00911110">
              <w:rPr>
                <w:noProof/>
                <w:webHidden/>
              </w:rPr>
              <w:instrText xml:space="preserve"> PAGEREF _Toc444498798 \h </w:instrText>
            </w:r>
            <w:r>
              <w:rPr>
                <w:noProof/>
                <w:webHidden/>
              </w:rPr>
            </w:r>
            <w:r>
              <w:rPr>
                <w:noProof/>
                <w:webHidden/>
              </w:rPr>
              <w:fldChar w:fldCharType="separate"/>
            </w:r>
            <w:r w:rsidR="000D6836">
              <w:rPr>
                <w:noProof/>
                <w:webHidden/>
              </w:rPr>
              <w:t>21</w:t>
            </w:r>
            <w:r>
              <w:rPr>
                <w:noProof/>
                <w:webHidden/>
              </w:rPr>
              <w:fldChar w:fldCharType="end"/>
            </w:r>
          </w:hyperlink>
        </w:p>
        <w:p w:rsidR="00911110" w:rsidRDefault="00781ADD" w:rsidP="009E178E">
          <w:pPr>
            <w:pStyle w:val="10"/>
          </w:pPr>
          <w:hyperlink w:anchor="_Toc444498799" w:history="1">
            <w:r w:rsidR="00911110" w:rsidRPr="00AB56E2">
              <w:rPr>
                <w:rStyle w:val="-"/>
              </w:rPr>
              <w:t>ΣΚΟΠΟΣ ΤΗΣ ΕΡΓΑΣΙΑΣ</w:t>
            </w:r>
            <w:r w:rsidR="00911110">
              <w:rPr>
                <w:webHidden/>
              </w:rPr>
              <w:tab/>
            </w:r>
            <w:r>
              <w:rPr>
                <w:webHidden/>
              </w:rPr>
              <w:fldChar w:fldCharType="begin"/>
            </w:r>
            <w:r w:rsidR="00911110">
              <w:rPr>
                <w:webHidden/>
              </w:rPr>
              <w:instrText xml:space="preserve"> PAGEREF _Toc444498799 \h </w:instrText>
            </w:r>
            <w:r>
              <w:rPr>
                <w:webHidden/>
              </w:rPr>
            </w:r>
            <w:r>
              <w:rPr>
                <w:webHidden/>
              </w:rPr>
              <w:fldChar w:fldCharType="separate"/>
            </w:r>
            <w:r w:rsidR="000D6836">
              <w:rPr>
                <w:webHidden/>
              </w:rPr>
              <w:t>23</w:t>
            </w:r>
            <w:r>
              <w:rPr>
                <w:webHidden/>
              </w:rPr>
              <w:fldChar w:fldCharType="end"/>
            </w:r>
          </w:hyperlink>
        </w:p>
        <w:p w:rsidR="00911110" w:rsidRDefault="00781ADD" w:rsidP="009E178E">
          <w:pPr>
            <w:pStyle w:val="10"/>
          </w:pPr>
          <w:hyperlink w:anchor="_Toc444498800" w:history="1">
            <w:r w:rsidR="00911110" w:rsidRPr="00AB56E2">
              <w:rPr>
                <w:rStyle w:val="-"/>
              </w:rPr>
              <w:t>ΥΛΙΚΑ ΚΑΙ ΜΕΘΟΔΟΙ</w:t>
            </w:r>
            <w:r w:rsidR="00911110">
              <w:rPr>
                <w:webHidden/>
              </w:rPr>
              <w:tab/>
            </w:r>
            <w:r>
              <w:rPr>
                <w:webHidden/>
              </w:rPr>
              <w:fldChar w:fldCharType="begin"/>
            </w:r>
            <w:r w:rsidR="00911110">
              <w:rPr>
                <w:webHidden/>
              </w:rPr>
              <w:instrText xml:space="preserve"> PAGEREF _Toc444498800 \h </w:instrText>
            </w:r>
            <w:r>
              <w:rPr>
                <w:webHidden/>
              </w:rPr>
            </w:r>
            <w:r>
              <w:rPr>
                <w:webHidden/>
              </w:rPr>
              <w:fldChar w:fldCharType="separate"/>
            </w:r>
            <w:r w:rsidR="000D6836">
              <w:rPr>
                <w:webHidden/>
              </w:rPr>
              <w:t>24</w:t>
            </w:r>
            <w:r>
              <w:rPr>
                <w:webHidden/>
              </w:rPr>
              <w:fldChar w:fldCharType="end"/>
            </w:r>
          </w:hyperlink>
        </w:p>
        <w:p w:rsidR="00911110" w:rsidRDefault="00781ADD">
          <w:pPr>
            <w:pStyle w:val="20"/>
            <w:tabs>
              <w:tab w:val="right" w:leader="dot" w:pos="8681"/>
            </w:tabs>
            <w:rPr>
              <w:noProof/>
            </w:rPr>
          </w:pPr>
          <w:hyperlink w:anchor="_Toc444498801" w:history="1">
            <w:r w:rsidR="00911110" w:rsidRPr="00AB56E2">
              <w:rPr>
                <w:rStyle w:val="-"/>
                <w:rFonts w:ascii="Times New Roman" w:hAnsi="Times New Roman" w:cs="Times New Roman"/>
                <w:noProof/>
              </w:rPr>
              <w:t>ΥΛΙΚΑ</w:t>
            </w:r>
            <w:r w:rsidR="00911110">
              <w:rPr>
                <w:noProof/>
                <w:webHidden/>
              </w:rPr>
              <w:tab/>
            </w:r>
            <w:r>
              <w:rPr>
                <w:noProof/>
                <w:webHidden/>
              </w:rPr>
              <w:fldChar w:fldCharType="begin"/>
            </w:r>
            <w:r w:rsidR="00911110">
              <w:rPr>
                <w:noProof/>
                <w:webHidden/>
              </w:rPr>
              <w:instrText xml:space="preserve"> PAGEREF _Toc444498801 \h </w:instrText>
            </w:r>
            <w:r>
              <w:rPr>
                <w:noProof/>
                <w:webHidden/>
              </w:rPr>
            </w:r>
            <w:r>
              <w:rPr>
                <w:noProof/>
                <w:webHidden/>
              </w:rPr>
              <w:fldChar w:fldCharType="separate"/>
            </w:r>
            <w:r w:rsidR="000D6836">
              <w:rPr>
                <w:noProof/>
                <w:webHidden/>
              </w:rPr>
              <w:t>24</w:t>
            </w:r>
            <w:r>
              <w:rPr>
                <w:noProof/>
                <w:webHidden/>
              </w:rPr>
              <w:fldChar w:fldCharType="end"/>
            </w:r>
          </w:hyperlink>
        </w:p>
        <w:p w:rsidR="00911110" w:rsidRDefault="00781ADD">
          <w:pPr>
            <w:pStyle w:val="30"/>
            <w:tabs>
              <w:tab w:val="right" w:leader="dot" w:pos="8681"/>
            </w:tabs>
            <w:rPr>
              <w:noProof/>
            </w:rPr>
          </w:pPr>
          <w:hyperlink w:anchor="_Toc444498802" w:history="1">
            <w:r w:rsidR="00911110" w:rsidRPr="00AB56E2">
              <w:rPr>
                <w:rStyle w:val="-"/>
                <w:rFonts w:ascii="Times New Roman" w:hAnsi="Times New Roman" w:cs="Times New Roman"/>
                <w:noProof/>
              </w:rPr>
              <w:t>ΕΡΓΑΣΤΗΡΙΑΚΑ ΥΛΙΚΑ</w:t>
            </w:r>
            <w:r w:rsidR="00911110">
              <w:rPr>
                <w:noProof/>
                <w:webHidden/>
              </w:rPr>
              <w:tab/>
            </w:r>
            <w:r>
              <w:rPr>
                <w:noProof/>
                <w:webHidden/>
              </w:rPr>
              <w:fldChar w:fldCharType="begin"/>
            </w:r>
            <w:r w:rsidR="00911110">
              <w:rPr>
                <w:noProof/>
                <w:webHidden/>
              </w:rPr>
              <w:instrText xml:space="preserve"> PAGEREF _Toc444498802 \h </w:instrText>
            </w:r>
            <w:r>
              <w:rPr>
                <w:noProof/>
                <w:webHidden/>
              </w:rPr>
            </w:r>
            <w:r>
              <w:rPr>
                <w:noProof/>
                <w:webHidden/>
              </w:rPr>
              <w:fldChar w:fldCharType="separate"/>
            </w:r>
            <w:r w:rsidR="000D6836">
              <w:rPr>
                <w:noProof/>
                <w:webHidden/>
              </w:rPr>
              <w:t>24</w:t>
            </w:r>
            <w:r>
              <w:rPr>
                <w:noProof/>
                <w:webHidden/>
              </w:rPr>
              <w:fldChar w:fldCharType="end"/>
            </w:r>
          </w:hyperlink>
        </w:p>
        <w:p w:rsidR="00911110" w:rsidRDefault="00781ADD">
          <w:pPr>
            <w:pStyle w:val="30"/>
            <w:tabs>
              <w:tab w:val="right" w:leader="dot" w:pos="8681"/>
            </w:tabs>
            <w:rPr>
              <w:noProof/>
            </w:rPr>
          </w:pPr>
          <w:hyperlink w:anchor="_Toc444498803" w:history="1">
            <w:r w:rsidR="00911110" w:rsidRPr="00AB56E2">
              <w:rPr>
                <w:rStyle w:val="-"/>
                <w:rFonts w:ascii="Times New Roman" w:hAnsi="Times New Roman" w:cs="Times New Roman"/>
                <w:noProof/>
              </w:rPr>
              <w:t>ΣΥΣΚΕΥΕΣ ΚΑΙ ΟΡΓΑΝΑ</w:t>
            </w:r>
            <w:r w:rsidR="00911110">
              <w:rPr>
                <w:noProof/>
                <w:webHidden/>
              </w:rPr>
              <w:tab/>
            </w:r>
            <w:r>
              <w:rPr>
                <w:noProof/>
                <w:webHidden/>
              </w:rPr>
              <w:fldChar w:fldCharType="begin"/>
            </w:r>
            <w:r w:rsidR="00911110">
              <w:rPr>
                <w:noProof/>
                <w:webHidden/>
              </w:rPr>
              <w:instrText xml:space="preserve"> PAGEREF _Toc444498803 \h </w:instrText>
            </w:r>
            <w:r>
              <w:rPr>
                <w:noProof/>
                <w:webHidden/>
              </w:rPr>
            </w:r>
            <w:r>
              <w:rPr>
                <w:noProof/>
                <w:webHidden/>
              </w:rPr>
              <w:fldChar w:fldCharType="separate"/>
            </w:r>
            <w:r w:rsidR="000D6836">
              <w:rPr>
                <w:noProof/>
                <w:webHidden/>
              </w:rPr>
              <w:t>24</w:t>
            </w:r>
            <w:r>
              <w:rPr>
                <w:noProof/>
                <w:webHidden/>
              </w:rPr>
              <w:fldChar w:fldCharType="end"/>
            </w:r>
          </w:hyperlink>
        </w:p>
        <w:p w:rsidR="00911110" w:rsidRDefault="00781ADD">
          <w:pPr>
            <w:pStyle w:val="30"/>
            <w:tabs>
              <w:tab w:val="right" w:leader="dot" w:pos="8681"/>
            </w:tabs>
            <w:rPr>
              <w:noProof/>
            </w:rPr>
          </w:pPr>
          <w:hyperlink w:anchor="_Toc444498804" w:history="1">
            <w:r w:rsidR="00911110" w:rsidRPr="00AB56E2">
              <w:rPr>
                <w:rStyle w:val="-"/>
                <w:rFonts w:ascii="Times New Roman" w:hAnsi="Times New Roman" w:cs="Times New Roman"/>
                <w:noProof/>
              </w:rPr>
              <w:t>ΒΑΡΕΑ ΜΕΤΑΛΛΑ</w:t>
            </w:r>
            <w:r w:rsidR="00911110">
              <w:rPr>
                <w:noProof/>
                <w:webHidden/>
              </w:rPr>
              <w:tab/>
            </w:r>
            <w:r>
              <w:rPr>
                <w:noProof/>
                <w:webHidden/>
              </w:rPr>
              <w:fldChar w:fldCharType="begin"/>
            </w:r>
            <w:r w:rsidR="00911110">
              <w:rPr>
                <w:noProof/>
                <w:webHidden/>
              </w:rPr>
              <w:instrText xml:space="preserve"> PAGEREF _Toc444498804 \h </w:instrText>
            </w:r>
            <w:r>
              <w:rPr>
                <w:noProof/>
                <w:webHidden/>
              </w:rPr>
            </w:r>
            <w:r>
              <w:rPr>
                <w:noProof/>
                <w:webHidden/>
              </w:rPr>
              <w:fldChar w:fldCharType="separate"/>
            </w:r>
            <w:r w:rsidR="000D6836">
              <w:rPr>
                <w:noProof/>
                <w:webHidden/>
              </w:rPr>
              <w:t>24</w:t>
            </w:r>
            <w:r>
              <w:rPr>
                <w:noProof/>
                <w:webHidden/>
              </w:rPr>
              <w:fldChar w:fldCharType="end"/>
            </w:r>
          </w:hyperlink>
        </w:p>
        <w:p w:rsidR="00911110" w:rsidRDefault="00781ADD">
          <w:pPr>
            <w:pStyle w:val="30"/>
            <w:tabs>
              <w:tab w:val="right" w:leader="dot" w:pos="8681"/>
            </w:tabs>
            <w:rPr>
              <w:noProof/>
            </w:rPr>
          </w:pPr>
          <w:hyperlink w:anchor="_Toc444498805" w:history="1">
            <w:r w:rsidR="00911110" w:rsidRPr="00AB56E2">
              <w:rPr>
                <w:rStyle w:val="-"/>
                <w:rFonts w:ascii="Times New Roman" w:hAnsi="Times New Roman" w:cs="Times New Roman"/>
                <w:noProof/>
              </w:rPr>
              <w:t>ΘΡΕΠΤΙΚΑ ΥΛΙΚΑ ΚΑΙ ΔΙΑΛΥΜΑΤΑ</w:t>
            </w:r>
            <w:r w:rsidR="00911110">
              <w:rPr>
                <w:noProof/>
                <w:webHidden/>
              </w:rPr>
              <w:tab/>
            </w:r>
            <w:r>
              <w:rPr>
                <w:noProof/>
                <w:webHidden/>
              </w:rPr>
              <w:fldChar w:fldCharType="begin"/>
            </w:r>
            <w:r w:rsidR="00911110">
              <w:rPr>
                <w:noProof/>
                <w:webHidden/>
              </w:rPr>
              <w:instrText xml:space="preserve"> PAGEREF _Toc444498805 \h </w:instrText>
            </w:r>
            <w:r>
              <w:rPr>
                <w:noProof/>
                <w:webHidden/>
              </w:rPr>
            </w:r>
            <w:r>
              <w:rPr>
                <w:noProof/>
                <w:webHidden/>
              </w:rPr>
              <w:fldChar w:fldCharType="separate"/>
            </w:r>
            <w:r w:rsidR="000D6836">
              <w:rPr>
                <w:noProof/>
                <w:webHidden/>
              </w:rPr>
              <w:t>24</w:t>
            </w:r>
            <w:r>
              <w:rPr>
                <w:noProof/>
                <w:webHidden/>
              </w:rPr>
              <w:fldChar w:fldCharType="end"/>
            </w:r>
          </w:hyperlink>
        </w:p>
        <w:p w:rsidR="00911110" w:rsidRDefault="00781ADD">
          <w:pPr>
            <w:pStyle w:val="30"/>
            <w:tabs>
              <w:tab w:val="right" w:leader="dot" w:pos="8681"/>
            </w:tabs>
            <w:rPr>
              <w:noProof/>
            </w:rPr>
          </w:pPr>
          <w:hyperlink w:anchor="_Toc444498806" w:history="1">
            <w:r w:rsidR="00911110" w:rsidRPr="00AB56E2">
              <w:rPr>
                <w:rStyle w:val="-"/>
                <w:rFonts w:ascii="Times New Roman" w:hAnsi="Times New Roman" w:cs="Times New Roman"/>
                <w:noProof/>
              </w:rPr>
              <w:t xml:space="preserve">ΔΙΑΛΥΜΑΤΑ  ΑΠΟΜΟΝΩΣΗΣ  </w:t>
            </w:r>
            <w:r w:rsidR="00911110" w:rsidRPr="00AB56E2">
              <w:rPr>
                <w:rStyle w:val="-"/>
                <w:rFonts w:ascii="Times New Roman" w:hAnsi="Times New Roman" w:cs="Times New Roman"/>
                <w:noProof/>
                <w:lang w:val="en-US"/>
              </w:rPr>
              <w:t>DNA</w:t>
            </w:r>
            <w:r w:rsidR="00911110">
              <w:rPr>
                <w:noProof/>
                <w:webHidden/>
              </w:rPr>
              <w:tab/>
            </w:r>
            <w:r>
              <w:rPr>
                <w:noProof/>
                <w:webHidden/>
              </w:rPr>
              <w:fldChar w:fldCharType="begin"/>
            </w:r>
            <w:r w:rsidR="00911110">
              <w:rPr>
                <w:noProof/>
                <w:webHidden/>
              </w:rPr>
              <w:instrText xml:space="preserve"> PAGEREF _Toc444498806 \h </w:instrText>
            </w:r>
            <w:r>
              <w:rPr>
                <w:noProof/>
                <w:webHidden/>
              </w:rPr>
            </w:r>
            <w:r>
              <w:rPr>
                <w:noProof/>
                <w:webHidden/>
              </w:rPr>
              <w:fldChar w:fldCharType="separate"/>
            </w:r>
            <w:r w:rsidR="000D6836">
              <w:rPr>
                <w:noProof/>
                <w:webHidden/>
              </w:rPr>
              <w:t>24</w:t>
            </w:r>
            <w:r>
              <w:rPr>
                <w:noProof/>
                <w:webHidden/>
              </w:rPr>
              <w:fldChar w:fldCharType="end"/>
            </w:r>
          </w:hyperlink>
        </w:p>
        <w:p w:rsidR="00911110" w:rsidRDefault="00781ADD">
          <w:pPr>
            <w:pStyle w:val="20"/>
            <w:tabs>
              <w:tab w:val="right" w:leader="dot" w:pos="8681"/>
            </w:tabs>
            <w:rPr>
              <w:noProof/>
            </w:rPr>
          </w:pPr>
          <w:hyperlink w:anchor="_Toc444498807" w:history="1">
            <w:r w:rsidR="00911110" w:rsidRPr="00AB56E2">
              <w:rPr>
                <w:rStyle w:val="-"/>
                <w:rFonts w:ascii="Times New Roman" w:hAnsi="Times New Roman" w:cs="Times New Roman"/>
                <w:noProof/>
              </w:rPr>
              <w:t>ΔΕΙΓΜΑΤΟΛΗΨΙΑ</w:t>
            </w:r>
            <w:r w:rsidR="00911110">
              <w:rPr>
                <w:noProof/>
                <w:webHidden/>
              </w:rPr>
              <w:tab/>
            </w:r>
            <w:r>
              <w:rPr>
                <w:noProof/>
                <w:webHidden/>
              </w:rPr>
              <w:fldChar w:fldCharType="begin"/>
            </w:r>
            <w:r w:rsidR="00911110">
              <w:rPr>
                <w:noProof/>
                <w:webHidden/>
              </w:rPr>
              <w:instrText xml:space="preserve"> PAGEREF _Toc444498807 \h </w:instrText>
            </w:r>
            <w:r>
              <w:rPr>
                <w:noProof/>
                <w:webHidden/>
              </w:rPr>
            </w:r>
            <w:r>
              <w:rPr>
                <w:noProof/>
                <w:webHidden/>
              </w:rPr>
              <w:fldChar w:fldCharType="separate"/>
            </w:r>
            <w:r w:rsidR="000D6836">
              <w:rPr>
                <w:noProof/>
                <w:webHidden/>
              </w:rPr>
              <w:t>25</w:t>
            </w:r>
            <w:r>
              <w:rPr>
                <w:noProof/>
                <w:webHidden/>
              </w:rPr>
              <w:fldChar w:fldCharType="end"/>
            </w:r>
          </w:hyperlink>
        </w:p>
        <w:p w:rsidR="00911110" w:rsidRDefault="00781ADD">
          <w:pPr>
            <w:pStyle w:val="20"/>
            <w:tabs>
              <w:tab w:val="right" w:leader="dot" w:pos="8681"/>
            </w:tabs>
            <w:rPr>
              <w:noProof/>
            </w:rPr>
          </w:pPr>
          <w:hyperlink w:anchor="_Toc444498808" w:history="1">
            <w:r w:rsidR="00911110" w:rsidRPr="00AB56E2">
              <w:rPr>
                <w:rStyle w:val="-"/>
                <w:rFonts w:ascii="Times New Roman" w:hAnsi="Times New Roman" w:cs="Times New Roman"/>
                <w:noProof/>
              </w:rPr>
              <w:t>ΑΠΟΜΟΝΩΣΗ ΒΑΚΤΗΡΙΑΚΩΝ ΣΤΕΛΕΧΩΝ</w:t>
            </w:r>
            <w:r w:rsidR="00911110">
              <w:rPr>
                <w:noProof/>
                <w:webHidden/>
              </w:rPr>
              <w:tab/>
            </w:r>
            <w:r>
              <w:rPr>
                <w:noProof/>
                <w:webHidden/>
              </w:rPr>
              <w:fldChar w:fldCharType="begin"/>
            </w:r>
            <w:r w:rsidR="00911110">
              <w:rPr>
                <w:noProof/>
                <w:webHidden/>
              </w:rPr>
              <w:instrText xml:space="preserve"> PAGEREF _Toc444498808 \h </w:instrText>
            </w:r>
            <w:r>
              <w:rPr>
                <w:noProof/>
                <w:webHidden/>
              </w:rPr>
            </w:r>
            <w:r>
              <w:rPr>
                <w:noProof/>
                <w:webHidden/>
              </w:rPr>
              <w:fldChar w:fldCharType="separate"/>
            </w:r>
            <w:r w:rsidR="000D6836">
              <w:rPr>
                <w:noProof/>
                <w:webHidden/>
              </w:rPr>
              <w:t>27</w:t>
            </w:r>
            <w:r>
              <w:rPr>
                <w:noProof/>
                <w:webHidden/>
              </w:rPr>
              <w:fldChar w:fldCharType="end"/>
            </w:r>
          </w:hyperlink>
        </w:p>
        <w:p w:rsidR="00911110" w:rsidRDefault="00781ADD">
          <w:pPr>
            <w:pStyle w:val="20"/>
            <w:tabs>
              <w:tab w:val="right" w:leader="dot" w:pos="8681"/>
            </w:tabs>
            <w:rPr>
              <w:noProof/>
            </w:rPr>
          </w:pPr>
          <w:hyperlink w:anchor="_Toc444498809" w:history="1">
            <w:r w:rsidR="00911110" w:rsidRPr="00AB56E2">
              <w:rPr>
                <w:rStyle w:val="-"/>
                <w:rFonts w:ascii="Times New Roman" w:hAnsi="Times New Roman" w:cs="Times New Roman"/>
                <w:noProof/>
              </w:rPr>
              <w:t>ΔΙΑΤΗΡΗΣΗ ΜΙΚΡΟΟΡΓΑΝΙΣΜΩΝ ΣΕ ΒΑΘΙΑ ΨΥΞΗ ( -8Ο</w:t>
            </w:r>
            <w:r w:rsidR="00911110" w:rsidRPr="00AB56E2">
              <w:rPr>
                <w:rStyle w:val="-"/>
                <w:rFonts w:ascii="Times New Roman" w:hAnsi="Times New Roman" w:cs="Times New Roman"/>
                <w:noProof/>
                <w:vertAlign w:val="superscript"/>
              </w:rPr>
              <w:t>ο</w:t>
            </w:r>
            <w:r w:rsidR="00911110" w:rsidRPr="00AB56E2">
              <w:rPr>
                <w:rStyle w:val="-"/>
                <w:rFonts w:ascii="Times New Roman" w:hAnsi="Times New Roman" w:cs="Times New Roman"/>
                <w:noProof/>
                <w:lang w:val="en-US"/>
              </w:rPr>
              <w:t>C</w:t>
            </w:r>
            <w:r w:rsidR="00911110" w:rsidRPr="00AB56E2">
              <w:rPr>
                <w:rStyle w:val="-"/>
                <w:rFonts w:ascii="Times New Roman" w:hAnsi="Times New Roman" w:cs="Times New Roman"/>
                <w:noProof/>
              </w:rPr>
              <w:t>)</w:t>
            </w:r>
            <w:r w:rsidR="00911110">
              <w:rPr>
                <w:noProof/>
                <w:webHidden/>
              </w:rPr>
              <w:tab/>
            </w:r>
            <w:r>
              <w:rPr>
                <w:noProof/>
                <w:webHidden/>
              </w:rPr>
              <w:fldChar w:fldCharType="begin"/>
            </w:r>
            <w:r w:rsidR="00911110">
              <w:rPr>
                <w:noProof/>
                <w:webHidden/>
              </w:rPr>
              <w:instrText xml:space="preserve"> PAGEREF _Toc444498809 \h </w:instrText>
            </w:r>
            <w:r>
              <w:rPr>
                <w:noProof/>
                <w:webHidden/>
              </w:rPr>
            </w:r>
            <w:r>
              <w:rPr>
                <w:noProof/>
                <w:webHidden/>
              </w:rPr>
              <w:fldChar w:fldCharType="separate"/>
            </w:r>
            <w:r w:rsidR="000D6836">
              <w:rPr>
                <w:noProof/>
                <w:webHidden/>
              </w:rPr>
              <w:t>28</w:t>
            </w:r>
            <w:r>
              <w:rPr>
                <w:noProof/>
                <w:webHidden/>
              </w:rPr>
              <w:fldChar w:fldCharType="end"/>
            </w:r>
          </w:hyperlink>
        </w:p>
        <w:p w:rsidR="00911110" w:rsidRDefault="00781ADD">
          <w:pPr>
            <w:pStyle w:val="20"/>
            <w:tabs>
              <w:tab w:val="right" w:leader="dot" w:pos="8681"/>
            </w:tabs>
            <w:rPr>
              <w:noProof/>
            </w:rPr>
          </w:pPr>
          <w:hyperlink w:anchor="_Toc444498810" w:history="1">
            <w:r w:rsidR="00911110" w:rsidRPr="00AB56E2">
              <w:rPr>
                <w:rStyle w:val="-"/>
                <w:rFonts w:ascii="Times New Roman" w:hAnsi="Times New Roman" w:cs="Times New Roman"/>
                <w:noProof/>
              </w:rPr>
              <w:t>ΑΠΟΜΟΝΩΣΗ ΓΕΝΕΤΙΚΟΥ ΥΛΙΚΟΥ</w:t>
            </w:r>
            <w:r w:rsidR="00911110">
              <w:rPr>
                <w:noProof/>
                <w:webHidden/>
              </w:rPr>
              <w:tab/>
            </w:r>
            <w:r>
              <w:rPr>
                <w:noProof/>
                <w:webHidden/>
              </w:rPr>
              <w:fldChar w:fldCharType="begin"/>
            </w:r>
            <w:r w:rsidR="00911110">
              <w:rPr>
                <w:noProof/>
                <w:webHidden/>
              </w:rPr>
              <w:instrText xml:space="preserve"> PAGEREF _Toc444498810 \h </w:instrText>
            </w:r>
            <w:r>
              <w:rPr>
                <w:noProof/>
                <w:webHidden/>
              </w:rPr>
            </w:r>
            <w:r>
              <w:rPr>
                <w:noProof/>
                <w:webHidden/>
              </w:rPr>
              <w:fldChar w:fldCharType="separate"/>
            </w:r>
            <w:r w:rsidR="000D6836">
              <w:rPr>
                <w:noProof/>
                <w:webHidden/>
              </w:rPr>
              <w:t>28</w:t>
            </w:r>
            <w:r>
              <w:rPr>
                <w:noProof/>
                <w:webHidden/>
              </w:rPr>
              <w:fldChar w:fldCharType="end"/>
            </w:r>
          </w:hyperlink>
        </w:p>
        <w:p w:rsidR="00911110" w:rsidRDefault="00781ADD">
          <w:pPr>
            <w:pStyle w:val="20"/>
            <w:tabs>
              <w:tab w:val="right" w:leader="dot" w:pos="8681"/>
            </w:tabs>
            <w:rPr>
              <w:noProof/>
            </w:rPr>
          </w:pPr>
          <w:hyperlink w:anchor="_Toc444498811" w:history="1">
            <w:r w:rsidR="00911110" w:rsidRPr="00AB56E2">
              <w:rPr>
                <w:rStyle w:val="-"/>
                <w:rFonts w:ascii="Times New Roman" w:hAnsi="Times New Roman" w:cs="Times New Roman"/>
                <w:noProof/>
              </w:rPr>
              <w:t>ΕΛΕΓΧΟΣ ΠΟΣΟΤΗΤΑΣ ΚΑΙ ΚΑΘΑΡΟΤΗΤΑΣ ΓΕΝΕΤΙΚΟΥ ΥΛΙΚΟΥ</w:t>
            </w:r>
            <w:r w:rsidR="00911110">
              <w:rPr>
                <w:noProof/>
                <w:webHidden/>
              </w:rPr>
              <w:tab/>
            </w:r>
            <w:r>
              <w:rPr>
                <w:noProof/>
                <w:webHidden/>
              </w:rPr>
              <w:fldChar w:fldCharType="begin"/>
            </w:r>
            <w:r w:rsidR="00911110">
              <w:rPr>
                <w:noProof/>
                <w:webHidden/>
              </w:rPr>
              <w:instrText xml:space="preserve"> PAGEREF _Toc444498811 \h </w:instrText>
            </w:r>
            <w:r>
              <w:rPr>
                <w:noProof/>
                <w:webHidden/>
              </w:rPr>
            </w:r>
            <w:r>
              <w:rPr>
                <w:noProof/>
                <w:webHidden/>
              </w:rPr>
              <w:fldChar w:fldCharType="separate"/>
            </w:r>
            <w:r w:rsidR="000D6836">
              <w:rPr>
                <w:noProof/>
                <w:webHidden/>
              </w:rPr>
              <w:t>29</w:t>
            </w:r>
            <w:r>
              <w:rPr>
                <w:noProof/>
                <w:webHidden/>
              </w:rPr>
              <w:fldChar w:fldCharType="end"/>
            </w:r>
          </w:hyperlink>
        </w:p>
        <w:p w:rsidR="00911110" w:rsidRDefault="00781ADD">
          <w:pPr>
            <w:pStyle w:val="20"/>
            <w:tabs>
              <w:tab w:val="right" w:leader="dot" w:pos="8681"/>
            </w:tabs>
            <w:rPr>
              <w:noProof/>
            </w:rPr>
          </w:pPr>
          <w:hyperlink w:anchor="_Toc444498812" w:history="1">
            <w:r w:rsidR="00911110" w:rsidRPr="00AB56E2">
              <w:rPr>
                <w:rStyle w:val="-"/>
                <w:rFonts w:ascii="Times New Roman" w:hAnsi="Times New Roman" w:cs="Times New Roman"/>
                <w:noProof/>
              </w:rPr>
              <w:t>ΤΑΥΤΟΠΟΙΗΣΗ ΜΙΚΡΟΟΡΓΑΝΙΣΜΩΝ</w:t>
            </w:r>
            <w:r w:rsidR="00911110">
              <w:rPr>
                <w:noProof/>
                <w:webHidden/>
              </w:rPr>
              <w:tab/>
            </w:r>
            <w:r>
              <w:rPr>
                <w:noProof/>
                <w:webHidden/>
              </w:rPr>
              <w:fldChar w:fldCharType="begin"/>
            </w:r>
            <w:r w:rsidR="00911110">
              <w:rPr>
                <w:noProof/>
                <w:webHidden/>
              </w:rPr>
              <w:instrText xml:space="preserve"> PAGEREF _Toc444498812 \h </w:instrText>
            </w:r>
            <w:r>
              <w:rPr>
                <w:noProof/>
                <w:webHidden/>
              </w:rPr>
            </w:r>
            <w:r>
              <w:rPr>
                <w:noProof/>
                <w:webHidden/>
              </w:rPr>
              <w:fldChar w:fldCharType="separate"/>
            </w:r>
            <w:r w:rsidR="000D6836">
              <w:rPr>
                <w:noProof/>
                <w:webHidden/>
              </w:rPr>
              <w:t>30</w:t>
            </w:r>
            <w:r>
              <w:rPr>
                <w:noProof/>
                <w:webHidden/>
              </w:rPr>
              <w:fldChar w:fldCharType="end"/>
            </w:r>
          </w:hyperlink>
        </w:p>
        <w:p w:rsidR="00911110" w:rsidRDefault="00781ADD">
          <w:pPr>
            <w:pStyle w:val="30"/>
            <w:tabs>
              <w:tab w:val="right" w:leader="dot" w:pos="8681"/>
            </w:tabs>
            <w:rPr>
              <w:noProof/>
            </w:rPr>
          </w:pPr>
          <w:hyperlink w:anchor="_Toc444498813" w:history="1">
            <w:r w:rsidR="00911110" w:rsidRPr="00AB56E2">
              <w:rPr>
                <w:rStyle w:val="-"/>
                <w:rFonts w:ascii="Times New Roman" w:hAnsi="Times New Roman" w:cs="Times New Roman"/>
                <w:noProof/>
              </w:rPr>
              <w:t>ΔΙΑΔΙΚΑΣΙΑ ΑΝΤΙΣΤΟΙΧΙΣΗΣ ΑΛΛΗΛΟΥΧΙΩΝ ΚΑΙ ΤΑΥΤΟΠΟΙΗΣΗ ΜΕ ΓΝΩΣΤΑ ΒΑΚΤΗΡΙΑΚΑ ΓΕΝΗ</w:t>
            </w:r>
            <w:r w:rsidR="00911110">
              <w:rPr>
                <w:noProof/>
                <w:webHidden/>
              </w:rPr>
              <w:tab/>
            </w:r>
            <w:r>
              <w:rPr>
                <w:noProof/>
                <w:webHidden/>
              </w:rPr>
              <w:fldChar w:fldCharType="begin"/>
            </w:r>
            <w:r w:rsidR="00911110">
              <w:rPr>
                <w:noProof/>
                <w:webHidden/>
              </w:rPr>
              <w:instrText xml:space="preserve"> PAGEREF _Toc444498813 \h </w:instrText>
            </w:r>
            <w:r>
              <w:rPr>
                <w:noProof/>
                <w:webHidden/>
              </w:rPr>
            </w:r>
            <w:r>
              <w:rPr>
                <w:noProof/>
                <w:webHidden/>
              </w:rPr>
              <w:fldChar w:fldCharType="separate"/>
            </w:r>
            <w:r w:rsidR="000D6836">
              <w:rPr>
                <w:noProof/>
                <w:webHidden/>
              </w:rPr>
              <w:t>31</w:t>
            </w:r>
            <w:r>
              <w:rPr>
                <w:noProof/>
                <w:webHidden/>
              </w:rPr>
              <w:fldChar w:fldCharType="end"/>
            </w:r>
          </w:hyperlink>
        </w:p>
        <w:p w:rsidR="00911110" w:rsidRDefault="00781ADD">
          <w:pPr>
            <w:pStyle w:val="20"/>
            <w:tabs>
              <w:tab w:val="right" w:leader="dot" w:pos="8681"/>
            </w:tabs>
            <w:rPr>
              <w:noProof/>
            </w:rPr>
          </w:pPr>
          <w:hyperlink w:anchor="_Toc444498814" w:history="1">
            <w:r w:rsidR="00911110" w:rsidRPr="00AB56E2">
              <w:rPr>
                <w:rStyle w:val="-"/>
                <w:rFonts w:ascii="Times New Roman" w:hAnsi="Times New Roman" w:cs="Times New Roman"/>
                <w:noProof/>
              </w:rPr>
              <w:t>ΠΕΙΡΑΜΑΤΙΚΟΣ ΣΧΕΔΙΑΣΜΟΣ</w:t>
            </w:r>
            <w:r w:rsidR="00911110">
              <w:rPr>
                <w:noProof/>
                <w:webHidden/>
              </w:rPr>
              <w:tab/>
            </w:r>
            <w:r>
              <w:rPr>
                <w:noProof/>
                <w:webHidden/>
              </w:rPr>
              <w:fldChar w:fldCharType="begin"/>
            </w:r>
            <w:r w:rsidR="00911110">
              <w:rPr>
                <w:noProof/>
                <w:webHidden/>
              </w:rPr>
              <w:instrText xml:space="preserve"> PAGEREF _Toc444498814 \h </w:instrText>
            </w:r>
            <w:r>
              <w:rPr>
                <w:noProof/>
                <w:webHidden/>
              </w:rPr>
            </w:r>
            <w:r>
              <w:rPr>
                <w:noProof/>
                <w:webHidden/>
              </w:rPr>
              <w:fldChar w:fldCharType="separate"/>
            </w:r>
            <w:r w:rsidR="000D6836">
              <w:rPr>
                <w:noProof/>
                <w:webHidden/>
              </w:rPr>
              <w:t>31</w:t>
            </w:r>
            <w:r>
              <w:rPr>
                <w:noProof/>
                <w:webHidden/>
              </w:rPr>
              <w:fldChar w:fldCharType="end"/>
            </w:r>
          </w:hyperlink>
        </w:p>
        <w:p w:rsidR="00911110" w:rsidRDefault="00781ADD">
          <w:pPr>
            <w:pStyle w:val="20"/>
            <w:tabs>
              <w:tab w:val="right" w:leader="dot" w:pos="8681"/>
            </w:tabs>
            <w:rPr>
              <w:noProof/>
            </w:rPr>
          </w:pPr>
          <w:hyperlink w:anchor="_Toc444498815" w:history="1">
            <w:r w:rsidR="00911110" w:rsidRPr="00AB56E2">
              <w:rPr>
                <w:rStyle w:val="-"/>
                <w:rFonts w:ascii="Times New Roman" w:hAnsi="Times New Roman" w:cs="Times New Roman"/>
                <w:noProof/>
              </w:rPr>
              <w:t>ΕΛΕΓΧΟΣ ΑΝΘΕΚΤΙΚΟΤΗΤΑΣ ΒΑΚΤΗΡΙΩΝ</w:t>
            </w:r>
            <w:r w:rsidR="00911110">
              <w:rPr>
                <w:noProof/>
                <w:webHidden/>
              </w:rPr>
              <w:tab/>
            </w:r>
            <w:r>
              <w:rPr>
                <w:noProof/>
                <w:webHidden/>
              </w:rPr>
              <w:fldChar w:fldCharType="begin"/>
            </w:r>
            <w:r w:rsidR="00911110">
              <w:rPr>
                <w:noProof/>
                <w:webHidden/>
              </w:rPr>
              <w:instrText xml:space="preserve"> PAGEREF _Toc444498815 \h </w:instrText>
            </w:r>
            <w:r>
              <w:rPr>
                <w:noProof/>
                <w:webHidden/>
              </w:rPr>
            </w:r>
            <w:r>
              <w:rPr>
                <w:noProof/>
                <w:webHidden/>
              </w:rPr>
              <w:fldChar w:fldCharType="separate"/>
            </w:r>
            <w:r w:rsidR="000D6836">
              <w:rPr>
                <w:noProof/>
                <w:webHidden/>
              </w:rPr>
              <w:t>31</w:t>
            </w:r>
            <w:r>
              <w:rPr>
                <w:noProof/>
                <w:webHidden/>
              </w:rPr>
              <w:fldChar w:fldCharType="end"/>
            </w:r>
          </w:hyperlink>
        </w:p>
        <w:p w:rsidR="00911110" w:rsidRDefault="00781ADD">
          <w:pPr>
            <w:pStyle w:val="20"/>
            <w:tabs>
              <w:tab w:val="right" w:leader="dot" w:pos="8681"/>
            </w:tabs>
            <w:rPr>
              <w:noProof/>
            </w:rPr>
          </w:pPr>
          <w:hyperlink w:anchor="_Toc444498816" w:history="1">
            <w:r w:rsidR="00911110" w:rsidRPr="00AB56E2">
              <w:rPr>
                <w:rStyle w:val="-"/>
                <w:rFonts w:ascii="Times New Roman" w:hAnsi="Times New Roman" w:cs="Times New Roman"/>
                <w:noProof/>
              </w:rPr>
              <w:t>ΕΛΕΓΧΟΣ ΑΝΘΕΚΤΙΚΩΝ ΒΑΚΤΗΡΙΩΝ ΣΤΟ ΕΔΑΦΟΣ &amp; ΑΠΟΜΑΚΡΥΝΣΗ ΜΕΤΑΛΛΩΝ</w:t>
            </w:r>
            <w:r w:rsidR="00911110">
              <w:rPr>
                <w:noProof/>
                <w:webHidden/>
              </w:rPr>
              <w:tab/>
            </w:r>
            <w:r>
              <w:rPr>
                <w:noProof/>
                <w:webHidden/>
              </w:rPr>
              <w:fldChar w:fldCharType="begin"/>
            </w:r>
            <w:r w:rsidR="00911110">
              <w:rPr>
                <w:noProof/>
                <w:webHidden/>
              </w:rPr>
              <w:instrText xml:space="preserve"> PAGEREF _Toc444498816 \h </w:instrText>
            </w:r>
            <w:r>
              <w:rPr>
                <w:noProof/>
                <w:webHidden/>
              </w:rPr>
            </w:r>
            <w:r>
              <w:rPr>
                <w:noProof/>
                <w:webHidden/>
              </w:rPr>
              <w:fldChar w:fldCharType="separate"/>
            </w:r>
            <w:r w:rsidR="000D6836">
              <w:rPr>
                <w:noProof/>
                <w:webHidden/>
              </w:rPr>
              <w:t>32</w:t>
            </w:r>
            <w:r>
              <w:rPr>
                <w:noProof/>
                <w:webHidden/>
              </w:rPr>
              <w:fldChar w:fldCharType="end"/>
            </w:r>
          </w:hyperlink>
        </w:p>
        <w:p w:rsidR="00911110" w:rsidRDefault="00781ADD" w:rsidP="009E178E">
          <w:pPr>
            <w:pStyle w:val="10"/>
          </w:pPr>
          <w:hyperlink w:anchor="_Toc444498817" w:history="1">
            <w:r w:rsidR="00911110" w:rsidRPr="00AB56E2">
              <w:rPr>
                <w:rStyle w:val="-"/>
              </w:rPr>
              <w:t>ΑΠΟΤΕΛΕΣΜΑΤΑ</w:t>
            </w:r>
            <w:r w:rsidR="00911110">
              <w:rPr>
                <w:webHidden/>
              </w:rPr>
              <w:tab/>
            </w:r>
            <w:r>
              <w:rPr>
                <w:webHidden/>
              </w:rPr>
              <w:fldChar w:fldCharType="begin"/>
            </w:r>
            <w:r w:rsidR="00911110">
              <w:rPr>
                <w:webHidden/>
              </w:rPr>
              <w:instrText xml:space="preserve"> PAGEREF _Toc444498817 \h </w:instrText>
            </w:r>
            <w:r>
              <w:rPr>
                <w:webHidden/>
              </w:rPr>
            </w:r>
            <w:r>
              <w:rPr>
                <w:webHidden/>
              </w:rPr>
              <w:fldChar w:fldCharType="separate"/>
            </w:r>
            <w:r w:rsidR="000D6836">
              <w:rPr>
                <w:webHidden/>
              </w:rPr>
              <w:t>36</w:t>
            </w:r>
            <w:r>
              <w:rPr>
                <w:webHidden/>
              </w:rPr>
              <w:fldChar w:fldCharType="end"/>
            </w:r>
          </w:hyperlink>
        </w:p>
        <w:p w:rsidR="00911110" w:rsidRDefault="00781ADD">
          <w:pPr>
            <w:pStyle w:val="20"/>
            <w:tabs>
              <w:tab w:val="right" w:leader="dot" w:pos="8681"/>
            </w:tabs>
            <w:rPr>
              <w:noProof/>
            </w:rPr>
          </w:pPr>
          <w:hyperlink w:anchor="_Toc444498818" w:history="1">
            <w:r w:rsidR="00911110" w:rsidRPr="00AB56E2">
              <w:rPr>
                <w:rStyle w:val="-"/>
                <w:rFonts w:ascii="Times New Roman" w:hAnsi="Times New Roman" w:cs="Times New Roman"/>
                <w:noProof/>
              </w:rPr>
              <w:t>ΤΑΥΤΟΠΟΙΗΣΗ ΜΙΚΡΟΟΡΓΑΝΙΣΜΩΝ</w:t>
            </w:r>
            <w:r w:rsidR="00911110">
              <w:rPr>
                <w:noProof/>
                <w:webHidden/>
              </w:rPr>
              <w:tab/>
            </w:r>
            <w:r>
              <w:rPr>
                <w:noProof/>
                <w:webHidden/>
              </w:rPr>
              <w:fldChar w:fldCharType="begin"/>
            </w:r>
            <w:r w:rsidR="00911110">
              <w:rPr>
                <w:noProof/>
                <w:webHidden/>
              </w:rPr>
              <w:instrText xml:space="preserve"> PAGEREF _Toc444498818 \h </w:instrText>
            </w:r>
            <w:r>
              <w:rPr>
                <w:noProof/>
                <w:webHidden/>
              </w:rPr>
            </w:r>
            <w:r>
              <w:rPr>
                <w:noProof/>
                <w:webHidden/>
              </w:rPr>
              <w:fldChar w:fldCharType="separate"/>
            </w:r>
            <w:r w:rsidR="000D6836">
              <w:rPr>
                <w:noProof/>
                <w:webHidden/>
              </w:rPr>
              <w:t>36</w:t>
            </w:r>
            <w:r>
              <w:rPr>
                <w:noProof/>
                <w:webHidden/>
              </w:rPr>
              <w:fldChar w:fldCharType="end"/>
            </w:r>
          </w:hyperlink>
        </w:p>
        <w:p w:rsidR="00911110" w:rsidRDefault="00781ADD">
          <w:pPr>
            <w:pStyle w:val="30"/>
            <w:tabs>
              <w:tab w:val="right" w:leader="dot" w:pos="8681"/>
            </w:tabs>
            <w:rPr>
              <w:noProof/>
            </w:rPr>
          </w:pPr>
          <w:hyperlink w:anchor="_Toc444498819" w:history="1">
            <w:r w:rsidR="00911110" w:rsidRPr="00AB56E2">
              <w:rPr>
                <w:rStyle w:val="-"/>
                <w:rFonts w:ascii="Times New Roman" w:hAnsi="Times New Roman" w:cs="Times New Roman"/>
                <w:noProof/>
              </w:rPr>
              <w:t>ΣΥΝΟΠΤΙΚΕΣ ΠΛΗΡΟΦΟΡΙΕΣ ΤΩΝ ΤΑΥΤΟΠΟΙΗΜΕΝΩΝ ΣΤΕΛΕΧΩΝ</w:t>
            </w:r>
            <w:r w:rsidR="00911110">
              <w:rPr>
                <w:noProof/>
                <w:webHidden/>
              </w:rPr>
              <w:tab/>
            </w:r>
            <w:r>
              <w:rPr>
                <w:noProof/>
                <w:webHidden/>
              </w:rPr>
              <w:fldChar w:fldCharType="begin"/>
            </w:r>
            <w:r w:rsidR="00911110">
              <w:rPr>
                <w:noProof/>
                <w:webHidden/>
              </w:rPr>
              <w:instrText xml:space="preserve"> PAGEREF _Toc444498819 \h </w:instrText>
            </w:r>
            <w:r>
              <w:rPr>
                <w:noProof/>
                <w:webHidden/>
              </w:rPr>
            </w:r>
            <w:r>
              <w:rPr>
                <w:noProof/>
                <w:webHidden/>
              </w:rPr>
              <w:fldChar w:fldCharType="separate"/>
            </w:r>
            <w:r w:rsidR="000D6836">
              <w:rPr>
                <w:noProof/>
                <w:webHidden/>
              </w:rPr>
              <w:t>40</w:t>
            </w:r>
            <w:r>
              <w:rPr>
                <w:noProof/>
                <w:webHidden/>
              </w:rPr>
              <w:fldChar w:fldCharType="end"/>
            </w:r>
          </w:hyperlink>
        </w:p>
        <w:p w:rsidR="00911110" w:rsidRDefault="00781ADD">
          <w:pPr>
            <w:pStyle w:val="20"/>
            <w:tabs>
              <w:tab w:val="right" w:leader="dot" w:pos="8681"/>
            </w:tabs>
            <w:rPr>
              <w:noProof/>
            </w:rPr>
          </w:pPr>
          <w:hyperlink w:anchor="_Toc444498820" w:history="1">
            <w:r w:rsidR="00911110" w:rsidRPr="00AB56E2">
              <w:rPr>
                <w:rStyle w:val="-"/>
                <w:rFonts w:ascii="Times New Roman" w:hAnsi="Times New Roman" w:cs="Times New Roman"/>
                <w:noProof/>
              </w:rPr>
              <w:t xml:space="preserve">ΕΛΕΓΧΟΣ ΑΝΘΕΚΤΙΚΟΤΗΤΑΣ ΒΑΚΤΗΡΙΩΝΣΤΑ ΜΕΤΑΛΛΑ </w:t>
            </w:r>
            <w:r w:rsidR="00911110" w:rsidRPr="00AB56E2">
              <w:rPr>
                <w:rStyle w:val="-"/>
                <w:rFonts w:ascii="Times New Roman" w:hAnsi="Times New Roman" w:cs="Times New Roman"/>
                <w:noProof/>
                <w:lang w:val="en-US"/>
              </w:rPr>
              <w:t>Cd</w:t>
            </w:r>
            <w:r w:rsidR="00911110" w:rsidRPr="00AB56E2">
              <w:rPr>
                <w:rStyle w:val="-"/>
                <w:rFonts w:ascii="Times New Roman" w:hAnsi="Times New Roman" w:cs="Times New Roman"/>
                <w:noProof/>
              </w:rPr>
              <w:t>&amp;</w:t>
            </w:r>
            <w:r w:rsidR="00911110" w:rsidRPr="00AB56E2">
              <w:rPr>
                <w:rStyle w:val="-"/>
                <w:rFonts w:ascii="Times New Roman" w:hAnsi="Times New Roman" w:cs="Times New Roman"/>
                <w:noProof/>
                <w:lang w:val="en-US"/>
              </w:rPr>
              <w:t>Pb</w:t>
            </w:r>
            <w:r w:rsidR="00911110">
              <w:rPr>
                <w:noProof/>
                <w:webHidden/>
              </w:rPr>
              <w:tab/>
            </w:r>
            <w:r>
              <w:rPr>
                <w:noProof/>
                <w:webHidden/>
              </w:rPr>
              <w:fldChar w:fldCharType="begin"/>
            </w:r>
            <w:r w:rsidR="00911110">
              <w:rPr>
                <w:noProof/>
                <w:webHidden/>
              </w:rPr>
              <w:instrText xml:space="preserve"> PAGEREF _Toc444498820 \h </w:instrText>
            </w:r>
            <w:r>
              <w:rPr>
                <w:noProof/>
                <w:webHidden/>
              </w:rPr>
            </w:r>
            <w:r>
              <w:rPr>
                <w:noProof/>
                <w:webHidden/>
              </w:rPr>
              <w:fldChar w:fldCharType="separate"/>
            </w:r>
            <w:r w:rsidR="000D6836">
              <w:rPr>
                <w:noProof/>
                <w:webHidden/>
              </w:rPr>
              <w:t>41</w:t>
            </w:r>
            <w:r>
              <w:rPr>
                <w:noProof/>
                <w:webHidden/>
              </w:rPr>
              <w:fldChar w:fldCharType="end"/>
            </w:r>
          </w:hyperlink>
        </w:p>
        <w:p w:rsidR="00911110" w:rsidRDefault="00781ADD" w:rsidP="009E178E">
          <w:pPr>
            <w:pStyle w:val="10"/>
          </w:pPr>
          <w:hyperlink w:anchor="_Toc444498821" w:history="1">
            <w:r w:rsidR="00911110" w:rsidRPr="00AB56E2">
              <w:rPr>
                <w:rStyle w:val="-"/>
              </w:rPr>
              <w:t>ΣΥΜΠΕΡΑΣΜΑΤΑ</w:t>
            </w:r>
            <w:r w:rsidR="00911110">
              <w:rPr>
                <w:webHidden/>
              </w:rPr>
              <w:tab/>
            </w:r>
            <w:r>
              <w:rPr>
                <w:webHidden/>
              </w:rPr>
              <w:fldChar w:fldCharType="begin"/>
            </w:r>
            <w:r w:rsidR="00911110">
              <w:rPr>
                <w:webHidden/>
              </w:rPr>
              <w:instrText xml:space="preserve"> PAGEREF _Toc444498821 \h </w:instrText>
            </w:r>
            <w:r>
              <w:rPr>
                <w:webHidden/>
              </w:rPr>
            </w:r>
            <w:r>
              <w:rPr>
                <w:webHidden/>
              </w:rPr>
              <w:fldChar w:fldCharType="separate"/>
            </w:r>
            <w:r w:rsidR="000D6836">
              <w:rPr>
                <w:webHidden/>
              </w:rPr>
              <w:t>80</w:t>
            </w:r>
            <w:r>
              <w:rPr>
                <w:webHidden/>
              </w:rPr>
              <w:fldChar w:fldCharType="end"/>
            </w:r>
          </w:hyperlink>
        </w:p>
        <w:p w:rsidR="00911110" w:rsidRDefault="00781ADD" w:rsidP="009E178E">
          <w:pPr>
            <w:pStyle w:val="10"/>
          </w:pPr>
          <w:hyperlink w:anchor="_Toc444498822" w:history="1">
            <w:r w:rsidR="00911110" w:rsidRPr="00AB56E2">
              <w:rPr>
                <w:rStyle w:val="-"/>
              </w:rPr>
              <w:t>ΠΑΡΑΡΤΗΜΑ</w:t>
            </w:r>
            <w:r w:rsidR="00911110">
              <w:rPr>
                <w:webHidden/>
              </w:rPr>
              <w:tab/>
            </w:r>
            <w:r>
              <w:rPr>
                <w:webHidden/>
              </w:rPr>
              <w:fldChar w:fldCharType="begin"/>
            </w:r>
            <w:r w:rsidR="00911110">
              <w:rPr>
                <w:webHidden/>
              </w:rPr>
              <w:instrText xml:space="preserve"> PAGEREF _Toc444498822 \h </w:instrText>
            </w:r>
            <w:r>
              <w:rPr>
                <w:webHidden/>
              </w:rPr>
            </w:r>
            <w:r>
              <w:rPr>
                <w:webHidden/>
              </w:rPr>
              <w:fldChar w:fldCharType="separate"/>
            </w:r>
            <w:r w:rsidR="000D6836">
              <w:rPr>
                <w:webHidden/>
              </w:rPr>
              <w:t>83</w:t>
            </w:r>
            <w:r>
              <w:rPr>
                <w:webHidden/>
              </w:rPr>
              <w:fldChar w:fldCharType="end"/>
            </w:r>
          </w:hyperlink>
        </w:p>
        <w:p w:rsidR="00911110" w:rsidRDefault="00781ADD" w:rsidP="009E178E">
          <w:pPr>
            <w:pStyle w:val="10"/>
          </w:pPr>
          <w:hyperlink w:anchor="_Toc444498823" w:history="1">
            <w:r w:rsidR="00911110" w:rsidRPr="00AB56E2">
              <w:rPr>
                <w:rStyle w:val="-"/>
              </w:rPr>
              <w:t>ΒΙΒΛΙΟΓΡΑΦΙΑ</w:t>
            </w:r>
            <w:r w:rsidR="00911110">
              <w:rPr>
                <w:webHidden/>
              </w:rPr>
              <w:tab/>
            </w:r>
            <w:r>
              <w:rPr>
                <w:webHidden/>
              </w:rPr>
              <w:fldChar w:fldCharType="begin"/>
            </w:r>
            <w:r w:rsidR="00911110">
              <w:rPr>
                <w:webHidden/>
              </w:rPr>
              <w:instrText xml:space="preserve"> PAGEREF _Toc444498823 \h </w:instrText>
            </w:r>
            <w:r>
              <w:rPr>
                <w:webHidden/>
              </w:rPr>
            </w:r>
            <w:r>
              <w:rPr>
                <w:webHidden/>
              </w:rPr>
              <w:fldChar w:fldCharType="separate"/>
            </w:r>
            <w:r w:rsidR="000D6836">
              <w:rPr>
                <w:webHidden/>
              </w:rPr>
              <w:t>85</w:t>
            </w:r>
            <w:r>
              <w:rPr>
                <w:webHidden/>
              </w:rPr>
              <w:fldChar w:fldCharType="end"/>
            </w:r>
          </w:hyperlink>
        </w:p>
        <w:p w:rsidR="00681E12" w:rsidRDefault="00781ADD">
          <w:r>
            <w:rPr>
              <w:b/>
              <w:bCs/>
            </w:rPr>
            <w:fldChar w:fldCharType="end"/>
          </w:r>
        </w:p>
      </w:sdtContent>
    </w:sdt>
    <w:p w:rsidR="000D7C5B" w:rsidRDefault="000D7C5B"/>
    <w:p w:rsidR="00486463" w:rsidRDefault="00486463" w:rsidP="002714D8">
      <w:pPr>
        <w:spacing w:after="0" w:line="360" w:lineRule="auto"/>
        <w:jc w:val="both"/>
        <w:rPr>
          <w:rFonts w:ascii="Times New Roman" w:eastAsiaTheme="majorEastAsia" w:hAnsi="Times New Roman" w:cs="Times New Roman"/>
          <w:b/>
          <w:bCs/>
          <w:color w:val="365F91" w:themeColor="accent1" w:themeShade="BF"/>
          <w:sz w:val="28"/>
          <w:szCs w:val="28"/>
        </w:rPr>
      </w:pPr>
      <w:r>
        <w:rPr>
          <w:rFonts w:ascii="Times New Roman" w:hAnsi="Times New Roman" w:cs="Times New Roman"/>
        </w:rPr>
        <w:br w:type="page"/>
      </w:r>
    </w:p>
    <w:p w:rsidR="00706D57" w:rsidRPr="008022CE" w:rsidRDefault="001F1139" w:rsidP="002714D8">
      <w:pPr>
        <w:pStyle w:val="1"/>
        <w:spacing w:before="0" w:line="360" w:lineRule="auto"/>
        <w:jc w:val="both"/>
        <w:rPr>
          <w:rFonts w:ascii="Times New Roman" w:hAnsi="Times New Roman" w:cs="Times New Roman"/>
          <w:color w:val="auto"/>
        </w:rPr>
      </w:pPr>
      <w:bookmarkStart w:id="1" w:name="_Toc444014096"/>
      <w:bookmarkStart w:id="2" w:name="_Toc444498786"/>
      <w:r w:rsidRPr="008022CE">
        <w:rPr>
          <w:rFonts w:ascii="Times New Roman" w:hAnsi="Times New Roman" w:cs="Times New Roman"/>
          <w:color w:val="auto"/>
        </w:rPr>
        <w:lastRenderedPageBreak/>
        <w:t>ΕΙΣΑΓΩΓΗ</w:t>
      </w:r>
      <w:bookmarkEnd w:id="1"/>
      <w:bookmarkEnd w:id="2"/>
    </w:p>
    <w:p w:rsidR="002714D8" w:rsidRPr="008022CE" w:rsidRDefault="002714D8" w:rsidP="002714D8">
      <w:pPr>
        <w:pStyle w:val="2"/>
        <w:spacing w:before="0" w:line="360" w:lineRule="auto"/>
        <w:jc w:val="both"/>
        <w:rPr>
          <w:rFonts w:ascii="Times New Roman" w:hAnsi="Times New Roman" w:cs="Times New Roman"/>
          <w:color w:val="auto"/>
          <w:sz w:val="28"/>
          <w:szCs w:val="28"/>
        </w:rPr>
      </w:pPr>
    </w:p>
    <w:p w:rsidR="0062705B" w:rsidRPr="008022CE" w:rsidRDefault="0062705B" w:rsidP="002714D8">
      <w:pPr>
        <w:pStyle w:val="2"/>
        <w:spacing w:before="0" w:line="360" w:lineRule="auto"/>
        <w:jc w:val="both"/>
        <w:rPr>
          <w:rFonts w:ascii="Times New Roman" w:hAnsi="Times New Roman" w:cs="Times New Roman"/>
          <w:color w:val="auto"/>
          <w:sz w:val="28"/>
          <w:szCs w:val="28"/>
          <w:u w:val="single"/>
        </w:rPr>
      </w:pPr>
      <w:bookmarkStart w:id="3" w:name="_Toc444014097"/>
      <w:bookmarkStart w:id="4" w:name="_Toc444498787"/>
      <w:r w:rsidRPr="008022CE">
        <w:rPr>
          <w:rFonts w:ascii="Times New Roman" w:hAnsi="Times New Roman" w:cs="Times New Roman"/>
          <w:color w:val="auto"/>
          <w:sz w:val="28"/>
          <w:szCs w:val="28"/>
          <w:u w:val="single"/>
        </w:rPr>
        <w:t>ΒΑΡΕΑ ΜΕΤΑΛΛΑ ΣΤΟ ΠΕΡΙΒΑΛΛΟΝ</w:t>
      </w:r>
      <w:bookmarkEnd w:id="3"/>
      <w:bookmarkEnd w:id="4"/>
    </w:p>
    <w:p w:rsidR="0062705B" w:rsidRPr="008022CE" w:rsidRDefault="0062705B" w:rsidP="002714D8">
      <w:pPr>
        <w:pStyle w:val="3"/>
        <w:spacing w:before="0" w:line="360" w:lineRule="auto"/>
        <w:jc w:val="both"/>
        <w:rPr>
          <w:rFonts w:ascii="Times New Roman" w:hAnsi="Times New Roman" w:cs="Times New Roman"/>
          <w:color w:val="auto"/>
          <w:sz w:val="24"/>
          <w:szCs w:val="24"/>
          <w:u w:val="single"/>
        </w:rPr>
      </w:pPr>
      <w:bookmarkStart w:id="5" w:name="_Toc444014098"/>
      <w:bookmarkStart w:id="6" w:name="_Toc444498788"/>
      <w:r w:rsidRPr="008022CE">
        <w:rPr>
          <w:rFonts w:ascii="Times New Roman" w:hAnsi="Times New Roman" w:cs="Times New Roman"/>
          <w:color w:val="auto"/>
          <w:sz w:val="24"/>
          <w:szCs w:val="24"/>
          <w:u w:val="single"/>
        </w:rPr>
        <w:t>ΓΕΝΙΚΑ</w:t>
      </w:r>
      <w:bookmarkEnd w:id="5"/>
      <w:bookmarkEnd w:id="6"/>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Το περιβάλλον αποτελεί το φυσικό και βιολογικό πλαίσιο του ανθρώπου από το οποίο εξαρτάται άμεσα με πολλούς και πολύπλοκους τρόπους. Η ρύπανση αυτού είναι μια από τις ανθρωπογενείς μη ωφέλιμες επεμβάσεις που τις περισσότερες φορές καταλήγει καταστρεπτική. </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Ως ρύπανση περιβάλλοντος αναφέρεται η άμεση ή έμμεση εισαγωγή, στην ατμόσφαιρα, το νερό ή το έδαφος, ουσιών, κραδασμών, θερμότητας ή θορύβου που ενδέχεται να θίξουν την ανθρώπινη υγεία ή το περιβάλλον.</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Τα βαρέα (τοξικά) μέταλλα θεωρούνται από τους πλέον επικίνδυνους ρύπους του περιβάλλοντος, επειδή αυτά και οι ενώσεις τους, σε αντίθεση με τις οργανικές τοξικές ουσίες, δεν μπορούν να αποικοδομηθούν μέσω βιολογικών, χημικών ή </w:t>
      </w:r>
      <w:r w:rsidR="00486463">
        <w:rPr>
          <w:rFonts w:ascii="Times New Roman" w:hAnsi="Times New Roman" w:cs="Times New Roman"/>
          <w:sz w:val="24"/>
          <w:szCs w:val="24"/>
        </w:rPr>
        <w:t>φυσικών μέσων σε αβλαβές υποπροϊ</w:t>
      </w:r>
      <w:r w:rsidRPr="0069218D">
        <w:rPr>
          <w:rFonts w:ascii="Times New Roman" w:hAnsi="Times New Roman" w:cs="Times New Roman"/>
          <w:sz w:val="24"/>
          <w:szCs w:val="24"/>
        </w:rPr>
        <w:t>όν, αλλά παραμένουν ή συσσωρεύονται στο περιβάλλον για μεγάλα χρονικά διαστήματα (Λουκίδου, 2003). Ακόμα μπορούν να εισέλθουν με απλό τρόπο σε μικρούς ή μεγάλους βιο-γεωχημικούς κύκλους.</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Η ρύπανση του περιβάλλοντος από βαρέα μέταλλα προκύπτει όταν η ανθρώπινη δραστηριότητα διαταράσσει τις φυσιολογικές βιογεωχημικές δραστηριότητες ή μέσω συμπυκνωμένων απορριμμάτων μετάλλων. Σε αυτό μπορεί να συμβάλλει ένα μόνο μέταλλο, ή μίγματα μετάλλων, που συμβαίνει και πιο </w:t>
      </w:r>
      <w:r w:rsidR="00486463" w:rsidRPr="0069218D">
        <w:rPr>
          <w:rFonts w:ascii="Times New Roman" w:hAnsi="Times New Roman" w:cs="Times New Roman"/>
          <w:sz w:val="24"/>
          <w:szCs w:val="24"/>
        </w:rPr>
        <w:t>συχνά</w:t>
      </w:r>
      <w:r w:rsidRPr="0069218D">
        <w:rPr>
          <w:rFonts w:ascii="Times New Roman" w:hAnsi="Times New Roman" w:cs="Times New Roman"/>
          <w:sz w:val="24"/>
          <w:szCs w:val="24"/>
        </w:rPr>
        <w:t xml:space="preserve">. Η χρήση τους στη χημική βιομηχανία είναι </w:t>
      </w:r>
      <w:r w:rsidR="00486463">
        <w:rPr>
          <w:rFonts w:ascii="Times New Roman" w:hAnsi="Times New Roman" w:cs="Times New Roman"/>
          <w:sz w:val="24"/>
          <w:szCs w:val="24"/>
        </w:rPr>
        <w:t>ευρεία, όπως για παράδειγμα</w:t>
      </w:r>
      <w:r w:rsidRPr="0069218D">
        <w:rPr>
          <w:rFonts w:ascii="Times New Roman" w:hAnsi="Times New Roman" w:cs="Times New Roman"/>
          <w:sz w:val="24"/>
          <w:szCs w:val="24"/>
        </w:rPr>
        <w:t xml:space="preserve"> βιομηχανίες παραγωγής χρωμάτων, φωτογραφικών υλικών, ηλεκτρονικών υλικών, παρασιτοκτόνων, συσσωρευτών, πυρομαχικών. Τα μεταλλουργεία επίσης χρησιμοποιούν σε διάφορες ποσότητες ενώσεις που περιέχουν βαρέα μέταλλα είτε σαν πρώτη ύλη είτε σαν καταλύτες. Άλλες σημαντικές πηγές ρύπανσης προέρχονται από τη βελτίωση μεταλλευμάτων, την επεξεργασία πυρηνικών υλών καθώς και από διάφορες γεωργικές εργασίες (χρήση παρασιτοκτόνων και λιπασμάτων).</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Παραδείγματα συγκεκριμένων προσμίξεων μετάλλων περιλαμβάνουν άλατα αρσενικού, χαλκού και ψευδαργύρου που έχουν χρησιμοποιηθεί εκτεταμένα ως παρασιτοκτόνα σε γεωργικές εργασίες, άλατα αργύρου που χρησιμοποιούνται για τη θεραπεία εγκαυμάτων του δέρματος και ο </w:t>
      </w:r>
      <w:r w:rsidR="006455EF">
        <w:rPr>
          <w:rFonts w:ascii="Times New Roman" w:hAnsi="Times New Roman" w:cs="Times New Roman"/>
          <w:sz w:val="24"/>
          <w:szCs w:val="24"/>
        </w:rPr>
        <w:t>μόλυβδο</w:t>
      </w:r>
      <w:r w:rsidRPr="0069218D">
        <w:rPr>
          <w:rFonts w:ascii="Times New Roman" w:hAnsi="Times New Roman" w:cs="Times New Roman"/>
          <w:sz w:val="24"/>
          <w:szCs w:val="24"/>
        </w:rPr>
        <w:t xml:space="preserve">ς ο οποίος  χρησιμοποιείται στην παραγωγή μπαταριών, στις επικαλύψεις καλωδίων, σε χρωστικές και κράματα. Άλλα παραδείγματα περιλαμβάνουν </w:t>
      </w:r>
      <w:r w:rsidRPr="0069218D">
        <w:rPr>
          <w:rFonts w:ascii="Times New Roman" w:hAnsi="Times New Roman" w:cs="Times New Roman"/>
          <w:sz w:val="24"/>
          <w:szCs w:val="24"/>
        </w:rPr>
        <w:lastRenderedPageBreak/>
        <w:t>ενώσεις υδραργύρου που χρησιμοποιούνται σε ηλεκτρικές συσκευές, χρώματα, θερμόμετρα και μυκητοκτόνα και ως συντηρητικά σε φαρμακευτικά και καλλυντικά προϊόντα. Η έκταση της ρύπανση από βαρέα μέταλλα γίνεται ακόμη πιο εμφανής αν αναλογιστεί κανείς την ποσότητα των αποβλήτων που παράγονται κατά την επεξεργασία μετάλλων. Για παράδειγμα για κάθε κιλό χαλκού που παράγεται στις ΗΠΑ παράγονται 198kg αποβλήτων έμφορτα με χαλκό</w:t>
      </w:r>
      <w:r w:rsidR="005E1E32">
        <w:rPr>
          <w:rFonts w:ascii="Times New Roman" w:hAnsi="Times New Roman" w:cs="Times New Roman"/>
          <w:sz w:val="24"/>
          <w:szCs w:val="24"/>
        </w:rPr>
        <w:t xml:space="preserve"> (</w:t>
      </w:r>
      <w:r w:rsidR="005E1E32">
        <w:rPr>
          <w:rFonts w:ascii="Times New Roman" w:hAnsi="Times New Roman" w:cs="Times New Roman"/>
          <w:sz w:val="24"/>
          <w:szCs w:val="24"/>
          <w:lang w:val="en-US"/>
        </w:rPr>
        <w:t>Debus</w:t>
      </w:r>
      <w:r w:rsidR="005E1E32" w:rsidRPr="005E1E32">
        <w:rPr>
          <w:rFonts w:ascii="Times New Roman" w:hAnsi="Times New Roman" w:cs="Times New Roman"/>
          <w:sz w:val="24"/>
          <w:szCs w:val="24"/>
        </w:rPr>
        <w:t>, 1990)</w:t>
      </w:r>
      <w:r w:rsidRPr="0069218D">
        <w:rPr>
          <w:rFonts w:ascii="Times New Roman" w:hAnsi="Times New Roman" w:cs="Times New Roman"/>
          <w:sz w:val="24"/>
          <w:szCs w:val="24"/>
        </w:rPr>
        <w:t>.</w:t>
      </w:r>
    </w:p>
    <w:p w:rsidR="0062705B" w:rsidRPr="00915600"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Στα φυσικά συστήματα, τα μέταλλα προέρχονται απ’ τα πετρώματα, τα μεταλλικά</w:t>
      </w:r>
      <w:r w:rsidR="00641A55" w:rsidRPr="00641A55">
        <w:rPr>
          <w:rFonts w:ascii="Times New Roman" w:hAnsi="Times New Roman" w:cs="Times New Roman"/>
          <w:sz w:val="24"/>
          <w:szCs w:val="24"/>
        </w:rPr>
        <w:t xml:space="preserve"> </w:t>
      </w:r>
      <w:r w:rsidRPr="0069218D">
        <w:rPr>
          <w:rFonts w:ascii="Times New Roman" w:hAnsi="Times New Roman" w:cs="Times New Roman"/>
          <w:sz w:val="24"/>
          <w:szCs w:val="24"/>
        </w:rPr>
        <w:t>ορυκτά (μεταλλικά σουλφίδια), και τα ηφαίστεια µε τις συνοδεύουσες θερμές πηγές</w:t>
      </w:r>
      <w:r w:rsidR="00641A55" w:rsidRPr="00641A55">
        <w:rPr>
          <w:rFonts w:ascii="Times New Roman" w:hAnsi="Times New Roman" w:cs="Times New Roman"/>
          <w:sz w:val="24"/>
          <w:szCs w:val="24"/>
        </w:rPr>
        <w:t xml:space="preserve"> </w:t>
      </w:r>
      <w:r w:rsidRPr="0069218D">
        <w:rPr>
          <w:rFonts w:ascii="Times New Roman" w:hAnsi="Times New Roman" w:cs="Times New Roman"/>
          <w:sz w:val="24"/>
          <w:szCs w:val="24"/>
        </w:rPr>
        <w:t>τους και ατμίδες. Η αποσάθρωση απελευθερώνει τα μέταλλα στη διαδικασία του</w:t>
      </w:r>
      <w:r w:rsidR="00641A55" w:rsidRPr="00641A55">
        <w:rPr>
          <w:rFonts w:ascii="Times New Roman" w:hAnsi="Times New Roman" w:cs="Times New Roman"/>
          <w:sz w:val="24"/>
          <w:szCs w:val="24"/>
        </w:rPr>
        <w:t xml:space="preserve"> </w:t>
      </w:r>
      <w:r w:rsidRPr="0069218D">
        <w:rPr>
          <w:rFonts w:ascii="Times New Roman" w:hAnsi="Times New Roman" w:cs="Times New Roman"/>
          <w:sz w:val="24"/>
          <w:szCs w:val="24"/>
        </w:rPr>
        <w:t>σχηματισμού εδάφους τα οποία είτε γίνονται μέρος του εδάφους, είτε μεταφέρονται</w:t>
      </w:r>
      <w:r w:rsidR="00641A55" w:rsidRPr="00641A55">
        <w:rPr>
          <w:rFonts w:ascii="Times New Roman" w:hAnsi="Times New Roman" w:cs="Times New Roman"/>
          <w:sz w:val="24"/>
          <w:szCs w:val="24"/>
        </w:rPr>
        <w:t xml:space="preserve"> </w:t>
      </w:r>
      <w:r w:rsidRPr="0069218D">
        <w:rPr>
          <w:rFonts w:ascii="Times New Roman" w:hAnsi="Times New Roman" w:cs="Times New Roman"/>
          <w:sz w:val="24"/>
          <w:szCs w:val="24"/>
        </w:rPr>
        <w:t>στα επιφανειακά νερά ή και στον υδροφόρο ορίζοντα</w:t>
      </w:r>
      <w:r w:rsidR="005E1E32" w:rsidRPr="005E1E32">
        <w:rPr>
          <w:rFonts w:ascii="Times New Roman" w:hAnsi="Times New Roman" w:cs="Times New Roman"/>
          <w:sz w:val="24"/>
          <w:szCs w:val="24"/>
        </w:rPr>
        <w:t>(</w:t>
      </w:r>
      <w:r w:rsidR="005E1E32">
        <w:rPr>
          <w:rFonts w:ascii="Times New Roman" w:hAnsi="Times New Roman" w:cs="Times New Roman"/>
          <w:sz w:val="24"/>
          <w:szCs w:val="24"/>
        </w:rPr>
        <w:t>Περδικάτσης, 2003)</w:t>
      </w:r>
      <w:r w:rsidR="00915600" w:rsidRPr="00915600">
        <w:rPr>
          <w:rFonts w:ascii="Times New Roman" w:hAnsi="Times New Roman" w:cs="Times New Roman"/>
          <w:sz w:val="24"/>
          <w:szCs w:val="24"/>
        </w:rPr>
        <w:t>.</w:t>
      </w:r>
    </w:p>
    <w:p w:rsidR="0062705B"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Έτσι, ενώ τα μέταλλα είναι διαδεδομένα στη φύση, οι ανθρώπινες δραστηριότητες είναι αυτές που έχουν προκαλέσει τα μέταλλα να συσσωρεύονται στο έδαφος. </w:t>
      </w:r>
      <w:r w:rsidR="00486463">
        <w:rPr>
          <w:rFonts w:ascii="Times New Roman" w:hAnsi="Times New Roman" w:cs="Times New Roman"/>
          <w:sz w:val="24"/>
          <w:szCs w:val="24"/>
        </w:rPr>
        <w:t>Η ρύπανση σε τέτοια εδάφη μπορεί να επεκταθεί στα</w:t>
      </w:r>
      <w:r w:rsidRPr="0069218D">
        <w:rPr>
          <w:rFonts w:ascii="Times New Roman" w:hAnsi="Times New Roman" w:cs="Times New Roman"/>
          <w:sz w:val="24"/>
          <w:szCs w:val="24"/>
        </w:rPr>
        <w:t xml:space="preserve"> επιφανειακά ύδατα, τα υπόγεια ύδατα και τα ύδατα διηθήσεως. Η </w:t>
      </w:r>
      <w:r w:rsidR="00432FB2">
        <w:rPr>
          <w:rFonts w:ascii="Times New Roman" w:hAnsi="Times New Roman" w:cs="Times New Roman"/>
          <w:sz w:val="24"/>
          <w:szCs w:val="24"/>
        </w:rPr>
        <w:t>ρύπανση</w:t>
      </w:r>
      <w:r w:rsidRPr="0069218D">
        <w:rPr>
          <w:rFonts w:ascii="Times New Roman" w:hAnsi="Times New Roman" w:cs="Times New Roman"/>
          <w:sz w:val="24"/>
          <w:szCs w:val="24"/>
        </w:rPr>
        <w:t xml:space="preserve"> από μέταλλα έχει προκύψει εδώ και αιώνες, από τότε που τα μέταλλα έχουν </w:t>
      </w:r>
      <w:r w:rsidR="00A121A0" w:rsidRPr="0069218D">
        <w:rPr>
          <w:rFonts w:ascii="Times New Roman" w:hAnsi="Times New Roman" w:cs="Times New Roman"/>
          <w:sz w:val="24"/>
          <w:szCs w:val="24"/>
        </w:rPr>
        <w:t>εξορυχτεί</w:t>
      </w:r>
      <w:r w:rsidRPr="0069218D">
        <w:rPr>
          <w:rFonts w:ascii="Times New Roman" w:hAnsi="Times New Roman" w:cs="Times New Roman"/>
          <w:sz w:val="24"/>
          <w:szCs w:val="24"/>
        </w:rPr>
        <w:t xml:space="preserve"> και χρησιμοποιηθεί εκτενώς σε όλη την ανθρώπινη ιστορία.</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Τα βαρέα μέταλλα βρίσκονται στο έδαφος µε διάφορες μορφές: </w:t>
      </w:r>
    </w:p>
    <w:p w:rsidR="0062705B" w:rsidRPr="0069218D" w:rsidRDefault="0062705B" w:rsidP="002714D8">
      <w:pPr>
        <w:pStyle w:val="a5"/>
        <w:numPr>
          <w:ilvl w:val="0"/>
          <w:numId w:val="2"/>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Με τη διαλυτή μορφή στο εδαφικό διάλυμα καθώς και στο νερό στράγγισης.</w:t>
      </w:r>
    </w:p>
    <w:p w:rsidR="0062705B" w:rsidRPr="0069218D" w:rsidRDefault="0062705B" w:rsidP="002714D8">
      <w:pPr>
        <w:pStyle w:val="a5"/>
        <w:numPr>
          <w:ilvl w:val="0"/>
          <w:numId w:val="2"/>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Συγκρατούνται από τη στερεή φάση του εδάφους µε διάφορες μορφές και ιοντικές καταστάσεις.</w:t>
      </w:r>
    </w:p>
    <w:p w:rsidR="0062705B" w:rsidRPr="0069218D" w:rsidRDefault="0062705B" w:rsidP="002714D8">
      <w:pPr>
        <w:pStyle w:val="a5"/>
        <w:numPr>
          <w:ilvl w:val="0"/>
          <w:numId w:val="2"/>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Καταβυθίζονται µε τη μορφή αδιάλυτων ενώσεων. </w:t>
      </w:r>
    </w:p>
    <w:p w:rsidR="0062705B" w:rsidRPr="0069218D" w:rsidRDefault="0062705B" w:rsidP="002714D8">
      <w:pPr>
        <w:pStyle w:val="a5"/>
        <w:numPr>
          <w:ilvl w:val="0"/>
          <w:numId w:val="2"/>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Προσλαμβάνονται επίσης από τα φυτά που καλλιεργούνται στο έδαφος ή από τα φυτά που αναπτύσσονται σε αυτό. </w:t>
      </w:r>
    </w:p>
    <w:p w:rsidR="0062705B" w:rsidRDefault="0062705B" w:rsidP="002714D8">
      <w:pPr>
        <w:pStyle w:val="a5"/>
        <w:numPr>
          <w:ilvl w:val="0"/>
          <w:numId w:val="2"/>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Παραμένουν στην αέρια φάση του εδάφους µε τη μορφή πτητικών ενώσεων κατά τη μετατροπή τους (Μήτσιος, 2004)</w:t>
      </w:r>
    </w:p>
    <w:p w:rsidR="0062705B" w:rsidRDefault="0062705B" w:rsidP="002714D8">
      <w:pPr>
        <w:spacing w:after="0" w:line="360" w:lineRule="auto"/>
        <w:jc w:val="both"/>
        <w:rPr>
          <w:rFonts w:ascii="Times New Roman" w:hAnsi="Times New Roman" w:cs="Times New Roman"/>
          <w:sz w:val="24"/>
          <w:szCs w:val="24"/>
        </w:rPr>
      </w:pPr>
    </w:p>
    <w:p w:rsidR="0062705B" w:rsidRPr="0062705B" w:rsidRDefault="0062705B" w:rsidP="002714D8">
      <w:pPr>
        <w:spacing w:after="0" w:line="360" w:lineRule="auto"/>
        <w:jc w:val="both"/>
        <w:rPr>
          <w:rFonts w:ascii="Times New Roman" w:hAnsi="Times New Roman" w:cs="Times New Roman"/>
          <w:sz w:val="24"/>
          <w:szCs w:val="24"/>
          <w:u w:val="single"/>
        </w:rPr>
      </w:pPr>
      <w:r w:rsidRPr="0062705B">
        <w:rPr>
          <w:rFonts w:ascii="Times New Roman" w:hAnsi="Times New Roman" w:cs="Times New Roman"/>
          <w:sz w:val="24"/>
          <w:szCs w:val="24"/>
          <w:u w:val="single"/>
        </w:rPr>
        <w:t>Επιπτώσεις βαρέων μετάλλων στο περιβάλλον και τον άνθρωπο</w:t>
      </w:r>
    </w:p>
    <w:p w:rsidR="0062705B" w:rsidRPr="0069218D" w:rsidRDefault="0062705B" w:rsidP="002714D8">
      <w:pPr>
        <w:spacing w:after="0" w:line="360" w:lineRule="auto"/>
        <w:jc w:val="both"/>
        <w:rPr>
          <w:rFonts w:ascii="Times New Roman" w:hAnsi="Times New Roman" w:cs="Times New Roman"/>
          <w:sz w:val="24"/>
          <w:szCs w:val="24"/>
        </w:rPr>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Περιβάλλοντα</w:t>
      </w:r>
      <w:r w:rsidR="00486463">
        <w:rPr>
          <w:rFonts w:ascii="Times New Roman" w:hAnsi="Times New Roman" w:cs="Times New Roman"/>
          <w:sz w:val="24"/>
          <w:szCs w:val="24"/>
        </w:rPr>
        <w:t xml:space="preserve"> που έχουν υποστεί ρύπανση </w:t>
      </w:r>
      <w:r w:rsidRPr="0069218D">
        <w:rPr>
          <w:rFonts w:ascii="Times New Roman" w:hAnsi="Times New Roman" w:cs="Times New Roman"/>
          <w:sz w:val="24"/>
          <w:szCs w:val="24"/>
        </w:rPr>
        <w:t xml:space="preserve">από μέταλλα θέτουν σε σοβαρούς κινδύνους την ανθρώπινη υγεία καθώς και το φυσικό περιβάλλον. Μέταλλα όπως το αρσενικό, το αλουμίνιο, το αντιμόνιο, το </w:t>
      </w:r>
      <w:r w:rsidR="006455EF">
        <w:rPr>
          <w:rFonts w:ascii="Times New Roman" w:hAnsi="Times New Roman" w:cs="Times New Roman"/>
          <w:sz w:val="24"/>
          <w:szCs w:val="24"/>
        </w:rPr>
        <w:t>κάδμιο</w:t>
      </w:r>
      <w:r w:rsidRPr="0069218D">
        <w:rPr>
          <w:rFonts w:ascii="Times New Roman" w:hAnsi="Times New Roman" w:cs="Times New Roman"/>
          <w:sz w:val="24"/>
          <w:szCs w:val="24"/>
        </w:rPr>
        <w:t xml:space="preserve">, ο </w:t>
      </w:r>
      <w:r w:rsidR="006455EF">
        <w:rPr>
          <w:rFonts w:ascii="Times New Roman" w:hAnsi="Times New Roman" w:cs="Times New Roman"/>
          <w:sz w:val="24"/>
          <w:szCs w:val="24"/>
        </w:rPr>
        <w:t>μόλυβδο</w:t>
      </w:r>
      <w:r w:rsidRPr="0069218D">
        <w:rPr>
          <w:rFonts w:ascii="Times New Roman" w:hAnsi="Times New Roman" w:cs="Times New Roman"/>
          <w:sz w:val="24"/>
          <w:szCs w:val="24"/>
        </w:rPr>
        <w:t>ς</w:t>
      </w:r>
      <w:r w:rsidR="00520332">
        <w:rPr>
          <w:rFonts w:ascii="Times New Roman" w:hAnsi="Times New Roman" w:cs="Times New Roman"/>
          <w:sz w:val="24"/>
          <w:szCs w:val="24"/>
        </w:rPr>
        <w:t xml:space="preserve"> και</w:t>
      </w:r>
      <w:r w:rsidRPr="0069218D">
        <w:rPr>
          <w:rFonts w:ascii="Times New Roman" w:hAnsi="Times New Roman" w:cs="Times New Roman"/>
          <w:sz w:val="24"/>
          <w:szCs w:val="24"/>
        </w:rPr>
        <w:t xml:space="preserve"> ο ψευδάργυρος, μπορούν  να έχουν δυσμενείς επιπτώσεις όπως καρδιακές ασθένειες, βλάβη του ήπατος, καρκίνο, νευρολογικές και καρδιαγγειακές ασθένειες, βλάβη του κεντρικού νευρικού συστήματος, εγκεφαλοπάθεια και αισθητηριακές διαταραχές.</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lastRenderedPageBreak/>
        <w:t>Χαρακτηριστικά παραδείγματα μετάλλων που είχαν σοβαρές συνέπειες τόσο στον άνθρωπο όσο και στο περιβάλλον είναι τα παρακάτω.</w:t>
      </w:r>
    </w:p>
    <w:p w:rsidR="0062705B" w:rsidRPr="0069218D" w:rsidRDefault="0062705B" w:rsidP="002714D8">
      <w:pPr>
        <w:pStyle w:val="a5"/>
        <w:numPr>
          <w:ilvl w:val="0"/>
          <w:numId w:val="1"/>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Το πρόβλημα της ρύπανσης από υδράργυρο ήρθε στο προσκήνιο στον κόλπο της  </w:t>
      </w:r>
      <w:r w:rsidRPr="0069218D">
        <w:rPr>
          <w:rFonts w:ascii="Times New Roman" w:hAnsi="Times New Roman" w:cs="Times New Roman"/>
          <w:sz w:val="24"/>
          <w:szCs w:val="24"/>
          <w:lang w:val="en-US"/>
        </w:rPr>
        <w:t>Minamata</w:t>
      </w:r>
      <w:r w:rsidRPr="0069218D">
        <w:rPr>
          <w:rFonts w:ascii="Times New Roman" w:hAnsi="Times New Roman" w:cs="Times New Roman"/>
          <w:sz w:val="24"/>
          <w:szCs w:val="24"/>
        </w:rPr>
        <w:t>, στην Ιαπωνία, ύστερα από την ανακάλυψη υψηλών επιπέδων μεθυλυδραργύρου στα ψάρια και στα οστρακοειδή που είχε ως αποτέλεσμα χιλιάδες δηλητηριάσεις και εκατοντάδες θανάτους (</w:t>
      </w:r>
      <w:r w:rsidRPr="0069218D">
        <w:rPr>
          <w:rFonts w:ascii="Times New Roman" w:hAnsi="Times New Roman" w:cs="Times New Roman"/>
          <w:sz w:val="24"/>
          <w:szCs w:val="24"/>
          <w:lang w:val="en-US"/>
        </w:rPr>
        <w:t>Kudoetal</w:t>
      </w:r>
      <w:r w:rsidRPr="0069218D">
        <w:rPr>
          <w:rFonts w:ascii="Times New Roman" w:hAnsi="Times New Roman" w:cs="Times New Roman"/>
          <w:sz w:val="24"/>
          <w:szCs w:val="24"/>
        </w:rPr>
        <w:t xml:space="preserve">., 1998). Η </w:t>
      </w:r>
      <w:r w:rsidR="00520332">
        <w:rPr>
          <w:rFonts w:ascii="Times New Roman" w:hAnsi="Times New Roman" w:cs="Times New Roman"/>
          <w:sz w:val="24"/>
          <w:szCs w:val="24"/>
        </w:rPr>
        <w:t>ρύπανση</w:t>
      </w:r>
      <w:r w:rsidRPr="0069218D">
        <w:rPr>
          <w:rFonts w:ascii="Times New Roman" w:hAnsi="Times New Roman" w:cs="Times New Roman"/>
          <w:sz w:val="24"/>
          <w:szCs w:val="24"/>
        </w:rPr>
        <w:t xml:space="preserve"> από υδράργυρο προήλθε από ένα εργοστάσιο χημικών το οποίο παρήγαγε μικρές ποσότητες από υψηλής τοξικότητας και βιοδιαθεσιμότητας μεθυλυδραργύρου κατά την παραγωγική διαδικασία, το οποίο απέρριπτε στον κόλπο της </w:t>
      </w:r>
      <w:r w:rsidRPr="0069218D">
        <w:rPr>
          <w:rFonts w:ascii="Times New Roman" w:hAnsi="Times New Roman" w:cs="Times New Roman"/>
          <w:sz w:val="24"/>
          <w:szCs w:val="24"/>
          <w:lang w:val="en-US"/>
        </w:rPr>
        <w:t>Minamata</w:t>
      </w:r>
      <w:r w:rsidRPr="0069218D">
        <w:rPr>
          <w:rFonts w:ascii="Times New Roman" w:hAnsi="Times New Roman" w:cs="Times New Roman"/>
          <w:sz w:val="24"/>
          <w:szCs w:val="24"/>
        </w:rPr>
        <w:t xml:space="preserve"> και το οποίο τελικά συσσωρευόταν στα ψάρια. Είναι πολύ πιθανό η μικροβιακή δραστηριότητα στο ίζημα να μετέτρεψε το στοιχειακό υδράργυρο που απορρίφθηκε </w:t>
      </w:r>
      <w:r>
        <w:rPr>
          <w:rFonts w:ascii="Times New Roman" w:hAnsi="Times New Roman" w:cs="Times New Roman"/>
          <w:sz w:val="24"/>
          <w:szCs w:val="24"/>
        </w:rPr>
        <w:t xml:space="preserve">στον κόλπο σε μεθυλυδράργυρο. </w:t>
      </w:r>
    </w:p>
    <w:p w:rsidR="0062705B" w:rsidRPr="00A95C16" w:rsidRDefault="0062705B" w:rsidP="002714D8">
      <w:pPr>
        <w:pStyle w:val="a5"/>
        <w:numPr>
          <w:ilvl w:val="0"/>
          <w:numId w:val="1"/>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Ο </w:t>
      </w:r>
      <w:r w:rsidR="006455EF">
        <w:rPr>
          <w:rFonts w:ascii="Times New Roman" w:hAnsi="Times New Roman" w:cs="Times New Roman"/>
          <w:sz w:val="24"/>
          <w:szCs w:val="24"/>
        </w:rPr>
        <w:t>μόλυβδο</w:t>
      </w:r>
      <w:r w:rsidRPr="0069218D">
        <w:rPr>
          <w:rFonts w:ascii="Times New Roman" w:hAnsi="Times New Roman" w:cs="Times New Roman"/>
          <w:sz w:val="24"/>
          <w:szCs w:val="24"/>
        </w:rPr>
        <w:t xml:space="preserve">ς είναι ένα επίσης επικίνδυνο μέταλλο καθώς η δηλητηρίαση από </w:t>
      </w:r>
      <w:r w:rsidR="006455EF">
        <w:rPr>
          <w:rFonts w:ascii="Times New Roman" w:hAnsi="Times New Roman" w:cs="Times New Roman"/>
          <w:sz w:val="24"/>
          <w:szCs w:val="24"/>
        </w:rPr>
        <w:t>μόλυβδο</w:t>
      </w:r>
      <w:r w:rsidRPr="0069218D">
        <w:rPr>
          <w:rFonts w:ascii="Times New Roman" w:hAnsi="Times New Roman" w:cs="Times New Roman"/>
          <w:sz w:val="24"/>
          <w:szCs w:val="24"/>
        </w:rPr>
        <w:t xml:space="preserve"> είναι πολύ συνήθης σε παιδιά και οδηγεί σε προβλήματα συμπεριφοράς που προκύπτουν από τη διαταραχή της νοητικής λειτουργίας ακόμη και από ημιμόνιμες εγκεφαλικές βλάβες. Το Κέντρο Ελέγχου και Πρόληψης Νοσημάτων (</w:t>
      </w:r>
      <w:r w:rsidRPr="0069218D">
        <w:rPr>
          <w:rFonts w:ascii="Times New Roman" w:hAnsi="Times New Roman" w:cs="Times New Roman"/>
          <w:sz w:val="24"/>
          <w:szCs w:val="24"/>
          <w:lang w:val="en-US"/>
        </w:rPr>
        <w:t>Centerfor</w:t>
      </w:r>
      <w:r w:rsidR="00A121A0" w:rsidRPr="0069218D">
        <w:rPr>
          <w:rFonts w:ascii="Times New Roman" w:hAnsi="Times New Roman" w:cs="Times New Roman"/>
          <w:sz w:val="24"/>
          <w:szCs w:val="24"/>
          <w:lang w:val="en-US"/>
        </w:rPr>
        <w:t>Disease</w:t>
      </w:r>
      <w:r w:rsidRPr="0069218D">
        <w:rPr>
          <w:rFonts w:ascii="Times New Roman" w:hAnsi="Times New Roman" w:cs="Times New Roman"/>
          <w:sz w:val="24"/>
          <w:szCs w:val="24"/>
          <w:lang w:val="en-US"/>
        </w:rPr>
        <w:t>Control</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CDC</w:t>
      </w:r>
      <w:r w:rsidRPr="0069218D">
        <w:rPr>
          <w:rFonts w:ascii="Times New Roman" w:hAnsi="Times New Roman" w:cs="Times New Roman"/>
          <w:sz w:val="24"/>
          <w:szCs w:val="24"/>
        </w:rPr>
        <w:t>) και ο Οργανισμός Τοξικών Ουσιών και Μητρώου Ασθενειών (</w:t>
      </w:r>
      <w:r w:rsidRPr="0069218D">
        <w:rPr>
          <w:rFonts w:ascii="Times New Roman" w:hAnsi="Times New Roman" w:cs="Times New Roman"/>
          <w:sz w:val="24"/>
          <w:szCs w:val="24"/>
          <w:lang w:val="en-US"/>
        </w:rPr>
        <w:t>AgencyforToxicSubstancesand</w:t>
      </w:r>
      <w:r w:rsidR="00A121A0" w:rsidRPr="0069218D">
        <w:rPr>
          <w:rFonts w:ascii="Times New Roman" w:hAnsi="Times New Roman" w:cs="Times New Roman"/>
          <w:sz w:val="24"/>
          <w:szCs w:val="24"/>
          <w:lang w:val="en-US"/>
        </w:rPr>
        <w:t>Disease</w:t>
      </w:r>
      <w:r w:rsidRPr="0069218D">
        <w:rPr>
          <w:rFonts w:ascii="Times New Roman" w:hAnsi="Times New Roman" w:cs="Times New Roman"/>
          <w:sz w:val="24"/>
          <w:szCs w:val="24"/>
          <w:lang w:val="en-US"/>
        </w:rPr>
        <w:t>Registry</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ATSDR</w:t>
      </w:r>
      <w:r w:rsidRPr="0069218D">
        <w:rPr>
          <w:rFonts w:ascii="Times New Roman" w:hAnsi="Times New Roman" w:cs="Times New Roman"/>
          <w:sz w:val="24"/>
          <w:szCs w:val="24"/>
        </w:rPr>
        <w:t>), εκτιμούν ότι περίπου το 10% των παιδιών στις ΗΠΑ, έχουν επίπεδα μολύβδου στο αίμα άνω των 10 μ</w:t>
      </w:r>
      <w:r w:rsidRPr="0069218D">
        <w:rPr>
          <w:rFonts w:ascii="Times New Roman" w:hAnsi="Times New Roman" w:cs="Times New Roman"/>
          <w:sz w:val="24"/>
          <w:szCs w:val="24"/>
          <w:lang w:val="en-US"/>
        </w:rPr>
        <w:t>g</w:t>
      </w:r>
      <w:r w:rsidRPr="0069218D">
        <w:rPr>
          <w:rFonts w:ascii="Times New Roman" w:hAnsi="Times New Roman" w:cs="Times New Roman"/>
          <w:sz w:val="24"/>
          <w:szCs w:val="24"/>
        </w:rPr>
        <w:t>/</w:t>
      </w:r>
      <w:r w:rsidR="003F1381">
        <w:rPr>
          <w:rFonts w:ascii="Times New Roman" w:hAnsi="Times New Roman" w:cs="Times New Roman"/>
          <w:sz w:val="24"/>
          <w:szCs w:val="24"/>
          <w:lang w:val="en-US"/>
        </w:rPr>
        <w:t>dL</w:t>
      </w:r>
      <w:r w:rsidRPr="0069218D">
        <w:rPr>
          <w:rFonts w:ascii="Times New Roman" w:hAnsi="Times New Roman" w:cs="Times New Roman"/>
          <w:sz w:val="24"/>
          <w:szCs w:val="24"/>
        </w:rPr>
        <w:t>, ένα εν δυνάμει τοξικό επίπεδο.</w:t>
      </w:r>
    </w:p>
    <w:p w:rsidR="00A95C16" w:rsidRPr="00A95C16" w:rsidRDefault="00A95C16" w:rsidP="00A95C16">
      <w:pPr>
        <w:pStyle w:val="Default"/>
        <w:numPr>
          <w:ilvl w:val="0"/>
          <w:numId w:val="1"/>
        </w:numPr>
        <w:spacing w:line="360" w:lineRule="auto"/>
        <w:jc w:val="both"/>
        <w:rPr>
          <w:sz w:val="28"/>
        </w:rPr>
      </w:pPr>
      <w:r w:rsidRPr="00A95C16">
        <w:rPr>
          <w:szCs w:val="23"/>
        </w:rPr>
        <w:t xml:space="preserve">Σε έρευνα που διεξήχθη στο Βέλγιο στην περιοχή Lommel που υπήρχε μεγάλη δραστηριότητα στη χύτευση ψευδαργύρου στο παρελθόν, παρατηρήθηκε αυξημένη συγκέτρωση Cd στο έδαφος </w:t>
      </w:r>
      <w:r w:rsidR="001D09BE">
        <w:rPr>
          <w:szCs w:val="23"/>
        </w:rPr>
        <w:t>(</w:t>
      </w:r>
      <w:r w:rsidR="001D09BE">
        <w:rPr>
          <w:szCs w:val="23"/>
          <w:lang w:val="en-US"/>
        </w:rPr>
        <w:t>Weyens</w:t>
      </w:r>
      <w:r w:rsidR="001D09BE" w:rsidRPr="001D09BE">
        <w:rPr>
          <w:szCs w:val="23"/>
        </w:rPr>
        <w:t xml:space="preserve"> </w:t>
      </w:r>
      <w:r w:rsidR="001D09BE" w:rsidRPr="003223EE">
        <w:rPr>
          <w:i/>
          <w:szCs w:val="23"/>
          <w:lang w:val="en-US"/>
        </w:rPr>
        <w:t>et</w:t>
      </w:r>
      <w:r w:rsidR="003223EE" w:rsidRPr="003223EE">
        <w:rPr>
          <w:i/>
          <w:szCs w:val="23"/>
        </w:rPr>
        <w:t xml:space="preserve"> </w:t>
      </w:r>
      <w:r w:rsidR="001D09BE" w:rsidRPr="003223EE">
        <w:rPr>
          <w:i/>
          <w:szCs w:val="23"/>
          <w:lang w:val="en-US"/>
        </w:rPr>
        <w:t>al</w:t>
      </w:r>
      <w:r w:rsidR="001D09BE" w:rsidRPr="001D09BE">
        <w:rPr>
          <w:szCs w:val="23"/>
        </w:rPr>
        <w:t>., 2013).</w:t>
      </w:r>
    </w:p>
    <w:p w:rsidR="00A95C16" w:rsidRPr="0069218D" w:rsidRDefault="00A95C16" w:rsidP="00A95C16">
      <w:pPr>
        <w:pStyle w:val="a5"/>
        <w:spacing w:after="0" w:line="360" w:lineRule="auto"/>
        <w:jc w:val="both"/>
        <w:rPr>
          <w:rFonts w:ascii="Times New Roman" w:hAnsi="Times New Roman" w:cs="Times New Roman"/>
          <w:sz w:val="24"/>
          <w:szCs w:val="24"/>
        </w:rPr>
      </w:pPr>
    </w:p>
    <w:p w:rsidR="0062705B" w:rsidRDefault="0062705B" w:rsidP="002714D8">
      <w:pPr>
        <w:pStyle w:val="3"/>
        <w:spacing w:before="0" w:line="360" w:lineRule="auto"/>
        <w:jc w:val="both"/>
        <w:rPr>
          <w:rFonts w:ascii="Times New Roman" w:hAnsi="Times New Roman" w:cs="Times New Roman"/>
          <w:sz w:val="28"/>
        </w:rPr>
      </w:pPr>
    </w:p>
    <w:p w:rsidR="0062705B" w:rsidRPr="008022CE" w:rsidRDefault="0062705B" w:rsidP="002714D8">
      <w:pPr>
        <w:pStyle w:val="3"/>
        <w:spacing w:before="0" w:line="360" w:lineRule="auto"/>
        <w:jc w:val="both"/>
        <w:rPr>
          <w:rFonts w:ascii="Times New Roman" w:hAnsi="Times New Roman" w:cs="Times New Roman"/>
          <w:color w:val="auto"/>
          <w:sz w:val="24"/>
          <w:szCs w:val="24"/>
          <w:u w:val="single"/>
        </w:rPr>
      </w:pPr>
      <w:bookmarkStart w:id="7" w:name="_Toc444014099"/>
      <w:bookmarkStart w:id="8" w:name="_Toc444498789"/>
      <w:r w:rsidRPr="008022CE">
        <w:rPr>
          <w:rFonts w:ascii="Times New Roman" w:hAnsi="Times New Roman" w:cs="Times New Roman"/>
          <w:color w:val="auto"/>
          <w:sz w:val="24"/>
          <w:szCs w:val="24"/>
          <w:u w:val="single"/>
        </w:rPr>
        <w:t>ΒΑΡΕΑ ΜΕΤΑΛΛΑ ΣΤΑ ΓΕΩΡΓΙΚΑ ΕΔΑΦΗ</w:t>
      </w:r>
      <w:bookmarkEnd w:id="7"/>
      <w:bookmarkEnd w:id="8"/>
    </w:p>
    <w:p w:rsidR="0062705B" w:rsidRPr="0062705B" w:rsidRDefault="0062705B" w:rsidP="002714D8">
      <w:pPr>
        <w:spacing w:after="0" w:line="360" w:lineRule="auto"/>
        <w:jc w:val="both"/>
        <w:rPr>
          <w:rFonts w:ascii="Times New Roman" w:hAnsi="Times New Roman" w:cs="Times New Roman"/>
          <w:sz w:val="24"/>
          <w:szCs w:val="24"/>
          <w:u w:val="single"/>
        </w:rPr>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Το έδαφος διαδραματίζει κεντρικό ρόλο στην ασφάλεια των τροφίμων, δεδομένου ότι καθορίζει την πιθανή σύνδεση των τροφίμων και των ζωοτροφών στη ρίζα της τροφικής αλυσίδας. Ωστόσο, η ποιότητα των εδαφικών πόρων, όπως ορίζεται από τις πιθανές επιπτώσεις τους στην ανθρώπινη υγεία από την εξάπλωση των βλαβερών στοιχείων μέσω της τροφικής αλυσίδας δεν έχει μελετηθεί επαρκώς στην Ευρώπη, λόγω έλλειψης στοιχείων με επαρκή λεπτομέρεια και αξιοπιστία</w:t>
      </w:r>
      <w:r w:rsidR="000865D8">
        <w:rPr>
          <w:rFonts w:ascii="Times New Roman" w:hAnsi="Times New Roman" w:cs="Times New Roman"/>
          <w:sz w:val="24"/>
          <w:szCs w:val="24"/>
        </w:rPr>
        <w:t xml:space="preserve"> (</w:t>
      </w:r>
      <w:r w:rsidR="009945B4" w:rsidRPr="006D43E4">
        <w:rPr>
          <w:rFonts w:ascii="Times New Roman" w:hAnsi="Times New Roman" w:cs="Times New Roman"/>
          <w:sz w:val="24"/>
          <w:szCs w:val="24"/>
          <w:lang w:val="en-US"/>
        </w:rPr>
        <w:t>Alloway</w:t>
      </w:r>
      <w:r w:rsidR="009945B4" w:rsidRPr="009945B4">
        <w:rPr>
          <w:rFonts w:ascii="Times New Roman" w:hAnsi="Times New Roman" w:cs="Times New Roman"/>
          <w:sz w:val="24"/>
          <w:szCs w:val="24"/>
        </w:rPr>
        <w:t xml:space="preserve">, 1990; </w:t>
      </w:r>
      <w:r w:rsidR="000865D8">
        <w:rPr>
          <w:rFonts w:ascii="Times New Roman" w:hAnsi="Times New Roman" w:cs="Times New Roman"/>
          <w:sz w:val="24"/>
          <w:szCs w:val="24"/>
          <w:lang w:val="en-US"/>
        </w:rPr>
        <w:t>T</w:t>
      </w:r>
      <w:r w:rsidR="000865D8" w:rsidRPr="000865D8">
        <w:rPr>
          <w:rFonts w:ascii="Times New Roman" w:hAnsi="Times New Roman" w:cs="Times New Roman"/>
          <w:sz w:val="24"/>
          <w:szCs w:val="24"/>
        </w:rPr>
        <w:t>ó</w:t>
      </w:r>
      <w:r w:rsidR="000865D8">
        <w:rPr>
          <w:rFonts w:ascii="Times New Roman" w:hAnsi="Times New Roman" w:cs="Times New Roman"/>
          <w:sz w:val="24"/>
          <w:szCs w:val="24"/>
          <w:lang w:val="en-US"/>
        </w:rPr>
        <w:t>th</w:t>
      </w:r>
      <w:r w:rsidR="003223EE" w:rsidRPr="003223EE">
        <w:rPr>
          <w:rFonts w:ascii="Times New Roman" w:hAnsi="Times New Roman" w:cs="Times New Roman"/>
          <w:sz w:val="24"/>
          <w:szCs w:val="24"/>
        </w:rPr>
        <w:t xml:space="preserve"> </w:t>
      </w:r>
      <w:r w:rsidR="000865D8" w:rsidRPr="003223EE">
        <w:rPr>
          <w:rFonts w:ascii="Times New Roman" w:hAnsi="Times New Roman" w:cs="Times New Roman"/>
          <w:i/>
          <w:sz w:val="24"/>
          <w:szCs w:val="24"/>
          <w:lang w:val="en-US"/>
        </w:rPr>
        <w:t>et</w:t>
      </w:r>
      <w:r w:rsidR="003223EE" w:rsidRPr="003223EE">
        <w:rPr>
          <w:rFonts w:ascii="Times New Roman" w:hAnsi="Times New Roman" w:cs="Times New Roman"/>
          <w:i/>
          <w:sz w:val="24"/>
          <w:szCs w:val="24"/>
        </w:rPr>
        <w:t xml:space="preserve"> </w:t>
      </w:r>
      <w:r w:rsidR="000865D8" w:rsidRPr="003223EE">
        <w:rPr>
          <w:rFonts w:ascii="Times New Roman" w:hAnsi="Times New Roman" w:cs="Times New Roman"/>
          <w:i/>
          <w:sz w:val="24"/>
          <w:szCs w:val="24"/>
          <w:lang w:val="en-US"/>
        </w:rPr>
        <w:t>al</w:t>
      </w:r>
      <w:r w:rsidR="000865D8" w:rsidRPr="000865D8">
        <w:rPr>
          <w:rFonts w:ascii="Times New Roman" w:hAnsi="Times New Roman" w:cs="Times New Roman"/>
          <w:sz w:val="24"/>
          <w:szCs w:val="24"/>
        </w:rPr>
        <w:t>.,</w:t>
      </w:r>
      <w:r w:rsidR="000865D8" w:rsidRPr="009945B4">
        <w:rPr>
          <w:rFonts w:ascii="Times New Roman" w:hAnsi="Times New Roman" w:cs="Times New Roman"/>
          <w:sz w:val="24"/>
          <w:szCs w:val="24"/>
        </w:rPr>
        <w:t xml:space="preserve"> 2016)</w:t>
      </w:r>
      <w:r w:rsidRPr="0069218D">
        <w:rPr>
          <w:rFonts w:ascii="Times New Roman" w:hAnsi="Times New Roman" w:cs="Times New Roman"/>
          <w:sz w:val="24"/>
          <w:szCs w:val="24"/>
        </w:rPr>
        <w:t>.</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lastRenderedPageBreak/>
        <w:t>Η πρώτη εναρμονισμένη δειγματοληψία επιφανειακού εδάφους και συνεπής διαδικασία ανάλυσης της Ευρωπα</w:t>
      </w:r>
      <w:r w:rsidR="003F1381">
        <w:rPr>
          <w:rFonts w:ascii="Times New Roman" w:hAnsi="Times New Roman" w:cs="Times New Roman"/>
          <w:sz w:val="24"/>
          <w:szCs w:val="24"/>
        </w:rPr>
        <w:t>ϊ</w:t>
      </w:r>
      <w:r w:rsidRPr="0069218D">
        <w:rPr>
          <w:rFonts w:ascii="Times New Roman" w:hAnsi="Times New Roman" w:cs="Times New Roman"/>
          <w:sz w:val="24"/>
          <w:szCs w:val="24"/>
        </w:rPr>
        <w:t>κής Ένωσης έδωσε μετρήσεις ιχνοστοιχείων από περίπου 22.000 τοποθεσίες. Αυτή η μοναδική συλλογή πληροφοριών επιτρέπει να έχουμε μια αξιόπιστη εικόνα της συγκέντρωσης των βαρέων μετάλλων (</w:t>
      </w:r>
      <w:r w:rsidRPr="0069218D">
        <w:rPr>
          <w:rFonts w:ascii="Times New Roman" w:hAnsi="Times New Roman" w:cs="Times New Roman"/>
          <w:sz w:val="24"/>
          <w:szCs w:val="24"/>
          <w:lang w:val="en-US"/>
        </w:rPr>
        <w:t>As</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Cd</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Cr</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Cu</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Hg</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Pb</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Zn</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Sb</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Co</w:t>
      </w:r>
      <w:r w:rsidRPr="0069218D">
        <w:rPr>
          <w:rFonts w:ascii="Times New Roman" w:hAnsi="Times New Roman" w:cs="Times New Roman"/>
          <w:sz w:val="24"/>
          <w:szCs w:val="24"/>
        </w:rPr>
        <w:t xml:space="preserve"> και </w:t>
      </w:r>
      <w:r w:rsidRPr="0069218D">
        <w:rPr>
          <w:rFonts w:ascii="Times New Roman" w:hAnsi="Times New Roman" w:cs="Times New Roman"/>
          <w:sz w:val="24"/>
          <w:szCs w:val="24"/>
          <w:lang w:val="en-US"/>
        </w:rPr>
        <w:t>Ni</w:t>
      </w:r>
      <w:r w:rsidRPr="0069218D">
        <w:rPr>
          <w:rFonts w:ascii="Times New Roman" w:hAnsi="Times New Roman" w:cs="Times New Roman"/>
          <w:sz w:val="24"/>
          <w:szCs w:val="24"/>
        </w:rPr>
        <w:t>).</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Η </w:t>
      </w:r>
      <w:r w:rsidR="003F1381">
        <w:rPr>
          <w:rFonts w:ascii="Times New Roman" w:hAnsi="Times New Roman" w:cs="Times New Roman"/>
          <w:sz w:val="24"/>
          <w:szCs w:val="24"/>
        </w:rPr>
        <w:t>ρύπανση</w:t>
      </w:r>
      <w:r w:rsidRPr="0069218D">
        <w:rPr>
          <w:rFonts w:ascii="Times New Roman" w:hAnsi="Times New Roman" w:cs="Times New Roman"/>
          <w:sz w:val="24"/>
          <w:szCs w:val="24"/>
        </w:rPr>
        <w:t xml:space="preserve"> του εδάφους από βαρέα μέταλλα είναι ένα από τα προβλήματα σε προτεραιότητα στις συζητήσεις για την ασφάλεια των τροφίμων στην Ευρώπη (</w:t>
      </w:r>
      <w:r w:rsidRPr="0069218D">
        <w:rPr>
          <w:rFonts w:ascii="Times New Roman" w:hAnsi="Times New Roman" w:cs="Times New Roman"/>
          <w:sz w:val="24"/>
          <w:szCs w:val="24"/>
          <w:lang w:val="en-US"/>
        </w:rPr>
        <w:t>CECH</w:t>
      </w:r>
      <w:r w:rsidRPr="0069218D">
        <w:rPr>
          <w:rFonts w:ascii="Times New Roman" w:hAnsi="Times New Roman" w:cs="Times New Roman"/>
          <w:sz w:val="24"/>
          <w:szCs w:val="24"/>
        </w:rPr>
        <w:t>, 2006) αλλά και παγκοσμίως (</w:t>
      </w:r>
      <w:r w:rsidRPr="0069218D">
        <w:rPr>
          <w:rFonts w:ascii="Times New Roman" w:hAnsi="Times New Roman" w:cs="Times New Roman"/>
          <w:sz w:val="24"/>
          <w:szCs w:val="24"/>
          <w:lang w:val="en-US"/>
        </w:rPr>
        <w:t>Kong</w:t>
      </w:r>
      <w:r w:rsidR="00834B7C">
        <w:rPr>
          <w:rFonts w:ascii="Times New Roman" w:hAnsi="Times New Roman" w:cs="Times New Roman"/>
          <w:sz w:val="24"/>
          <w:szCs w:val="24"/>
        </w:rPr>
        <w:t xml:space="preserve">, </w:t>
      </w:r>
      <w:r w:rsidR="00834B7C" w:rsidRPr="00834B7C">
        <w:rPr>
          <w:rFonts w:ascii="Times New Roman" w:hAnsi="Times New Roman" w:cs="Times New Roman"/>
          <w:sz w:val="24"/>
          <w:szCs w:val="24"/>
        </w:rPr>
        <w:t>1998</w:t>
      </w:r>
      <w:r w:rsidRPr="0069218D">
        <w:rPr>
          <w:rFonts w:ascii="Times New Roman" w:hAnsi="Times New Roman" w:cs="Times New Roman"/>
          <w:sz w:val="24"/>
          <w:szCs w:val="24"/>
        </w:rPr>
        <w:t xml:space="preserve">). </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Ο αριθμός των περιοχών</w:t>
      </w:r>
      <w:r w:rsidR="003F1381">
        <w:rPr>
          <w:rFonts w:ascii="Times New Roman" w:hAnsi="Times New Roman" w:cs="Times New Roman"/>
          <w:sz w:val="24"/>
          <w:szCs w:val="24"/>
        </w:rPr>
        <w:t xml:space="preserve"> που έχουν υποστεί ρύπανση</w:t>
      </w:r>
      <w:r w:rsidRPr="0069218D">
        <w:rPr>
          <w:rFonts w:ascii="Times New Roman" w:hAnsi="Times New Roman" w:cs="Times New Roman"/>
          <w:sz w:val="24"/>
          <w:szCs w:val="24"/>
        </w:rPr>
        <w:t xml:space="preserve"> στην Ευρωπα</w:t>
      </w:r>
      <w:r w:rsidR="003F1381">
        <w:rPr>
          <w:rFonts w:ascii="Times New Roman" w:hAnsi="Times New Roman" w:cs="Times New Roman"/>
          <w:sz w:val="24"/>
          <w:szCs w:val="24"/>
        </w:rPr>
        <w:t>ϊ</w:t>
      </w:r>
      <w:r w:rsidRPr="0069218D">
        <w:rPr>
          <w:rFonts w:ascii="Times New Roman" w:hAnsi="Times New Roman" w:cs="Times New Roman"/>
          <w:sz w:val="24"/>
          <w:szCs w:val="24"/>
        </w:rPr>
        <w:t xml:space="preserve">κή Ένωση και οι </w:t>
      </w:r>
      <w:r w:rsidR="003F1381">
        <w:rPr>
          <w:rFonts w:ascii="Times New Roman" w:hAnsi="Times New Roman" w:cs="Times New Roman"/>
          <w:sz w:val="24"/>
          <w:szCs w:val="24"/>
        </w:rPr>
        <w:t>εκτάσεις</w:t>
      </w:r>
      <w:r w:rsidRPr="0069218D">
        <w:rPr>
          <w:rFonts w:ascii="Times New Roman" w:hAnsi="Times New Roman" w:cs="Times New Roman"/>
          <w:sz w:val="24"/>
          <w:szCs w:val="24"/>
        </w:rPr>
        <w:t xml:space="preserve"> που επηρεάζονται από </w:t>
      </w:r>
      <w:r w:rsidR="003F1381">
        <w:rPr>
          <w:rFonts w:ascii="Times New Roman" w:hAnsi="Times New Roman" w:cs="Times New Roman"/>
          <w:sz w:val="24"/>
          <w:szCs w:val="24"/>
        </w:rPr>
        <w:t>αυτές</w:t>
      </w:r>
      <w:r w:rsidRPr="0069218D">
        <w:rPr>
          <w:rFonts w:ascii="Times New Roman" w:hAnsi="Times New Roman" w:cs="Times New Roman"/>
          <w:sz w:val="24"/>
          <w:szCs w:val="24"/>
        </w:rPr>
        <w:t>, υπογραμμίζ</w:t>
      </w:r>
      <w:r w:rsidR="003F1381">
        <w:rPr>
          <w:rFonts w:ascii="Times New Roman" w:hAnsi="Times New Roman" w:cs="Times New Roman"/>
          <w:sz w:val="24"/>
          <w:szCs w:val="24"/>
        </w:rPr>
        <w:t>ουν</w:t>
      </w:r>
      <w:r w:rsidRPr="0069218D">
        <w:rPr>
          <w:rFonts w:ascii="Times New Roman" w:hAnsi="Times New Roman" w:cs="Times New Roman"/>
          <w:sz w:val="24"/>
          <w:szCs w:val="24"/>
        </w:rPr>
        <w:t xml:space="preserve"> την έκταση του προβλήματος. </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Η έρευνα </w:t>
      </w:r>
      <w:r w:rsidRPr="0069218D">
        <w:rPr>
          <w:rFonts w:ascii="Times New Roman" w:hAnsi="Times New Roman" w:cs="Times New Roman"/>
          <w:sz w:val="24"/>
          <w:szCs w:val="24"/>
          <w:lang w:val="en-US"/>
        </w:rPr>
        <w:t>LUCAS</w:t>
      </w:r>
      <w:r w:rsidRPr="0069218D">
        <w:rPr>
          <w:rFonts w:ascii="Times New Roman" w:hAnsi="Times New Roman" w:cs="Times New Roman"/>
          <w:sz w:val="24"/>
          <w:szCs w:val="24"/>
        </w:rPr>
        <w:t xml:space="preserve">  για τα επιφανειακά χώματα με πυκνότητα δειγματοληψίας 1μέρος/200</w:t>
      </w:r>
      <w:r w:rsidR="003F1381">
        <w:rPr>
          <w:rFonts w:ascii="Times New Roman" w:hAnsi="Times New Roman" w:cs="Times New Roman"/>
          <w:sz w:val="24"/>
          <w:szCs w:val="24"/>
          <w:lang w:val="en-US"/>
        </w:rPr>
        <w:t>km</w:t>
      </w:r>
      <w:r w:rsidRPr="0069218D">
        <w:rPr>
          <w:rFonts w:ascii="Times New Roman" w:hAnsi="Times New Roman" w:cs="Times New Roman"/>
          <w:sz w:val="24"/>
          <w:szCs w:val="24"/>
          <w:vertAlign w:val="superscript"/>
        </w:rPr>
        <w:t xml:space="preserve">2 </w:t>
      </w:r>
      <w:r w:rsidRPr="0069218D">
        <w:rPr>
          <w:rFonts w:ascii="Times New Roman" w:hAnsi="Times New Roman" w:cs="Times New Roman"/>
          <w:sz w:val="24"/>
          <w:szCs w:val="24"/>
        </w:rPr>
        <w:t>άνοιξε νέες προοπτικές στον τομέα αυτό. Η έρευνα αποτελεί  την πρώτη προσπάθεια για να φτιαχτεί μια συνεπής χωρική βάση δεδομένων των ιδιοτήτων του εδάφους για περιβαλλοντικές αξιολογήσεις είτε σε περιφερειακή, είτε σε ηπειρωτική κλίμακα, για όλους τους βασικούς τύπους χρήσης γης σε όλη την Ευρώπη</w:t>
      </w:r>
      <w:r w:rsidR="005E1E32">
        <w:rPr>
          <w:rFonts w:ascii="Times New Roman" w:hAnsi="Times New Roman" w:cs="Times New Roman"/>
          <w:sz w:val="24"/>
          <w:szCs w:val="24"/>
        </w:rPr>
        <w:t xml:space="preserve"> (</w:t>
      </w:r>
      <w:r w:rsidR="005E1E32" w:rsidRPr="005E1E32">
        <w:rPr>
          <w:rFonts w:ascii="Times New Roman" w:hAnsi="Times New Roman" w:cs="Times New Roman"/>
          <w:sz w:val="24"/>
          <w:szCs w:val="24"/>
        </w:rPr>
        <w:t>http://esdac.jrc.ec.europa.eu/ESDB_Archive/eusoils_docs/other/EUR26102EN.pdf</w:t>
      </w:r>
      <w:r w:rsidR="005E1E32">
        <w:rPr>
          <w:rFonts w:ascii="Times New Roman" w:hAnsi="Times New Roman" w:cs="Times New Roman"/>
          <w:sz w:val="24"/>
          <w:szCs w:val="24"/>
        </w:rPr>
        <w:t>)</w:t>
      </w:r>
      <w:r w:rsidRPr="0069218D">
        <w:rPr>
          <w:rFonts w:ascii="Times New Roman" w:hAnsi="Times New Roman" w:cs="Times New Roman"/>
          <w:sz w:val="24"/>
          <w:szCs w:val="24"/>
        </w:rPr>
        <w:t>.</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Καθώς η είσοδος των βαρέων μετάλλων στα εδάφη συσσωρεύεται στην επιφάνεια και οι καλλιέργειες και τα λιβάδια γρασιδιού προσλαμβάνουν τα θρεπτικά τους κατά κύριο λόγο από τη ζώνη αυτή, η συγκεκριμένη έρευνα παρουσιάζει επαρκείς πληροφορίες για την εκτίμηση του φορτίου των βαρέων μετάλλων στο περιβάλλον και τη δυνατότητα να εισέλθουν στην τροφική αλυσίδα.</w:t>
      </w:r>
    </w:p>
    <w:p w:rsidR="0062705B"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Η περιεκτικότητα του εδάφους σε βαρέα μέταλλα αξιολογήθηκε έναντι κατωτάτων ορίων </w:t>
      </w:r>
      <w:r w:rsidR="003F1381">
        <w:rPr>
          <w:rFonts w:ascii="Times New Roman" w:hAnsi="Times New Roman" w:cs="Times New Roman"/>
          <w:sz w:val="24"/>
          <w:szCs w:val="24"/>
        </w:rPr>
        <w:t>ρύπανσης από συγκεκριμένα στοιχεία</w:t>
      </w:r>
      <w:r w:rsidRPr="0069218D">
        <w:rPr>
          <w:rFonts w:ascii="Times New Roman" w:hAnsi="Times New Roman" w:cs="Times New Roman"/>
          <w:sz w:val="24"/>
          <w:szCs w:val="24"/>
        </w:rPr>
        <w:t xml:space="preserve"> και των αναγκών για αποκατ</w:t>
      </w:r>
      <w:r>
        <w:rPr>
          <w:rFonts w:ascii="Times New Roman" w:hAnsi="Times New Roman" w:cs="Times New Roman"/>
          <w:sz w:val="24"/>
          <w:szCs w:val="24"/>
        </w:rPr>
        <w:t>άσταση.</w:t>
      </w:r>
    </w:p>
    <w:p w:rsidR="00866D1D" w:rsidRDefault="00866D1D" w:rsidP="002714D8">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rsidR="00866D1D" w:rsidRPr="00D646ED" w:rsidRDefault="00866D1D" w:rsidP="00D646ED">
      <w:pPr>
        <w:spacing w:after="0" w:line="240" w:lineRule="auto"/>
        <w:jc w:val="both"/>
        <w:rPr>
          <w:rFonts w:ascii="Times New Roman" w:hAnsi="Times New Roman" w:cs="Times New Roman"/>
        </w:rPr>
      </w:pPr>
      <w:r w:rsidRPr="00D646ED">
        <w:rPr>
          <w:rFonts w:ascii="Times New Roman" w:hAnsi="Times New Roman" w:cs="Times New Roman"/>
        </w:rPr>
        <w:lastRenderedPageBreak/>
        <w:t>Πίνακας</w:t>
      </w:r>
      <w:r w:rsidR="00D646ED" w:rsidRPr="00D646ED">
        <w:rPr>
          <w:rFonts w:ascii="Times New Roman" w:hAnsi="Times New Roman" w:cs="Times New Roman"/>
        </w:rPr>
        <w:t xml:space="preserve"> 1</w:t>
      </w:r>
      <w:r w:rsidRPr="00D646ED">
        <w:rPr>
          <w:rFonts w:ascii="Times New Roman" w:hAnsi="Times New Roman" w:cs="Times New Roman"/>
        </w:rPr>
        <w:t>. Τιμές κατωφλίου και ενδεικτικές τιμές για τα μέταλλα στο έδαφος. Οι ενδεικτικές τιμές έχουν οριστεί με βάση είτε τους οικολογικούς κινδύνους (</w:t>
      </w:r>
      <w:r w:rsidRPr="00D646ED">
        <w:rPr>
          <w:rFonts w:ascii="Times New Roman" w:hAnsi="Times New Roman" w:cs="Times New Roman"/>
          <w:lang w:val="en-US"/>
        </w:rPr>
        <w:t>e</w:t>
      </w:r>
      <w:r w:rsidRPr="00D646ED">
        <w:rPr>
          <w:rFonts w:ascii="Times New Roman" w:hAnsi="Times New Roman" w:cs="Times New Roman"/>
        </w:rPr>
        <w:t>), είτε με βάση τους κινδύνους για την υγεία (</w:t>
      </w:r>
      <w:r w:rsidRPr="00D646ED">
        <w:rPr>
          <w:rFonts w:ascii="Times New Roman" w:hAnsi="Times New Roman" w:cs="Times New Roman"/>
          <w:lang w:val="en-US"/>
        </w:rPr>
        <w:t>t</w:t>
      </w:r>
      <w:r w:rsidRPr="00D646ED">
        <w:rPr>
          <w:rFonts w:ascii="Times New Roman" w:hAnsi="Times New Roman" w:cs="Times New Roman"/>
        </w:rPr>
        <w:t xml:space="preserve">). </w:t>
      </w:r>
    </w:p>
    <w:p w:rsidR="0062705B" w:rsidRDefault="0062705B" w:rsidP="002714D8">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274310" cy="2748978"/>
            <wp:effectExtent l="0" t="0" r="0" b="0"/>
            <wp:docPr id="1" name="Εικόνα 1" descr="C:\Users\New\Desktop\Καταγραφή.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w\Desktop\Καταγραφή.PNG"/>
                    <pic:cNvPicPr>
                      <a:picLocks noChangeAspect="1" noChangeArrowheads="1"/>
                    </pic:cNvPicPr>
                  </pic:nvPicPr>
                  <pic:blipFill>
                    <a:blip r:embed="rId10">
                      <a:extLst>
                        <a:ext uri="{BEBA8EAE-BF5A-486C-A8C5-ECC9F3942E4B}">
                          <a14:imgProps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sharpenSoften amount="25000"/>
                              </a14:imgEffect>
                              <a14:imgEffect>
                                <a14:brightnessContrast contrast="-40000"/>
                              </a14:imgEffect>
                            </a14:imgLayer>
                          </a14:imgProps>
                        </a:ext>
                      </a:extLst>
                    </a:blip>
                    <a:srcRect/>
                    <a:stretch>
                      <a:fillRect/>
                    </a:stretch>
                  </pic:blipFill>
                  <pic:spPr bwMode="auto">
                    <a:xfrm>
                      <a:off x="0" y="0"/>
                      <a:ext cx="5274310" cy="2748978"/>
                    </a:xfrm>
                    <a:prstGeom prst="rect">
                      <a:avLst/>
                    </a:prstGeom>
                    <a:noFill/>
                    <a:ln w="9525">
                      <a:noFill/>
                      <a:miter lim="800000"/>
                      <a:headEnd/>
                      <a:tailEnd/>
                    </a:ln>
                  </pic:spPr>
                </pic:pic>
              </a:graphicData>
            </a:graphic>
          </wp:inline>
        </w:drawing>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Στις παρακάτω εικόνες</w:t>
      </w:r>
      <w:r w:rsidR="003F165C">
        <w:rPr>
          <w:rFonts w:ascii="Times New Roman" w:hAnsi="Times New Roman" w:cs="Times New Roman"/>
          <w:sz w:val="24"/>
          <w:szCs w:val="24"/>
        </w:rPr>
        <w:t xml:space="preserve"> (1-4</w:t>
      </w:r>
      <w:r w:rsidR="003F165C">
        <w:rPr>
          <w:rFonts w:ascii="Times New Roman" w:hAnsi="Times New Roman" w:cs="Times New Roman"/>
          <w:sz w:val="24"/>
          <w:szCs w:val="24"/>
        </w:rPr>
        <w:softHyphen/>
        <w:t>)</w:t>
      </w:r>
      <w:r w:rsidRPr="0069218D">
        <w:rPr>
          <w:rFonts w:ascii="Times New Roman" w:hAnsi="Times New Roman" w:cs="Times New Roman"/>
          <w:sz w:val="24"/>
          <w:szCs w:val="24"/>
        </w:rPr>
        <w:t xml:space="preserve"> εμφανίζεται το ποσοστό των δειγμάτων που έχουν υψηλή συγκέντρωση σε συνδυασμό όλων των βαρέων μετάλλων που φαίνονται και στον πίνακα</w:t>
      </w:r>
      <w:r w:rsidR="00D646ED">
        <w:rPr>
          <w:rFonts w:ascii="Times New Roman" w:hAnsi="Times New Roman" w:cs="Times New Roman"/>
          <w:sz w:val="24"/>
          <w:szCs w:val="24"/>
        </w:rPr>
        <w:t xml:space="preserve"> 1</w:t>
      </w:r>
      <w:r w:rsidRPr="0069218D">
        <w:rPr>
          <w:rFonts w:ascii="Times New Roman" w:hAnsi="Times New Roman" w:cs="Times New Roman"/>
          <w:sz w:val="24"/>
          <w:szCs w:val="24"/>
        </w:rPr>
        <w:t>.</w:t>
      </w:r>
    </w:p>
    <w:p w:rsidR="0062705B" w:rsidRPr="0069218D" w:rsidRDefault="0062705B" w:rsidP="002714D8">
      <w:pPr>
        <w:spacing w:after="0" w:line="360" w:lineRule="auto"/>
        <w:jc w:val="both"/>
        <w:rPr>
          <w:rFonts w:ascii="Times New Roman" w:hAnsi="Times New Roman" w:cs="Times New Roman"/>
          <w:sz w:val="24"/>
          <w:szCs w:val="24"/>
        </w:rPr>
      </w:pPr>
    </w:p>
    <w:p w:rsidR="0062705B" w:rsidRDefault="0062705B" w:rsidP="002714D8">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956987" cy="3721395"/>
            <wp:effectExtent l="19050" t="0" r="0" b="0"/>
            <wp:docPr id="2" name="Εικόνα 2" descr="C:\Users\New\Desktop\fig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w\Desktop\fig 1.PNG"/>
                    <pic:cNvPicPr>
                      <a:picLocks noChangeAspect="1" noChangeArrowheads="1"/>
                    </pic:cNvPicPr>
                  </pic:nvPicPr>
                  <pic:blipFill>
                    <a:blip r:embed="rId13"/>
                    <a:srcRect/>
                    <a:stretch>
                      <a:fillRect/>
                    </a:stretch>
                  </pic:blipFill>
                  <pic:spPr bwMode="auto">
                    <a:xfrm>
                      <a:off x="0" y="0"/>
                      <a:ext cx="4957673" cy="3721910"/>
                    </a:xfrm>
                    <a:prstGeom prst="rect">
                      <a:avLst/>
                    </a:prstGeom>
                    <a:noFill/>
                    <a:ln w="9525">
                      <a:noFill/>
                      <a:miter lim="800000"/>
                      <a:headEnd/>
                      <a:tailEnd/>
                    </a:ln>
                  </pic:spPr>
                </pic:pic>
              </a:graphicData>
            </a:graphic>
          </wp:inline>
        </w:drawing>
      </w:r>
    </w:p>
    <w:p w:rsidR="0062705B" w:rsidRPr="00AD7014" w:rsidRDefault="0062705B" w:rsidP="00AD7014">
      <w:pPr>
        <w:spacing w:after="0" w:line="240" w:lineRule="auto"/>
        <w:jc w:val="both"/>
        <w:rPr>
          <w:rFonts w:ascii="Times New Roman" w:hAnsi="Times New Roman" w:cs="Times New Roman"/>
        </w:rPr>
      </w:pPr>
      <w:r w:rsidRPr="00AD7014">
        <w:rPr>
          <w:rFonts w:ascii="Times New Roman" w:hAnsi="Times New Roman" w:cs="Times New Roman"/>
        </w:rPr>
        <w:t>Εικόνα</w:t>
      </w:r>
      <w:r w:rsidR="00AD7014" w:rsidRPr="00AD7014">
        <w:rPr>
          <w:rFonts w:ascii="Times New Roman" w:hAnsi="Times New Roman" w:cs="Times New Roman"/>
        </w:rPr>
        <w:t xml:space="preserve"> 1</w:t>
      </w:r>
      <w:r w:rsidRPr="00AD7014">
        <w:rPr>
          <w:rFonts w:ascii="Times New Roman" w:hAnsi="Times New Roman" w:cs="Times New Roman"/>
        </w:rPr>
        <w:t>. Ποσοστό των δειγμάτων με συγκεντρώσεις πάνω από την οριακή τιμή σε όλα τα δείγματα LUCAS.</w:t>
      </w:r>
    </w:p>
    <w:p w:rsidR="0062705B" w:rsidRDefault="0062705B" w:rsidP="002714D8">
      <w:pPr>
        <w:spacing w:after="0" w:line="360" w:lineRule="auto"/>
        <w:jc w:val="center"/>
        <w:rPr>
          <w:rFonts w:ascii="Times New Roman" w:hAnsi="Times New Roman" w:cs="Times New Roman"/>
          <w:sz w:val="24"/>
          <w:szCs w:val="24"/>
        </w:rPr>
      </w:pPr>
      <w:r w:rsidRPr="0062705B">
        <w:rPr>
          <w:rFonts w:ascii="Times New Roman" w:hAnsi="Times New Roman" w:cs="Times New Roman"/>
          <w:noProof/>
          <w:sz w:val="24"/>
          <w:szCs w:val="24"/>
        </w:rPr>
        <w:lastRenderedPageBreak/>
        <w:drawing>
          <wp:inline distT="0" distB="0" distL="0" distR="0">
            <wp:extent cx="4691174" cy="3774139"/>
            <wp:effectExtent l="19050" t="0" r="0" b="0"/>
            <wp:docPr id="11" name="Εικόνα 3" descr="C:\Users\New\Desktop\fig 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ew\Desktop\fig 4(2).PNG"/>
                    <pic:cNvPicPr>
                      <a:picLocks noChangeAspect="1" noChangeArrowheads="1"/>
                    </pic:cNvPicPr>
                  </pic:nvPicPr>
                  <pic:blipFill>
                    <a:blip r:embed="rId14"/>
                    <a:srcRect/>
                    <a:stretch>
                      <a:fillRect/>
                    </a:stretch>
                  </pic:blipFill>
                  <pic:spPr bwMode="auto">
                    <a:xfrm>
                      <a:off x="0" y="0"/>
                      <a:ext cx="4695355" cy="3777502"/>
                    </a:xfrm>
                    <a:prstGeom prst="rect">
                      <a:avLst/>
                    </a:prstGeom>
                    <a:noFill/>
                    <a:ln w="9525">
                      <a:noFill/>
                      <a:miter lim="800000"/>
                      <a:headEnd/>
                      <a:tailEnd/>
                    </a:ln>
                  </pic:spPr>
                </pic:pic>
              </a:graphicData>
            </a:graphic>
          </wp:inline>
        </w:drawing>
      </w:r>
    </w:p>
    <w:p w:rsidR="0062705B" w:rsidRPr="00AD7014" w:rsidRDefault="0062705B" w:rsidP="00AD7014">
      <w:pPr>
        <w:spacing w:after="0" w:line="240" w:lineRule="auto"/>
        <w:jc w:val="both"/>
        <w:rPr>
          <w:rFonts w:ascii="Times New Roman" w:hAnsi="Times New Roman" w:cs="Times New Roman"/>
        </w:rPr>
      </w:pPr>
      <w:r w:rsidRPr="00AD7014">
        <w:rPr>
          <w:rFonts w:ascii="Times New Roman" w:hAnsi="Times New Roman" w:cs="Times New Roman"/>
        </w:rPr>
        <w:t>Εικόνα</w:t>
      </w:r>
      <w:r w:rsidR="00AD7014" w:rsidRPr="00AD7014">
        <w:rPr>
          <w:rFonts w:ascii="Times New Roman" w:hAnsi="Times New Roman" w:cs="Times New Roman"/>
        </w:rPr>
        <w:t xml:space="preserve"> 2</w:t>
      </w:r>
      <w:r w:rsidRPr="00AD7014">
        <w:rPr>
          <w:rFonts w:ascii="Times New Roman" w:hAnsi="Times New Roman" w:cs="Times New Roman"/>
        </w:rPr>
        <w:t>. Ποσοστό των δειγμάτων με συγκεντρώσεις πάνω από την οριακή τιμή στα δείγματα LUCAS από γεωργικές εκτάσεις.</w:t>
      </w:r>
    </w:p>
    <w:p w:rsidR="0062705B" w:rsidRDefault="0062705B" w:rsidP="002714D8">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996543" cy="3292928"/>
            <wp:effectExtent l="0" t="0" r="0" b="0"/>
            <wp:docPr id="4" name="Εικόνα 4" descr="C:\Users\New\Desktop\fi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ew\Desktop\fig2.PNG"/>
                    <pic:cNvPicPr>
                      <a:picLocks noChangeAspect="1" noChangeArrowheads="1"/>
                    </pic:cNvPicPr>
                  </pic:nvPicPr>
                  <pic:blipFill rotWithShape="1">
                    <a:blip r:embed="rId15"/>
                    <a:srcRect b="1922"/>
                    <a:stretch/>
                  </pic:blipFill>
                  <pic:spPr bwMode="auto">
                    <a:xfrm>
                      <a:off x="0" y="0"/>
                      <a:ext cx="5000960" cy="3295839"/>
                    </a:xfrm>
                    <a:prstGeom prst="rect">
                      <a:avLst/>
                    </a:prstGeom>
                    <a:noFill/>
                    <a:ln>
                      <a:no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2705B" w:rsidRPr="002A3C62" w:rsidRDefault="0062705B" w:rsidP="002A3C62">
      <w:pPr>
        <w:spacing w:after="0" w:line="240" w:lineRule="auto"/>
        <w:jc w:val="both"/>
        <w:rPr>
          <w:rFonts w:ascii="Times New Roman" w:hAnsi="Times New Roman" w:cs="Times New Roman"/>
        </w:rPr>
      </w:pPr>
      <w:r w:rsidRPr="002A3C62">
        <w:rPr>
          <w:rFonts w:ascii="Times New Roman" w:hAnsi="Times New Roman" w:cs="Times New Roman"/>
        </w:rPr>
        <w:t>Εικόνα</w:t>
      </w:r>
      <w:r w:rsidR="002A3C62" w:rsidRPr="002A3C62">
        <w:rPr>
          <w:rFonts w:ascii="Times New Roman" w:hAnsi="Times New Roman" w:cs="Times New Roman"/>
        </w:rPr>
        <w:t xml:space="preserve"> 3</w:t>
      </w:r>
      <w:r w:rsidRPr="002A3C62">
        <w:rPr>
          <w:rFonts w:ascii="Times New Roman" w:hAnsi="Times New Roman" w:cs="Times New Roman"/>
        </w:rPr>
        <w:t>.Ποσοστό των δειγμάτων με συγκεντρώσεις πάνω από την κατώτερη ενδεικτική τιμή στα δείγματα LUCAS από γεωργικές εκτάσεις.</w:t>
      </w:r>
    </w:p>
    <w:p w:rsidR="0062705B" w:rsidRDefault="0062705B" w:rsidP="002714D8">
      <w:pPr>
        <w:spacing w:after="0" w:line="360" w:lineRule="auto"/>
        <w:jc w:val="both"/>
        <w:rPr>
          <w:rFonts w:ascii="Times New Roman" w:hAnsi="Times New Roman" w:cs="Times New Roman"/>
          <w:sz w:val="24"/>
          <w:szCs w:val="24"/>
        </w:rPr>
      </w:pPr>
    </w:p>
    <w:p w:rsidR="0062705B" w:rsidRDefault="0062705B" w:rsidP="002714D8">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909458" cy="3657600"/>
            <wp:effectExtent l="0" t="0" r="0" b="0"/>
            <wp:docPr id="5" name="Εικόνα 5" descr="C:\Users\New\Desktop\fi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ew\Desktop\fig3.PNG"/>
                    <pic:cNvPicPr>
                      <a:picLocks noChangeAspect="1" noChangeArrowheads="1"/>
                    </pic:cNvPicPr>
                  </pic:nvPicPr>
                  <pic:blipFill rotWithShape="1">
                    <a:blip r:embed="rId16"/>
                    <a:srcRect b="1321"/>
                    <a:stretch/>
                  </pic:blipFill>
                  <pic:spPr bwMode="auto">
                    <a:xfrm>
                      <a:off x="0" y="0"/>
                      <a:ext cx="4919429" cy="3665029"/>
                    </a:xfrm>
                    <a:prstGeom prst="rect">
                      <a:avLst/>
                    </a:prstGeom>
                    <a:noFill/>
                    <a:ln>
                      <a:no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62705B" w:rsidRDefault="0062705B" w:rsidP="002714D8">
      <w:pPr>
        <w:spacing w:after="0" w:line="360" w:lineRule="auto"/>
        <w:jc w:val="both"/>
        <w:rPr>
          <w:rFonts w:ascii="Times New Roman" w:hAnsi="Times New Roman" w:cs="Times New Roman"/>
          <w:sz w:val="24"/>
          <w:szCs w:val="24"/>
        </w:rPr>
      </w:pPr>
    </w:p>
    <w:p w:rsidR="0062705B" w:rsidRPr="002A3C62" w:rsidRDefault="0062705B" w:rsidP="002A3C62">
      <w:pPr>
        <w:spacing w:after="0" w:line="240" w:lineRule="auto"/>
        <w:jc w:val="both"/>
        <w:rPr>
          <w:rFonts w:ascii="Times New Roman" w:hAnsi="Times New Roman" w:cs="Times New Roman"/>
        </w:rPr>
      </w:pPr>
      <w:r w:rsidRPr="002A3C62">
        <w:rPr>
          <w:rFonts w:ascii="Times New Roman" w:hAnsi="Times New Roman" w:cs="Times New Roman"/>
        </w:rPr>
        <w:t>Εικόνα</w:t>
      </w:r>
      <w:r w:rsidR="002A3C62" w:rsidRPr="002A3C62">
        <w:rPr>
          <w:rFonts w:ascii="Times New Roman" w:hAnsi="Times New Roman" w:cs="Times New Roman"/>
        </w:rPr>
        <w:t xml:space="preserve"> 4</w:t>
      </w:r>
      <w:r w:rsidRPr="002A3C62">
        <w:rPr>
          <w:rFonts w:ascii="Times New Roman" w:hAnsi="Times New Roman" w:cs="Times New Roman"/>
        </w:rPr>
        <w:t>.</w:t>
      </w:r>
      <w:r w:rsidRPr="002A3C62">
        <w:rPr>
          <w:rFonts w:ascii="Times New Roman" w:hAnsi="Times New Roman" w:cs="Times New Roman"/>
          <w:shd w:val="clear" w:color="auto" w:fill="FFFFFF"/>
        </w:rPr>
        <w:t xml:space="preserve">Ποσοστό των δειγμάτων με συγκεντρώσεις πάνω από την υψηλότερη ενδεικτική τιμή στα δείγματα </w:t>
      </w:r>
      <w:r w:rsidRPr="002A3C62">
        <w:rPr>
          <w:rFonts w:ascii="Times New Roman" w:hAnsi="Times New Roman" w:cs="Times New Roman"/>
          <w:shd w:val="clear" w:color="auto" w:fill="FFFFFF"/>
          <w:lang w:val="en-US"/>
        </w:rPr>
        <w:t>LUCAS</w:t>
      </w:r>
      <w:r w:rsidRPr="002A3C62">
        <w:rPr>
          <w:rFonts w:ascii="Times New Roman" w:hAnsi="Times New Roman" w:cs="Times New Roman"/>
          <w:shd w:val="clear" w:color="auto" w:fill="FFFFFF"/>
        </w:rPr>
        <w:t xml:space="preserve"> από γεωργικές εκτάσεις.</w:t>
      </w:r>
    </w:p>
    <w:p w:rsidR="0062705B" w:rsidRPr="0069218D" w:rsidRDefault="0062705B" w:rsidP="002714D8">
      <w:pPr>
        <w:spacing w:after="0" w:line="360" w:lineRule="auto"/>
        <w:jc w:val="both"/>
        <w:rPr>
          <w:rFonts w:ascii="Times New Roman" w:hAnsi="Times New Roman" w:cs="Times New Roman"/>
          <w:sz w:val="24"/>
          <w:szCs w:val="24"/>
        </w:rPr>
      </w:pPr>
    </w:p>
    <w:p w:rsidR="002714D8" w:rsidRDefault="002714D8" w:rsidP="002714D8">
      <w:pPr>
        <w:spacing w:after="0" w:line="360" w:lineRule="auto"/>
        <w:jc w:val="both"/>
        <w:rPr>
          <w:rFonts w:ascii="Times New Roman" w:hAnsi="Times New Roman" w:cs="Times New Roman"/>
          <w:sz w:val="24"/>
          <w:szCs w:val="24"/>
        </w:rPr>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Οι περισσότερες περιοχές της </w:t>
      </w:r>
      <w:r w:rsidR="003F1381">
        <w:rPr>
          <w:rFonts w:ascii="Times New Roman" w:hAnsi="Times New Roman" w:cs="Times New Roman"/>
          <w:sz w:val="24"/>
          <w:szCs w:val="24"/>
        </w:rPr>
        <w:t>Ευρωπαϊκής</w:t>
      </w:r>
      <w:r w:rsidRPr="0069218D">
        <w:rPr>
          <w:rFonts w:ascii="Times New Roman" w:hAnsi="Times New Roman" w:cs="Times New Roman"/>
          <w:sz w:val="24"/>
          <w:szCs w:val="24"/>
        </w:rPr>
        <w:t xml:space="preserve"> Ένωσης έχουν πολύ υψηλά ποσοστά δειγμάτων τα οποία έχουν συγκεντρώσεις πάνω από τα όρια της έρευνας, τόσο στην συνολική περιοχή όσο και στην γεωργική τους γη. Μπορεί εύκολα κανείς να παρατηρήσει διαφορές ανά περιοχές. Η βορειοανατολική και κεντρική Ευρώπη είναι λιγότερο επηρεασμένες περιοχές από τις υψηλές συγκεντρώσεις βαρέων μετάλλων, ενώ τα περισσότερα εδαφικά δείγματα στη δυτική Ευρώπη και τη Μεσόγειο, συμπεριλαμβανομένης και της Ελλάδας, έχουν συγκεντρώσεις πάνω από τα όρια της έρευνας σε τουλάχιστον ένα είδος </w:t>
      </w:r>
      <w:r w:rsidR="00634E15">
        <w:rPr>
          <w:rFonts w:ascii="Times New Roman" w:hAnsi="Times New Roman" w:cs="Times New Roman"/>
          <w:sz w:val="24"/>
          <w:szCs w:val="24"/>
        </w:rPr>
        <w:t>τοξικού μ</w:t>
      </w:r>
      <w:r w:rsidRPr="0069218D">
        <w:rPr>
          <w:rFonts w:ascii="Times New Roman" w:hAnsi="Times New Roman" w:cs="Times New Roman"/>
          <w:sz w:val="24"/>
          <w:szCs w:val="24"/>
        </w:rPr>
        <w:t>ετάλλου.</w:t>
      </w:r>
    </w:p>
    <w:p w:rsidR="0062705B"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Το σχετικά υψηλό ποσοστό (6,24%) των δειγμάτων με συγκέντρωση κάθε είδους </w:t>
      </w:r>
      <w:r w:rsidR="00634E15">
        <w:rPr>
          <w:rFonts w:ascii="Times New Roman" w:hAnsi="Times New Roman" w:cs="Times New Roman"/>
          <w:sz w:val="24"/>
          <w:szCs w:val="24"/>
        </w:rPr>
        <w:t>τοξικού μετάλλου</w:t>
      </w:r>
      <w:r w:rsidRPr="0069218D">
        <w:rPr>
          <w:rFonts w:ascii="Times New Roman" w:hAnsi="Times New Roman" w:cs="Times New Roman"/>
          <w:sz w:val="24"/>
          <w:szCs w:val="24"/>
        </w:rPr>
        <w:t xml:space="preserve"> πάνω από τις ενδεικτικές τιμές που προορίζονται για γεωργική χρήση δείχνει ότι περίπου 137.000 </w:t>
      </w:r>
      <w:r w:rsidR="008A633D">
        <w:rPr>
          <w:rFonts w:ascii="Times New Roman" w:hAnsi="Times New Roman" w:cs="Times New Roman"/>
          <w:sz w:val="24"/>
          <w:szCs w:val="24"/>
        </w:rPr>
        <w:t>km</w:t>
      </w:r>
      <w:r w:rsidRPr="0069218D">
        <w:rPr>
          <w:rFonts w:ascii="Times New Roman" w:hAnsi="Times New Roman" w:cs="Times New Roman"/>
          <w:sz w:val="24"/>
          <w:szCs w:val="24"/>
          <w:vertAlign w:val="superscript"/>
        </w:rPr>
        <w:t xml:space="preserve">2 </w:t>
      </w:r>
      <w:r w:rsidRPr="0069218D">
        <w:rPr>
          <w:rFonts w:ascii="Times New Roman" w:hAnsi="Times New Roman" w:cs="Times New Roman"/>
          <w:sz w:val="24"/>
          <w:szCs w:val="24"/>
        </w:rPr>
        <w:t>γεωργικής γης επηρεάζονται σε κάποιο βαθμό.</w:t>
      </w:r>
    </w:p>
    <w:p w:rsidR="008151AC" w:rsidRPr="0069218D" w:rsidRDefault="008151AC" w:rsidP="002714D8">
      <w:pPr>
        <w:spacing w:after="0" w:line="360" w:lineRule="auto"/>
        <w:jc w:val="both"/>
        <w:rPr>
          <w:rFonts w:ascii="Times New Roman" w:hAnsi="Times New Roman" w:cs="Times New Roman"/>
          <w:sz w:val="24"/>
          <w:szCs w:val="24"/>
        </w:rPr>
      </w:pPr>
    </w:p>
    <w:p w:rsidR="002714D8" w:rsidRDefault="002714D8">
      <w:pPr>
        <w:rPr>
          <w:rFonts w:ascii="Times New Roman" w:eastAsiaTheme="majorEastAsia" w:hAnsi="Times New Roman" w:cs="Times New Roman"/>
          <w:b/>
          <w:bCs/>
          <w:color w:val="4F81BD" w:themeColor="accent1"/>
          <w:sz w:val="24"/>
          <w:szCs w:val="24"/>
          <w:u w:val="single"/>
        </w:rPr>
      </w:pPr>
      <w:r>
        <w:rPr>
          <w:rFonts w:ascii="Times New Roman" w:hAnsi="Times New Roman" w:cs="Times New Roman"/>
          <w:sz w:val="24"/>
          <w:szCs w:val="24"/>
          <w:u w:val="single"/>
        </w:rPr>
        <w:br w:type="page"/>
      </w:r>
    </w:p>
    <w:p w:rsidR="0062705B" w:rsidRPr="008022CE" w:rsidRDefault="0062705B" w:rsidP="002714D8">
      <w:pPr>
        <w:pStyle w:val="3"/>
        <w:spacing w:before="0" w:line="360" w:lineRule="auto"/>
        <w:jc w:val="both"/>
        <w:rPr>
          <w:rFonts w:ascii="Times New Roman" w:hAnsi="Times New Roman" w:cs="Times New Roman"/>
          <w:color w:val="auto"/>
          <w:sz w:val="24"/>
          <w:szCs w:val="24"/>
          <w:u w:val="single"/>
        </w:rPr>
      </w:pPr>
      <w:bookmarkStart w:id="9" w:name="_Toc444014100"/>
      <w:bookmarkStart w:id="10" w:name="_Toc444498790"/>
      <w:r w:rsidRPr="008022CE">
        <w:rPr>
          <w:rFonts w:ascii="Times New Roman" w:hAnsi="Times New Roman" w:cs="Times New Roman"/>
          <w:color w:val="auto"/>
          <w:sz w:val="24"/>
          <w:szCs w:val="24"/>
          <w:u w:val="single"/>
        </w:rPr>
        <w:lastRenderedPageBreak/>
        <w:t>ΒΙΟΔΙΑΘΕΣΙΜΟΤΗΤΑ ΜΕΤΑΛΛΩΝ</w:t>
      </w:r>
      <w:bookmarkEnd w:id="9"/>
      <w:bookmarkEnd w:id="10"/>
    </w:p>
    <w:p w:rsidR="0062705B" w:rsidRPr="00AB40EB" w:rsidRDefault="0062705B" w:rsidP="002714D8">
      <w:pPr>
        <w:spacing w:after="0" w:line="360" w:lineRule="auto"/>
        <w:jc w:val="both"/>
        <w:rPr>
          <w:rFonts w:ascii="Times New Roman" w:hAnsi="Times New Roman" w:cs="Times New Roman"/>
          <w:sz w:val="24"/>
          <w:szCs w:val="24"/>
          <w:u w:val="single"/>
        </w:rPr>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Μια σημαντική έννοια που πρέπει να καθοριστεί σε σχέση με τα μέταλλα είναι η βιοδιαθεσιμότητα. Ένα βιοδιαθέσιμο μέταλλο είναι εκείνο που μπορεί να </w:t>
      </w:r>
      <w:r w:rsidR="008A633D">
        <w:rPr>
          <w:rFonts w:ascii="Times New Roman" w:hAnsi="Times New Roman" w:cs="Times New Roman"/>
          <w:sz w:val="24"/>
          <w:szCs w:val="24"/>
        </w:rPr>
        <w:t>προσληφθεί</w:t>
      </w:r>
      <w:r w:rsidRPr="0069218D">
        <w:rPr>
          <w:rFonts w:ascii="Times New Roman" w:hAnsi="Times New Roman" w:cs="Times New Roman"/>
          <w:sz w:val="24"/>
          <w:szCs w:val="24"/>
        </w:rPr>
        <w:t xml:space="preserve"> από έναν μικροοργανισμό, ένα φυτό ή ένα ζώο. Τα βιοδιαθέσιμα μέταλλα συνήθως αποτελούνται από τα ιοντικά είδη τα οποία μπορούν εύκολα να μετατραπούν σε ελεύθερα ιοντικά είδη σε ένα διάλυμα. Τα μέταλλα λοιπόν μπορούν να βρίσκονται και στη βιοδιαθέσιμη μορφή τους αλλά και στην μη διαθέσιμη στο περιβάλλον, αλλά μόνο το βιοδιαθέσιμο τμήμα μπορεί να αποβεί τοξικό στα μικρόβια, στα φυτά και στα ζώα. Ως αποτέλεσμα, το συνολικό μέταλλο σε ένα δείγμα δεν αντανακλά απαραίτητα τον βαθμό βιολογικής τοξικότητας του μετάλλου, κάνοντας δύσκολο να εκτιμηθεί με ακρίβεια η έκταση του κινδύνου που εγκυμονεί η </w:t>
      </w:r>
      <w:r w:rsidR="008A633D">
        <w:rPr>
          <w:rFonts w:ascii="Times New Roman" w:hAnsi="Times New Roman" w:cs="Times New Roman"/>
          <w:sz w:val="24"/>
          <w:szCs w:val="24"/>
        </w:rPr>
        <w:t>ρύπανση</w:t>
      </w:r>
      <w:r w:rsidRPr="0069218D">
        <w:rPr>
          <w:rFonts w:ascii="Times New Roman" w:hAnsi="Times New Roman" w:cs="Times New Roman"/>
          <w:sz w:val="24"/>
          <w:szCs w:val="24"/>
        </w:rPr>
        <w:t xml:space="preserve"> από βαρέα μέταλλα. Γενικά, η βιοδιαθέσιμη συγκέντρωση ενός μετάλλου είναι πολύ χαμηλή σε σχέση με τη συνολική συγκέντρωση του μετάλλου</w:t>
      </w:r>
      <w:r w:rsidR="006460C6" w:rsidRPr="006460C6">
        <w:rPr>
          <w:rFonts w:ascii="Times New Roman" w:hAnsi="Times New Roman" w:cs="Times New Roman"/>
          <w:sz w:val="24"/>
          <w:szCs w:val="24"/>
        </w:rPr>
        <w:t xml:space="preserve"> (</w:t>
      </w:r>
      <w:r w:rsidR="006460C6">
        <w:rPr>
          <w:rFonts w:ascii="Times New Roman" w:hAnsi="Times New Roman" w:cs="Times New Roman"/>
          <w:sz w:val="24"/>
          <w:szCs w:val="24"/>
          <w:lang w:val="en-US"/>
        </w:rPr>
        <w:t>Maier</w:t>
      </w:r>
      <w:r w:rsidR="003223EE" w:rsidRPr="003223EE">
        <w:rPr>
          <w:rFonts w:ascii="Times New Roman" w:hAnsi="Times New Roman" w:cs="Times New Roman"/>
          <w:sz w:val="24"/>
          <w:szCs w:val="24"/>
        </w:rPr>
        <w:t xml:space="preserve"> </w:t>
      </w:r>
      <w:r w:rsidR="006460C6" w:rsidRPr="003223EE">
        <w:rPr>
          <w:rFonts w:ascii="Times New Roman" w:hAnsi="Times New Roman" w:cs="Times New Roman"/>
          <w:i/>
          <w:sz w:val="24"/>
          <w:szCs w:val="24"/>
          <w:lang w:val="en-US"/>
        </w:rPr>
        <w:t>et</w:t>
      </w:r>
      <w:r w:rsidR="003223EE" w:rsidRPr="003223EE">
        <w:rPr>
          <w:rFonts w:ascii="Times New Roman" w:hAnsi="Times New Roman" w:cs="Times New Roman"/>
          <w:i/>
          <w:sz w:val="24"/>
          <w:szCs w:val="24"/>
        </w:rPr>
        <w:t xml:space="preserve"> </w:t>
      </w:r>
      <w:r w:rsidR="006460C6" w:rsidRPr="003223EE">
        <w:rPr>
          <w:rFonts w:ascii="Times New Roman" w:hAnsi="Times New Roman" w:cs="Times New Roman"/>
          <w:i/>
          <w:sz w:val="24"/>
          <w:szCs w:val="24"/>
          <w:lang w:val="en-US"/>
        </w:rPr>
        <w:t>al</w:t>
      </w:r>
      <w:r w:rsidR="006460C6" w:rsidRPr="006460C6">
        <w:rPr>
          <w:rFonts w:ascii="Times New Roman" w:hAnsi="Times New Roman" w:cs="Times New Roman"/>
          <w:sz w:val="24"/>
          <w:szCs w:val="24"/>
        </w:rPr>
        <w:t>., 2009)</w:t>
      </w:r>
      <w:r w:rsidRPr="0069218D">
        <w:rPr>
          <w:rFonts w:ascii="Times New Roman" w:hAnsi="Times New Roman" w:cs="Times New Roman"/>
          <w:sz w:val="24"/>
          <w:szCs w:val="24"/>
        </w:rPr>
        <w:t>.</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Η κατανόηση της τύχης των μετάλλων στα εδάφη και στα ιζήματα είναι απαραίτητη για τον προσδιορισμό των συνεπειών των μετάλλων στους ζώντες οργανισμούς, για τον προσδιορισμό της διήθησης των μετάλλων στα υπόγεια ύδατα και τη μεταφορά των μετάλλων </w:t>
      </w:r>
      <w:r w:rsidR="008A633D">
        <w:rPr>
          <w:rFonts w:ascii="Times New Roman" w:hAnsi="Times New Roman" w:cs="Times New Roman"/>
          <w:sz w:val="24"/>
          <w:szCs w:val="24"/>
        </w:rPr>
        <w:t>έ</w:t>
      </w:r>
      <w:r w:rsidRPr="0069218D">
        <w:rPr>
          <w:rFonts w:ascii="Times New Roman" w:hAnsi="Times New Roman" w:cs="Times New Roman"/>
          <w:sz w:val="24"/>
          <w:szCs w:val="24"/>
        </w:rPr>
        <w:t>ως την τροφική αλυσίδα. Οι περιβαλλοντικοί κίνδυνοι λόγω των βαρέων μετάλλων συνδέονται άμεσα με τις συγκεντρώσεις τους στο εδαφικό διάλυμα. Συγκεντρώσεις μετάλλων υψηλής βιοδιαθεσιμότητας στο έδαφος έχ</w:t>
      </w:r>
      <w:r w:rsidR="008A633D">
        <w:rPr>
          <w:rFonts w:ascii="Times New Roman" w:hAnsi="Times New Roman" w:cs="Times New Roman"/>
          <w:sz w:val="24"/>
          <w:szCs w:val="24"/>
        </w:rPr>
        <w:t>ουν</w:t>
      </w:r>
      <w:r w:rsidRPr="0069218D">
        <w:rPr>
          <w:rFonts w:ascii="Times New Roman" w:hAnsi="Times New Roman" w:cs="Times New Roman"/>
          <w:sz w:val="24"/>
          <w:szCs w:val="24"/>
        </w:rPr>
        <w:t xml:space="preserve"> ως αποτέλεσμα τη μεγαλύτερη πρόσληψη τους από τα φυτά και διήθηση τους από το έδαφος. Σε αντίθεση τα μέταλλα που καθιζάνουν ή παίρνουν τη μορφή συμπλόκων στη στερεά φάση του εδάφους, συνιστούν πολύ πιο μειωμένο περιβαλλοντικό κίνδυνο.</w:t>
      </w:r>
    </w:p>
    <w:p w:rsidR="0062705B" w:rsidRPr="00915600"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Λόγω της τοξικότητας και της παρουσίας των μετάλλων στο περιβάλλον, οι μικροοργανισμοί έχουν αναπτύξει πολλαπλούς τρόπους αντιμετώπισης τόσο των απαραίτητων όσο και των ανεπιθύμητων τοξικών μετάλλων. Τα επίπεδα των απαραίτητων μετάλλων θα πρέπει να ρυθμίζονται προσεκτικά ώστε να εξασφαλίζεται η επαρκής παροχή ενώ αποφεύγεται η τοξικότητα. Η διαδικασία αυτή συχνά αναφέρεται ως ομοιόσταση, η ικανότητα δηλαδή ενός οργανισμού να διατηρεί σταθερές τις συνθήκες τ</w:t>
      </w:r>
      <w:r w:rsidR="003C57D6">
        <w:rPr>
          <w:rFonts w:ascii="Times New Roman" w:hAnsi="Times New Roman" w:cs="Times New Roman"/>
          <w:sz w:val="24"/>
          <w:szCs w:val="24"/>
        </w:rPr>
        <w:t>ου εσωτερικού του περιβάλλοντος</w:t>
      </w:r>
      <w:r w:rsidR="003C57D6" w:rsidRPr="003C57D6">
        <w:rPr>
          <w:rFonts w:ascii="Times New Roman" w:hAnsi="Times New Roman" w:cs="Times New Roman"/>
          <w:sz w:val="24"/>
          <w:szCs w:val="24"/>
        </w:rPr>
        <w:t xml:space="preserve"> (</w:t>
      </w:r>
      <w:r w:rsidR="003C57D6">
        <w:rPr>
          <w:rFonts w:ascii="Times New Roman" w:hAnsi="Times New Roman" w:cs="Times New Roman"/>
          <w:sz w:val="24"/>
          <w:szCs w:val="24"/>
          <w:lang w:val="en-US"/>
        </w:rPr>
        <w:t>Roane</w:t>
      </w:r>
      <w:r w:rsidR="00852389">
        <w:rPr>
          <w:rFonts w:ascii="Times New Roman" w:hAnsi="Times New Roman" w:cs="Times New Roman"/>
          <w:sz w:val="24"/>
          <w:szCs w:val="24"/>
          <w:lang w:val="en-US"/>
        </w:rPr>
        <w:t>andKellogg</w:t>
      </w:r>
      <w:r w:rsidR="00852389" w:rsidRPr="00852389">
        <w:rPr>
          <w:rFonts w:ascii="Times New Roman" w:hAnsi="Times New Roman" w:cs="Times New Roman"/>
          <w:sz w:val="24"/>
          <w:szCs w:val="24"/>
        </w:rPr>
        <w:t xml:space="preserve">, </w:t>
      </w:r>
      <w:r w:rsidR="004937B7" w:rsidRPr="004937B7">
        <w:rPr>
          <w:rFonts w:ascii="Times New Roman" w:hAnsi="Times New Roman" w:cs="Times New Roman"/>
          <w:sz w:val="24"/>
          <w:szCs w:val="24"/>
        </w:rPr>
        <w:t>201</w:t>
      </w:r>
      <w:r w:rsidR="006C1C87">
        <w:rPr>
          <w:rFonts w:ascii="Times New Roman" w:hAnsi="Times New Roman" w:cs="Times New Roman"/>
          <w:sz w:val="24"/>
          <w:szCs w:val="24"/>
        </w:rPr>
        <w:t>4</w:t>
      </w:r>
      <w:r w:rsidR="004937B7" w:rsidRPr="004937B7">
        <w:rPr>
          <w:rFonts w:ascii="Times New Roman" w:hAnsi="Times New Roman" w:cs="Times New Roman"/>
          <w:sz w:val="24"/>
          <w:szCs w:val="24"/>
        </w:rPr>
        <w:t>)</w:t>
      </w:r>
      <w:r w:rsidR="00915600" w:rsidRPr="00915600">
        <w:rPr>
          <w:rFonts w:ascii="Times New Roman" w:hAnsi="Times New Roman" w:cs="Times New Roman"/>
          <w:sz w:val="24"/>
          <w:szCs w:val="24"/>
        </w:rPr>
        <w:t>.</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 Όλοι οι οργανισμοί πρέπει να διατηρούν την ομοιόσταση με σκοπό να διατηρήσουν την κυτταρική τους λειτουργία. Ο πιο συνηθισμένος τρόπος που οι μικροοργανισμοί αντιμετωπίζουν την περίσσεια μετάλλων είναι η άντληση των μεταλλικών ιόντων εκτός των κυττάρων τους, ενώ ταυτόχρονα περιορίζουν την πρόσληψη των μετάλλων. </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lastRenderedPageBreak/>
        <w:t xml:space="preserve">Ορισμένοι μικροοργανισμοί έχουν μηχανισμούς που απομονώνουν και ακινητοποιούν τα μέταλλα, ενώ άλλοι ενισχύουν τη διαλυτότητα των μετάλλων στο περιβάλλον. </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Λόγω ιοντικών αλληλεπιδράσεων, τα μέταλλα έχουν την τάση να δεσμεύονται σε πολλές κυτταρικές συνδέσεις και να εκτοπίζουν τα απαραίτητα μέταλλα από την θέση τους. Τα μέταλλα επίσης λόγω διάφορων συνδέσεων διαταράσσουν τις πρωτεΐνες και τα </w:t>
      </w:r>
      <w:r w:rsidR="004B0812">
        <w:rPr>
          <w:rFonts w:ascii="Times New Roman" w:hAnsi="Times New Roman" w:cs="Times New Roman"/>
          <w:sz w:val="24"/>
          <w:szCs w:val="24"/>
        </w:rPr>
        <w:t>νουκλεϊκά</w:t>
      </w:r>
      <w:r w:rsidRPr="0069218D">
        <w:rPr>
          <w:rFonts w:ascii="Times New Roman" w:hAnsi="Times New Roman" w:cs="Times New Roman"/>
          <w:sz w:val="24"/>
          <w:szCs w:val="24"/>
        </w:rPr>
        <w:t xml:space="preserve"> οξέα με αποτέλεσμα η διαμόρφωση των πρωτεϊνών και του </w:t>
      </w:r>
      <w:r w:rsidRPr="0069218D">
        <w:rPr>
          <w:rFonts w:ascii="Times New Roman" w:hAnsi="Times New Roman" w:cs="Times New Roman"/>
          <w:sz w:val="24"/>
          <w:szCs w:val="24"/>
          <w:lang w:val="en-US"/>
        </w:rPr>
        <w:t>DNA</w:t>
      </w:r>
      <w:r w:rsidRPr="0069218D">
        <w:rPr>
          <w:rFonts w:ascii="Times New Roman" w:hAnsi="Times New Roman" w:cs="Times New Roman"/>
          <w:sz w:val="24"/>
          <w:szCs w:val="24"/>
        </w:rPr>
        <w:t xml:space="preserve"> να αλλάζει και η λειτουργία τους να διακόπτεται. Για παράδειγμα το </w:t>
      </w:r>
      <w:r w:rsidR="006455EF">
        <w:rPr>
          <w:rFonts w:ascii="Times New Roman" w:hAnsi="Times New Roman" w:cs="Times New Roman"/>
          <w:sz w:val="24"/>
          <w:szCs w:val="24"/>
        </w:rPr>
        <w:t>κάδμιο</w:t>
      </w:r>
      <w:r w:rsidRPr="0069218D">
        <w:rPr>
          <w:rFonts w:ascii="Times New Roman" w:hAnsi="Times New Roman" w:cs="Times New Roman"/>
          <w:sz w:val="24"/>
          <w:szCs w:val="24"/>
        </w:rPr>
        <w:t xml:space="preserve"> συχνά συναγωνίζεται τον καταλυτικό ψευδάργυρο εντός των ενζύμων, καθιστώντας έτσι το ένζυμο ανενεργό και δεσμεύεται με το </w:t>
      </w:r>
      <w:r w:rsidRPr="0069218D">
        <w:rPr>
          <w:rFonts w:ascii="Times New Roman" w:hAnsi="Times New Roman" w:cs="Times New Roman"/>
          <w:sz w:val="24"/>
          <w:szCs w:val="24"/>
          <w:lang w:val="en-US"/>
        </w:rPr>
        <w:t>DNA</w:t>
      </w:r>
      <w:r w:rsidRPr="0069218D">
        <w:rPr>
          <w:rFonts w:ascii="Times New Roman" w:hAnsi="Times New Roman" w:cs="Times New Roman"/>
          <w:sz w:val="24"/>
          <w:szCs w:val="24"/>
        </w:rPr>
        <w:t xml:space="preserve"> προκαλώντας </w:t>
      </w:r>
      <w:r w:rsidR="004B0812">
        <w:rPr>
          <w:rFonts w:ascii="Times New Roman" w:hAnsi="Times New Roman" w:cs="Times New Roman"/>
          <w:sz w:val="24"/>
          <w:szCs w:val="24"/>
        </w:rPr>
        <w:t>τροποποιήσεις στη στερεοδομή του</w:t>
      </w:r>
      <w:r w:rsidRPr="0069218D">
        <w:rPr>
          <w:rFonts w:ascii="Times New Roman" w:hAnsi="Times New Roman" w:cs="Times New Roman"/>
          <w:sz w:val="24"/>
          <w:szCs w:val="24"/>
        </w:rPr>
        <w:t xml:space="preserve">. </w:t>
      </w:r>
    </w:p>
    <w:p w:rsidR="0062705B"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Οι μικροοργανισμοί συχνά χρησιμοποιούν συγκεκριμένες οδούς μεταφοράς ώστε να φέρουν τα απαραίτητα μέταλλα γι’ αυτά, διαμέσου της κυτταρικής τους μεμβράνης, στο κυτταρόπλασμα. Δυστυχώς, τα τοξικά μέταλλα μπορούν επίσης να διασχίσουν τις κυτταρικές μεμβράνες μέσω διάχυσης, κάποιων συστημάτων προσρόφησης ή χρησιμοποιώντας μονοπάτια που έχουν σχεδιαστεί από το κύτταρο για άλλα απαραίτητα μέταλλα. Αυτές οι αλληλεπιδράσεις μεταξύ μετάλλων και μικροβίων μπορεί να οδηγήσουν σε μειωμένη ανάπτυξη αυτών, σε μη φυσιολογικές μορφολογικές αλλαγές καθώς και σε αναστολή των βιοχημικών διεργασιών σε μεμονωμένα κύτταρα. Οι τοξικές επιδράσεις των μετάλλων μπορεί επίσης να είναι εμφανείς σε αποικιακό επίπεδο. Λόγω τοξικότητας των μετάλλων, ο πληθυσμός και η ποικιλομορφία μπορούν να ελαττωθούν.</w:t>
      </w:r>
    </w:p>
    <w:p w:rsidR="00A36784" w:rsidRPr="00641A55" w:rsidRDefault="00A36784" w:rsidP="002714D8">
      <w:pPr>
        <w:spacing w:after="0" w:line="360" w:lineRule="auto"/>
        <w:jc w:val="both"/>
        <w:rPr>
          <w:rFonts w:ascii="Times New Roman" w:hAnsi="Times New Roman" w:cs="Times New Roman"/>
          <w:sz w:val="24"/>
          <w:szCs w:val="24"/>
        </w:rPr>
      </w:pPr>
    </w:p>
    <w:p w:rsidR="0062705B" w:rsidRPr="008022CE" w:rsidRDefault="0062705B" w:rsidP="002714D8">
      <w:pPr>
        <w:pStyle w:val="2"/>
        <w:spacing w:before="0" w:line="360" w:lineRule="auto"/>
        <w:jc w:val="both"/>
        <w:rPr>
          <w:rFonts w:ascii="Times New Roman" w:hAnsi="Times New Roman" w:cs="Times New Roman"/>
          <w:color w:val="auto"/>
          <w:sz w:val="28"/>
          <w:u w:val="single"/>
        </w:rPr>
      </w:pPr>
      <w:bookmarkStart w:id="11" w:name="_Toc444014101"/>
      <w:bookmarkStart w:id="12" w:name="_Toc444498791"/>
      <w:r w:rsidRPr="008022CE">
        <w:rPr>
          <w:rFonts w:ascii="Times New Roman" w:hAnsi="Times New Roman" w:cs="Times New Roman"/>
          <w:color w:val="auto"/>
          <w:sz w:val="28"/>
          <w:u w:val="single"/>
        </w:rPr>
        <w:t>ΚΑΤΗΓΟΡΙΕΣ ΜΕΤΑΛΛΩΝ</w:t>
      </w:r>
      <w:bookmarkEnd w:id="11"/>
      <w:bookmarkEnd w:id="12"/>
    </w:p>
    <w:p w:rsidR="0062705B" w:rsidRDefault="0062705B" w:rsidP="002714D8">
      <w:pPr>
        <w:spacing w:after="0" w:line="360" w:lineRule="auto"/>
        <w:jc w:val="both"/>
        <w:rPr>
          <w:rFonts w:ascii="Times New Roman" w:hAnsi="Times New Roman" w:cs="Times New Roman"/>
          <w:sz w:val="28"/>
          <w:u w:val="single"/>
        </w:rPr>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Υπάρχουν τρεις κατηγορίες μετάλλων: τα μέταλλα, τα μεταλλοειδή και τα βαρέα μέταλλα. Τα μέταλλα, γενικά, είναι μια κατηγορία χημικών στοιχείων που σχηματίζουν στιλπνά στερεά τα οποία είναι καλοί αγωγοί της θερμότητας και της ηλεκτρικής ενέργειας. Ωστόσο, υπάρχουν και μέταλλα που δεν ταιριάζουν σε αυτόν τον ορισμό. Για παράδειγμα, ο υδράργυρος είναι υγρό. Στοιχεία όπως το αρσενικό, το  βόριο, το γερμάνιο και το τελλούριο γενικά θεωρούνται μεταλλοειδή ή ημιμέταλλα επειδή οι ιδιότητές τους βρίσκονται κάπου ενδιάμεσα σε εκείνες των μετάλλων και των μη μετάλλων. Τα βαρέα μέταλλα ορίζονται με διάφορους τρόπους, με βάση τον σχηματισμό κατιόντων υδροξειδίου, το ειδικό βάρος τους είναι μεγαλύτερο από 5 g/</w:t>
      </w:r>
      <w:r w:rsidR="004B0812">
        <w:rPr>
          <w:rFonts w:ascii="Times New Roman" w:hAnsi="Times New Roman" w:cs="Times New Roman"/>
          <w:sz w:val="24"/>
          <w:szCs w:val="24"/>
        </w:rPr>
        <w:t>mL</w:t>
      </w:r>
      <w:r w:rsidRPr="0069218D">
        <w:rPr>
          <w:rFonts w:ascii="Times New Roman" w:hAnsi="Times New Roman" w:cs="Times New Roman"/>
          <w:sz w:val="24"/>
          <w:szCs w:val="24"/>
        </w:rPr>
        <w:t xml:space="preserve"> και πιο πρόσφατα έχουν συσχετιστεί με τη βιολογική και την περιβαλλοντική τοξικότητα</w:t>
      </w:r>
      <w:r w:rsidR="009945B4" w:rsidRPr="009945B4">
        <w:rPr>
          <w:rFonts w:ascii="Times New Roman" w:hAnsi="Times New Roman" w:cs="Times New Roman"/>
          <w:sz w:val="24"/>
          <w:szCs w:val="24"/>
        </w:rPr>
        <w:t xml:space="preserve"> (</w:t>
      </w:r>
      <w:r w:rsidR="009945B4" w:rsidRPr="006D43E4">
        <w:rPr>
          <w:rFonts w:ascii="Times New Roman" w:hAnsi="Times New Roman" w:cs="Times New Roman"/>
          <w:sz w:val="24"/>
          <w:szCs w:val="24"/>
          <w:lang w:val="en-US"/>
        </w:rPr>
        <w:t>Fergusson</w:t>
      </w:r>
      <w:r w:rsidR="009945B4" w:rsidRPr="009945B4">
        <w:rPr>
          <w:rFonts w:ascii="Times New Roman" w:hAnsi="Times New Roman" w:cs="Times New Roman"/>
          <w:sz w:val="24"/>
          <w:szCs w:val="24"/>
        </w:rPr>
        <w:t>, 1990)</w:t>
      </w:r>
      <w:r w:rsidRPr="0069218D">
        <w:rPr>
          <w:rFonts w:ascii="Times New Roman" w:hAnsi="Times New Roman" w:cs="Times New Roman"/>
          <w:sz w:val="24"/>
          <w:szCs w:val="24"/>
        </w:rPr>
        <w:t>.</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lastRenderedPageBreak/>
        <w:t>Ως αποτέλεσμα της πολυπλοκότητας των χημικών ορισμών, τα μέταλλα έχουν επίσης ταξινομηθεί σε τρεις επιπλέον κατηγορίες βάσει των βιολογικών λειτουργιών τους και τα αποτελέσματα που επιφέρουν: (1) τα πολύτιμα</w:t>
      </w:r>
      <w:r w:rsidR="0018091B">
        <w:rPr>
          <w:rFonts w:ascii="Times New Roman" w:hAnsi="Times New Roman" w:cs="Times New Roman"/>
          <w:sz w:val="24"/>
          <w:szCs w:val="24"/>
        </w:rPr>
        <w:t xml:space="preserve"> -</w:t>
      </w:r>
      <w:r w:rsidRPr="0069218D">
        <w:rPr>
          <w:rFonts w:ascii="Times New Roman" w:hAnsi="Times New Roman" w:cs="Times New Roman"/>
          <w:sz w:val="24"/>
          <w:szCs w:val="24"/>
        </w:rPr>
        <w:t xml:space="preserve"> βασικά μέταλλα με γνωστές βιολογικές λειτουργίες (2) τα τοξικά μέταλλα και μεταλλοειδή και (3) τα μη πολύτιμα μέταλλα με άγνωστες βιολογικές επιδράσεις.</w:t>
      </w:r>
    </w:p>
    <w:p w:rsidR="0062705B" w:rsidRPr="0069218D" w:rsidRDefault="0062705B" w:rsidP="002714D8">
      <w:pPr>
        <w:pStyle w:val="a5"/>
        <w:numPr>
          <w:ilvl w:val="0"/>
          <w:numId w:val="3"/>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Στα πολύτιμα</w:t>
      </w:r>
      <w:r w:rsidR="0018091B">
        <w:rPr>
          <w:rFonts w:ascii="Times New Roman" w:hAnsi="Times New Roman" w:cs="Times New Roman"/>
          <w:sz w:val="24"/>
          <w:szCs w:val="24"/>
        </w:rPr>
        <w:t xml:space="preserve"> -</w:t>
      </w:r>
      <w:r w:rsidRPr="0069218D">
        <w:rPr>
          <w:rFonts w:ascii="Times New Roman" w:hAnsi="Times New Roman" w:cs="Times New Roman"/>
          <w:sz w:val="24"/>
          <w:szCs w:val="24"/>
        </w:rPr>
        <w:t xml:space="preserve"> βασικά μέταλλα που έχουν ουσιώδεις λειτουργίες στους μικροοργανισμούς ανήκουν τα εξής: </w:t>
      </w:r>
      <w:r w:rsidRPr="0069218D">
        <w:rPr>
          <w:rFonts w:ascii="Times New Roman" w:hAnsi="Times New Roman" w:cs="Times New Roman"/>
          <w:sz w:val="24"/>
          <w:szCs w:val="24"/>
          <w:lang w:val="en-US"/>
        </w:rPr>
        <w:t>Al</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Ca</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Co</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Cu</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Fe</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K</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Mg</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Mn</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Mo</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Na</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Ni</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Se</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Sn</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V</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W</w:t>
      </w:r>
      <w:r w:rsidRPr="0069218D">
        <w:rPr>
          <w:rFonts w:ascii="Times New Roman" w:hAnsi="Times New Roman" w:cs="Times New Roman"/>
          <w:sz w:val="24"/>
          <w:szCs w:val="24"/>
        </w:rPr>
        <w:t xml:space="preserve"> και </w:t>
      </w:r>
      <w:r w:rsidRPr="0069218D">
        <w:rPr>
          <w:rFonts w:ascii="Times New Roman" w:hAnsi="Times New Roman" w:cs="Times New Roman"/>
          <w:sz w:val="24"/>
          <w:szCs w:val="24"/>
          <w:lang w:val="en-US"/>
        </w:rPr>
        <w:t>Zn</w:t>
      </w:r>
      <w:r w:rsidR="00DA7169" w:rsidRPr="00DA7169">
        <w:rPr>
          <w:rFonts w:ascii="Times New Roman" w:hAnsi="Times New Roman" w:cs="Times New Roman"/>
          <w:sz w:val="24"/>
          <w:szCs w:val="24"/>
        </w:rPr>
        <w:t xml:space="preserve"> (</w:t>
      </w:r>
      <w:r w:rsidR="00DA7169">
        <w:rPr>
          <w:rFonts w:ascii="Times New Roman" w:hAnsi="Times New Roman" w:cs="Times New Roman"/>
          <w:sz w:val="24"/>
          <w:szCs w:val="24"/>
          <w:lang w:val="en-US"/>
        </w:rPr>
        <w:t>HoldenandAdams</w:t>
      </w:r>
      <w:r w:rsidR="00DA7169" w:rsidRPr="00DA7169">
        <w:rPr>
          <w:rFonts w:ascii="Times New Roman" w:hAnsi="Times New Roman" w:cs="Times New Roman"/>
          <w:sz w:val="24"/>
          <w:szCs w:val="24"/>
        </w:rPr>
        <w:t>, 2003).</w:t>
      </w:r>
      <w:r w:rsidRPr="0069218D">
        <w:rPr>
          <w:rFonts w:ascii="Times New Roman" w:hAnsi="Times New Roman" w:cs="Times New Roman"/>
          <w:sz w:val="24"/>
          <w:szCs w:val="24"/>
        </w:rPr>
        <w:t xml:space="preserve">Σε γενικές γραμμές, αυτά τα μέταλλα είναι απαραίτητα για την </w:t>
      </w:r>
      <w:r w:rsidR="00F21D3A">
        <w:rPr>
          <w:rFonts w:ascii="Times New Roman" w:hAnsi="Times New Roman" w:cs="Times New Roman"/>
          <w:sz w:val="24"/>
          <w:szCs w:val="24"/>
        </w:rPr>
        <w:t>ενεργότητα</w:t>
      </w:r>
      <w:r w:rsidRPr="0069218D">
        <w:rPr>
          <w:rFonts w:ascii="Times New Roman" w:hAnsi="Times New Roman" w:cs="Times New Roman"/>
          <w:sz w:val="24"/>
          <w:szCs w:val="24"/>
        </w:rPr>
        <w:t xml:space="preserve"> ενζύμων, τη μεταφορά μορίων, την πρωτεϊνική δομή και τον έλεγχο της οσμωτικής πίεσης. Είναι σημαντικό να σημειωθεί ότι παρότι πρόκειται για μέταλλα απαραίτητα για την μικροβιακή ανάπτυξη και μεταβολισμό, σε μεγάλες συγκεντρώσεις ακόμα και αυτά μπορεί να καταλήξουν τοξικά.</w:t>
      </w:r>
    </w:p>
    <w:p w:rsidR="0062705B" w:rsidRPr="0069218D" w:rsidRDefault="0062705B" w:rsidP="002714D8">
      <w:pPr>
        <w:pStyle w:val="a5"/>
        <w:numPr>
          <w:ilvl w:val="0"/>
          <w:numId w:val="3"/>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Στα τοξικά μέταλλα ανήκουν: </w:t>
      </w:r>
      <w:r w:rsidRPr="0069218D">
        <w:rPr>
          <w:rFonts w:ascii="Times New Roman" w:hAnsi="Times New Roman" w:cs="Times New Roman"/>
          <w:sz w:val="24"/>
          <w:szCs w:val="24"/>
          <w:lang w:val="en-US"/>
        </w:rPr>
        <w:t>Ag</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Al</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As</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Au</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Ge</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Cd</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Cr</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Hg</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Pb</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Sb</w:t>
      </w:r>
      <w:r w:rsidRPr="0069218D">
        <w:rPr>
          <w:rFonts w:ascii="Times New Roman" w:hAnsi="Times New Roman" w:cs="Times New Roman"/>
          <w:sz w:val="24"/>
          <w:szCs w:val="24"/>
        </w:rPr>
        <w:t xml:space="preserve"> και </w:t>
      </w:r>
      <w:r w:rsidRPr="0069218D">
        <w:rPr>
          <w:rFonts w:ascii="Times New Roman" w:hAnsi="Times New Roman" w:cs="Times New Roman"/>
          <w:sz w:val="24"/>
          <w:szCs w:val="24"/>
          <w:lang w:val="en-US"/>
        </w:rPr>
        <w:t>Sn</w:t>
      </w:r>
      <w:r w:rsidRPr="0069218D">
        <w:rPr>
          <w:rFonts w:ascii="Times New Roman" w:hAnsi="Times New Roman" w:cs="Times New Roman"/>
          <w:sz w:val="24"/>
          <w:szCs w:val="24"/>
        </w:rPr>
        <w:t>. Η τοξικότητα των μετάλλων μπορεί να εμφανιστεί με διάφορους τρόπους συμπεριλαμβανομένης της εκτόπισης των απαραίτητων μετάλλων από τη φυσιολογική τους θέση σύνδεσης επί των βιολογικών μορίων, την αναστολή της ενζυμ</w:t>
      </w:r>
      <w:r w:rsidR="00F21D3A">
        <w:rPr>
          <w:rFonts w:ascii="Times New Roman" w:hAnsi="Times New Roman" w:cs="Times New Roman"/>
          <w:sz w:val="24"/>
          <w:szCs w:val="24"/>
        </w:rPr>
        <w:t>ι</w:t>
      </w:r>
      <w:r w:rsidRPr="0069218D">
        <w:rPr>
          <w:rFonts w:ascii="Times New Roman" w:hAnsi="Times New Roman" w:cs="Times New Roman"/>
          <w:sz w:val="24"/>
          <w:szCs w:val="24"/>
        </w:rPr>
        <w:t xml:space="preserve">κής λειτουργίας και τη διάσπαση της δομής του </w:t>
      </w:r>
      <w:r w:rsidR="00F21D3A">
        <w:rPr>
          <w:rFonts w:ascii="Times New Roman" w:hAnsi="Times New Roman" w:cs="Times New Roman"/>
          <w:sz w:val="24"/>
          <w:szCs w:val="24"/>
        </w:rPr>
        <w:t>νουκλεϊκού</w:t>
      </w:r>
      <w:r w:rsidRPr="0069218D">
        <w:rPr>
          <w:rFonts w:ascii="Times New Roman" w:hAnsi="Times New Roman" w:cs="Times New Roman"/>
          <w:sz w:val="24"/>
          <w:szCs w:val="24"/>
        </w:rPr>
        <w:t xml:space="preserve"> οξέος. </w:t>
      </w:r>
      <w:r w:rsidR="00F21D3A">
        <w:rPr>
          <w:rFonts w:ascii="Times New Roman" w:hAnsi="Times New Roman" w:cs="Times New Roman"/>
          <w:sz w:val="24"/>
          <w:szCs w:val="24"/>
        </w:rPr>
        <w:t>Η</w:t>
      </w:r>
      <w:r w:rsidRPr="0069218D">
        <w:rPr>
          <w:rFonts w:ascii="Times New Roman" w:hAnsi="Times New Roman" w:cs="Times New Roman"/>
          <w:sz w:val="24"/>
          <w:szCs w:val="24"/>
        </w:rPr>
        <w:t xml:space="preserve"> τοξικότητα αυτών των μετάλλων αυξάνεται όσο αυξάνεται και η συγκέντρωση τους. Ωστόσο, πρόσφατες μελέτες έχουν δείξει ότι</w:t>
      </w:r>
      <w:r w:rsidR="00F21D3A">
        <w:rPr>
          <w:rFonts w:ascii="Times New Roman" w:hAnsi="Times New Roman" w:cs="Times New Roman"/>
          <w:sz w:val="24"/>
          <w:szCs w:val="24"/>
        </w:rPr>
        <w:t xml:space="preserve"> σε ορισμένες περιπτώσεις</w:t>
      </w:r>
      <w:r w:rsidRPr="0069218D">
        <w:rPr>
          <w:rFonts w:ascii="Times New Roman" w:hAnsi="Times New Roman" w:cs="Times New Roman"/>
          <w:sz w:val="24"/>
          <w:szCs w:val="24"/>
        </w:rPr>
        <w:t xml:space="preserve"> υψηλές συγκεντρώσεις μετάλλων ενεργοποιούν επιθετικούς μηχανισμούς αντίστασης των μικροοργανισμών, που αυξάνουν την μικροβιακή αντοχή σε αυτά τα μέταλλα. Γενικά η τοξικότητα ενός μετάλλου εξαρτάται σε μεγάλο βαθμό από την </w:t>
      </w:r>
      <w:r w:rsidR="003039E3">
        <w:rPr>
          <w:rFonts w:ascii="Times New Roman" w:hAnsi="Times New Roman" w:cs="Times New Roman"/>
          <w:sz w:val="24"/>
          <w:szCs w:val="24"/>
        </w:rPr>
        <w:t>προέλευση</w:t>
      </w:r>
      <w:r w:rsidRPr="0069218D">
        <w:rPr>
          <w:rFonts w:ascii="Times New Roman" w:hAnsi="Times New Roman" w:cs="Times New Roman"/>
          <w:sz w:val="24"/>
          <w:szCs w:val="24"/>
        </w:rPr>
        <w:t xml:space="preserve"> του, η οποία με τη σειρά της επιδρά στην βιοδιαθεσιμότητα του μετάλλου.</w:t>
      </w:r>
    </w:p>
    <w:p w:rsidR="0062705B" w:rsidRPr="008151AC" w:rsidRDefault="0062705B" w:rsidP="002714D8">
      <w:pPr>
        <w:pStyle w:val="a5"/>
        <w:numPr>
          <w:ilvl w:val="0"/>
          <w:numId w:val="3"/>
        </w:numPr>
        <w:spacing w:after="0" w:line="360" w:lineRule="auto"/>
        <w:jc w:val="both"/>
        <w:rPr>
          <w:rFonts w:ascii="Times New Roman" w:hAnsi="Times New Roman" w:cs="Times New Roman"/>
          <w:sz w:val="28"/>
          <w:u w:val="single"/>
        </w:rPr>
      </w:pPr>
      <w:r w:rsidRPr="00DA7169">
        <w:rPr>
          <w:rFonts w:ascii="Times New Roman" w:hAnsi="Times New Roman" w:cs="Times New Roman"/>
          <w:sz w:val="24"/>
          <w:szCs w:val="24"/>
        </w:rPr>
        <w:t xml:space="preserve">Τα μη τοξικά μέταλλα περιλαμβάνουν τα: </w:t>
      </w:r>
      <w:r w:rsidRPr="00DA7169">
        <w:rPr>
          <w:rFonts w:ascii="Times New Roman" w:hAnsi="Times New Roman" w:cs="Times New Roman"/>
          <w:sz w:val="24"/>
          <w:szCs w:val="24"/>
          <w:lang w:val="en-US"/>
        </w:rPr>
        <w:t>Rb</w:t>
      </w:r>
      <w:r w:rsidRPr="00DA7169">
        <w:rPr>
          <w:rFonts w:ascii="Times New Roman" w:hAnsi="Times New Roman" w:cs="Times New Roman"/>
          <w:sz w:val="24"/>
          <w:szCs w:val="24"/>
        </w:rPr>
        <w:t xml:space="preserve">, </w:t>
      </w:r>
      <w:r w:rsidRPr="00DA7169">
        <w:rPr>
          <w:rFonts w:ascii="Times New Roman" w:hAnsi="Times New Roman" w:cs="Times New Roman"/>
          <w:sz w:val="24"/>
          <w:szCs w:val="24"/>
          <w:lang w:val="en-US"/>
        </w:rPr>
        <w:t>Cs</w:t>
      </w:r>
      <w:r w:rsidRPr="00DA7169">
        <w:rPr>
          <w:rFonts w:ascii="Times New Roman" w:hAnsi="Times New Roman" w:cs="Times New Roman"/>
          <w:sz w:val="24"/>
          <w:szCs w:val="24"/>
        </w:rPr>
        <w:t xml:space="preserve">, </w:t>
      </w:r>
      <w:r w:rsidRPr="00DA7169">
        <w:rPr>
          <w:rFonts w:ascii="Times New Roman" w:hAnsi="Times New Roman" w:cs="Times New Roman"/>
          <w:sz w:val="24"/>
          <w:szCs w:val="24"/>
          <w:lang w:val="en-US"/>
        </w:rPr>
        <w:t>Sr</w:t>
      </w:r>
      <w:r w:rsidRPr="00DA7169">
        <w:rPr>
          <w:rFonts w:ascii="Times New Roman" w:hAnsi="Times New Roman" w:cs="Times New Roman"/>
          <w:sz w:val="24"/>
          <w:szCs w:val="24"/>
        </w:rPr>
        <w:t xml:space="preserve"> και </w:t>
      </w:r>
      <w:r w:rsidRPr="00DA7169">
        <w:rPr>
          <w:rFonts w:ascii="Times New Roman" w:hAnsi="Times New Roman" w:cs="Times New Roman"/>
          <w:sz w:val="24"/>
          <w:szCs w:val="24"/>
          <w:lang w:val="en-US"/>
        </w:rPr>
        <w:t>Ti</w:t>
      </w:r>
      <w:r w:rsidRPr="00DA7169">
        <w:rPr>
          <w:rFonts w:ascii="Times New Roman" w:hAnsi="Times New Roman" w:cs="Times New Roman"/>
          <w:sz w:val="24"/>
          <w:szCs w:val="24"/>
        </w:rPr>
        <w:t>. Αυτά τα μέταλλα κάποιες φορές συσσωρεύονται στα κύτταρα ως αποτέλεσμα της μη ειδικής δέσμευσής τους και μεταφορά τους</w:t>
      </w:r>
      <w:r w:rsidR="004937B7" w:rsidRPr="00DA7169">
        <w:rPr>
          <w:rFonts w:ascii="Times New Roman" w:hAnsi="Times New Roman" w:cs="Times New Roman"/>
          <w:sz w:val="24"/>
          <w:szCs w:val="24"/>
        </w:rPr>
        <w:t xml:space="preserve"> (</w:t>
      </w:r>
      <w:r w:rsidR="00DA7169">
        <w:rPr>
          <w:rFonts w:ascii="Times New Roman" w:hAnsi="Times New Roman" w:cs="Times New Roman"/>
          <w:sz w:val="24"/>
          <w:szCs w:val="24"/>
          <w:lang w:val="en-US"/>
        </w:rPr>
        <w:t>Avery</w:t>
      </w:r>
      <w:r w:rsidR="00DA7169" w:rsidRPr="002714D8">
        <w:rPr>
          <w:rFonts w:ascii="Times New Roman" w:hAnsi="Times New Roman" w:cs="Times New Roman"/>
          <w:sz w:val="24"/>
          <w:szCs w:val="24"/>
        </w:rPr>
        <w:t>, 1995).</w:t>
      </w:r>
    </w:p>
    <w:p w:rsidR="008151AC" w:rsidRPr="00DA7169" w:rsidRDefault="008151AC" w:rsidP="002714D8">
      <w:pPr>
        <w:pStyle w:val="a5"/>
        <w:spacing w:after="0" w:line="360" w:lineRule="auto"/>
        <w:jc w:val="both"/>
        <w:rPr>
          <w:rFonts w:ascii="Times New Roman" w:hAnsi="Times New Roman" w:cs="Times New Roman"/>
          <w:sz w:val="28"/>
          <w:u w:val="single"/>
        </w:rPr>
      </w:pPr>
    </w:p>
    <w:p w:rsidR="002714D8" w:rsidRDefault="002714D8">
      <w:pPr>
        <w:rPr>
          <w:rFonts w:ascii="Times New Roman" w:eastAsiaTheme="majorEastAsia" w:hAnsi="Times New Roman" w:cs="Times New Roman"/>
          <w:b/>
          <w:bCs/>
          <w:color w:val="4F81BD" w:themeColor="accent1"/>
          <w:sz w:val="28"/>
          <w:szCs w:val="28"/>
          <w:u w:val="single"/>
        </w:rPr>
      </w:pPr>
      <w:r>
        <w:rPr>
          <w:rFonts w:ascii="Times New Roman" w:hAnsi="Times New Roman" w:cs="Times New Roman"/>
          <w:sz w:val="28"/>
          <w:szCs w:val="28"/>
          <w:u w:val="single"/>
        </w:rPr>
        <w:br w:type="page"/>
      </w:r>
    </w:p>
    <w:p w:rsidR="0062705B" w:rsidRPr="008022CE" w:rsidRDefault="0062705B" w:rsidP="002714D8">
      <w:pPr>
        <w:pStyle w:val="2"/>
        <w:spacing w:before="0" w:line="360" w:lineRule="auto"/>
        <w:jc w:val="both"/>
        <w:rPr>
          <w:rFonts w:ascii="Times New Roman" w:hAnsi="Times New Roman" w:cs="Times New Roman"/>
          <w:color w:val="auto"/>
          <w:sz w:val="28"/>
          <w:szCs w:val="28"/>
          <w:u w:val="single"/>
        </w:rPr>
      </w:pPr>
      <w:bookmarkStart w:id="13" w:name="_Toc444014102"/>
      <w:bookmarkStart w:id="14" w:name="_Toc444498792"/>
      <w:r w:rsidRPr="008022CE">
        <w:rPr>
          <w:rFonts w:ascii="Times New Roman" w:hAnsi="Times New Roman" w:cs="Times New Roman"/>
          <w:color w:val="auto"/>
          <w:sz w:val="28"/>
          <w:szCs w:val="28"/>
          <w:u w:val="single"/>
        </w:rPr>
        <w:lastRenderedPageBreak/>
        <w:t>ΜΕΤΑΛΛΑ ΠΟΥ ΧΡΗΣΙΜΟΠΟΙΗΘΗΚΑΝ ΣΤΗΝ ΕΡΓΑΣΙΑ</w:t>
      </w:r>
      <w:bookmarkEnd w:id="13"/>
      <w:bookmarkEnd w:id="14"/>
    </w:p>
    <w:p w:rsidR="008151AC" w:rsidRPr="008022CE" w:rsidRDefault="008151AC" w:rsidP="002714D8">
      <w:pPr>
        <w:pStyle w:val="3"/>
        <w:spacing w:before="0" w:line="360" w:lineRule="auto"/>
        <w:jc w:val="both"/>
        <w:rPr>
          <w:rFonts w:ascii="Times New Roman" w:hAnsi="Times New Roman" w:cs="Times New Roman"/>
          <w:color w:val="auto"/>
          <w:sz w:val="24"/>
          <w:szCs w:val="24"/>
          <w:u w:val="single"/>
        </w:rPr>
      </w:pPr>
    </w:p>
    <w:p w:rsidR="0062705B" w:rsidRPr="008022CE" w:rsidRDefault="0062705B" w:rsidP="002714D8">
      <w:pPr>
        <w:pStyle w:val="3"/>
        <w:spacing w:before="0" w:line="360" w:lineRule="auto"/>
        <w:jc w:val="both"/>
        <w:rPr>
          <w:rFonts w:ascii="Times New Roman" w:hAnsi="Times New Roman" w:cs="Times New Roman"/>
          <w:color w:val="auto"/>
          <w:sz w:val="24"/>
          <w:szCs w:val="24"/>
          <w:u w:val="single"/>
        </w:rPr>
      </w:pPr>
      <w:bookmarkStart w:id="15" w:name="_Toc444014103"/>
      <w:bookmarkStart w:id="16" w:name="_Toc444498793"/>
      <w:r w:rsidRPr="008022CE">
        <w:rPr>
          <w:rFonts w:ascii="Times New Roman" w:hAnsi="Times New Roman" w:cs="Times New Roman"/>
          <w:color w:val="auto"/>
          <w:sz w:val="24"/>
          <w:szCs w:val="24"/>
          <w:u w:val="single"/>
        </w:rPr>
        <w:t>ΚΑΔΜΙΟ</w:t>
      </w:r>
      <w:bookmarkEnd w:id="15"/>
      <w:bookmarkEnd w:id="16"/>
    </w:p>
    <w:p w:rsidR="002714D8" w:rsidRDefault="002714D8" w:rsidP="002714D8">
      <w:pPr>
        <w:spacing w:after="0" w:line="360" w:lineRule="auto"/>
        <w:jc w:val="both"/>
        <w:rPr>
          <w:rFonts w:ascii="Times New Roman" w:hAnsi="Times New Roman" w:cs="Times New Roman"/>
          <w:sz w:val="24"/>
          <w:szCs w:val="24"/>
        </w:rPr>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Πρόκειται για ένα μέταλλο με ατομικό βάρος 112,40, πυκνότητα 8,642 </w:t>
      </w:r>
      <w:r w:rsidRPr="0069218D">
        <w:rPr>
          <w:rFonts w:ascii="Times New Roman" w:hAnsi="Times New Roman" w:cs="Times New Roman"/>
          <w:sz w:val="24"/>
          <w:szCs w:val="24"/>
          <w:lang w:val="en-US"/>
        </w:rPr>
        <w:t>g</w:t>
      </w:r>
      <w:r w:rsidRPr="0069218D">
        <w:rPr>
          <w:rFonts w:ascii="Times New Roman" w:hAnsi="Times New Roman" w:cs="Times New Roman"/>
          <w:sz w:val="24"/>
          <w:szCs w:val="24"/>
        </w:rPr>
        <w:t>/</w:t>
      </w:r>
      <w:r w:rsidR="004B0812">
        <w:rPr>
          <w:rFonts w:ascii="Times New Roman" w:hAnsi="Times New Roman" w:cs="Times New Roman"/>
          <w:sz w:val="24"/>
          <w:szCs w:val="24"/>
          <w:lang w:val="en-US"/>
        </w:rPr>
        <w:t>mL</w:t>
      </w:r>
      <w:r w:rsidRPr="0069218D">
        <w:rPr>
          <w:rFonts w:ascii="Times New Roman" w:hAnsi="Times New Roman" w:cs="Times New Roman"/>
          <w:sz w:val="24"/>
          <w:szCs w:val="24"/>
        </w:rPr>
        <w:t xml:space="preserve"> και σημείο στίξεως στους 309,2</w:t>
      </w:r>
      <w:r w:rsidRPr="0069218D">
        <w:rPr>
          <w:rFonts w:ascii="Times New Roman" w:hAnsi="Times New Roman" w:cs="Times New Roman"/>
          <w:sz w:val="24"/>
          <w:szCs w:val="24"/>
          <w:vertAlign w:val="superscript"/>
        </w:rPr>
        <w:t>ο</w:t>
      </w:r>
      <w:r w:rsidRPr="0069218D">
        <w:rPr>
          <w:rFonts w:ascii="Times New Roman" w:hAnsi="Times New Roman" w:cs="Times New Roman"/>
          <w:sz w:val="24"/>
          <w:szCs w:val="24"/>
          <w:lang w:val="en-US"/>
        </w:rPr>
        <w:t>C</w:t>
      </w:r>
      <w:r w:rsidRPr="0069218D">
        <w:rPr>
          <w:rFonts w:ascii="Times New Roman" w:hAnsi="Times New Roman" w:cs="Times New Roman"/>
          <w:sz w:val="24"/>
          <w:szCs w:val="24"/>
        </w:rPr>
        <w:t>. Σύμφωνα με το ειδικό βάρος του ανήκει στα βαρέα μέταλλα. Είναι σχετικά σπάνιο μέταλλο και κατατάσσεται στην 67</w:t>
      </w:r>
      <w:r w:rsidRPr="0069218D">
        <w:rPr>
          <w:rFonts w:ascii="Times New Roman" w:hAnsi="Times New Roman" w:cs="Times New Roman"/>
          <w:sz w:val="24"/>
          <w:szCs w:val="24"/>
          <w:vertAlign w:val="superscript"/>
        </w:rPr>
        <w:t>η</w:t>
      </w:r>
      <w:r w:rsidRPr="0069218D">
        <w:rPr>
          <w:rFonts w:ascii="Times New Roman" w:hAnsi="Times New Roman" w:cs="Times New Roman"/>
          <w:sz w:val="24"/>
          <w:szCs w:val="24"/>
        </w:rPr>
        <w:t xml:space="preserve"> θέση αφθονίας μεταξύ των στοιχείων στο στερεό φλοιό της γης (Μήτσιος, 2004). Ανακαλύφθηκε το 1817 από τον Γερμανό χημικό </w:t>
      </w:r>
      <w:r w:rsidRPr="0069218D">
        <w:rPr>
          <w:rFonts w:ascii="Times New Roman" w:hAnsi="Times New Roman" w:cs="Times New Roman"/>
          <w:sz w:val="24"/>
          <w:szCs w:val="24"/>
          <w:lang w:val="en-US"/>
        </w:rPr>
        <w:t>F</w:t>
      </w:r>
      <w:r w:rsidRPr="0069218D">
        <w:rPr>
          <w:rFonts w:ascii="Times New Roman" w:hAnsi="Times New Roman" w:cs="Times New Roman"/>
          <w:sz w:val="24"/>
          <w:szCs w:val="24"/>
        </w:rPr>
        <w:t xml:space="preserve">. </w:t>
      </w:r>
      <w:r w:rsidRPr="0069218D">
        <w:rPr>
          <w:rFonts w:ascii="Times New Roman" w:hAnsi="Times New Roman" w:cs="Times New Roman"/>
          <w:sz w:val="24"/>
          <w:szCs w:val="24"/>
          <w:lang w:val="en-US"/>
        </w:rPr>
        <w:t>Strohmayer</w:t>
      </w:r>
      <w:r w:rsidRPr="0069218D">
        <w:rPr>
          <w:rFonts w:ascii="Times New Roman" w:hAnsi="Times New Roman" w:cs="Times New Roman"/>
          <w:sz w:val="24"/>
          <w:szCs w:val="24"/>
        </w:rPr>
        <w:t>.</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Χρησιμοποιείται ευρέως στη βιομηχανία ως προστατευτικό κάλυμμα στο ατσάλι, σε διάφορες χρωστικές ουσίες για πλαστικά, βερνίκια και για το σμάλτο, ως σταθεροποιητής σε πλαστικά, καθώς και σε μπαταρίες </w:t>
      </w:r>
      <w:r w:rsidRPr="0069218D">
        <w:rPr>
          <w:rFonts w:ascii="Times New Roman" w:hAnsi="Times New Roman" w:cs="Times New Roman"/>
          <w:sz w:val="24"/>
          <w:szCs w:val="24"/>
          <w:lang w:val="en-US"/>
        </w:rPr>
        <w:t>Ni</w:t>
      </w:r>
      <w:r w:rsidRPr="0069218D">
        <w:rPr>
          <w:rFonts w:ascii="Times New Roman" w:hAnsi="Times New Roman" w:cs="Times New Roman"/>
          <w:sz w:val="24"/>
          <w:szCs w:val="24"/>
        </w:rPr>
        <w:t>-</w:t>
      </w:r>
      <w:r w:rsidRPr="0069218D">
        <w:rPr>
          <w:rFonts w:ascii="Times New Roman" w:hAnsi="Times New Roman" w:cs="Times New Roman"/>
          <w:sz w:val="24"/>
          <w:szCs w:val="24"/>
          <w:lang w:val="en-US"/>
        </w:rPr>
        <w:t>Cd</w:t>
      </w:r>
      <w:r w:rsidRPr="0069218D">
        <w:rPr>
          <w:rFonts w:ascii="Times New Roman" w:hAnsi="Times New Roman" w:cs="Times New Roman"/>
          <w:sz w:val="24"/>
          <w:szCs w:val="24"/>
        </w:rPr>
        <w:t>, σε φωτοβολτα</w:t>
      </w:r>
      <w:r w:rsidR="00A121A0">
        <w:rPr>
          <w:rFonts w:ascii="Times New Roman" w:hAnsi="Times New Roman" w:cs="Times New Roman"/>
          <w:sz w:val="24"/>
          <w:szCs w:val="24"/>
        </w:rPr>
        <w:t>ϊ</w:t>
      </w:r>
      <w:r w:rsidRPr="0069218D">
        <w:rPr>
          <w:rFonts w:ascii="Times New Roman" w:hAnsi="Times New Roman" w:cs="Times New Roman"/>
          <w:sz w:val="24"/>
          <w:szCs w:val="24"/>
        </w:rPr>
        <w:t>κά κύτταρα και στους μοχλούς ελέγχου των πυρηνικών αντιδραστήρων.</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Το </w:t>
      </w:r>
      <w:r w:rsidR="006455EF">
        <w:rPr>
          <w:rFonts w:ascii="Times New Roman" w:hAnsi="Times New Roman" w:cs="Times New Roman"/>
          <w:sz w:val="24"/>
          <w:szCs w:val="24"/>
        </w:rPr>
        <w:t>κάδμιο</w:t>
      </w:r>
      <w:r w:rsidRPr="0069218D">
        <w:rPr>
          <w:rFonts w:ascii="Times New Roman" w:hAnsi="Times New Roman" w:cs="Times New Roman"/>
          <w:sz w:val="24"/>
          <w:szCs w:val="24"/>
        </w:rPr>
        <w:t xml:space="preserve"> δεν είναι από τα μέταλλα που είναι απαραίτητα ως θρεπτικά στοιχεία καθώς δεν λαμβάνει μέρος σε κάποια βιολογική λειτουργία. Η συσσώρευση του σε μεγάλες ποσότητες στα φυτά καταλήγει, μέσω της τροφικής αλυσίδας, να είναι τοξική για τα ζώα και τον άνθρωπο. Συσσωρεύεται στο ήπαρ, </w:t>
      </w:r>
      <w:r w:rsidR="005A342E">
        <w:rPr>
          <w:rFonts w:ascii="Times New Roman" w:hAnsi="Times New Roman" w:cs="Times New Roman"/>
          <w:sz w:val="24"/>
          <w:szCs w:val="24"/>
        </w:rPr>
        <w:t>στα νεφρά</w:t>
      </w:r>
      <w:r w:rsidRPr="0069218D">
        <w:rPr>
          <w:rFonts w:ascii="Times New Roman" w:hAnsi="Times New Roman" w:cs="Times New Roman"/>
          <w:sz w:val="24"/>
          <w:szCs w:val="24"/>
        </w:rPr>
        <w:t>, στ</w:t>
      </w:r>
      <w:r w:rsidR="005A342E">
        <w:rPr>
          <w:rFonts w:ascii="Times New Roman" w:hAnsi="Times New Roman" w:cs="Times New Roman"/>
          <w:sz w:val="24"/>
          <w:szCs w:val="24"/>
        </w:rPr>
        <w:t>η</w:t>
      </w:r>
      <w:r w:rsidRPr="0069218D">
        <w:rPr>
          <w:rFonts w:ascii="Times New Roman" w:hAnsi="Times New Roman" w:cs="Times New Roman"/>
          <w:sz w:val="24"/>
          <w:szCs w:val="24"/>
        </w:rPr>
        <w:t xml:space="preserve"> σπλήνα και το θυρεοειδή αδένα, όπου και προκαλεί σοβαρές παθήσεις, ενώ αντικαθιστά το ασβέστιο των οστών. Η ημιπερίοδος ζωής του στον ανθρώπινο οργανισμό είναι 10-30 χρόνια. Ένα μέρος παρόλα αυτά, αποβάλλεται με τα ούρα (Λουκίδου, 2003).</w:t>
      </w:r>
    </w:p>
    <w:p w:rsidR="0062705B" w:rsidRPr="0069218D" w:rsidRDefault="0062705B" w:rsidP="002714D8">
      <w:pPr>
        <w:spacing w:after="0" w:line="360" w:lineRule="auto"/>
        <w:jc w:val="both"/>
        <w:rPr>
          <w:rFonts w:ascii="Times New Roman" w:hAnsi="Times New Roman" w:cs="Times New Roman"/>
          <w:sz w:val="24"/>
          <w:szCs w:val="24"/>
        </w:rPr>
      </w:pPr>
    </w:p>
    <w:p w:rsidR="0062705B" w:rsidRDefault="0062705B" w:rsidP="002714D8">
      <w:pPr>
        <w:spacing w:after="0" w:line="360" w:lineRule="auto"/>
        <w:jc w:val="both"/>
        <w:rPr>
          <w:rFonts w:ascii="Times New Roman" w:hAnsi="Times New Roman" w:cs="Times New Roman"/>
          <w:sz w:val="24"/>
          <w:szCs w:val="24"/>
          <w:u w:val="single"/>
        </w:rPr>
      </w:pPr>
      <w:r w:rsidRPr="0069218D">
        <w:rPr>
          <w:rFonts w:ascii="Times New Roman" w:hAnsi="Times New Roman" w:cs="Times New Roman"/>
          <w:sz w:val="24"/>
          <w:szCs w:val="24"/>
          <w:u w:val="single"/>
        </w:rPr>
        <w:t xml:space="preserve">Το </w:t>
      </w:r>
      <w:r w:rsidR="006455EF">
        <w:rPr>
          <w:rFonts w:ascii="Times New Roman" w:hAnsi="Times New Roman" w:cs="Times New Roman"/>
          <w:sz w:val="24"/>
          <w:szCs w:val="24"/>
          <w:u w:val="single"/>
        </w:rPr>
        <w:t>κάδμιο</w:t>
      </w:r>
      <w:r w:rsidRPr="0069218D">
        <w:rPr>
          <w:rFonts w:ascii="Times New Roman" w:hAnsi="Times New Roman" w:cs="Times New Roman"/>
          <w:sz w:val="24"/>
          <w:szCs w:val="24"/>
          <w:u w:val="single"/>
        </w:rPr>
        <w:t xml:space="preserve"> στο έδαφος και η συμπεριφορά του σε αυτό</w:t>
      </w:r>
    </w:p>
    <w:p w:rsidR="002714D8" w:rsidRPr="0069218D" w:rsidRDefault="002714D8" w:rsidP="002714D8">
      <w:pPr>
        <w:spacing w:after="0" w:line="360" w:lineRule="auto"/>
        <w:jc w:val="both"/>
        <w:rPr>
          <w:rFonts w:ascii="Times New Roman" w:hAnsi="Times New Roman" w:cs="Times New Roman"/>
          <w:sz w:val="24"/>
          <w:szCs w:val="24"/>
          <w:u w:val="single"/>
        </w:rPr>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Η περιεκτικότητα του καδμίου στο έδαφος αναφέρεται ότι δεν υπερβαίνει το 1 μ</w:t>
      </w:r>
      <w:r w:rsidRPr="0069218D">
        <w:rPr>
          <w:rFonts w:ascii="Times New Roman" w:hAnsi="Times New Roman" w:cs="Times New Roman"/>
          <w:sz w:val="24"/>
          <w:szCs w:val="24"/>
          <w:lang w:val="en-US"/>
        </w:rPr>
        <w:t>g</w:t>
      </w:r>
      <w:r w:rsidRPr="0069218D">
        <w:rPr>
          <w:rFonts w:ascii="Times New Roman" w:hAnsi="Times New Roman" w:cs="Times New Roman"/>
          <w:sz w:val="24"/>
          <w:szCs w:val="24"/>
        </w:rPr>
        <w:t>/</w:t>
      </w:r>
      <w:r w:rsidRPr="0069218D">
        <w:rPr>
          <w:rFonts w:ascii="Times New Roman" w:hAnsi="Times New Roman" w:cs="Times New Roman"/>
          <w:sz w:val="24"/>
          <w:szCs w:val="24"/>
          <w:lang w:val="en-US"/>
        </w:rPr>
        <w:t>g</w:t>
      </w:r>
      <w:r w:rsidRPr="0069218D">
        <w:rPr>
          <w:rFonts w:ascii="Times New Roman" w:hAnsi="Times New Roman" w:cs="Times New Roman"/>
          <w:sz w:val="24"/>
          <w:szCs w:val="24"/>
        </w:rPr>
        <w:t xml:space="preserve"> εδάφους. Άλλες μελέτες δείχνουν τις τιμές να κυμαίνονται μεταξύ 0,06 - 1,1 μ</w:t>
      </w:r>
      <w:r w:rsidRPr="0069218D">
        <w:rPr>
          <w:rFonts w:ascii="Times New Roman" w:hAnsi="Times New Roman" w:cs="Times New Roman"/>
          <w:sz w:val="24"/>
          <w:szCs w:val="24"/>
          <w:lang w:val="en-US"/>
        </w:rPr>
        <w:t>g</w:t>
      </w:r>
      <w:r w:rsidRPr="0069218D">
        <w:rPr>
          <w:rFonts w:ascii="Times New Roman" w:hAnsi="Times New Roman" w:cs="Times New Roman"/>
          <w:sz w:val="24"/>
          <w:szCs w:val="24"/>
        </w:rPr>
        <w:t>/</w:t>
      </w:r>
      <w:r w:rsidRPr="0069218D">
        <w:rPr>
          <w:rFonts w:ascii="Times New Roman" w:hAnsi="Times New Roman" w:cs="Times New Roman"/>
          <w:sz w:val="24"/>
          <w:szCs w:val="24"/>
          <w:lang w:val="en-US"/>
        </w:rPr>
        <w:t>g</w:t>
      </w:r>
      <w:r w:rsidRPr="0069218D">
        <w:rPr>
          <w:rFonts w:ascii="Times New Roman" w:hAnsi="Times New Roman" w:cs="Times New Roman"/>
          <w:sz w:val="24"/>
          <w:szCs w:val="24"/>
        </w:rPr>
        <w:t xml:space="preserve"> εδάφους με μέση τιμή 0,53 μ</w:t>
      </w:r>
      <w:r w:rsidRPr="0069218D">
        <w:rPr>
          <w:rFonts w:ascii="Times New Roman" w:hAnsi="Times New Roman" w:cs="Times New Roman"/>
          <w:sz w:val="24"/>
          <w:szCs w:val="24"/>
          <w:lang w:val="en-US"/>
        </w:rPr>
        <w:t>g</w:t>
      </w:r>
      <w:r w:rsidRPr="0069218D">
        <w:rPr>
          <w:rFonts w:ascii="Times New Roman" w:hAnsi="Times New Roman" w:cs="Times New Roman"/>
          <w:sz w:val="24"/>
          <w:szCs w:val="24"/>
        </w:rPr>
        <w:t>/</w:t>
      </w:r>
      <w:r w:rsidRPr="0069218D">
        <w:rPr>
          <w:rFonts w:ascii="Times New Roman" w:hAnsi="Times New Roman" w:cs="Times New Roman"/>
          <w:sz w:val="24"/>
          <w:szCs w:val="24"/>
          <w:lang w:val="en-US"/>
        </w:rPr>
        <w:t>g</w:t>
      </w:r>
      <w:r w:rsidRPr="0069218D">
        <w:rPr>
          <w:rFonts w:ascii="Times New Roman" w:hAnsi="Times New Roman" w:cs="Times New Roman"/>
          <w:sz w:val="24"/>
          <w:szCs w:val="24"/>
        </w:rPr>
        <w:t xml:space="preserve"> εδάφους. Μεγαλύτερες περιεκτικότητες από αυτές οφείλονται κυρίως στην επιβάρυνση των εδαφών από ανθρωπογενείς δραστηριότητες.</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Οι κυριότερες φυσικές πηγές του καδμίου στο έδαφος είναι τα ορυκτά </w:t>
      </w:r>
      <w:r w:rsidRPr="0069218D">
        <w:rPr>
          <w:rFonts w:ascii="Times New Roman" w:hAnsi="Times New Roman" w:cs="Times New Roman"/>
          <w:sz w:val="24"/>
          <w:szCs w:val="24"/>
          <w:lang w:val="en-US"/>
        </w:rPr>
        <w:t>ZnS</w:t>
      </w:r>
      <w:r w:rsidRPr="0069218D">
        <w:rPr>
          <w:rFonts w:ascii="Times New Roman" w:hAnsi="Times New Roman" w:cs="Times New Roman"/>
          <w:sz w:val="24"/>
          <w:szCs w:val="24"/>
        </w:rPr>
        <w:t xml:space="preserve"> (σφαλερίτης και βουρτσίτης) αλλά και άλλα δευτερεύοντα ορυκτά. Ακόμα, τα ιζηματογενή πετρώματα περιέχουν μεγάλες συγκεντρώσεις, ενώ οι φωσφορίτες (σχιστόλιθοι) έχουν ακόμη μεγαλύτερες (Μήτσιος, 2004). </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Η αυξημένη όμως παρουσία του </w:t>
      </w:r>
      <w:r w:rsidR="00F21D3A">
        <w:rPr>
          <w:rFonts w:ascii="Times New Roman" w:hAnsi="Times New Roman" w:cs="Times New Roman"/>
          <w:sz w:val="24"/>
          <w:szCs w:val="24"/>
        </w:rPr>
        <w:t>κ</w:t>
      </w:r>
      <w:r w:rsidRPr="0069218D">
        <w:rPr>
          <w:rFonts w:ascii="Times New Roman" w:hAnsi="Times New Roman" w:cs="Times New Roman"/>
          <w:sz w:val="24"/>
          <w:szCs w:val="24"/>
        </w:rPr>
        <w:t xml:space="preserve">αδμίου, που παρατηρείται κυρίως τις τελευταίες δεκαετίες, στο έδαφος οφείλεται, όπως αναφέρθηκε και παραπάνω, στις ανθρωπογενείς </w:t>
      </w:r>
      <w:r w:rsidRPr="0069218D">
        <w:rPr>
          <w:rFonts w:ascii="Times New Roman" w:hAnsi="Times New Roman" w:cs="Times New Roman"/>
          <w:sz w:val="24"/>
          <w:szCs w:val="24"/>
        </w:rPr>
        <w:lastRenderedPageBreak/>
        <w:t>δραστηριότητες. Χαρακτηριστικά παραδείγματα είναι η σκόνη που προέρχεται από τα ελαστικά των αυτοκινήτων λόγω τριβής τους με τον δρόμο, τα οποία και περιέχουν 20-70 μ</w:t>
      </w:r>
      <w:r w:rsidRPr="0069218D">
        <w:rPr>
          <w:rFonts w:ascii="Times New Roman" w:hAnsi="Times New Roman" w:cs="Times New Roman"/>
          <w:sz w:val="24"/>
          <w:szCs w:val="24"/>
          <w:lang w:val="en-US"/>
        </w:rPr>
        <w:t>g</w:t>
      </w:r>
      <w:r w:rsidRPr="0069218D">
        <w:rPr>
          <w:rFonts w:ascii="Times New Roman" w:hAnsi="Times New Roman" w:cs="Times New Roman"/>
          <w:sz w:val="24"/>
          <w:szCs w:val="24"/>
        </w:rPr>
        <w:t>/</w:t>
      </w:r>
      <w:r w:rsidRPr="0069218D">
        <w:rPr>
          <w:rFonts w:ascii="Times New Roman" w:hAnsi="Times New Roman" w:cs="Times New Roman"/>
          <w:sz w:val="24"/>
          <w:szCs w:val="24"/>
          <w:lang w:val="en-US"/>
        </w:rPr>
        <w:t>g</w:t>
      </w:r>
      <w:r w:rsidRPr="0069218D">
        <w:rPr>
          <w:rFonts w:ascii="Times New Roman" w:hAnsi="Times New Roman" w:cs="Times New Roman"/>
          <w:sz w:val="24"/>
          <w:szCs w:val="24"/>
        </w:rPr>
        <w:t xml:space="preserve"> καδμίου, ο καπνός που προέρχεται από τα μεταλλεία εξορύξεως ψευδαργύρου (</w:t>
      </w:r>
      <w:r w:rsidRPr="0069218D">
        <w:rPr>
          <w:rFonts w:ascii="Times New Roman" w:hAnsi="Times New Roman" w:cs="Times New Roman"/>
          <w:sz w:val="24"/>
          <w:szCs w:val="24"/>
          <w:lang w:val="en-US"/>
        </w:rPr>
        <w:t>Zn</w:t>
      </w:r>
      <w:r w:rsidRPr="0069218D">
        <w:rPr>
          <w:rFonts w:ascii="Times New Roman" w:hAnsi="Times New Roman" w:cs="Times New Roman"/>
          <w:sz w:val="24"/>
          <w:szCs w:val="24"/>
        </w:rPr>
        <w:t xml:space="preserve">), ο οποίος περιέχει οξείδια </w:t>
      </w:r>
      <w:r w:rsidRPr="0069218D">
        <w:rPr>
          <w:rFonts w:ascii="Times New Roman" w:hAnsi="Times New Roman" w:cs="Times New Roman"/>
          <w:sz w:val="24"/>
          <w:szCs w:val="24"/>
          <w:lang w:val="en-US"/>
        </w:rPr>
        <w:t>Zn</w:t>
      </w:r>
      <w:r w:rsidRPr="0069218D">
        <w:rPr>
          <w:rFonts w:ascii="Times New Roman" w:hAnsi="Times New Roman" w:cs="Times New Roman"/>
          <w:sz w:val="24"/>
          <w:szCs w:val="24"/>
        </w:rPr>
        <w:t xml:space="preserve"> και  </w:t>
      </w:r>
      <w:r w:rsidRPr="0069218D">
        <w:rPr>
          <w:rFonts w:ascii="Times New Roman" w:hAnsi="Times New Roman" w:cs="Times New Roman"/>
          <w:sz w:val="24"/>
          <w:szCs w:val="24"/>
          <w:lang w:val="en-US"/>
        </w:rPr>
        <w:t>Cd</w:t>
      </w:r>
      <w:r w:rsidRPr="0069218D">
        <w:rPr>
          <w:rFonts w:ascii="Times New Roman" w:hAnsi="Times New Roman" w:cs="Times New Roman"/>
          <w:sz w:val="24"/>
          <w:szCs w:val="24"/>
        </w:rPr>
        <w:t>, όπως επίσης και η προσθήκη των φωσφορικών λιπασμάτων για γεωργικές χρήσεις. Επιπλέον</w:t>
      </w:r>
      <w:r w:rsidR="00F21D3A">
        <w:rPr>
          <w:rFonts w:ascii="Times New Roman" w:hAnsi="Times New Roman" w:cs="Times New Roman"/>
          <w:sz w:val="24"/>
          <w:szCs w:val="24"/>
        </w:rPr>
        <w:t>,</w:t>
      </w:r>
      <w:r w:rsidRPr="0069218D">
        <w:rPr>
          <w:rFonts w:ascii="Times New Roman" w:hAnsi="Times New Roman" w:cs="Times New Roman"/>
          <w:sz w:val="24"/>
          <w:szCs w:val="24"/>
        </w:rPr>
        <w:t xml:space="preserve"> είναι σημαντικό να προστεθεί η σημασία που έχει η ατμοσφαιρική απόθεση του καδμίου στο έδαφος, καθώς η συνολική του εισροή τόσο από την ξηρή απόθεση, όσο και από τις βροχοπτώσεις κυμαίνεται από 2,6 μέχρι 19 </w:t>
      </w:r>
      <w:r w:rsidRPr="0069218D">
        <w:rPr>
          <w:rFonts w:ascii="Times New Roman" w:hAnsi="Times New Roman" w:cs="Times New Roman"/>
          <w:sz w:val="24"/>
          <w:szCs w:val="24"/>
          <w:lang w:val="en-US"/>
        </w:rPr>
        <w:t>g</w:t>
      </w:r>
      <w:r w:rsidRPr="0069218D">
        <w:rPr>
          <w:rFonts w:ascii="Times New Roman" w:hAnsi="Times New Roman" w:cs="Times New Roman"/>
          <w:sz w:val="24"/>
          <w:szCs w:val="24"/>
        </w:rPr>
        <w:t xml:space="preserve"> καδμίου ανά εκτάριο το χρόνο στις αγροτικές περιοχές (Μήτσιος, 2004).  </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Σύμφωνα με τον </w:t>
      </w:r>
      <w:r w:rsidRPr="0069218D">
        <w:rPr>
          <w:rFonts w:ascii="Times New Roman" w:hAnsi="Times New Roman" w:cs="Times New Roman"/>
          <w:sz w:val="24"/>
          <w:szCs w:val="24"/>
          <w:lang w:val="en-US"/>
        </w:rPr>
        <w:t>Holm</w:t>
      </w:r>
      <w:r w:rsidR="00F21D3A">
        <w:rPr>
          <w:rFonts w:ascii="Times New Roman" w:hAnsi="Times New Roman" w:cs="Times New Roman"/>
          <w:sz w:val="24"/>
          <w:szCs w:val="24"/>
        </w:rPr>
        <w:t xml:space="preserve"> (</w:t>
      </w:r>
      <w:r w:rsidRPr="0069218D">
        <w:rPr>
          <w:rFonts w:ascii="Times New Roman" w:hAnsi="Times New Roman" w:cs="Times New Roman"/>
          <w:sz w:val="24"/>
          <w:szCs w:val="24"/>
        </w:rPr>
        <w:t>1996</w:t>
      </w:r>
      <w:r w:rsidR="00F21D3A">
        <w:rPr>
          <w:rFonts w:ascii="Times New Roman" w:hAnsi="Times New Roman" w:cs="Times New Roman"/>
          <w:sz w:val="24"/>
          <w:szCs w:val="24"/>
        </w:rPr>
        <w:t>)</w:t>
      </w:r>
      <w:r w:rsidRPr="0069218D">
        <w:rPr>
          <w:rFonts w:ascii="Times New Roman" w:hAnsi="Times New Roman" w:cs="Times New Roman"/>
          <w:sz w:val="24"/>
          <w:szCs w:val="24"/>
        </w:rPr>
        <w:t xml:space="preserve">, κατά την αποσάθρωση των μητρικών πετρωμάτων, το </w:t>
      </w:r>
      <w:r w:rsidR="006455EF">
        <w:rPr>
          <w:rFonts w:ascii="Times New Roman" w:hAnsi="Times New Roman" w:cs="Times New Roman"/>
          <w:sz w:val="24"/>
          <w:szCs w:val="24"/>
        </w:rPr>
        <w:t>κάδμιο</w:t>
      </w:r>
      <w:r w:rsidRPr="0069218D">
        <w:rPr>
          <w:rFonts w:ascii="Times New Roman" w:hAnsi="Times New Roman" w:cs="Times New Roman"/>
          <w:sz w:val="24"/>
          <w:szCs w:val="24"/>
        </w:rPr>
        <w:t xml:space="preserve"> διαλύεται και μεταβαίνει στο εδαφικό διάλυμα με την μορφή ιόντων </w:t>
      </w:r>
      <w:r w:rsidRPr="0069218D">
        <w:rPr>
          <w:rFonts w:ascii="Times New Roman" w:hAnsi="Times New Roman" w:cs="Times New Roman"/>
          <w:sz w:val="24"/>
          <w:szCs w:val="24"/>
          <w:lang w:val="en-US"/>
        </w:rPr>
        <w:t>Cd</w:t>
      </w:r>
      <w:r w:rsidR="00F21D3A">
        <w:rPr>
          <w:rFonts w:ascii="Times New Roman" w:hAnsi="Times New Roman" w:cs="Times New Roman"/>
          <w:sz w:val="24"/>
          <w:szCs w:val="24"/>
          <w:vertAlign w:val="superscript"/>
        </w:rPr>
        <w:t>2+</w:t>
      </w:r>
      <w:r w:rsidRPr="0069218D">
        <w:rPr>
          <w:rFonts w:ascii="Times New Roman" w:hAnsi="Times New Roman" w:cs="Times New Roman"/>
          <w:sz w:val="24"/>
          <w:szCs w:val="24"/>
        </w:rPr>
        <w:t>. Με τη χρήση ειδικών μοντέλων έχει αποδειχθεί ότι σε όξινα εδάφη, στο εδαφικό διάλυμα, κυριαρχούν οι εξής μορφές του καδμίου : Cd</w:t>
      </w:r>
      <w:r w:rsidRPr="0069218D">
        <w:rPr>
          <w:rFonts w:ascii="Times New Roman" w:hAnsi="Times New Roman" w:cs="Times New Roman"/>
          <w:sz w:val="24"/>
          <w:szCs w:val="24"/>
          <w:vertAlign w:val="superscript"/>
        </w:rPr>
        <w:t>2+</w:t>
      </w:r>
      <w:r w:rsidRPr="0069218D">
        <w:rPr>
          <w:rFonts w:ascii="Times New Roman" w:hAnsi="Times New Roman" w:cs="Times New Roman"/>
          <w:sz w:val="24"/>
          <w:szCs w:val="24"/>
        </w:rPr>
        <w:t>, CdSO</w:t>
      </w:r>
      <w:r w:rsidRPr="0069218D">
        <w:rPr>
          <w:rFonts w:ascii="Times New Roman" w:hAnsi="Times New Roman" w:cs="Times New Roman"/>
          <w:sz w:val="24"/>
          <w:szCs w:val="24"/>
          <w:vertAlign w:val="subscript"/>
        </w:rPr>
        <w:t>4</w:t>
      </w:r>
      <w:r w:rsidRPr="0069218D">
        <w:rPr>
          <w:rFonts w:ascii="Times New Roman" w:hAnsi="Times New Roman" w:cs="Times New Roman"/>
          <w:sz w:val="24"/>
          <w:szCs w:val="24"/>
        </w:rPr>
        <w:t xml:space="preserve"> και CdCl</w:t>
      </w:r>
      <w:r w:rsidRPr="0069218D">
        <w:rPr>
          <w:rFonts w:ascii="Times New Roman" w:hAnsi="Times New Roman" w:cs="Times New Roman"/>
          <w:sz w:val="24"/>
          <w:szCs w:val="24"/>
          <w:vertAlign w:val="subscript"/>
        </w:rPr>
        <w:t>4</w:t>
      </w:r>
      <w:r w:rsidRPr="0069218D">
        <w:rPr>
          <w:rFonts w:ascii="Times New Roman" w:hAnsi="Times New Roman" w:cs="Times New Roman"/>
          <w:sz w:val="24"/>
          <w:szCs w:val="24"/>
          <w:vertAlign w:val="superscript"/>
        </w:rPr>
        <w:t>+</w:t>
      </w:r>
      <w:r w:rsidRPr="0069218D">
        <w:rPr>
          <w:rFonts w:ascii="Times New Roman" w:hAnsi="Times New Roman" w:cs="Times New Roman"/>
          <w:sz w:val="24"/>
          <w:szCs w:val="24"/>
        </w:rPr>
        <w:t>, ενώ σε αλκαλικά εδάφη Cd</w:t>
      </w:r>
      <w:r w:rsidRPr="0069218D">
        <w:rPr>
          <w:rFonts w:ascii="Times New Roman" w:hAnsi="Times New Roman" w:cs="Times New Roman"/>
          <w:sz w:val="24"/>
          <w:szCs w:val="24"/>
          <w:vertAlign w:val="superscript"/>
        </w:rPr>
        <w:t>2+</w:t>
      </w:r>
      <w:r w:rsidRPr="0069218D">
        <w:rPr>
          <w:rFonts w:ascii="Times New Roman" w:hAnsi="Times New Roman" w:cs="Times New Roman"/>
          <w:sz w:val="24"/>
          <w:szCs w:val="24"/>
        </w:rPr>
        <w:t>, CdCl</w:t>
      </w:r>
      <w:r w:rsidRPr="0069218D">
        <w:rPr>
          <w:rFonts w:ascii="Times New Roman" w:hAnsi="Times New Roman" w:cs="Times New Roman"/>
          <w:sz w:val="24"/>
          <w:szCs w:val="24"/>
          <w:vertAlign w:val="superscript"/>
        </w:rPr>
        <w:t>+</w:t>
      </w:r>
      <w:r w:rsidRPr="0069218D">
        <w:rPr>
          <w:rFonts w:ascii="Times New Roman" w:hAnsi="Times New Roman" w:cs="Times New Roman"/>
          <w:sz w:val="24"/>
          <w:szCs w:val="24"/>
        </w:rPr>
        <w:t>, CdSO</w:t>
      </w:r>
      <w:r w:rsidRPr="0069218D">
        <w:rPr>
          <w:rFonts w:ascii="Times New Roman" w:hAnsi="Times New Roman" w:cs="Times New Roman"/>
          <w:sz w:val="24"/>
          <w:szCs w:val="24"/>
          <w:vertAlign w:val="subscript"/>
        </w:rPr>
        <w:t>4</w:t>
      </w:r>
      <w:r w:rsidRPr="0069218D">
        <w:rPr>
          <w:rFonts w:ascii="Times New Roman" w:hAnsi="Times New Roman" w:cs="Times New Roman"/>
          <w:sz w:val="24"/>
          <w:szCs w:val="24"/>
        </w:rPr>
        <w:t xml:space="preserve"> και CdHCO</w:t>
      </w:r>
      <w:r w:rsidRPr="0069218D">
        <w:rPr>
          <w:rFonts w:ascii="Times New Roman" w:hAnsi="Times New Roman" w:cs="Times New Roman"/>
          <w:sz w:val="24"/>
          <w:szCs w:val="24"/>
          <w:vertAlign w:val="subscript"/>
        </w:rPr>
        <w:t>3</w:t>
      </w:r>
      <w:r w:rsidRPr="0069218D">
        <w:rPr>
          <w:rFonts w:ascii="Times New Roman" w:hAnsi="Times New Roman" w:cs="Times New Roman"/>
          <w:sz w:val="24"/>
          <w:szCs w:val="24"/>
          <w:vertAlign w:val="superscript"/>
        </w:rPr>
        <w:t>+</w:t>
      </w:r>
      <w:r w:rsidRPr="0069218D">
        <w:rPr>
          <w:rFonts w:ascii="Times New Roman" w:hAnsi="Times New Roman" w:cs="Times New Roman"/>
          <w:sz w:val="24"/>
          <w:szCs w:val="24"/>
        </w:rPr>
        <w:t>.</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Η συγκέντρωση του καδμίου στο έδαφος εξαρτάται από: </w:t>
      </w:r>
    </w:p>
    <w:p w:rsidR="0062705B" w:rsidRPr="0069218D" w:rsidRDefault="0062705B" w:rsidP="002714D8">
      <w:pPr>
        <w:pStyle w:val="a5"/>
        <w:numPr>
          <w:ilvl w:val="0"/>
          <w:numId w:val="4"/>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Τη δέσμευση του καδμίου από τη στερεή φάση του εδάφους.</w:t>
      </w:r>
    </w:p>
    <w:p w:rsidR="0062705B" w:rsidRPr="0069218D" w:rsidRDefault="0062705B" w:rsidP="002714D8">
      <w:pPr>
        <w:pStyle w:val="a5"/>
        <w:numPr>
          <w:ilvl w:val="0"/>
          <w:numId w:val="4"/>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Την καταβύθιση του καδμίου.</w:t>
      </w:r>
    </w:p>
    <w:p w:rsidR="0062705B" w:rsidRPr="0069218D" w:rsidRDefault="0062705B" w:rsidP="002714D8">
      <w:pPr>
        <w:spacing w:after="0" w:line="360" w:lineRule="auto"/>
        <w:jc w:val="both"/>
        <w:rPr>
          <w:rFonts w:ascii="Times New Roman" w:hAnsi="Times New Roman" w:cs="Times New Roman"/>
          <w:sz w:val="24"/>
          <w:szCs w:val="24"/>
        </w:rPr>
      </w:pPr>
    </w:p>
    <w:p w:rsidR="0062705B"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Σε όλους τους τύπους εδαφών, η ενεργότητα (activity) του καδμίου επηρεάζεται έντονα από την τιμή του pH του εδάφους. Στα όξινα εδάφη, η διαλυτότητα του καδμίου επηρεάζεται από την οργανική ουσία, τα οξείδια και τα υδροξείδια, ενώ στα αλκαλικά εδάφη καθοριστικό ρόλο για την αποκατάσταση της ισορροπίας στο εδαφικό διάλυμα παίζει η καταβύθιση των ενώσεων του καδμίου (Μήτσιος, 2004).</w:t>
      </w:r>
    </w:p>
    <w:p w:rsidR="0062705B" w:rsidRDefault="0062705B" w:rsidP="002714D8">
      <w:pPr>
        <w:spacing w:after="0" w:line="360" w:lineRule="auto"/>
        <w:jc w:val="both"/>
        <w:rPr>
          <w:rFonts w:ascii="Times New Roman" w:hAnsi="Times New Roman" w:cs="Times New Roman"/>
          <w:sz w:val="24"/>
          <w:szCs w:val="24"/>
        </w:rPr>
      </w:pPr>
    </w:p>
    <w:p w:rsidR="0062705B" w:rsidRDefault="00F21D3A" w:rsidP="002714D8">
      <w:pPr>
        <w:spacing w:after="0" w:line="360" w:lineRule="auto"/>
        <w:jc w:val="both"/>
        <w:rPr>
          <w:rFonts w:ascii="Times New Roman" w:hAnsi="Times New Roman" w:cs="Times New Roman"/>
          <w:sz w:val="24"/>
          <w:szCs w:val="24"/>
          <w:u w:val="single"/>
        </w:rPr>
      </w:pPr>
      <w:r>
        <w:rPr>
          <w:rFonts w:ascii="Times New Roman" w:hAnsi="Times New Roman" w:cs="Times New Roman"/>
          <w:sz w:val="24"/>
          <w:szCs w:val="24"/>
          <w:u w:val="single"/>
        </w:rPr>
        <w:t>Βιοδιαθεσιμότητα Καδμίου</w:t>
      </w:r>
    </w:p>
    <w:p w:rsidR="002714D8" w:rsidRPr="0069218D" w:rsidRDefault="002714D8" w:rsidP="002714D8">
      <w:pPr>
        <w:spacing w:after="0" w:line="360" w:lineRule="auto"/>
        <w:jc w:val="both"/>
        <w:rPr>
          <w:rFonts w:ascii="Times New Roman" w:hAnsi="Times New Roman" w:cs="Times New Roman"/>
          <w:sz w:val="24"/>
          <w:szCs w:val="24"/>
          <w:u w:val="single"/>
        </w:rPr>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Ο κυριότερος παράγοντας που καθορίζει την πρόσληψη του καδμίου από τα φυτά είναι η τιμή του </w:t>
      </w:r>
      <w:r w:rsidRPr="0069218D">
        <w:rPr>
          <w:rFonts w:ascii="Times New Roman" w:hAnsi="Times New Roman" w:cs="Times New Roman"/>
          <w:sz w:val="24"/>
          <w:szCs w:val="24"/>
          <w:lang w:val="en-US"/>
        </w:rPr>
        <w:t>pH</w:t>
      </w:r>
      <w:r w:rsidRPr="0069218D">
        <w:rPr>
          <w:rFonts w:ascii="Times New Roman" w:hAnsi="Times New Roman" w:cs="Times New Roman"/>
          <w:sz w:val="24"/>
          <w:szCs w:val="24"/>
        </w:rPr>
        <w:t xml:space="preserve"> του εδάφους. Σε όξινο περιβάλλον η οργανική ύλη μπορεί να ελέγχει τη διαλυτότητα του μετάλλου, ενώ σε αλκαλικό περιβάλλον η κατακρήμνιση των ενώσεων του καδμίου ερμηνεύει την ισορροπία του (Κανελλάκης, 2003).</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Όσο αυξάνεται η συγκέντρωση του καδμίου που περιέχεται στο εδαφικό διάλυμα, τόσο αυξάνεται και η πρόσληψη του καδμίου από τα φυτά. Αυτό συμβαίνει γιατί η αναλογία του υδατοδιαλυτού καδμίου ελαττώνεται λόγω κάποιας ελάττωσης του δυναμικού οξειδοαναγωγής των εδαφών (Μήτσιος, 2004).</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lastRenderedPageBreak/>
        <w:t>Έχει παρατηρηθεί ακόμα ότι η απορρόφηση του καδμίου κυμαίνεται σε διάφορα επίπεδα ανάλογα με το φυτικό είδος. Η χαμηλότερη περιεκτικότητα βρέθηκε στο σπανάκι και στα γογγύλια.</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Καθώς το </w:t>
      </w:r>
      <w:r w:rsidR="006455EF">
        <w:rPr>
          <w:rFonts w:ascii="Times New Roman" w:hAnsi="Times New Roman" w:cs="Times New Roman"/>
          <w:sz w:val="24"/>
          <w:szCs w:val="24"/>
        </w:rPr>
        <w:t>κάδμιο</w:t>
      </w:r>
      <w:r w:rsidRPr="0069218D">
        <w:rPr>
          <w:rFonts w:ascii="Times New Roman" w:hAnsi="Times New Roman" w:cs="Times New Roman"/>
          <w:sz w:val="24"/>
          <w:szCs w:val="24"/>
        </w:rPr>
        <w:t xml:space="preserve"> μετακινείται εύκολα μέσα στο φυτό από τις ρίζες προς τα φύλλα, επόμενο είναι όταν η συγκέντρωση του καδμίου μέσα στο εδαφικό διάλυμα είναι υψηλή, να συσσωρεύεται μια μεγάλη ποσότητα στους ιστούς των φύλλων</w:t>
      </w:r>
      <w:r w:rsidR="005D24F5" w:rsidRPr="005D24F5">
        <w:rPr>
          <w:rFonts w:ascii="Times New Roman" w:hAnsi="Times New Roman" w:cs="Times New Roman"/>
          <w:sz w:val="24"/>
          <w:szCs w:val="24"/>
        </w:rPr>
        <w:t xml:space="preserve"> (</w:t>
      </w:r>
      <w:r w:rsidR="00480BB0">
        <w:rPr>
          <w:rFonts w:ascii="Times New Roman" w:hAnsi="Times New Roman" w:cs="Times New Roman"/>
          <w:sz w:val="24"/>
          <w:lang w:val="en-US"/>
        </w:rPr>
        <w:t>Khan</w:t>
      </w:r>
      <w:r w:rsidR="003223EE" w:rsidRPr="003223EE">
        <w:rPr>
          <w:rFonts w:ascii="Times New Roman" w:hAnsi="Times New Roman" w:cs="Times New Roman"/>
          <w:sz w:val="24"/>
        </w:rPr>
        <w:t xml:space="preserve"> </w:t>
      </w:r>
      <w:r w:rsidR="00480BB0" w:rsidRPr="003223EE">
        <w:rPr>
          <w:rFonts w:ascii="Times New Roman" w:hAnsi="Times New Roman" w:cs="Times New Roman"/>
          <w:i/>
          <w:sz w:val="24"/>
          <w:szCs w:val="24"/>
          <w:lang w:val="en-US"/>
        </w:rPr>
        <w:t>et</w:t>
      </w:r>
      <w:r w:rsidR="003223EE" w:rsidRPr="003223EE">
        <w:rPr>
          <w:rFonts w:ascii="Times New Roman" w:hAnsi="Times New Roman" w:cs="Times New Roman"/>
          <w:i/>
          <w:sz w:val="24"/>
          <w:szCs w:val="24"/>
        </w:rPr>
        <w:t xml:space="preserve"> </w:t>
      </w:r>
      <w:r w:rsidR="00480BB0" w:rsidRPr="003223EE">
        <w:rPr>
          <w:rFonts w:ascii="Times New Roman" w:hAnsi="Times New Roman" w:cs="Times New Roman"/>
          <w:i/>
          <w:sz w:val="24"/>
          <w:szCs w:val="24"/>
          <w:lang w:val="en-US"/>
        </w:rPr>
        <w:t>al</w:t>
      </w:r>
      <w:r w:rsidR="00480BB0" w:rsidRPr="00480BB0">
        <w:rPr>
          <w:rFonts w:ascii="Times New Roman" w:hAnsi="Times New Roman" w:cs="Times New Roman"/>
          <w:sz w:val="24"/>
          <w:szCs w:val="24"/>
        </w:rPr>
        <w:t xml:space="preserve">., 2010; </w:t>
      </w:r>
      <w:r w:rsidR="005D24F5">
        <w:rPr>
          <w:rFonts w:ascii="Times New Roman" w:hAnsi="Times New Roman" w:cs="Times New Roman"/>
          <w:sz w:val="24"/>
          <w:szCs w:val="24"/>
          <w:lang w:val="en-US"/>
        </w:rPr>
        <w:t>PanandYu</w:t>
      </w:r>
      <w:r w:rsidR="005D24F5" w:rsidRPr="005D24F5">
        <w:rPr>
          <w:rFonts w:ascii="Times New Roman" w:hAnsi="Times New Roman" w:cs="Times New Roman"/>
          <w:sz w:val="24"/>
          <w:szCs w:val="24"/>
        </w:rPr>
        <w:t>, 2011)</w:t>
      </w:r>
      <w:r w:rsidRPr="0069218D">
        <w:rPr>
          <w:rFonts w:ascii="Times New Roman" w:hAnsi="Times New Roman" w:cs="Times New Roman"/>
          <w:sz w:val="24"/>
          <w:szCs w:val="24"/>
        </w:rPr>
        <w:t>.</w:t>
      </w:r>
    </w:p>
    <w:p w:rsidR="002714D8" w:rsidRPr="008022CE" w:rsidRDefault="002714D8">
      <w:pPr>
        <w:rPr>
          <w:rFonts w:ascii="Times New Roman" w:eastAsiaTheme="majorEastAsia" w:hAnsi="Times New Roman" w:cs="Times New Roman"/>
          <w:b/>
          <w:bCs/>
          <w:sz w:val="24"/>
          <w:szCs w:val="24"/>
          <w:u w:val="single"/>
        </w:rPr>
      </w:pPr>
    </w:p>
    <w:p w:rsidR="0062705B" w:rsidRPr="008022CE" w:rsidRDefault="0062705B" w:rsidP="002714D8">
      <w:pPr>
        <w:pStyle w:val="3"/>
        <w:spacing w:before="0" w:line="360" w:lineRule="auto"/>
        <w:jc w:val="both"/>
        <w:rPr>
          <w:rFonts w:ascii="Times New Roman" w:hAnsi="Times New Roman" w:cs="Times New Roman"/>
          <w:color w:val="auto"/>
          <w:sz w:val="24"/>
          <w:szCs w:val="24"/>
          <w:u w:val="single"/>
        </w:rPr>
      </w:pPr>
      <w:bookmarkStart w:id="17" w:name="_Toc444014104"/>
      <w:bookmarkStart w:id="18" w:name="_Toc444498794"/>
      <w:r w:rsidRPr="008022CE">
        <w:rPr>
          <w:rFonts w:ascii="Times New Roman" w:hAnsi="Times New Roman" w:cs="Times New Roman"/>
          <w:color w:val="auto"/>
          <w:sz w:val="24"/>
          <w:szCs w:val="24"/>
          <w:u w:val="single"/>
        </w:rPr>
        <w:t>ΜΟΛΥΒΔΟΣ</w:t>
      </w:r>
      <w:bookmarkEnd w:id="17"/>
      <w:bookmarkEnd w:id="18"/>
    </w:p>
    <w:p w:rsidR="002714D8" w:rsidRPr="008022CE" w:rsidRDefault="002714D8" w:rsidP="002714D8">
      <w:pPr>
        <w:spacing w:after="0" w:line="360" w:lineRule="auto"/>
        <w:jc w:val="both"/>
        <w:rPr>
          <w:rFonts w:ascii="Times New Roman" w:hAnsi="Times New Roman" w:cs="Times New Roman"/>
          <w:sz w:val="24"/>
          <w:szCs w:val="24"/>
        </w:rPr>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Ο </w:t>
      </w:r>
      <w:r w:rsidR="006455EF">
        <w:rPr>
          <w:rFonts w:ascii="Times New Roman" w:hAnsi="Times New Roman" w:cs="Times New Roman"/>
          <w:sz w:val="24"/>
          <w:szCs w:val="24"/>
        </w:rPr>
        <w:t>μόλυβδο</w:t>
      </w:r>
      <w:r w:rsidRPr="0069218D">
        <w:rPr>
          <w:rFonts w:ascii="Times New Roman" w:hAnsi="Times New Roman" w:cs="Times New Roman"/>
          <w:sz w:val="24"/>
          <w:szCs w:val="24"/>
        </w:rPr>
        <w:t xml:space="preserve">ς είναι ένα ακόμα μέταλλο που δεν είναι απαραίτητο για τα ζώα και τα φυτά. Αποτελεί ένα από τα πολύ επικίνδυνα δηλητήρια για τον άνθρωπο και κυρίως για τα πολύ νεαρά </w:t>
      </w:r>
      <w:r w:rsidR="00F21D3A">
        <w:rPr>
          <w:rFonts w:ascii="Times New Roman" w:hAnsi="Times New Roman" w:cs="Times New Roman"/>
          <w:sz w:val="24"/>
          <w:szCs w:val="24"/>
        </w:rPr>
        <w:t xml:space="preserve">άτομα καθώς </w:t>
      </w:r>
      <w:r w:rsidRPr="0069218D">
        <w:rPr>
          <w:rFonts w:ascii="Times New Roman" w:hAnsi="Times New Roman" w:cs="Times New Roman"/>
          <w:sz w:val="24"/>
          <w:szCs w:val="24"/>
        </w:rPr>
        <w:t xml:space="preserve">οι ιστοί και τα όργανα τους είναι ακόμα πολύ ευαίσθητα. Ο </w:t>
      </w:r>
      <w:r w:rsidR="006455EF">
        <w:rPr>
          <w:rFonts w:ascii="Times New Roman" w:hAnsi="Times New Roman" w:cs="Times New Roman"/>
          <w:sz w:val="24"/>
          <w:szCs w:val="24"/>
        </w:rPr>
        <w:t>μόλυβδο</w:t>
      </w:r>
      <w:r w:rsidRPr="0069218D">
        <w:rPr>
          <w:rFonts w:ascii="Times New Roman" w:hAnsi="Times New Roman" w:cs="Times New Roman"/>
          <w:sz w:val="24"/>
          <w:szCs w:val="24"/>
        </w:rPr>
        <w:t>ς είναι ικανός να επηρεάσει την πνευματική ανάπτυξη, τη λειτουργία των νεφρών καθώς και τη χημεία του αίματος.</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Συνήθως στο έδαφος τον συναντάμε σε συγκεντρώσεις μικρότερες των 20 </w:t>
      </w:r>
      <w:r w:rsidRPr="0069218D">
        <w:rPr>
          <w:rFonts w:ascii="Times New Roman" w:hAnsi="Times New Roman" w:cs="Times New Roman"/>
          <w:sz w:val="24"/>
          <w:szCs w:val="24"/>
          <w:lang w:val="en-US"/>
        </w:rPr>
        <w:t>mg</w:t>
      </w:r>
      <w:r w:rsidRPr="0069218D">
        <w:rPr>
          <w:rFonts w:ascii="Times New Roman" w:hAnsi="Times New Roman" w:cs="Times New Roman"/>
          <w:sz w:val="24"/>
          <w:szCs w:val="24"/>
        </w:rPr>
        <w:t>/</w:t>
      </w:r>
      <w:r w:rsidRPr="0069218D">
        <w:rPr>
          <w:rFonts w:ascii="Times New Roman" w:hAnsi="Times New Roman" w:cs="Times New Roman"/>
          <w:sz w:val="24"/>
          <w:szCs w:val="24"/>
          <w:lang w:val="en-US"/>
        </w:rPr>
        <w:t>kg</w:t>
      </w:r>
      <w:r w:rsidRPr="0069218D">
        <w:rPr>
          <w:rFonts w:ascii="Times New Roman" w:hAnsi="Times New Roman" w:cs="Times New Roman"/>
          <w:sz w:val="24"/>
          <w:szCs w:val="24"/>
        </w:rPr>
        <w:t xml:space="preserve"> εδάφους. Μεγαλύτερες συγκεντρώσεις υποδεικνύουν έδαφος </w:t>
      </w:r>
      <w:r w:rsidR="00F21D3A">
        <w:rPr>
          <w:rFonts w:ascii="Times New Roman" w:hAnsi="Times New Roman" w:cs="Times New Roman"/>
          <w:sz w:val="24"/>
          <w:szCs w:val="24"/>
        </w:rPr>
        <w:t>που έχει υποστεί ρύπανση</w:t>
      </w:r>
      <w:r w:rsidRPr="0069218D">
        <w:rPr>
          <w:rFonts w:ascii="Times New Roman" w:hAnsi="Times New Roman" w:cs="Times New Roman"/>
          <w:sz w:val="24"/>
          <w:szCs w:val="24"/>
        </w:rPr>
        <w:t xml:space="preserve"> από ανθρωπογενείς δραστηριότητες. Λόγω της χαμηλής του διαλυτότητας συσσωρεύεται σε μεγάλο βαθμό στο έδαφος. Οι κυριότερες μορφές που απαντάται είναι: PbS, PbO, PbSO</w:t>
      </w:r>
      <w:r w:rsidRPr="0069218D">
        <w:rPr>
          <w:rFonts w:ascii="Times New Roman" w:hAnsi="Times New Roman" w:cs="Times New Roman"/>
          <w:sz w:val="24"/>
          <w:szCs w:val="24"/>
          <w:vertAlign w:val="subscript"/>
        </w:rPr>
        <w:t>4</w:t>
      </w:r>
      <w:r w:rsidRPr="0069218D">
        <w:rPr>
          <w:rFonts w:ascii="Times New Roman" w:hAnsi="Times New Roman" w:cs="Times New Roman"/>
          <w:sz w:val="24"/>
          <w:szCs w:val="24"/>
        </w:rPr>
        <w:t xml:space="preserve"> και PbO.PbSO</w:t>
      </w:r>
      <w:r w:rsidRPr="0069218D">
        <w:rPr>
          <w:rFonts w:ascii="Times New Roman" w:hAnsi="Times New Roman" w:cs="Times New Roman"/>
          <w:sz w:val="24"/>
          <w:szCs w:val="24"/>
          <w:vertAlign w:val="subscript"/>
        </w:rPr>
        <w:t>4</w:t>
      </w:r>
      <w:r w:rsidRPr="0069218D">
        <w:rPr>
          <w:rFonts w:ascii="Times New Roman" w:hAnsi="Times New Roman" w:cs="Times New Roman"/>
          <w:sz w:val="24"/>
          <w:szCs w:val="24"/>
        </w:rPr>
        <w:t xml:space="preserve"> (Μήτσιος, 2004).</w:t>
      </w:r>
    </w:p>
    <w:p w:rsidR="0062705B" w:rsidRPr="0069218D" w:rsidRDefault="0062705B" w:rsidP="002714D8">
      <w:pPr>
        <w:spacing w:after="0" w:line="360" w:lineRule="auto"/>
        <w:jc w:val="both"/>
        <w:rPr>
          <w:rFonts w:ascii="Times New Roman" w:hAnsi="Times New Roman" w:cs="Times New Roman"/>
          <w:sz w:val="24"/>
          <w:szCs w:val="24"/>
        </w:rPr>
      </w:pPr>
    </w:p>
    <w:p w:rsidR="0062705B" w:rsidRDefault="0062705B" w:rsidP="002714D8">
      <w:pPr>
        <w:spacing w:after="0" w:line="360" w:lineRule="auto"/>
        <w:jc w:val="both"/>
        <w:rPr>
          <w:rFonts w:ascii="Times New Roman" w:hAnsi="Times New Roman" w:cs="Times New Roman"/>
          <w:sz w:val="24"/>
          <w:szCs w:val="24"/>
          <w:u w:val="single"/>
        </w:rPr>
      </w:pPr>
      <w:r w:rsidRPr="0069218D">
        <w:rPr>
          <w:rFonts w:ascii="Times New Roman" w:hAnsi="Times New Roman" w:cs="Times New Roman"/>
          <w:sz w:val="24"/>
          <w:szCs w:val="24"/>
          <w:u w:val="single"/>
        </w:rPr>
        <w:t xml:space="preserve">Ο </w:t>
      </w:r>
      <w:r w:rsidR="006455EF">
        <w:rPr>
          <w:rFonts w:ascii="Times New Roman" w:hAnsi="Times New Roman" w:cs="Times New Roman"/>
          <w:sz w:val="24"/>
          <w:szCs w:val="24"/>
          <w:u w:val="single"/>
        </w:rPr>
        <w:t>μόλυβδο</w:t>
      </w:r>
      <w:r w:rsidRPr="0069218D">
        <w:rPr>
          <w:rFonts w:ascii="Times New Roman" w:hAnsi="Times New Roman" w:cs="Times New Roman"/>
          <w:sz w:val="24"/>
          <w:szCs w:val="24"/>
          <w:u w:val="single"/>
        </w:rPr>
        <w:t>ς στο έδαφος και η συμπεριφορά του σε αυτό</w:t>
      </w:r>
    </w:p>
    <w:p w:rsidR="002714D8" w:rsidRPr="0069218D" w:rsidRDefault="002714D8" w:rsidP="002714D8">
      <w:pPr>
        <w:spacing w:after="0" w:line="360" w:lineRule="auto"/>
        <w:jc w:val="both"/>
        <w:rPr>
          <w:rFonts w:ascii="Times New Roman" w:hAnsi="Times New Roman" w:cs="Times New Roman"/>
          <w:sz w:val="24"/>
          <w:szCs w:val="24"/>
        </w:rPr>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Αποτελεί ένα από τα λιγότερο διαλυτά βαρέα στοιχεία. Η ημιζωή του μολύβδου στα εδάφη κυμαίνεται από 800 έως 6000 χρόνια. Μερικές από τις δυσδιάλυτες ενώσεις του Pb είναι: Pb(OH)</w:t>
      </w:r>
      <w:r w:rsidRPr="0069218D">
        <w:rPr>
          <w:rFonts w:ascii="Times New Roman" w:hAnsi="Times New Roman" w:cs="Times New Roman"/>
          <w:sz w:val="24"/>
          <w:szCs w:val="24"/>
          <w:vertAlign w:val="subscript"/>
        </w:rPr>
        <w:t>2</w:t>
      </w:r>
      <w:r w:rsidRPr="0069218D">
        <w:rPr>
          <w:rFonts w:ascii="Times New Roman" w:hAnsi="Times New Roman" w:cs="Times New Roman"/>
          <w:sz w:val="24"/>
          <w:szCs w:val="24"/>
        </w:rPr>
        <w:t>, PbCO</w:t>
      </w:r>
      <w:r w:rsidRPr="0069218D">
        <w:rPr>
          <w:rFonts w:ascii="Times New Roman" w:hAnsi="Times New Roman" w:cs="Times New Roman"/>
          <w:sz w:val="24"/>
          <w:szCs w:val="24"/>
          <w:vertAlign w:val="subscript"/>
        </w:rPr>
        <w:t>3</w:t>
      </w:r>
      <w:r w:rsidRPr="0069218D">
        <w:rPr>
          <w:rFonts w:ascii="Times New Roman" w:hAnsi="Times New Roman" w:cs="Times New Roman"/>
          <w:sz w:val="24"/>
          <w:szCs w:val="24"/>
        </w:rPr>
        <w:t>, PbS, PbSO</w:t>
      </w:r>
      <w:r w:rsidRPr="0069218D">
        <w:rPr>
          <w:rFonts w:ascii="Times New Roman" w:hAnsi="Times New Roman" w:cs="Times New Roman"/>
          <w:sz w:val="24"/>
          <w:szCs w:val="24"/>
          <w:vertAlign w:val="subscript"/>
        </w:rPr>
        <w:t>4</w:t>
      </w:r>
      <w:r w:rsidRPr="0069218D">
        <w:rPr>
          <w:rFonts w:ascii="Times New Roman" w:hAnsi="Times New Roman" w:cs="Times New Roman"/>
          <w:sz w:val="24"/>
          <w:szCs w:val="24"/>
        </w:rPr>
        <w:t>, PbO, Pb</w:t>
      </w:r>
      <w:r w:rsidRPr="0069218D">
        <w:rPr>
          <w:rFonts w:ascii="Times New Roman" w:hAnsi="Times New Roman" w:cs="Times New Roman"/>
          <w:sz w:val="24"/>
          <w:szCs w:val="24"/>
          <w:vertAlign w:val="subscript"/>
        </w:rPr>
        <w:t>3</w:t>
      </w:r>
      <w:r w:rsidRPr="0069218D">
        <w:rPr>
          <w:rFonts w:ascii="Times New Roman" w:hAnsi="Times New Roman" w:cs="Times New Roman"/>
          <w:sz w:val="24"/>
          <w:szCs w:val="24"/>
        </w:rPr>
        <w:t>(PO</w:t>
      </w:r>
      <w:r w:rsidRPr="0069218D">
        <w:rPr>
          <w:rFonts w:ascii="Times New Roman" w:hAnsi="Times New Roman" w:cs="Times New Roman"/>
          <w:sz w:val="24"/>
          <w:szCs w:val="24"/>
          <w:vertAlign w:val="subscript"/>
        </w:rPr>
        <w:t>4</w:t>
      </w:r>
      <w:r w:rsidRPr="0069218D">
        <w:rPr>
          <w:rFonts w:ascii="Times New Roman" w:hAnsi="Times New Roman" w:cs="Times New Roman"/>
          <w:sz w:val="24"/>
          <w:szCs w:val="24"/>
        </w:rPr>
        <w:t>)</w:t>
      </w:r>
      <w:r w:rsidRPr="0069218D">
        <w:rPr>
          <w:rFonts w:ascii="Times New Roman" w:hAnsi="Times New Roman" w:cs="Times New Roman"/>
          <w:sz w:val="24"/>
          <w:szCs w:val="24"/>
          <w:vertAlign w:val="subscript"/>
        </w:rPr>
        <w:t>2</w:t>
      </w:r>
      <w:r w:rsidRPr="0069218D">
        <w:rPr>
          <w:rFonts w:ascii="Times New Roman" w:hAnsi="Times New Roman" w:cs="Times New Roman"/>
          <w:sz w:val="24"/>
          <w:szCs w:val="24"/>
        </w:rPr>
        <w:t>, Pb</w:t>
      </w:r>
      <w:r w:rsidRPr="0069218D">
        <w:rPr>
          <w:rFonts w:ascii="Times New Roman" w:hAnsi="Times New Roman" w:cs="Times New Roman"/>
          <w:sz w:val="24"/>
          <w:szCs w:val="24"/>
          <w:vertAlign w:val="subscript"/>
        </w:rPr>
        <w:t>4</w:t>
      </w:r>
      <w:r w:rsidRPr="0069218D">
        <w:rPr>
          <w:rFonts w:ascii="Times New Roman" w:hAnsi="Times New Roman" w:cs="Times New Roman"/>
          <w:sz w:val="24"/>
          <w:szCs w:val="24"/>
        </w:rPr>
        <w:t>O(PO</w:t>
      </w:r>
      <w:r w:rsidRPr="0069218D">
        <w:rPr>
          <w:rFonts w:ascii="Times New Roman" w:hAnsi="Times New Roman" w:cs="Times New Roman"/>
          <w:sz w:val="24"/>
          <w:szCs w:val="24"/>
          <w:vertAlign w:val="subscript"/>
        </w:rPr>
        <w:t>4</w:t>
      </w:r>
      <w:r w:rsidRPr="0069218D">
        <w:rPr>
          <w:rFonts w:ascii="Times New Roman" w:hAnsi="Times New Roman" w:cs="Times New Roman"/>
          <w:sz w:val="24"/>
          <w:szCs w:val="24"/>
        </w:rPr>
        <w:t>)</w:t>
      </w:r>
      <w:r w:rsidRPr="0069218D">
        <w:rPr>
          <w:rFonts w:ascii="Times New Roman" w:hAnsi="Times New Roman" w:cs="Times New Roman"/>
          <w:sz w:val="24"/>
          <w:szCs w:val="24"/>
          <w:vertAlign w:val="subscript"/>
        </w:rPr>
        <w:t>2</w:t>
      </w:r>
      <w:r w:rsidR="003039E3">
        <w:rPr>
          <w:rFonts w:ascii="Times New Roman" w:hAnsi="Times New Roman" w:cs="Times New Roman"/>
          <w:sz w:val="24"/>
          <w:szCs w:val="24"/>
        </w:rPr>
        <w:t>.</w:t>
      </w:r>
      <w:r w:rsidRPr="0069218D">
        <w:rPr>
          <w:rFonts w:ascii="Times New Roman" w:hAnsi="Times New Roman" w:cs="Times New Roman"/>
          <w:sz w:val="24"/>
          <w:szCs w:val="24"/>
        </w:rPr>
        <w:t xml:space="preserve"> Το είδος των μορφών που απαντάται, εξαρτάται από το pH του εδάφους, την πηγή του Pb, τα παρόντα ανιονικά είδη και τις συνθήκες οξειδοαναγωγής</w:t>
      </w:r>
      <w:r w:rsidR="003223EE" w:rsidRPr="003223EE">
        <w:rPr>
          <w:rFonts w:ascii="Times New Roman" w:hAnsi="Times New Roman" w:cs="Times New Roman"/>
          <w:sz w:val="24"/>
          <w:szCs w:val="24"/>
        </w:rPr>
        <w:t xml:space="preserve"> </w:t>
      </w:r>
      <w:r w:rsidR="005D24F5" w:rsidRPr="005D24F5">
        <w:rPr>
          <w:rFonts w:ascii="Times New Roman" w:hAnsi="Times New Roman" w:cs="Times New Roman"/>
          <w:sz w:val="24"/>
          <w:szCs w:val="24"/>
        </w:rPr>
        <w:t>(</w:t>
      </w:r>
      <w:r w:rsidR="005D24F5">
        <w:rPr>
          <w:rFonts w:ascii="Times New Roman" w:hAnsi="Times New Roman" w:cs="Times New Roman"/>
          <w:sz w:val="24"/>
          <w:szCs w:val="24"/>
          <w:lang w:val="en-US"/>
        </w:rPr>
        <w:t>PanandYu</w:t>
      </w:r>
      <w:r w:rsidR="005D24F5" w:rsidRPr="005D24F5">
        <w:rPr>
          <w:rFonts w:ascii="Times New Roman" w:hAnsi="Times New Roman" w:cs="Times New Roman"/>
          <w:sz w:val="24"/>
          <w:szCs w:val="24"/>
        </w:rPr>
        <w:t>, 2011)</w:t>
      </w:r>
      <w:r w:rsidRPr="0069218D">
        <w:rPr>
          <w:rFonts w:ascii="Times New Roman" w:hAnsi="Times New Roman" w:cs="Times New Roman"/>
          <w:sz w:val="24"/>
          <w:szCs w:val="24"/>
        </w:rPr>
        <w:t>.</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 Η συσσώρευση του μολύβδου στην επιφάνεια των εδαφών έχει μεγάλη οικολογική σημασία, γιατί ο </w:t>
      </w:r>
      <w:r w:rsidR="006455EF">
        <w:rPr>
          <w:rFonts w:ascii="Times New Roman" w:hAnsi="Times New Roman" w:cs="Times New Roman"/>
          <w:sz w:val="24"/>
          <w:szCs w:val="24"/>
        </w:rPr>
        <w:t>μόλυβδο</w:t>
      </w:r>
      <w:r w:rsidRPr="0069218D">
        <w:rPr>
          <w:rFonts w:ascii="Times New Roman" w:hAnsi="Times New Roman" w:cs="Times New Roman"/>
          <w:sz w:val="24"/>
          <w:szCs w:val="24"/>
        </w:rPr>
        <w:t xml:space="preserve">ς επηρεάζει τη βιολογική δραστηριότητα στα εδάφη. Αυξημένα επίπεδα μολύβδου στο έδαφος είναι δυνατό να περιορίσουν την </w:t>
      </w:r>
      <w:r w:rsidR="008151AC">
        <w:rPr>
          <w:rFonts w:ascii="Times New Roman" w:hAnsi="Times New Roman" w:cs="Times New Roman"/>
          <w:sz w:val="24"/>
          <w:szCs w:val="24"/>
        </w:rPr>
        <w:t>ενζυμική δράση στους</w:t>
      </w:r>
      <w:r w:rsidRPr="0069218D">
        <w:rPr>
          <w:rFonts w:ascii="Times New Roman" w:hAnsi="Times New Roman" w:cs="Times New Roman"/>
          <w:sz w:val="24"/>
          <w:szCs w:val="24"/>
        </w:rPr>
        <w:t xml:space="preserve"> μικροοργανισμ</w:t>
      </w:r>
      <w:r w:rsidR="008151AC">
        <w:rPr>
          <w:rFonts w:ascii="Times New Roman" w:hAnsi="Times New Roman" w:cs="Times New Roman"/>
          <w:sz w:val="24"/>
          <w:szCs w:val="24"/>
        </w:rPr>
        <w:t>ούς</w:t>
      </w:r>
      <w:r w:rsidRPr="0069218D">
        <w:rPr>
          <w:rFonts w:ascii="Times New Roman" w:hAnsi="Times New Roman" w:cs="Times New Roman"/>
          <w:sz w:val="24"/>
          <w:szCs w:val="24"/>
        </w:rPr>
        <w:t xml:space="preserve">, µε αποτέλεσμα στον επιφανειακό ορίζοντα, να συσσωρεύεται οργανική ουσία η οποία δεν αποικοδομείται. Διάφορες συγκεντρώσεις μολύβδου που </w:t>
      </w:r>
      <w:r w:rsidRPr="0069218D">
        <w:rPr>
          <w:rFonts w:ascii="Times New Roman" w:hAnsi="Times New Roman" w:cs="Times New Roman"/>
          <w:sz w:val="24"/>
          <w:szCs w:val="24"/>
        </w:rPr>
        <w:lastRenderedPageBreak/>
        <w:t>προσδιορίστηκαν σε εδαφικά διαλύματα ήταν της τάξεως του 10</w:t>
      </w:r>
      <w:r w:rsidRPr="0069218D">
        <w:rPr>
          <w:rFonts w:ascii="Times New Roman" w:hAnsi="Times New Roman" w:cs="Times New Roman"/>
          <w:sz w:val="24"/>
          <w:szCs w:val="24"/>
          <w:vertAlign w:val="superscript"/>
        </w:rPr>
        <w:t>-7</w:t>
      </w:r>
      <w:r w:rsidRPr="0069218D">
        <w:rPr>
          <w:rFonts w:ascii="Times New Roman" w:hAnsi="Times New Roman" w:cs="Times New Roman"/>
          <w:sz w:val="24"/>
          <w:szCs w:val="24"/>
        </w:rPr>
        <w:t xml:space="preserve"> Μ και του 10</w:t>
      </w:r>
      <w:r w:rsidRPr="0069218D">
        <w:rPr>
          <w:rFonts w:ascii="Times New Roman" w:hAnsi="Times New Roman" w:cs="Times New Roman"/>
          <w:sz w:val="24"/>
          <w:szCs w:val="24"/>
          <w:vertAlign w:val="superscript"/>
        </w:rPr>
        <w:t>-9</w:t>
      </w:r>
      <w:r w:rsidRPr="0069218D">
        <w:rPr>
          <w:rFonts w:ascii="Times New Roman" w:hAnsi="Times New Roman" w:cs="Times New Roman"/>
          <w:sz w:val="24"/>
          <w:szCs w:val="24"/>
        </w:rPr>
        <w:t xml:space="preserve"> M (Μήτσιος, 2004).</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Οι κυριότερες γεωχημικές προελεύσεις του μολύβδου αποτελούν τα ορυκτά τα οποία περιέχουν πυρίτιο, τα ιζηματογενή πετρώματα, τα ορυκτά της αργίλου καθώς και η οργανική ουσία. Ο </w:t>
      </w:r>
      <w:r w:rsidR="006455EF">
        <w:rPr>
          <w:rFonts w:ascii="Times New Roman" w:hAnsi="Times New Roman" w:cs="Times New Roman"/>
          <w:sz w:val="24"/>
          <w:szCs w:val="24"/>
        </w:rPr>
        <w:t>μόλυβδο</w:t>
      </w:r>
      <w:r w:rsidRPr="0069218D">
        <w:rPr>
          <w:rFonts w:ascii="Times New Roman" w:hAnsi="Times New Roman" w:cs="Times New Roman"/>
          <w:sz w:val="24"/>
          <w:szCs w:val="24"/>
        </w:rPr>
        <w:t>ς επίσης μπορεί να εμφανιστεί στο έδαφος λόγω ατμοσφαιρικής απόθεσης και λόγω γεωργικών δραστηριοτήτων, όπως για παράδειγμα μέσω της χρήσης αρσενικού μολύβδου ως φυτοφάρμακο για τον ψεκασμό των οπωροφόρων δέντρων.</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Η κινητικότητα και η συγκράτηση του μολύβδου από τη στερεή φάση του εδάφους εξαρτάται κατά κύριο λόγο από την τιμή του pH και την ικανότητα ανταλλαγής κατιόντων. Η επίδραση της οργανικής ουσίας στη συγκράτηση του μολύβδου είναι σημαντικότερη σε σχέση µε την καταβύθιση του ως ανθρακικό άλας ή την προσρόφηση του από τα ένυδρα οξείδια. Έχει παρατηρηθεί βέβαια η εκλεκτική προσρόφηση του μολύβδου από τα οξείδια του σιδήρου, σε σχέση µε το χούμο και τον καολινίτη και είναι γνωστό ότι στα εδάφη τα οποία βρίσκονται δίπλα σε δρόμους  μόνο το 0,7% του ποσοστού του μολύβδου είναι σε ανταλλάξιμη μορφή, ενώ το μεγαλύτερο ποσοστό, είναι δεσμευμένο από την οργανική ουσία του εδάφους και ένα μικρό µόνο ποσοστό του μολύβδου βρέθηκε να είναι δεσμευμένο στα οξείδια του σιδήρου (Μήτσιος, 2004).</w:t>
      </w:r>
    </w:p>
    <w:p w:rsidR="002714D8" w:rsidRDefault="002714D8" w:rsidP="002714D8">
      <w:pPr>
        <w:spacing w:after="0" w:line="360" w:lineRule="auto"/>
        <w:jc w:val="both"/>
        <w:rPr>
          <w:rFonts w:ascii="Times New Roman" w:hAnsi="Times New Roman" w:cs="Times New Roman"/>
          <w:sz w:val="24"/>
          <w:szCs w:val="24"/>
          <w:u w:val="single"/>
        </w:rPr>
      </w:pPr>
    </w:p>
    <w:p w:rsidR="0062705B" w:rsidRDefault="0062705B" w:rsidP="002714D8">
      <w:pPr>
        <w:spacing w:after="0" w:line="360" w:lineRule="auto"/>
        <w:jc w:val="both"/>
        <w:rPr>
          <w:rFonts w:ascii="Times New Roman" w:hAnsi="Times New Roman" w:cs="Times New Roman"/>
          <w:sz w:val="24"/>
          <w:szCs w:val="24"/>
          <w:u w:val="single"/>
        </w:rPr>
      </w:pPr>
      <w:r w:rsidRPr="0069218D">
        <w:rPr>
          <w:rFonts w:ascii="Times New Roman" w:hAnsi="Times New Roman" w:cs="Times New Roman"/>
          <w:sz w:val="24"/>
          <w:szCs w:val="24"/>
          <w:u w:val="single"/>
        </w:rPr>
        <w:t xml:space="preserve">Βιοδιαθεσιμότητα μολύβδου </w:t>
      </w:r>
    </w:p>
    <w:p w:rsidR="002714D8" w:rsidRPr="0069218D" w:rsidRDefault="002714D8" w:rsidP="002714D8">
      <w:pPr>
        <w:spacing w:after="0" w:line="360" w:lineRule="auto"/>
        <w:jc w:val="both"/>
        <w:rPr>
          <w:rFonts w:ascii="Times New Roman" w:hAnsi="Times New Roman" w:cs="Times New Roman"/>
          <w:sz w:val="24"/>
          <w:szCs w:val="24"/>
          <w:u w:val="single"/>
        </w:rPr>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Ο </w:t>
      </w:r>
      <w:r w:rsidR="006455EF">
        <w:rPr>
          <w:rFonts w:ascii="Times New Roman" w:hAnsi="Times New Roman" w:cs="Times New Roman"/>
          <w:sz w:val="24"/>
          <w:szCs w:val="24"/>
        </w:rPr>
        <w:t>μόλυβδο</w:t>
      </w:r>
      <w:r w:rsidRPr="0069218D">
        <w:rPr>
          <w:rFonts w:ascii="Times New Roman" w:hAnsi="Times New Roman" w:cs="Times New Roman"/>
          <w:sz w:val="24"/>
          <w:szCs w:val="24"/>
        </w:rPr>
        <w:t xml:space="preserve">ς προσλαμβάνεται από τα ριζικά τριχίδια µέσω μιας παθητικής διαδικασίας και συγκρατείται κυρίως στο κυτταρικό τοίχωμα των κυττάρων της ρίζας. Η ποσότητα του μολύβδου που προσλαμβάνεται από τα φυτά σχετίζεται άμεσα µε την ποσότητα του μολύβδου που υπάρχει στο έδαφος. Η πρόσληψη του μολύβδου από τα φυτά αυξάνεται µε την αύξηση της συγκέντρωσης του μολύβδου και µε την πάροδο του χρόνου. Όσο αυξάνεται η τιμή του pH του εδάφους, συνήθως μέσω ασβέστωσης , ο ρυθμός πρόσληψης του μολύβδου από τα φυτά ελαττώνεται, καθώς και όσο η θερμοκρασία του εδάφους ελαττώνεται. </w:t>
      </w:r>
    </w:p>
    <w:p w:rsidR="0062705B" w:rsidRPr="001D6319"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Έχει υποστηριχθεί ότι ο </w:t>
      </w:r>
      <w:r w:rsidR="006455EF">
        <w:rPr>
          <w:rFonts w:ascii="Times New Roman" w:hAnsi="Times New Roman" w:cs="Times New Roman"/>
          <w:sz w:val="24"/>
          <w:szCs w:val="24"/>
        </w:rPr>
        <w:t>μόλυβδο</w:t>
      </w:r>
      <w:r w:rsidRPr="0069218D">
        <w:rPr>
          <w:rFonts w:ascii="Times New Roman" w:hAnsi="Times New Roman" w:cs="Times New Roman"/>
          <w:sz w:val="24"/>
          <w:szCs w:val="24"/>
        </w:rPr>
        <w:t>ς είναι δυνατό να συνδεθεί στενά µε την κυτταροπλασματική μεμβράνη των φυτικών κυττάρων και µε τον τρόπο αυτό τα είδη που είναι ανθεκτικά στις συγκεντρώσεις του μολύβδου, μπορούν να δεσμεύσουν και να αδρανοποιήσουν μεγάλες ποσότητες μολύβδου (Μήτσιος,2004)</w:t>
      </w:r>
      <w:r w:rsidR="001D6319" w:rsidRPr="001D6319">
        <w:rPr>
          <w:rFonts w:ascii="Times New Roman" w:hAnsi="Times New Roman" w:cs="Times New Roman"/>
          <w:sz w:val="24"/>
          <w:szCs w:val="24"/>
        </w:rPr>
        <w:t>.</w:t>
      </w:r>
    </w:p>
    <w:p w:rsidR="0062705B" w:rsidRPr="008022CE" w:rsidRDefault="0062705B" w:rsidP="002714D8">
      <w:pPr>
        <w:pStyle w:val="2"/>
        <w:spacing w:before="0" w:line="360" w:lineRule="auto"/>
        <w:jc w:val="both"/>
        <w:rPr>
          <w:rFonts w:ascii="Times New Roman" w:hAnsi="Times New Roman" w:cs="Times New Roman"/>
          <w:color w:val="auto"/>
          <w:sz w:val="28"/>
          <w:szCs w:val="28"/>
          <w:u w:val="single"/>
        </w:rPr>
      </w:pPr>
      <w:bookmarkStart w:id="19" w:name="_Toc444014105"/>
      <w:bookmarkStart w:id="20" w:name="_Toc444498795"/>
      <w:r w:rsidRPr="008022CE">
        <w:rPr>
          <w:rFonts w:ascii="Times New Roman" w:hAnsi="Times New Roman" w:cs="Times New Roman"/>
          <w:color w:val="auto"/>
          <w:sz w:val="28"/>
          <w:szCs w:val="28"/>
          <w:u w:val="single"/>
        </w:rPr>
        <w:lastRenderedPageBreak/>
        <w:t>ΜΗΧΑΝΙΣΜΟΙ Α</w:t>
      </w:r>
      <w:r w:rsidR="008151AC" w:rsidRPr="008022CE">
        <w:rPr>
          <w:rFonts w:ascii="Times New Roman" w:hAnsi="Times New Roman" w:cs="Times New Roman"/>
          <w:color w:val="auto"/>
          <w:sz w:val="28"/>
          <w:szCs w:val="28"/>
          <w:u w:val="single"/>
        </w:rPr>
        <w:t>ΘΕΚΤΙΚΟΤΗΤΑΣ</w:t>
      </w:r>
      <w:r w:rsidRPr="008022CE">
        <w:rPr>
          <w:rFonts w:ascii="Times New Roman" w:hAnsi="Times New Roman" w:cs="Times New Roman"/>
          <w:color w:val="auto"/>
          <w:sz w:val="28"/>
          <w:szCs w:val="28"/>
          <w:u w:val="single"/>
        </w:rPr>
        <w:t xml:space="preserve"> ΜΙΚΡΟΟΡΓΑΝΙΣΜΩΝ</w:t>
      </w:r>
      <w:bookmarkEnd w:id="19"/>
      <w:bookmarkEnd w:id="20"/>
    </w:p>
    <w:p w:rsidR="0062705B" w:rsidRPr="0069218D" w:rsidRDefault="0062705B" w:rsidP="002714D8">
      <w:pPr>
        <w:spacing w:after="0" w:line="360" w:lineRule="auto"/>
        <w:jc w:val="both"/>
        <w:rPr>
          <w:rFonts w:ascii="Times New Roman" w:hAnsi="Times New Roman" w:cs="Times New Roman"/>
          <w:sz w:val="24"/>
          <w:szCs w:val="24"/>
        </w:rPr>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Πιστεύεται ότι οι μικροοργανισμοί έχουν εξελίξει τους μηχανισμούς άμυν</w:t>
      </w:r>
      <w:r w:rsidR="008151AC">
        <w:rPr>
          <w:rFonts w:ascii="Times New Roman" w:hAnsi="Times New Roman" w:cs="Times New Roman"/>
          <w:sz w:val="24"/>
          <w:szCs w:val="24"/>
        </w:rPr>
        <w:t>ά</w:t>
      </w:r>
      <w:r w:rsidRPr="0069218D">
        <w:rPr>
          <w:rFonts w:ascii="Times New Roman" w:hAnsi="Times New Roman" w:cs="Times New Roman"/>
          <w:sz w:val="24"/>
          <w:szCs w:val="24"/>
        </w:rPr>
        <w:t>ς τους κυρίως λόγο της έκθεσ</w:t>
      </w:r>
      <w:r w:rsidR="008151AC">
        <w:rPr>
          <w:rFonts w:ascii="Times New Roman" w:hAnsi="Times New Roman" w:cs="Times New Roman"/>
          <w:sz w:val="24"/>
          <w:szCs w:val="24"/>
        </w:rPr>
        <w:t>ή</w:t>
      </w:r>
      <w:r w:rsidRPr="0069218D">
        <w:rPr>
          <w:rFonts w:ascii="Times New Roman" w:hAnsi="Times New Roman" w:cs="Times New Roman"/>
          <w:sz w:val="24"/>
          <w:szCs w:val="24"/>
        </w:rPr>
        <w:t>ς τους σε αυτά από τότε που συνυπήρξαν στον πλανήτη. Βέβαια</w:t>
      </w:r>
      <w:r w:rsidR="008151AC">
        <w:rPr>
          <w:rFonts w:ascii="Times New Roman" w:hAnsi="Times New Roman" w:cs="Times New Roman"/>
          <w:sz w:val="24"/>
          <w:szCs w:val="24"/>
        </w:rPr>
        <w:t>,</w:t>
      </w:r>
      <w:r w:rsidRPr="0069218D">
        <w:rPr>
          <w:rFonts w:ascii="Times New Roman" w:hAnsi="Times New Roman" w:cs="Times New Roman"/>
          <w:sz w:val="24"/>
          <w:szCs w:val="24"/>
        </w:rPr>
        <w:t xml:space="preserve"> καθώς τα τελευταία τουλάχιστον 50 χρόνια η ανθρωπογενής παρέμβαση στο περιβάλλον αυξήθηκε, παρατηρείται και ανάπτυξη σε όλους αυτούς τους  μηχανισμούς άμυνας. Έτσι</w:t>
      </w:r>
      <w:r w:rsidR="00424CDE">
        <w:rPr>
          <w:rFonts w:ascii="Times New Roman" w:hAnsi="Times New Roman" w:cs="Times New Roman"/>
          <w:sz w:val="24"/>
          <w:szCs w:val="24"/>
        </w:rPr>
        <w:t>,</w:t>
      </w:r>
      <w:r w:rsidRPr="0069218D">
        <w:rPr>
          <w:rFonts w:ascii="Times New Roman" w:hAnsi="Times New Roman" w:cs="Times New Roman"/>
          <w:sz w:val="24"/>
          <w:szCs w:val="24"/>
        </w:rPr>
        <w:t xml:space="preserve"> όσο αυξάνεται η ανθρωπογενής παρέμβαση και επιβάρυνση του περιβάλλοντος με μέταλλα, τόσο αυξάνεται και η ανάγκη να μελετηθεί παραπάνω η τοξικότητα των μετάλλων στους μικροοργανισμούς και οι μηχανισμοί άμυν</w:t>
      </w:r>
      <w:r w:rsidR="00424CDE">
        <w:rPr>
          <w:rFonts w:ascii="Times New Roman" w:hAnsi="Times New Roman" w:cs="Times New Roman"/>
          <w:sz w:val="24"/>
          <w:szCs w:val="24"/>
        </w:rPr>
        <w:t>ά</w:t>
      </w:r>
      <w:r w:rsidRPr="0069218D">
        <w:rPr>
          <w:rFonts w:ascii="Times New Roman" w:hAnsi="Times New Roman" w:cs="Times New Roman"/>
          <w:sz w:val="24"/>
          <w:szCs w:val="24"/>
        </w:rPr>
        <w:t>ς τους, ώστε τελικά να αναπτυχθούν και καινούριες μέθοδοι αποκατάστασης επιβαρυμένων εδαφών</w:t>
      </w:r>
      <w:r w:rsidR="00834B7C" w:rsidRPr="00834B7C">
        <w:rPr>
          <w:rFonts w:ascii="Times New Roman" w:hAnsi="Times New Roman" w:cs="Times New Roman"/>
          <w:sz w:val="24"/>
          <w:szCs w:val="24"/>
        </w:rPr>
        <w:t xml:space="preserve"> (</w:t>
      </w:r>
      <w:r w:rsidR="00834B7C" w:rsidRPr="006D43E4">
        <w:rPr>
          <w:rFonts w:ascii="Times New Roman" w:hAnsi="Times New Roman" w:cs="Times New Roman"/>
          <w:sz w:val="24"/>
          <w:szCs w:val="24"/>
          <w:lang w:val="en-US"/>
        </w:rPr>
        <w:t>Zhang</w:t>
      </w:r>
      <w:r w:rsidR="003223EE" w:rsidRPr="003223EE">
        <w:rPr>
          <w:rFonts w:ascii="Times New Roman" w:hAnsi="Times New Roman" w:cs="Times New Roman"/>
          <w:sz w:val="24"/>
          <w:szCs w:val="24"/>
        </w:rPr>
        <w:t xml:space="preserve"> </w:t>
      </w:r>
      <w:r w:rsidR="00834B7C" w:rsidRPr="003223EE">
        <w:rPr>
          <w:rFonts w:ascii="Times New Roman" w:hAnsi="Times New Roman" w:cs="Times New Roman"/>
          <w:i/>
          <w:sz w:val="24"/>
          <w:szCs w:val="24"/>
          <w:lang w:val="en-US"/>
        </w:rPr>
        <w:t>et</w:t>
      </w:r>
      <w:r w:rsidR="003223EE" w:rsidRPr="003223EE">
        <w:rPr>
          <w:rFonts w:ascii="Times New Roman" w:hAnsi="Times New Roman" w:cs="Times New Roman"/>
          <w:i/>
          <w:sz w:val="24"/>
          <w:szCs w:val="24"/>
        </w:rPr>
        <w:t xml:space="preserve"> </w:t>
      </w:r>
      <w:r w:rsidR="00834B7C" w:rsidRPr="003223EE">
        <w:rPr>
          <w:rFonts w:ascii="Times New Roman" w:hAnsi="Times New Roman" w:cs="Times New Roman"/>
          <w:i/>
          <w:sz w:val="24"/>
          <w:szCs w:val="24"/>
          <w:lang w:val="en-US"/>
        </w:rPr>
        <w:t>al</w:t>
      </w:r>
      <w:r w:rsidR="00834B7C" w:rsidRPr="003223EE">
        <w:rPr>
          <w:rFonts w:ascii="Times New Roman" w:hAnsi="Times New Roman" w:cs="Times New Roman"/>
          <w:i/>
          <w:sz w:val="24"/>
          <w:szCs w:val="24"/>
        </w:rPr>
        <w:t>.</w:t>
      </w:r>
      <w:r w:rsidR="00834B7C" w:rsidRPr="00834B7C">
        <w:rPr>
          <w:rFonts w:ascii="Times New Roman" w:hAnsi="Times New Roman" w:cs="Times New Roman"/>
          <w:sz w:val="24"/>
          <w:szCs w:val="24"/>
        </w:rPr>
        <w:t>, 2009)</w:t>
      </w:r>
      <w:r w:rsidRPr="0069218D">
        <w:rPr>
          <w:rFonts w:ascii="Times New Roman" w:hAnsi="Times New Roman" w:cs="Times New Roman"/>
          <w:sz w:val="24"/>
          <w:szCs w:val="24"/>
        </w:rPr>
        <w:t>.</w:t>
      </w: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Οι μικροοργανισμοί έχουν αναπτύξει πολύ έξυπνους μηχανισμούς αντίστασης στα μέταλλα και αποτοξίνωσης από αυτά. Πολλούς από τους προσδιοριστικούς παράγοντες αντίστασης βρίσκονται κωδικοποιημένοι στα χρωμοσώματα. Υπάρχουν βέβαια και μερικοί που βρίσκονται κωδικοποιημένοι στα κινητά γενετικά στοιχεία, όπως τα πλασμίδια. Η ανθεκτικότητα των μικροβίων στα μέταλλα μπορεί να χωριστεί σε τρείς κατηγορίες. Αυτές περιλαμβάνουν</w:t>
      </w:r>
      <w:r w:rsidRPr="0069218D">
        <w:rPr>
          <w:rFonts w:ascii="Times New Roman" w:hAnsi="Times New Roman" w:cs="Times New Roman"/>
          <w:sz w:val="24"/>
          <w:szCs w:val="24"/>
          <w:lang w:val="en-US"/>
        </w:rPr>
        <w:t>:</w:t>
      </w:r>
    </w:p>
    <w:p w:rsidR="0062705B" w:rsidRPr="0069218D" w:rsidRDefault="0062705B" w:rsidP="002714D8">
      <w:pPr>
        <w:pStyle w:val="a5"/>
        <w:numPr>
          <w:ilvl w:val="0"/>
          <w:numId w:val="5"/>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Γενικούς μηχανισμούς </w:t>
      </w:r>
      <w:r w:rsidR="00424CDE">
        <w:rPr>
          <w:rFonts w:ascii="Times New Roman" w:hAnsi="Times New Roman" w:cs="Times New Roman"/>
          <w:sz w:val="24"/>
          <w:szCs w:val="24"/>
        </w:rPr>
        <w:t>ανθεκτικότητας</w:t>
      </w:r>
      <w:r w:rsidRPr="0069218D">
        <w:rPr>
          <w:rFonts w:ascii="Times New Roman" w:hAnsi="Times New Roman" w:cs="Times New Roman"/>
          <w:sz w:val="24"/>
          <w:szCs w:val="24"/>
        </w:rPr>
        <w:t xml:space="preserve"> που δεν απαιτούν επιβάρυνση μετάλλων.</w:t>
      </w:r>
    </w:p>
    <w:p w:rsidR="0062705B" w:rsidRPr="0069218D" w:rsidRDefault="0062705B" w:rsidP="002714D8">
      <w:pPr>
        <w:pStyle w:val="a5"/>
        <w:numPr>
          <w:ilvl w:val="0"/>
          <w:numId w:val="5"/>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Γενικούς μηχανισμούς </w:t>
      </w:r>
      <w:r w:rsidR="00424CDE">
        <w:rPr>
          <w:rFonts w:ascii="Times New Roman" w:hAnsi="Times New Roman" w:cs="Times New Roman"/>
          <w:sz w:val="24"/>
          <w:szCs w:val="24"/>
        </w:rPr>
        <w:t>ανθεκτικότητας</w:t>
      </w:r>
      <w:r w:rsidRPr="0069218D">
        <w:rPr>
          <w:rFonts w:ascii="Times New Roman" w:hAnsi="Times New Roman" w:cs="Times New Roman"/>
          <w:sz w:val="24"/>
          <w:szCs w:val="24"/>
        </w:rPr>
        <w:t xml:space="preserve"> που ενεργοποιούνται από την επιβάρυνση μετάλλων.</w:t>
      </w:r>
    </w:p>
    <w:p w:rsidR="0062705B" w:rsidRDefault="0062705B" w:rsidP="002714D8">
      <w:pPr>
        <w:pStyle w:val="a5"/>
        <w:numPr>
          <w:ilvl w:val="0"/>
          <w:numId w:val="5"/>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Μηχανισμούς </w:t>
      </w:r>
      <w:r w:rsidR="00424CDE">
        <w:rPr>
          <w:rFonts w:ascii="Times New Roman" w:hAnsi="Times New Roman" w:cs="Times New Roman"/>
          <w:sz w:val="24"/>
          <w:szCs w:val="24"/>
        </w:rPr>
        <w:t>ανθεκτικότητας</w:t>
      </w:r>
      <w:r w:rsidRPr="0069218D">
        <w:rPr>
          <w:rFonts w:ascii="Times New Roman" w:hAnsi="Times New Roman" w:cs="Times New Roman"/>
          <w:sz w:val="24"/>
          <w:szCs w:val="24"/>
        </w:rPr>
        <w:t xml:space="preserve"> που ενεργοποιούνται μόνο από ένα συγκεκριμένο μέταλλο</w:t>
      </w:r>
      <w:r w:rsidR="004937B7" w:rsidRPr="004937B7">
        <w:rPr>
          <w:rFonts w:ascii="Times New Roman" w:hAnsi="Times New Roman" w:cs="Times New Roman"/>
          <w:sz w:val="24"/>
          <w:szCs w:val="24"/>
        </w:rPr>
        <w:t>(</w:t>
      </w:r>
      <w:r w:rsidR="004937B7">
        <w:rPr>
          <w:rFonts w:ascii="Times New Roman" w:hAnsi="Times New Roman" w:cs="Times New Roman"/>
          <w:sz w:val="24"/>
          <w:szCs w:val="24"/>
          <w:lang w:val="en-US"/>
        </w:rPr>
        <w:t>Roane</w:t>
      </w:r>
      <w:r w:rsidR="00852389">
        <w:rPr>
          <w:rFonts w:ascii="Times New Roman" w:hAnsi="Times New Roman" w:cs="Times New Roman"/>
          <w:sz w:val="24"/>
          <w:szCs w:val="24"/>
          <w:lang w:val="en-US"/>
        </w:rPr>
        <w:t>andKellogg</w:t>
      </w:r>
      <w:r w:rsidR="00852389" w:rsidRPr="00852389">
        <w:rPr>
          <w:rFonts w:ascii="Times New Roman" w:hAnsi="Times New Roman" w:cs="Times New Roman"/>
          <w:sz w:val="24"/>
          <w:szCs w:val="24"/>
        </w:rPr>
        <w:t xml:space="preserve">, </w:t>
      </w:r>
      <w:r w:rsidR="004937B7" w:rsidRPr="00424CDE">
        <w:rPr>
          <w:rFonts w:ascii="Times New Roman" w:hAnsi="Times New Roman" w:cs="Times New Roman"/>
          <w:sz w:val="24"/>
          <w:szCs w:val="24"/>
        </w:rPr>
        <w:t>201</w:t>
      </w:r>
      <w:r w:rsidR="006C1C87">
        <w:rPr>
          <w:rFonts w:ascii="Times New Roman" w:hAnsi="Times New Roman" w:cs="Times New Roman"/>
          <w:sz w:val="24"/>
          <w:szCs w:val="24"/>
        </w:rPr>
        <w:t>4</w:t>
      </w:r>
      <w:r w:rsidR="004937B7" w:rsidRPr="00424CDE">
        <w:rPr>
          <w:rFonts w:ascii="Times New Roman" w:hAnsi="Times New Roman" w:cs="Times New Roman"/>
          <w:sz w:val="24"/>
          <w:szCs w:val="24"/>
        </w:rPr>
        <w:t>)</w:t>
      </w:r>
      <w:r w:rsidR="00915600" w:rsidRPr="00915600">
        <w:rPr>
          <w:rFonts w:ascii="Times New Roman" w:hAnsi="Times New Roman" w:cs="Times New Roman"/>
          <w:sz w:val="24"/>
          <w:szCs w:val="24"/>
        </w:rPr>
        <w:t>.</w:t>
      </w:r>
    </w:p>
    <w:p w:rsidR="0062705B" w:rsidRPr="0062705B" w:rsidRDefault="0062705B" w:rsidP="002714D8">
      <w:pPr>
        <w:pStyle w:val="3"/>
        <w:spacing w:before="0" w:line="360" w:lineRule="auto"/>
        <w:jc w:val="both"/>
        <w:rPr>
          <w:rFonts w:ascii="Times New Roman" w:hAnsi="Times New Roman" w:cs="Times New Roman"/>
          <w:sz w:val="24"/>
          <w:szCs w:val="24"/>
        </w:rPr>
      </w:pPr>
    </w:p>
    <w:p w:rsidR="0062705B" w:rsidRPr="008022CE" w:rsidRDefault="0062705B" w:rsidP="002714D8">
      <w:pPr>
        <w:pStyle w:val="3"/>
        <w:spacing w:before="0" w:line="360" w:lineRule="auto"/>
        <w:jc w:val="both"/>
        <w:rPr>
          <w:rFonts w:ascii="Times New Roman" w:hAnsi="Times New Roman" w:cs="Times New Roman"/>
          <w:color w:val="auto"/>
          <w:sz w:val="24"/>
          <w:szCs w:val="24"/>
          <w:u w:val="single"/>
        </w:rPr>
      </w:pPr>
      <w:bookmarkStart w:id="21" w:name="_Toc444014106"/>
      <w:bookmarkStart w:id="22" w:name="_Toc444498796"/>
      <w:r w:rsidRPr="008022CE">
        <w:rPr>
          <w:rFonts w:ascii="Times New Roman" w:hAnsi="Times New Roman" w:cs="Times New Roman"/>
          <w:color w:val="auto"/>
          <w:sz w:val="24"/>
          <w:szCs w:val="24"/>
          <w:u w:val="single"/>
        </w:rPr>
        <w:t xml:space="preserve">ΓΕΝΙΚΟΙ ΜΗΧΑΝΙΣΜΟΙ </w:t>
      </w:r>
      <w:r w:rsidR="00424CDE" w:rsidRPr="008022CE">
        <w:rPr>
          <w:rFonts w:ascii="Times New Roman" w:hAnsi="Times New Roman" w:cs="Times New Roman"/>
          <w:color w:val="auto"/>
          <w:sz w:val="24"/>
          <w:szCs w:val="24"/>
          <w:u w:val="single"/>
        </w:rPr>
        <w:t>ΑΝΘΕΚΤΙΚΟΤΗΤΑΣ</w:t>
      </w:r>
      <w:bookmarkEnd w:id="21"/>
      <w:bookmarkEnd w:id="22"/>
    </w:p>
    <w:p w:rsidR="00424CDE" w:rsidRPr="00424CDE" w:rsidRDefault="00424CDE" w:rsidP="002714D8">
      <w:pPr>
        <w:spacing w:after="0" w:line="360" w:lineRule="auto"/>
      </w:pPr>
    </w:p>
    <w:p w:rsidR="0062705B" w:rsidRPr="0069218D"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Η δέσμευση των μετάλλων σε εξωκυτταρικά υλικά έχει τη δυνατότητα να ακινητοποιήσει το μέταλλο και με αυτό τον τρόπο να αποτραπεί η είσοδός του στο κύτταρο. Η δέσμευση των μέταλλων </w:t>
      </w:r>
      <w:r w:rsidR="00424CDE">
        <w:rPr>
          <w:rFonts w:ascii="Times New Roman" w:hAnsi="Times New Roman" w:cs="Times New Roman"/>
          <w:sz w:val="24"/>
          <w:szCs w:val="24"/>
        </w:rPr>
        <w:t xml:space="preserve">από </w:t>
      </w:r>
      <w:r w:rsidR="00424CDE" w:rsidRPr="0069218D">
        <w:rPr>
          <w:rFonts w:ascii="Times New Roman" w:hAnsi="Times New Roman" w:cs="Times New Roman"/>
          <w:sz w:val="24"/>
          <w:szCs w:val="24"/>
        </w:rPr>
        <w:t>ανιονικ</w:t>
      </w:r>
      <w:r w:rsidR="00424CDE">
        <w:rPr>
          <w:rFonts w:ascii="Times New Roman" w:hAnsi="Times New Roman" w:cs="Times New Roman"/>
          <w:sz w:val="24"/>
          <w:szCs w:val="24"/>
        </w:rPr>
        <w:t>ές</w:t>
      </w:r>
      <w:r w:rsidR="003223EE" w:rsidRPr="003223EE">
        <w:rPr>
          <w:rFonts w:ascii="Times New Roman" w:hAnsi="Times New Roman" w:cs="Times New Roman"/>
          <w:sz w:val="24"/>
          <w:szCs w:val="24"/>
        </w:rPr>
        <w:t xml:space="preserve"> </w:t>
      </w:r>
      <w:r w:rsidR="00424CDE" w:rsidRPr="0069218D">
        <w:rPr>
          <w:rFonts w:ascii="Times New Roman" w:hAnsi="Times New Roman" w:cs="Times New Roman"/>
          <w:sz w:val="24"/>
          <w:szCs w:val="24"/>
        </w:rPr>
        <w:t>ομάδ</w:t>
      </w:r>
      <w:r w:rsidR="00424CDE">
        <w:rPr>
          <w:rFonts w:ascii="Times New Roman" w:hAnsi="Times New Roman" w:cs="Times New Roman"/>
          <w:sz w:val="24"/>
          <w:szCs w:val="24"/>
        </w:rPr>
        <w:t>ες</w:t>
      </w:r>
      <w:r w:rsidR="003223EE" w:rsidRPr="003223EE">
        <w:rPr>
          <w:rFonts w:ascii="Times New Roman" w:hAnsi="Times New Roman" w:cs="Times New Roman"/>
          <w:sz w:val="24"/>
          <w:szCs w:val="24"/>
        </w:rPr>
        <w:t xml:space="preserve"> </w:t>
      </w:r>
      <w:r w:rsidRPr="0069218D">
        <w:rPr>
          <w:rFonts w:ascii="Times New Roman" w:hAnsi="Times New Roman" w:cs="Times New Roman"/>
          <w:sz w:val="24"/>
          <w:szCs w:val="24"/>
        </w:rPr>
        <w:t xml:space="preserve">στην επιφάνεια κυττάρων απαντάται σε έναν μεγάλο αριθμό κατιονικών μετάλλων, όπως το </w:t>
      </w:r>
      <w:r w:rsidR="006455EF">
        <w:rPr>
          <w:rFonts w:ascii="Times New Roman" w:hAnsi="Times New Roman" w:cs="Times New Roman"/>
          <w:sz w:val="24"/>
          <w:szCs w:val="24"/>
        </w:rPr>
        <w:t>κάδμιο</w:t>
      </w:r>
      <w:r w:rsidRPr="0069218D">
        <w:rPr>
          <w:rFonts w:ascii="Times New Roman" w:hAnsi="Times New Roman" w:cs="Times New Roman"/>
          <w:sz w:val="24"/>
          <w:szCs w:val="24"/>
        </w:rPr>
        <w:t xml:space="preserve">, ο </w:t>
      </w:r>
      <w:r w:rsidR="006455EF">
        <w:rPr>
          <w:rFonts w:ascii="Times New Roman" w:hAnsi="Times New Roman" w:cs="Times New Roman"/>
          <w:sz w:val="24"/>
          <w:szCs w:val="24"/>
        </w:rPr>
        <w:t>μόλυβδο</w:t>
      </w:r>
      <w:r w:rsidRPr="0069218D">
        <w:rPr>
          <w:rFonts w:ascii="Times New Roman" w:hAnsi="Times New Roman" w:cs="Times New Roman"/>
          <w:sz w:val="24"/>
          <w:szCs w:val="24"/>
        </w:rPr>
        <w:t>ς, ο ψευδάργυρος και ο σίδηρος. Η ικανότητα αυτή των κυττάρων, να απορροφούν τα μέταλλα, έχει αναπτυχθεί τεχνολογικά και έχει χρησιμοποιηθεί στην αφαίρεση μετάλλων από ρεύματα αποβλήτων.</w:t>
      </w:r>
    </w:p>
    <w:p w:rsidR="0062705B" w:rsidRPr="0069218D" w:rsidRDefault="0062705B" w:rsidP="002714D8">
      <w:pPr>
        <w:pStyle w:val="a5"/>
        <w:numPr>
          <w:ilvl w:val="0"/>
          <w:numId w:val="6"/>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Η εξωκυτταρική δέσμευση συνήθως εμφανίζεται σε εξωπολυμερή που αποτελούνται από υδατάνθρακες, πολυσακχαρίτες και κάποιες φορές από </w:t>
      </w:r>
      <w:r w:rsidR="004B0812">
        <w:rPr>
          <w:rFonts w:ascii="Times New Roman" w:hAnsi="Times New Roman" w:cs="Times New Roman"/>
          <w:sz w:val="24"/>
          <w:szCs w:val="24"/>
        </w:rPr>
        <w:lastRenderedPageBreak/>
        <w:t>νουκλεϊκά</w:t>
      </w:r>
      <w:r w:rsidR="004937B7">
        <w:rPr>
          <w:rFonts w:ascii="Times New Roman" w:hAnsi="Times New Roman" w:cs="Times New Roman"/>
          <w:sz w:val="24"/>
          <w:szCs w:val="24"/>
        </w:rPr>
        <w:t xml:space="preserve"> και λιπαρά</w:t>
      </w:r>
      <w:r w:rsidR="00424CDE">
        <w:rPr>
          <w:rFonts w:ascii="Times New Roman" w:hAnsi="Times New Roman" w:cs="Times New Roman"/>
          <w:sz w:val="24"/>
          <w:szCs w:val="24"/>
        </w:rPr>
        <w:t>οξέα</w:t>
      </w:r>
      <w:r w:rsidR="003223EE" w:rsidRPr="003223EE">
        <w:rPr>
          <w:rFonts w:ascii="Times New Roman" w:hAnsi="Times New Roman" w:cs="Times New Roman"/>
          <w:sz w:val="24"/>
          <w:szCs w:val="24"/>
        </w:rPr>
        <w:t xml:space="preserve"> </w:t>
      </w:r>
      <w:r w:rsidR="004937B7" w:rsidRPr="004937B7">
        <w:rPr>
          <w:rFonts w:ascii="Times New Roman" w:hAnsi="Times New Roman" w:cs="Times New Roman"/>
          <w:sz w:val="24"/>
          <w:szCs w:val="24"/>
        </w:rPr>
        <w:t>(</w:t>
      </w:r>
      <w:r w:rsidR="004937B7">
        <w:rPr>
          <w:rFonts w:ascii="Times New Roman" w:hAnsi="Times New Roman" w:cs="Times New Roman"/>
          <w:sz w:val="24"/>
          <w:szCs w:val="24"/>
          <w:lang w:val="en-US"/>
        </w:rPr>
        <w:t>SchiewerandVolesky</w:t>
      </w:r>
      <w:r w:rsidR="004937B7" w:rsidRPr="004937B7">
        <w:rPr>
          <w:rFonts w:ascii="Times New Roman" w:hAnsi="Times New Roman" w:cs="Times New Roman"/>
          <w:sz w:val="24"/>
          <w:szCs w:val="24"/>
        </w:rPr>
        <w:t>, 2000).</w:t>
      </w:r>
      <w:r w:rsidRPr="0069218D">
        <w:rPr>
          <w:rFonts w:ascii="Times New Roman" w:hAnsi="Times New Roman" w:cs="Times New Roman"/>
          <w:sz w:val="24"/>
          <w:szCs w:val="24"/>
        </w:rPr>
        <w:t xml:space="preserve"> Ένα εξωπολυμερές είναι ένα βιοπολυμερές που εκκρίνεται από έναν οργανισμό στο περιβάλλον του. Αυτά τα εξωπολυμερή ή αλλιώς οι εξωκυτταρικές πολυμερείς ουσίες είναι συνήθη σε φυσικά περιβάλλοντα και ουσιαστικά παρέχουν μικροβιακή προστασία ενάντια στην ξήρανση, την φαγοκυττάρωση και τον παρασιτισμό. Τα εξωπολυμερή αυτά είναι ιδιαίτερα αποτελεσματικά στη δέσμευση βαρέων μετάλλων, όπως ο </w:t>
      </w:r>
      <w:r w:rsidR="006455EF">
        <w:rPr>
          <w:rFonts w:ascii="Times New Roman" w:hAnsi="Times New Roman" w:cs="Times New Roman"/>
          <w:sz w:val="24"/>
          <w:szCs w:val="24"/>
        </w:rPr>
        <w:t>μόλυβδο</w:t>
      </w:r>
      <w:r w:rsidRPr="0069218D">
        <w:rPr>
          <w:rFonts w:ascii="Times New Roman" w:hAnsi="Times New Roman" w:cs="Times New Roman"/>
          <w:sz w:val="24"/>
          <w:szCs w:val="24"/>
        </w:rPr>
        <w:t xml:space="preserve">ς, το </w:t>
      </w:r>
      <w:r w:rsidR="006455EF">
        <w:rPr>
          <w:rFonts w:ascii="Times New Roman" w:hAnsi="Times New Roman" w:cs="Times New Roman"/>
          <w:sz w:val="24"/>
          <w:szCs w:val="24"/>
        </w:rPr>
        <w:t>κάδμιο</w:t>
      </w:r>
      <w:r w:rsidRPr="0069218D">
        <w:rPr>
          <w:rFonts w:ascii="Times New Roman" w:hAnsi="Times New Roman" w:cs="Times New Roman"/>
          <w:sz w:val="24"/>
          <w:szCs w:val="24"/>
        </w:rPr>
        <w:t xml:space="preserve"> και το ουράνιο. Η απομάκρυνση μετάλλων μέσω της διαδικασίας παραγωγής εξωκυτταρικών πολυμερών ουσιών, έχει ως αποτέλεσμα την ακινητοποίηση των μετάλλων και την πρόληψη τυχόν εισόδου στο κύτταρο. Για παράδειγμα η ακινητοποίηση του μολύβδου από εξωπολυμερή έχει αποδειχθεί σε αρκετά βακτηριακά</w:t>
      </w:r>
      <w:r w:rsidR="00424CDE">
        <w:rPr>
          <w:rFonts w:ascii="Times New Roman" w:hAnsi="Times New Roman" w:cs="Times New Roman"/>
          <w:sz w:val="24"/>
          <w:szCs w:val="24"/>
        </w:rPr>
        <w:t>είδη</w:t>
      </w:r>
      <w:r w:rsidRPr="0069218D">
        <w:rPr>
          <w:rFonts w:ascii="Times New Roman" w:hAnsi="Times New Roman" w:cs="Times New Roman"/>
          <w:sz w:val="24"/>
          <w:szCs w:val="24"/>
        </w:rPr>
        <w:t xml:space="preserve">, όπως ο </w:t>
      </w:r>
      <w:r w:rsidRPr="0069218D">
        <w:rPr>
          <w:rFonts w:ascii="Times New Roman" w:hAnsi="Times New Roman" w:cs="Times New Roman"/>
          <w:i/>
          <w:sz w:val="24"/>
          <w:szCs w:val="24"/>
        </w:rPr>
        <w:t>Staphylococcusaureus</w:t>
      </w:r>
      <w:r w:rsidRPr="0069218D">
        <w:rPr>
          <w:rFonts w:ascii="Times New Roman" w:hAnsi="Times New Roman" w:cs="Times New Roman"/>
          <w:sz w:val="24"/>
          <w:szCs w:val="24"/>
        </w:rPr>
        <w:t>. Γενικά αυτός ο μηχανισμός λαμβάνει χώρα κατά του μολύβδου.</w:t>
      </w:r>
    </w:p>
    <w:p w:rsidR="0062705B" w:rsidRPr="0069218D" w:rsidRDefault="0062705B" w:rsidP="002714D8">
      <w:pPr>
        <w:pStyle w:val="a5"/>
        <w:numPr>
          <w:ilvl w:val="0"/>
          <w:numId w:val="6"/>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Ένα δεύτερο εξωκυτταρικό μόριο που παράγεται μικροβιακά είναι </w:t>
      </w:r>
      <w:r w:rsidR="00424CDE">
        <w:rPr>
          <w:rFonts w:ascii="Times New Roman" w:hAnsi="Times New Roman" w:cs="Times New Roman"/>
          <w:sz w:val="24"/>
          <w:szCs w:val="24"/>
        </w:rPr>
        <w:t>τα σιδηροφόρα (</w:t>
      </w:r>
      <w:r w:rsidRPr="0069218D">
        <w:rPr>
          <w:rFonts w:ascii="Times New Roman" w:hAnsi="Times New Roman" w:cs="Times New Roman"/>
          <w:sz w:val="24"/>
          <w:szCs w:val="24"/>
          <w:lang w:val="en-US"/>
        </w:rPr>
        <w:t>siderophore</w:t>
      </w:r>
      <w:r w:rsidR="00424CDE">
        <w:rPr>
          <w:rFonts w:ascii="Times New Roman" w:hAnsi="Times New Roman" w:cs="Times New Roman"/>
          <w:sz w:val="24"/>
          <w:szCs w:val="24"/>
        </w:rPr>
        <w:t>)</w:t>
      </w:r>
      <w:r w:rsidRPr="0069218D">
        <w:rPr>
          <w:rFonts w:ascii="Times New Roman" w:hAnsi="Times New Roman" w:cs="Times New Roman"/>
          <w:sz w:val="24"/>
          <w:szCs w:val="24"/>
        </w:rPr>
        <w:t>. Η βιολογική λειτουργία της συγκεκριμένης ένωσης είναι να συλλέγει τον σίδηρο σε περιβάλλοντα όπου η συγκέντρωση είναι χαμηλή και στη συνέχεια να διευκολύνει την μεταφορά του στο κύτταρο. Η ένωση αυτή μπορεί να αλληλεπιδράσει και με άλλα μέταλλα που έχουν παρόμοια χημεία με αυτή του σιδήρου, όπως το αλουμίνιο και το χρώμιο. Μέσω της δέσμευσης των μετάλλων είναι ικανό να μει</w:t>
      </w:r>
      <w:r w:rsidR="0072472D">
        <w:rPr>
          <w:rFonts w:ascii="Times New Roman" w:hAnsi="Times New Roman" w:cs="Times New Roman"/>
          <w:sz w:val="24"/>
          <w:szCs w:val="24"/>
        </w:rPr>
        <w:t>ωθεί η βιοδιαθεσιμότητα</w:t>
      </w:r>
      <w:r w:rsidRPr="0069218D">
        <w:rPr>
          <w:rFonts w:ascii="Times New Roman" w:hAnsi="Times New Roman" w:cs="Times New Roman"/>
          <w:sz w:val="24"/>
          <w:szCs w:val="24"/>
        </w:rPr>
        <w:t xml:space="preserve"> και ως εκ τούτου η τοξι</w:t>
      </w:r>
      <w:r w:rsidR="0072472D">
        <w:rPr>
          <w:rFonts w:ascii="Times New Roman" w:hAnsi="Times New Roman" w:cs="Times New Roman"/>
          <w:sz w:val="24"/>
          <w:szCs w:val="24"/>
        </w:rPr>
        <w:t>κότητά</w:t>
      </w:r>
      <w:r w:rsidRPr="0069218D">
        <w:rPr>
          <w:rFonts w:ascii="Times New Roman" w:hAnsi="Times New Roman" w:cs="Times New Roman"/>
          <w:sz w:val="24"/>
          <w:szCs w:val="24"/>
        </w:rPr>
        <w:t xml:space="preserve"> τους.</w:t>
      </w:r>
    </w:p>
    <w:p w:rsidR="0062705B" w:rsidRPr="0069218D" w:rsidRDefault="0062705B" w:rsidP="002714D8">
      <w:pPr>
        <w:pStyle w:val="a5"/>
        <w:numPr>
          <w:ilvl w:val="0"/>
          <w:numId w:val="6"/>
        </w:num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Οι επιφανειοδραστικές ουσίες είναι κατηγορία ενώσεων που παράγονται από πολλού</w:t>
      </w:r>
      <w:r w:rsidR="0072472D">
        <w:rPr>
          <w:rFonts w:ascii="Times New Roman" w:hAnsi="Times New Roman" w:cs="Times New Roman"/>
          <w:sz w:val="24"/>
          <w:szCs w:val="24"/>
        </w:rPr>
        <w:t>ς</w:t>
      </w:r>
      <w:r w:rsidRPr="0069218D">
        <w:rPr>
          <w:rFonts w:ascii="Times New Roman" w:hAnsi="Times New Roman" w:cs="Times New Roman"/>
          <w:sz w:val="24"/>
          <w:szCs w:val="24"/>
        </w:rPr>
        <w:t xml:space="preserve"> μικροοργανισμούς που σε πολλές περιπτώσεις εκκρίνονται από το κύτταρο. Αυτές οι ενώσεις έχουν ερευνηθεί </w:t>
      </w:r>
      <w:r w:rsidR="0072472D">
        <w:rPr>
          <w:rFonts w:ascii="Times New Roman" w:hAnsi="Times New Roman" w:cs="Times New Roman"/>
          <w:sz w:val="24"/>
          <w:szCs w:val="24"/>
        </w:rPr>
        <w:t>για την ικανότητα τους να συγκρα</w:t>
      </w:r>
      <w:r w:rsidRPr="0069218D">
        <w:rPr>
          <w:rFonts w:ascii="Times New Roman" w:hAnsi="Times New Roman" w:cs="Times New Roman"/>
          <w:sz w:val="24"/>
          <w:szCs w:val="24"/>
        </w:rPr>
        <w:t xml:space="preserve">τούν μέταλλα, όπως το </w:t>
      </w:r>
      <w:r w:rsidR="006455EF">
        <w:rPr>
          <w:rFonts w:ascii="Times New Roman" w:hAnsi="Times New Roman" w:cs="Times New Roman"/>
          <w:sz w:val="24"/>
          <w:szCs w:val="24"/>
        </w:rPr>
        <w:t>κάδμιο</w:t>
      </w:r>
      <w:r w:rsidR="004937B7">
        <w:rPr>
          <w:rFonts w:ascii="Times New Roman" w:hAnsi="Times New Roman" w:cs="Times New Roman"/>
          <w:sz w:val="24"/>
          <w:szCs w:val="24"/>
        </w:rPr>
        <w:t xml:space="preserve">, ο </w:t>
      </w:r>
      <w:r w:rsidR="006455EF">
        <w:rPr>
          <w:rFonts w:ascii="Times New Roman" w:hAnsi="Times New Roman" w:cs="Times New Roman"/>
          <w:sz w:val="24"/>
          <w:szCs w:val="24"/>
        </w:rPr>
        <w:t>μόλυβδο</w:t>
      </w:r>
      <w:r w:rsidR="004937B7">
        <w:rPr>
          <w:rFonts w:ascii="Times New Roman" w:hAnsi="Times New Roman" w:cs="Times New Roman"/>
          <w:sz w:val="24"/>
          <w:szCs w:val="24"/>
        </w:rPr>
        <w:t>ς και ο ψευδάργυρος</w:t>
      </w:r>
      <w:r w:rsidR="004937B7" w:rsidRPr="004937B7">
        <w:rPr>
          <w:rFonts w:ascii="Times New Roman" w:hAnsi="Times New Roman" w:cs="Times New Roman"/>
          <w:sz w:val="24"/>
          <w:szCs w:val="24"/>
        </w:rPr>
        <w:t xml:space="preserve"> (</w:t>
      </w:r>
      <w:r w:rsidR="004937B7">
        <w:rPr>
          <w:rFonts w:ascii="Times New Roman" w:hAnsi="Times New Roman" w:cs="Times New Roman"/>
          <w:sz w:val="24"/>
          <w:szCs w:val="24"/>
          <w:lang w:val="en-US"/>
        </w:rPr>
        <w:t>Maier</w:t>
      </w:r>
      <w:r w:rsidR="00834B7C">
        <w:rPr>
          <w:rFonts w:ascii="Times New Roman" w:hAnsi="Times New Roman" w:cs="Times New Roman"/>
          <w:sz w:val="24"/>
          <w:szCs w:val="24"/>
          <w:lang w:val="en-US"/>
        </w:rPr>
        <w:t>and</w:t>
      </w:r>
      <w:r w:rsidR="00834B7C" w:rsidRPr="006D43E4">
        <w:rPr>
          <w:rFonts w:ascii="Times New Roman" w:hAnsi="Times New Roman" w:cs="Times New Roman"/>
          <w:sz w:val="24"/>
          <w:lang w:val="en-US"/>
        </w:rPr>
        <w:t>Soberon</w:t>
      </w:r>
      <w:r w:rsidR="00834B7C" w:rsidRPr="00834B7C">
        <w:rPr>
          <w:rFonts w:ascii="Times New Roman" w:hAnsi="Times New Roman" w:cs="Times New Roman"/>
          <w:sz w:val="24"/>
        </w:rPr>
        <w:t>-</w:t>
      </w:r>
      <w:r w:rsidR="00834B7C" w:rsidRPr="006D43E4">
        <w:rPr>
          <w:rFonts w:ascii="Times New Roman" w:hAnsi="Times New Roman" w:cs="Times New Roman"/>
          <w:sz w:val="24"/>
          <w:lang w:val="en-US"/>
        </w:rPr>
        <w:t>Chavez</w:t>
      </w:r>
      <w:r w:rsidR="001D6319" w:rsidRPr="001D6319">
        <w:rPr>
          <w:rFonts w:ascii="Times New Roman" w:hAnsi="Times New Roman" w:cs="Times New Roman"/>
          <w:sz w:val="24"/>
          <w:szCs w:val="24"/>
        </w:rPr>
        <w:t xml:space="preserve">, </w:t>
      </w:r>
      <w:r w:rsidR="00DB1BD4">
        <w:rPr>
          <w:rFonts w:ascii="Times New Roman" w:hAnsi="Times New Roman" w:cs="Times New Roman"/>
          <w:sz w:val="24"/>
          <w:szCs w:val="24"/>
        </w:rPr>
        <w:t>2000).</w:t>
      </w:r>
    </w:p>
    <w:p w:rsidR="0062705B" w:rsidRPr="0069218D" w:rsidRDefault="0062705B" w:rsidP="002714D8">
      <w:pPr>
        <w:spacing w:after="0" w:line="360" w:lineRule="auto"/>
        <w:jc w:val="both"/>
        <w:rPr>
          <w:rFonts w:ascii="Times New Roman" w:hAnsi="Times New Roman" w:cs="Times New Roman"/>
          <w:sz w:val="24"/>
          <w:szCs w:val="24"/>
        </w:rPr>
      </w:pPr>
    </w:p>
    <w:p w:rsidR="0062705B" w:rsidRPr="008022CE" w:rsidRDefault="0062705B" w:rsidP="002714D8">
      <w:pPr>
        <w:pStyle w:val="3"/>
        <w:spacing w:before="0" w:line="360" w:lineRule="auto"/>
        <w:jc w:val="both"/>
        <w:rPr>
          <w:rFonts w:ascii="Times New Roman" w:hAnsi="Times New Roman" w:cs="Times New Roman"/>
          <w:color w:val="auto"/>
          <w:sz w:val="24"/>
          <w:szCs w:val="24"/>
          <w:u w:val="single"/>
        </w:rPr>
      </w:pPr>
      <w:bookmarkStart w:id="23" w:name="_Toc444014107"/>
      <w:bookmarkStart w:id="24" w:name="_Toc444498797"/>
      <w:r w:rsidRPr="008022CE">
        <w:rPr>
          <w:rFonts w:ascii="Times New Roman" w:hAnsi="Times New Roman" w:cs="Times New Roman"/>
          <w:color w:val="auto"/>
          <w:sz w:val="24"/>
          <w:szCs w:val="24"/>
          <w:u w:val="single"/>
        </w:rPr>
        <w:t>ΜΗΧΑΝΙΣΜΟΙ ΑΝ</w:t>
      </w:r>
      <w:r w:rsidR="00DB1BD4" w:rsidRPr="008022CE">
        <w:rPr>
          <w:rFonts w:ascii="Times New Roman" w:hAnsi="Times New Roman" w:cs="Times New Roman"/>
          <w:color w:val="auto"/>
          <w:sz w:val="24"/>
          <w:szCs w:val="24"/>
          <w:u w:val="single"/>
        </w:rPr>
        <w:t>ΘΕΚΤΙΚΟΤΗΤΑΣ</w:t>
      </w:r>
      <w:r w:rsidRPr="008022CE">
        <w:rPr>
          <w:rFonts w:ascii="Times New Roman" w:hAnsi="Times New Roman" w:cs="Times New Roman"/>
          <w:color w:val="auto"/>
          <w:sz w:val="24"/>
          <w:szCs w:val="24"/>
          <w:u w:val="single"/>
        </w:rPr>
        <w:t xml:space="preserve"> ΕΞΑΡΤΩΜΕΝΟΙ ΑΠΟ ΤΑ ΜΕΤΑΛΛΑ</w:t>
      </w:r>
      <w:bookmarkEnd w:id="23"/>
      <w:bookmarkEnd w:id="24"/>
    </w:p>
    <w:p w:rsidR="0062705B" w:rsidRPr="002714D8" w:rsidRDefault="0062705B" w:rsidP="002714D8">
      <w:pPr>
        <w:spacing w:after="0" w:line="360" w:lineRule="auto"/>
        <w:jc w:val="both"/>
        <w:rPr>
          <w:rFonts w:ascii="Times New Roman" w:hAnsi="Times New Roman" w:cs="Times New Roman"/>
          <w:sz w:val="24"/>
          <w:szCs w:val="24"/>
        </w:rPr>
      </w:pPr>
    </w:p>
    <w:p w:rsidR="0062705B"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Οι ελεύθεροι, μη συμβιωτικοί μικροοργανισμοί, για να αφαιρέσουν τα μέταλλα από το κύτταρο, χρησιμοποιούν συστήματα εκροής μετάλλων βασιζόμενα στην ενέργεια. Αυτοί οι μηχανισμοί καταφέρνουν αποτελεσματικά να αντλήσουν τα τοξικά ιόντα, τα οποία έχουν εισέλθει στο κύτταρο, εκτός κυττάρου. Ένα παράδειγμα είναι η αντίσταση στο </w:t>
      </w:r>
      <w:r w:rsidR="006455EF">
        <w:rPr>
          <w:rFonts w:ascii="Times New Roman" w:hAnsi="Times New Roman" w:cs="Times New Roman"/>
          <w:sz w:val="24"/>
          <w:szCs w:val="24"/>
        </w:rPr>
        <w:t>κάδμιο</w:t>
      </w:r>
      <w:r w:rsidRPr="0069218D">
        <w:rPr>
          <w:rFonts w:ascii="Times New Roman" w:hAnsi="Times New Roman" w:cs="Times New Roman"/>
          <w:sz w:val="24"/>
          <w:szCs w:val="24"/>
        </w:rPr>
        <w:t xml:space="preserve"> με βάση αυτή τ</w:t>
      </w:r>
      <w:r w:rsidR="000662A2">
        <w:rPr>
          <w:rFonts w:ascii="Times New Roman" w:hAnsi="Times New Roman" w:cs="Times New Roman"/>
          <w:sz w:val="24"/>
          <w:szCs w:val="24"/>
        </w:rPr>
        <w:t>ην εκροή. Έχουν μελετηθεί αρκετά βακτήρια</w:t>
      </w:r>
      <w:r w:rsidRPr="0069218D">
        <w:rPr>
          <w:rFonts w:ascii="Times New Roman" w:hAnsi="Times New Roman" w:cs="Times New Roman"/>
          <w:sz w:val="24"/>
          <w:szCs w:val="24"/>
        </w:rPr>
        <w:t xml:space="preserve"> όσον αφορά </w:t>
      </w:r>
      <w:r w:rsidR="000662A2">
        <w:rPr>
          <w:rFonts w:ascii="Times New Roman" w:hAnsi="Times New Roman" w:cs="Times New Roman"/>
          <w:sz w:val="24"/>
          <w:szCs w:val="24"/>
        </w:rPr>
        <w:t>σ</w:t>
      </w:r>
      <w:r w:rsidRPr="0069218D">
        <w:rPr>
          <w:rFonts w:ascii="Times New Roman" w:hAnsi="Times New Roman" w:cs="Times New Roman"/>
          <w:sz w:val="24"/>
          <w:szCs w:val="24"/>
        </w:rPr>
        <w:t>την αντίστασ</w:t>
      </w:r>
      <w:r w:rsidR="000662A2">
        <w:rPr>
          <w:rFonts w:ascii="Times New Roman" w:hAnsi="Times New Roman" w:cs="Times New Roman"/>
          <w:sz w:val="24"/>
          <w:szCs w:val="24"/>
        </w:rPr>
        <w:t>ή</w:t>
      </w:r>
      <w:r w:rsidRPr="0069218D">
        <w:rPr>
          <w:rFonts w:ascii="Times New Roman" w:hAnsi="Times New Roman" w:cs="Times New Roman"/>
          <w:sz w:val="24"/>
          <w:szCs w:val="24"/>
        </w:rPr>
        <w:t xml:space="preserve"> τους στο </w:t>
      </w:r>
      <w:r w:rsidR="006455EF">
        <w:rPr>
          <w:rFonts w:ascii="Times New Roman" w:hAnsi="Times New Roman" w:cs="Times New Roman"/>
          <w:sz w:val="24"/>
          <w:szCs w:val="24"/>
        </w:rPr>
        <w:t>κάδμιο</w:t>
      </w:r>
      <w:r w:rsidRPr="0069218D">
        <w:rPr>
          <w:rFonts w:ascii="Times New Roman" w:hAnsi="Times New Roman" w:cs="Times New Roman"/>
          <w:sz w:val="24"/>
          <w:szCs w:val="24"/>
        </w:rPr>
        <w:t xml:space="preserve">, όπως </w:t>
      </w:r>
      <w:r w:rsidRPr="0069218D">
        <w:rPr>
          <w:rFonts w:ascii="Times New Roman" w:hAnsi="Times New Roman" w:cs="Times New Roman"/>
          <w:i/>
          <w:sz w:val="24"/>
          <w:szCs w:val="24"/>
        </w:rPr>
        <w:t>Bacillus</w:t>
      </w:r>
      <w:r w:rsidR="003223EE" w:rsidRPr="003223EE">
        <w:rPr>
          <w:rFonts w:ascii="Times New Roman" w:hAnsi="Times New Roman" w:cs="Times New Roman"/>
          <w:i/>
          <w:sz w:val="24"/>
          <w:szCs w:val="24"/>
        </w:rPr>
        <w:t xml:space="preserve"> </w:t>
      </w:r>
      <w:r w:rsidRPr="0069218D">
        <w:rPr>
          <w:rFonts w:ascii="Times New Roman" w:hAnsi="Times New Roman" w:cs="Times New Roman"/>
          <w:i/>
          <w:sz w:val="24"/>
          <w:szCs w:val="24"/>
        </w:rPr>
        <w:t>subtilis, Escherichia</w:t>
      </w:r>
      <w:r w:rsidR="003223EE" w:rsidRPr="003223EE">
        <w:rPr>
          <w:rFonts w:ascii="Times New Roman" w:hAnsi="Times New Roman" w:cs="Times New Roman"/>
          <w:i/>
          <w:sz w:val="24"/>
          <w:szCs w:val="24"/>
        </w:rPr>
        <w:t xml:space="preserve"> </w:t>
      </w:r>
      <w:r w:rsidRPr="0069218D">
        <w:rPr>
          <w:rFonts w:ascii="Times New Roman" w:hAnsi="Times New Roman" w:cs="Times New Roman"/>
          <w:i/>
          <w:sz w:val="24"/>
          <w:szCs w:val="24"/>
        </w:rPr>
        <w:t>coli, Listeria</w:t>
      </w:r>
      <w:r w:rsidR="003223EE" w:rsidRPr="003223EE">
        <w:rPr>
          <w:rFonts w:ascii="Times New Roman" w:hAnsi="Times New Roman" w:cs="Times New Roman"/>
          <w:i/>
          <w:sz w:val="24"/>
          <w:szCs w:val="24"/>
        </w:rPr>
        <w:t xml:space="preserve"> </w:t>
      </w:r>
      <w:r w:rsidRPr="000662A2">
        <w:rPr>
          <w:rFonts w:ascii="Times New Roman" w:hAnsi="Times New Roman" w:cs="Times New Roman"/>
          <w:sz w:val="24"/>
          <w:szCs w:val="24"/>
        </w:rPr>
        <w:t>sp</w:t>
      </w:r>
      <w:r w:rsidRPr="0069218D">
        <w:rPr>
          <w:rFonts w:ascii="Times New Roman" w:hAnsi="Times New Roman" w:cs="Times New Roman"/>
          <w:i/>
          <w:sz w:val="24"/>
          <w:szCs w:val="24"/>
        </w:rPr>
        <w:t xml:space="preserve">., </w:t>
      </w:r>
      <w:r w:rsidRPr="0069218D">
        <w:rPr>
          <w:rFonts w:ascii="Times New Roman" w:hAnsi="Times New Roman" w:cs="Times New Roman"/>
          <w:i/>
          <w:sz w:val="24"/>
          <w:szCs w:val="24"/>
        </w:rPr>
        <w:lastRenderedPageBreak/>
        <w:t>Pseudomonas</w:t>
      </w:r>
      <w:r w:rsidR="003223EE" w:rsidRPr="003223EE">
        <w:rPr>
          <w:rFonts w:ascii="Times New Roman" w:hAnsi="Times New Roman" w:cs="Times New Roman"/>
          <w:i/>
          <w:sz w:val="24"/>
          <w:szCs w:val="24"/>
        </w:rPr>
        <w:t xml:space="preserve"> </w:t>
      </w:r>
      <w:r w:rsidRPr="0069218D">
        <w:rPr>
          <w:rFonts w:ascii="Times New Roman" w:hAnsi="Times New Roman" w:cs="Times New Roman"/>
          <w:i/>
          <w:sz w:val="24"/>
          <w:szCs w:val="24"/>
        </w:rPr>
        <w:t>putida και Staphylococcus</w:t>
      </w:r>
      <w:r w:rsidR="003223EE" w:rsidRPr="003223EE">
        <w:rPr>
          <w:rFonts w:ascii="Times New Roman" w:hAnsi="Times New Roman" w:cs="Times New Roman"/>
          <w:i/>
          <w:sz w:val="24"/>
          <w:szCs w:val="24"/>
        </w:rPr>
        <w:t xml:space="preserve"> </w:t>
      </w:r>
      <w:r w:rsidRPr="0069218D">
        <w:rPr>
          <w:rFonts w:ascii="Times New Roman" w:hAnsi="Times New Roman" w:cs="Times New Roman"/>
          <w:i/>
          <w:sz w:val="24"/>
          <w:szCs w:val="24"/>
        </w:rPr>
        <w:t>aureu</w:t>
      </w:r>
      <w:r w:rsidR="000662A2">
        <w:rPr>
          <w:rFonts w:ascii="Times New Roman" w:hAnsi="Times New Roman" w:cs="Times New Roman"/>
          <w:i/>
          <w:sz w:val="24"/>
          <w:szCs w:val="24"/>
          <w:lang w:val="en-US"/>
        </w:rPr>
        <w:t>s</w:t>
      </w:r>
      <w:r w:rsidR="003223EE" w:rsidRPr="003223EE">
        <w:rPr>
          <w:rFonts w:ascii="Times New Roman" w:hAnsi="Times New Roman" w:cs="Times New Roman"/>
          <w:i/>
          <w:sz w:val="24"/>
          <w:szCs w:val="24"/>
        </w:rPr>
        <w:t xml:space="preserve"> </w:t>
      </w:r>
      <w:r w:rsidRPr="0069218D">
        <w:rPr>
          <w:rFonts w:ascii="Times New Roman" w:hAnsi="Times New Roman" w:cs="Times New Roman"/>
          <w:sz w:val="24"/>
          <w:szCs w:val="24"/>
        </w:rPr>
        <w:t>καθώς και μερικά κυανοβακτήρια, μύκητες και άλγη.</w:t>
      </w:r>
    </w:p>
    <w:p w:rsidR="00A95C16" w:rsidRPr="001D09BE" w:rsidRDefault="00A95C16" w:rsidP="002714D8">
      <w:pPr>
        <w:spacing w:after="0" w:line="360" w:lineRule="auto"/>
        <w:jc w:val="both"/>
        <w:rPr>
          <w:rFonts w:ascii="Times New Roman" w:hAnsi="Times New Roman" w:cs="Times New Roman"/>
          <w:sz w:val="28"/>
          <w:szCs w:val="24"/>
        </w:rPr>
      </w:pPr>
      <w:r w:rsidRPr="00A95C16">
        <w:rPr>
          <w:rFonts w:ascii="Times New Roman" w:hAnsi="Times New Roman" w:cs="Times New Roman"/>
          <w:sz w:val="24"/>
          <w:szCs w:val="23"/>
        </w:rPr>
        <w:t xml:space="preserve">Οι Naik και Dubey (2013) αναφέρουν ότι ο μόλυβδος (Pb) προκαλεί σοβαρές βλάβες στους οργανισμούς, καθώς είναι μεταλλαξιογόνο και τερατογόνο μέταλλο. Ωστόσο, ενδιαφέρον παρουσιάζουν βακτηρικά στελέχη, που χρησιμοποιούν μια ποικιλία προστατευτικών μηχανισμών για να επιβιώσουν σε πολύ υψηλά επίπεδα μολύβδου χωρίς καμία επίπτωση στην ανάπτυξη και το μεταβολισμό τους. Προκειμένου να αντέχουν σε υψηλές συγκεντρώσεις μολύβδου, τα βακτήρια αυτά αναπτύσσουν διάφορους μηχανισμούς. Οι μηχανισμοί περιλαμβάνουν εκροή, εξωκυττάρια παγίδευση, βιορρόφηση, καθίζηση, αλλαγή στη μορφολογία των κυττάρων, αυξημένη παραγωγή σιδηροφόρων και ενδοκυτταρική βιοσυσσώρευση </w:t>
      </w:r>
      <w:r w:rsidR="001D09BE" w:rsidRPr="001D09BE">
        <w:rPr>
          <w:rFonts w:ascii="Times New Roman" w:hAnsi="Times New Roman" w:cs="Times New Roman"/>
          <w:sz w:val="24"/>
          <w:szCs w:val="23"/>
        </w:rPr>
        <w:t>(</w:t>
      </w:r>
      <w:r w:rsidR="001D09BE">
        <w:rPr>
          <w:rFonts w:ascii="Times New Roman" w:hAnsi="Times New Roman" w:cs="Times New Roman"/>
          <w:sz w:val="24"/>
          <w:szCs w:val="23"/>
          <w:lang w:val="en-US"/>
        </w:rPr>
        <w:t>Naik</w:t>
      </w:r>
      <w:r w:rsidR="001D09BE" w:rsidRPr="001D09BE">
        <w:rPr>
          <w:rFonts w:ascii="Times New Roman" w:hAnsi="Times New Roman" w:cs="Times New Roman"/>
          <w:sz w:val="24"/>
          <w:szCs w:val="23"/>
        </w:rPr>
        <w:t xml:space="preserve"> </w:t>
      </w:r>
      <w:r w:rsidR="001D09BE" w:rsidRPr="003223EE">
        <w:rPr>
          <w:rFonts w:ascii="Times New Roman" w:hAnsi="Times New Roman" w:cs="Times New Roman"/>
          <w:i/>
          <w:sz w:val="24"/>
          <w:szCs w:val="23"/>
          <w:lang w:val="en-US"/>
        </w:rPr>
        <w:t>et</w:t>
      </w:r>
      <w:r w:rsidR="003223EE" w:rsidRPr="003223EE">
        <w:rPr>
          <w:rFonts w:ascii="Times New Roman" w:hAnsi="Times New Roman" w:cs="Times New Roman"/>
          <w:i/>
          <w:sz w:val="24"/>
          <w:szCs w:val="23"/>
        </w:rPr>
        <w:t xml:space="preserve"> </w:t>
      </w:r>
      <w:r w:rsidR="001D09BE" w:rsidRPr="003223EE">
        <w:rPr>
          <w:rFonts w:ascii="Times New Roman" w:hAnsi="Times New Roman" w:cs="Times New Roman"/>
          <w:i/>
          <w:sz w:val="24"/>
          <w:szCs w:val="23"/>
          <w:lang w:val="en-US"/>
        </w:rPr>
        <w:t>al</w:t>
      </w:r>
      <w:r w:rsidR="001D09BE" w:rsidRPr="001D09BE">
        <w:rPr>
          <w:rFonts w:ascii="Times New Roman" w:hAnsi="Times New Roman" w:cs="Times New Roman"/>
          <w:sz w:val="24"/>
          <w:szCs w:val="23"/>
        </w:rPr>
        <w:t>., 2013)</w:t>
      </w:r>
    </w:p>
    <w:p w:rsidR="0062705B" w:rsidRDefault="0062705B" w:rsidP="002714D8">
      <w:pPr>
        <w:spacing w:after="0" w:line="360" w:lineRule="auto"/>
        <w:jc w:val="both"/>
        <w:rPr>
          <w:rFonts w:ascii="Times New Roman" w:hAnsi="Times New Roman" w:cs="Times New Roman"/>
          <w:sz w:val="24"/>
          <w:szCs w:val="24"/>
        </w:rPr>
      </w:pPr>
      <w:r w:rsidRPr="0069218D">
        <w:rPr>
          <w:rFonts w:ascii="Times New Roman" w:hAnsi="Times New Roman" w:cs="Times New Roman"/>
          <w:sz w:val="24"/>
          <w:szCs w:val="24"/>
        </w:rPr>
        <w:t xml:space="preserve">Τα βακτήρια επίσης μπορούν να χρησιμοποιήσουν και άλλους μηχανισμούς ξεχωριστά ή σε συνδυασμό με άλλους όπως η μεθυλίωση. Η συγκεκριμένη διεργασία θεωρείται μηχανισμός αντίστασης εξαρτώμενος από τα μέταλλα, επειδή μόνο ορισμένα μέταλλα μεθυλιώνονται. Η μεθυλίωση μπορεί να αυξήσει την μεταβλητότητα του μετάλλου, καθώς και την τοξικότητα του μετάλλου, αυξάνοντας έτσι την διείσδυση των μετάλλων μέσω κυτταρικής μεμβράνης. Ωστόσο, με ορισμένα μέταλλα όπως το σελήνιο, μπορεί να δράσει διαφορετικά, μειώνοντας την τοξικότητα τους. Η μεθυλίωση παρατηρείται επίσης στον </w:t>
      </w:r>
      <w:r w:rsidR="006455EF">
        <w:rPr>
          <w:rFonts w:ascii="Times New Roman" w:hAnsi="Times New Roman" w:cs="Times New Roman"/>
          <w:sz w:val="24"/>
          <w:szCs w:val="24"/>
        </w:rPr>
        <w:t>μόλυβδο</w:t>
      </w:r>
      <w:r w:rsidRPr="0069218D">
        <w:rPr>
          <w:rFonts w:ascii="Times New Roman" w:hAnsi="Times New Roman" w:cs="Times New Roman"/>
          <w:sz w:val="24"/>
          <w:szCs w:val="24"/>
        </w:rPr>
        <w:t xml:space="preserve"> και στον κασσίτερο. Η μεθυλίωση σαν διαδικασία διευκολύνει την διάχυση του μετάλλου μακριά από το κύτταρο, μειώνοντας έτσι αποτελεσματικά την συνολική τοξικότητα του μετάλλου</w:t>
      </w:r>
      <w:r w:rsidR="00834B7C" w:rsidRPr="00834B7C">
        <w:rPr>
          <w:rFonts w:ascii="Times New Roman" w:hAnsi="Times New Roman" w:cs="Times New Roman"/>
          <w:sz w:val="24"/>
          <w:szCs w:val="24"/>
        </w:rPr>
        <w:t>(</w:t>
      </w:r>
      <w:r w:rsidR="00834B7C" w:rsidRPr="006D43E4">
        <w:rPr>
          <w:rFonts w:ascii="Times New Roman" w:hAnsi="Times New Roman" w:cs="Times New Roman"/>
          <w:sz w:val="24"/>
          <w:szCs w:val="24"/>
          <w:lang w:val="en-US"/>
        </w:rPr>
        <w:t>Zhang</w:t>
      </w:r>
      <w:r w:rsidR="003223EE" w:rsidRPr="003223EE">
        <w:rPr>
          <w:rFonts w:ascii="Times New Roman" w:hAnsi="Times New Roman" w:cs="Times New Roman"/>
          <w:sz w:val="24"/>
          <w:szCs w:val="24"/>
        </w:rPr>
        <w:t xml:space="preserve"> </w:t>
      </w:r>
      <w:r w:rsidR="00834B7C" w:rsidRPr="003223EE">
        <w:rPr>
          <w:rFonts w:ascii="Times New Roman" w:hAnsi="Times New Roman" w:cs="Times New Roman"/>
          <w:i/>
          <w:sz w:val="24"/>
          <w:szCs w:val="24"/>
          <w:lang w:val="en-US"/>
        </w:rPr>
        <w:t>et</w:t>
      </w:r>
      <w:r w:rsidR="003223EE" w:rsidRPr="003223EE">
        <w:rPr>
          <w:rFonts w:ascii="Times New Roman" w:hAnsi="Times New Roman" w:cs="Times New Roman"/>
          <w:i/>
          <w:sz w:val="24"/>
          <w:szCs w:val="24"/>
        </w:rPr>
        <w:t xml:space="preserve"> </w:t>
      </w:r>
      <w:r w:rsidR="00834B7C" w:rsidRPr="003223EE">
        <w:rPr>
          <w:rFonts w:ascii="Times New Roman" w:hAnsi="Times New Roman" w:cs="Times New Roman"/>
          <w:i/>
          <w:sz w:val="24"/>
          <w:szCs w:val="24"/>
          <w:lang w:val="en-US"/>
        </w:rPr>
        <w:t>al</w:t>
      </w:r>
      <w:r w:rsidR="00834B7C" w:rsidRPr="00834B7C">
        <w:rPr>
          <w:rFonts w:ascii="Times New Roman" w:hAnsi="Times New Roman" w:cs="Times New Roman"/>
          <w:sz w:val="24"/>
          <w:szCs w:val="24"/>
        </w:rPr>
        <w:t>., 2009)</w:t>
      </w:r>
      <w:r w:rsidRPr="0069218D">
        <w:rPr>
          <w:rFonts w:ascii="Times New Roman" w:hAnsi="Times New Roman" w:cs="Times New Roman"/>
          <w:sz w:val="24"/>
          <w:szCs w:val="24"/>
        </w:rPr>
        <w:t>.</w:t>
      </w:r>
    </w:p>
    <w:p w:rsidR="00A36784" w:rsidRDefault="00A36784" w:rsidP="002714D8">
      <w:pPr>
        <w:spacing w:after="0" w:line="360" w:lineRule="auto"/>
        <w:jc w:val="both"/>
        <w:rPr>
          <w:rFonts w:ascii="Times New Roman" w:hAnsi="Times New Roman" w:cs="Times New Roman"/>
          <w:sz w:val="24"/>
          <w:szCs w:val="23"/>
        </w:rPr>
      </w:pPr>
      <w:r w:rsidRPr="00A36784">
        <w:rPr>
          <w:rFonts w:ascii="Times New Roman" w:hAnsi="Times New Roman" w:cs="Times New Roman"/>
          <w:sz w:val="24"/>
          <w:szCs w:val="23"/>
        </w:rPr>
        <w:t xml:space="preserve">Ακολουθεί ο συνοπτικός </w:t>
      </w:r>
      <w:r w:rsidR="00641A55">
        <w:rPr>
          <w:rFonts w:ascii="Times New Roman" w:hAnsi="Times New Roman" w:cs="Times New Roman"/>
          <w:sz w:val="24"/>
          <w:szCs w:val="23"/>
        </w:rPr>
        <w:t xml:space="preserve">Πίνακας </w:t>
      </w:r>
      <w:r w:rsidR="00641A55" w:rsidRPr="00641A55">
        <w:rPr>
          <w:rFonts w:ascii="Times New Roman" w:hAnsi="Times New Roman" w:cs="Times New Roman"/>
          <w:sz w:val="24"/>
          <w:szCs w:val="23"/>
        </w:rPr>
        <w:t>2</w:t>
      </w:r>
      <w:r w:rsidRPr="00A36784">
        <w:rPr>
          <w:rFonts w:ascii="Times New Roman" w:hAnsi="Times New Roman" w:cs="Times New Roman"/>
          <w:sz w:val="24"/>
          <w:szCs w:val="23"/>
        </w:rPr>
        <w:t xml:space="preserve"> που παρουσιάζει είδη μικροοργανισμών που έχουν χρησιμοποιηθεί για την απομάκρυνση βαρέων μετάλλων:</w:t>
      </w:r>
    </w:p>
    <w:p w:rsidR="00A36784" w:rsidRDefault="00A36784" w:rsidP="002714D8">
      <w:pPr>
        <w:spacing w:after="0" w:line="360" w:lineRule="auto"/>
        <w:jc w:val="both"/>
        <w:rPr>
          <w:rFonts w:ascii="Times New Roman" w:hAnsi="Times New Roman" w:cs="Times New Roman"/>
          <w:sz w:val="24"/>
          <w:szCs w:val="23"/>
        </w:rPr>
      </w:pPr>
    </w:p>
    <w:p w:rsidR="00A36784" w:rsidRDefault="00A36784" w:rsidP="002714D8">
      <w:pPr>
        <w:spacing w:after="0" w:line="360" w:lineRule="auto"/>
        <w:jc w:val="both"/>
        <w:rPr>
          <w:rFonts w:ascii="Times New Roman" w:hAnsi="Times New Roman" w:cs="Times New Roman"/>
          <w:sz w:val="24"/>
          <w:szCs w:val="23"/>
        </w:rPr>
      </w:pPr>
    </w:p>
    <w:p w:rsidR="00A36784" w:rsidRDefault="00A36784" w:rsidP="002714D8">
      <w:pPr>
        <w:spacing w:after="0" w:line="360" w:lineRule="auto"/>
        <w:jc w:val="both"/>
        <w:rPr>
          <w:rFonts w:ascii="Times New Roman" w:hAnsi="Times New Roman" w:cs="Times New Roman"/>
          <w:sz w:val="24"/>
          <w:szCs w:val="23"/>
        </w:rPr>
      </w:pPr>
    </w:p>
    <w:p w:rsidR="00A36784" w:rsidRDefault="00A36784" w:rsidP="002714D8">
      <w:pPr>
        <w:spacing w:after="0" w:line="360" w:lineRule="auto"/>
        <w:jc w:val="both"/>
        <w:rPr>
          <w:rFonts w:ascii="Times New Roman" w:hAnsi="Times New Roman" w:cs="Times New Roman"/>
          <w:sz w:val="24"/>
          <w:szCs w:val="23"/>
        </w:rPr>
      </w:pPr>
    </w:p>
    <w:p w:rsidR="00A36784" w:rsidRDefault="00A36784" w:rsidP="002714D8">
      <w:pPr>
        <w:spacing w:after="0" w:line="360" w:lineRule="auto"/>
        <w:jc w:val="both"/>
        <w:rPr>
          <w:rFonts w:ascii="Times New Roman" w:hAnsi="Times New Roman" w:cs="Times New Roman"/>
          <w:sz w:val="24"/>
          <w:szCs w:val="23"/>
        </w:rPr>
      </w:pPr>
    </w:p>
    <w:p w:rsidR="00A36784" w:rsidRDefault="00A36784" w:rsidP="002714D8">
      <w:pPr>
        <w:spacing w:after="0" w:line="360" w:lineRule="auto"/>
        <w:jc w:val="both"/>
        <w:rPr>
          <w:rFonts w:ascii="Times New Roman" w:hAnsi="Times New Roman" w:cs="Times New Roman"/>
          <w:sz w:val="24"/>
          <w:szCs w:val="23"/>
        </w:rPr>
      </w:pPr>
    </w:p>
    <w:p w:rsidR="00A36784" w:rsidRDefault="00A36784" w:rsidP="002714D8">
      <w:pPr>
        <w:spacing w:after="0" w:line="360" w:lineRule="auto"/>
        <w:jc w:val="both"/>
        <w:rPr>
          <w:rFonts w:ascii="Times New Roman" w:hAnsi="Times New Roman" w:cs="Times New Roman"/>
          <w:sz w:val="24"/>
          <w:szCs w:val="23"/>
        </w:rPr>
      </w:pPr>
    </w:p>
    <w:p w:rsidR="00A36784" w:rsidRDefault="00A36784" w:rsidP="002714D8">
      <w:pPr>
        <w:spacing w:after="0" w:line="360" w:lineRule="auto"/>
        <w:jc w:val="both"/>
        <w:rPr>
          <w:rFonts w:ascii="Times New Roman" w:hAnsi="Times New Roman" w:cs="Times New Roman"/>
          <w:sz w:val="24"/>
          <w:szCs w:val="23"/>
        </w:rPr>
      </w:pPr>
    </w:p>
    <w:p w:rsidR="00A36784" w:rsidRDefault="00A36784" w:rsidP="002714D8">
      <w:pPr>
        <w:spacing w:after="0" w:line="360" w:lineRule="auto"/>
        <w:jc w:val="both"/>
        <w:rPr>
          <w:rFonts w:ascii="Times New Roman" w:hAnsi="Times New Roman" w:cs="Times New Roman"/>
          <w:sz w:val="24"/>
          <w:szCs w:val="23"/>
        </w:rPr>
      </w:pPr>
    </w:p>
    <w:p w:rsidR="00A36784" w:rsidRDefault="00A36784" w:rsidP="002714D8">
      <w:pPr>
        <w:spacing w:after="0" w:line="360" w:lineRule="auto"/>
        <w:jc w:val="both"/>
        <w:rPr>
          <w:rFonts w:ascii="Times New Roman" w:hAnsi="Times New Roman" w:cs="Times New Roman"/>
          <w:sz w:val="24"/>
          <w:szCs w:val="23"/>
        </w:rPr>
      </w:pPr>
    </w:p>
    <w:p w:rsidR="00A36784" w:rsidRDefault="00A36784" w:rsidP="002714D8">
      <w:pPr>
        <w:spacing w:after="0" w:line="360" w:lineRule="auto"/>
        <w:jc w:val="both"/>
        <w:rPr>
          <w:rFonts w:ascii="Times New Roman" w:hAnsi="Times New Roman" w:cs="Times New Roman"/>
          <w:sz w:val="24"/>
          <w:szCs w:val="23"/>
        </w:rPr>
      </w:pPr>
    </w:p>
    <w:p w:rsidR="00A36784" w:rsidRPr="00A36784" w:rsidRDefault="00A36784" w:rsidP="002714D8">
      <w:pPr>
        <w:spacing w:after="0" w:line="360" w:lineRule="auto"/>
        <w:jc w:val="both"/>
        <w:rPr>
          <w:rFonts w:ascii="Times New Roman" w:hAnsi="Times New Roman" w:cs="Times New Roman"/>
          <w:szCs w:val="23"/>
        </w:rPr>
      </w:pPr>
      <w:r w:rsidRPr="006F16B1">
        <w:rPr>
          <w:rFonts w:ascii="Times New Roman" w:hAnsi="Times New Roman" w:cs="Times New Roman"/>
          <w:szCs w:val="23"/>
        </w:rPr>
        <w:lastRenderedPageBreak/>
        <w:t>Πίνακας</w:t>
      </w:r>
      <w:r w:rsidR="00641A55">
        <w:rPr>
          <w:rFonts w:ascii="Times New Roman" w:hAnsi="Times New Roman" w:cs="Times New Roman"/>
          <w:szCs w:val="23"/>
        </w:rPr>
        <w:t xml:space="preserve"> </w:t>
      </w:r>
      <w:r w:rsidR="00641A55" w:rsidRPr="003223EE">
        <w:rPr>
          <w:rFonts w:ascii="Times New Roman" w:hAnsi="Times New Roman" w:cs="Times New Roman"/>
          <w:szCs w:val="23"/>
        </w:rPr>
        <w:t>2</w:t>
      </w:r>
      <w:r w:rsidRPr="006F16B1">
        <w:rPr>
          <w:rFonts w:ascii="Times New Roman" w:hAnsi="Times New Roman" w:cs="Times New Roman"/>
          <w:szCs w:val="23"/>
        </w:rPr>
        <w:t>.</w:t>
      </w:r>
      <w:r>
        <w:rPr>
          <w:rFonts w:ascii="Times New Roman" w:hAnsi="Times New Roman" w:cs="Times New Roman"/>
          <w:szCs w:val="23"/>
        </w:rPr>
        <w:t xml:space="preserve"> Μικροοργανισμοί που έχουν χρησιμοποιηθεί για ορισμένα βαρέα μέταλλα.[3]</w:t>
      </w:r>
    </w:p>
    <w:p w:rsidR="00A36784" w:rsidRDefault="00A36784" w:rsidP="002714D8">
      <w:pPr>
        <w:spacing w:after="0" w:line="360" w:lineRule="auto"/>
        <w:jc w:val="both"/>
        <w:rPr>
          <w:rFonts w:ascii="Times New Roman" w:hAnsi="Times New Roman" w:cs="Times New Roman"/>
          <w:sz w:val="28"/>
          <w:szCs w:val="24"/>
        </w:rPr>
      </w:pPr>
      <w:r>
        <w:rPr>
          <w:rFonts w:ascii="Times New Roman" w:hAnsi="Times New Roman" w:cs="Times New Roman"/>
          <w:noProof/>
          <w:sz w:val="28"/>
          <w:szCs w:val="24"/>
        </w:rPr>
        <w:drawing>
          <wp:inline distT="0" distB="0" distL="0" distR="0">
            <wp:extent cx="4486275" cy="4581525"/>
            <wp:effectExtent l="19050" t="0" r="9525" b="0"/>
            <wp:docPr id="61" name="Εικόνα 2" descr="C:\Users\New\Desktop\Καταγραφή pinak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w\Desktop\Καταγραφή pinakas.PNG"/>
                    <pic:cNvPicPr>
                      <a:picLocks noChangeAspect="1" noChangeArrowheads="1"/>
                    </pic:cNvPicPr>
                  </pic:nvPicPr>
                  <pic:blipFill>
                    <a:blip r:embed="rId17"/>
                    <a:srcRect/>
                    <a:stretch>
                      <a:fillRect/>
                    </a:stretch>
                  </pic:blipFill>
                  <pic:spPr bwMode="auto">
                    <a:xfrm>
                      <a:off x="0" y="0"/>
                      <a:ext cx="4486275" cy="4581525"/>
                    </a:xfrm>
                    <a:prstGeom prst="rect">
                      <a:avLst/>
                    </a:prstGeom>
                    <a:noFill/>
                    <a:ln w="9525">
                      <a:noFill/>
                      <a:miter lim="800000"/>
                      <a:headEnd/>
                      <a:tailEnd/>
                    </a:ln>
                  </pic:spPr>
                </pic:pic>
              </a:graphicData>
            </a:graphic>
          </wp:inline>
        </w:drawing>
      </w:r>
    </w:p>
    <w:p w:rsidR="007347F5" w:rsidRPr="00A36784" w:rsidRDefault="007347F5" w:rsidP="007347F5">
      <w:pPr>
        <w:pStyle w:val="3"/>
        <w:rPr>
          <w:rFonts w:ascii="Times New Roman" w:hAnsi="Times New Roman" w:cs="Times New Roman"/>
          <w:sz w:val="28"/>
          <w:szCs w:val="24"/>
        </w:rPr>
      </w:pPr>
    </w:p>
    <w:p w:rsidR="0062705B" w:rsidRPr="008022CE" w:rsidRDefault="007347F5" w:rsidP="000E6E2B">
      <w:pPr>
        <w:pStyle w:val="2"/>
        <w:rPr>
          <w:rFonts w:ascii="Times New Roman" w:hAnsi="Times New Roman" w:cs="Times New Roman"/>
          <w:color w:val="auto"/>
          <w:sz w:val="28"/>
          <w:u w:val="single"/>
        </w:rPr>
      </w:pPr>
      <w:bookmarkStart w:id="25" w:name="_Toc444498798"/>
      <w:r w:rsidRPr="008022CE">
        <w:rPr>
          <w:rFonts w:ascii="Times New Roman" w:hAnsi="Times New Roman" w:cs="Times New Roman"/>
          <w:color w:val="auto"/>
          <w:sz w:val="28"/>
          <w:u w:val="single"/>
        </w:rPr>
        <w:t>ΒΙΟΑΠΟΚΑΤΑΣΤΑΣΗ</w:t>
      </w:r>
      <w:bookmarkEnd w:id="25"/>
    </w:p>
    <w:p w:rsidR="007347F5" w:rsidRDefault="007347F5" w:rsidP="002714D8">
      <w:pPr>
        <w:spacing w:after="0" w:line="360" w:lineRule="auto"/>
        <w:rPr>
          <w:rFonts w:ascii="Times New Roman" w:hAnsi="Times New Roman" w:cs="Times New Roman"/>
          <w:u w:val="single"/>
        </w:rPr>
      </w:pPr>
    </w:p>
    <w:p w:rsidR="007347F5" w:rsidRPr="003223EE" w:rsidRDefault="007347F5" w:rsidP="007347F5">
      <w:pPr>
        <w:spacing w:after="0" w:line="360" w:lineRule="auto"/>
        <w:jc w:val="both"/>
        <w:rPr>
          <w:rFonts w:ascii="Times New Roman" w:hAnsi="Times New Roman" w:cs="Times New Roman"/>
          <w:sz w:val="24"/>
        </w:rPr>
      </w:pPr>
      <w:r w:rsidRPr="003223EE">
        <w:rPr>
          <w:rFonts w:ascii="Times New Roman" w:hAnsi="Times New Roman" w:cs="Times New Roman"/>
          <w:sz w:val="24"/>
        </w:rPr>
        <w:t>Η  βιοαποκατάσταση (</w:t>
      </w:r>
      <w:r w:rsidRPr="003223EE">
        <w:rPr>
          <w:rFonts w:ascii="Times New Roman" w:hAnsi="Times New Roman" w:cs="Times New Roman"/>
          <w:sz w:val="24"/>
          <w:lang w:val="en-US"/>
        </w:rPr>
        <w:t>bioremediation</w:t>
      </w:r>
      <w:r w:rsidRPr="003223EE">
        <w:rPr>
          <w:rFonts w:ascii="Times New Roman" w:hAnsi="Times New Roman" w:cs="Times New Roman"/>
          <w:sz w:val="24"/>
        </w:rPr>
        <w:t>) αποτελεί την δυνατότητα καταστροφής επιβλαβών ουσιών με τη χρήση μικροοργανισμών, ενζύμων ή φυτών. Σκοπός της διαδικασίας είναι η μετατροπή τοξικών ουσιών σε λιγότερο τοξικές μορφές (</w:t>
      </w:r>
      <w:r w:rsidRPr="003223EE">
        <w:rPr>
          <w:rFonts w:ascii="Times New Roman" w:hAnsi="Times New Roman" w:cs="Times New Roman"/>
          <w:sz w:val="24"/>
          <w:lang w:val="en-US"/>
        </w:rPr>
        <w:t>Vidali</w:t>
      </w:r>
      <w:r w:rsidRPr="003223EE">
        <w:rPr>
          <w:rFonts w:ascii="Times New Roman" w:hAnsi="Times New Roman" w:cs="Times New Roman"/>
          <w:sz w:val="24"/>
        </w:rPr>
        <w:t>, 2001).</w:t>
      </w:r>
    </w:p>
    <w:p w:rsidR="007347F5" w:rsidRPr="003223EE" w:rsidRDefault="007347F5" w:rsidP="007347F5">
      <w:pPr>
        <w:spacing w:after="0" w:line="360" w:lineRule="auto"/>
        <w:jc w:val="both"/>
        <w:rPr>
          <w:rFonts w:ascii="Times New Roman" w:hAnsi="Times New Roman" w:cs="Times New Roman"/>
          <w:sz w:val="24"/>
        </w:rPr>
      </w:pPr>
      <w:r w:rsidRPr="003223EE">
        <w:rPr>
          <w:rFonts w:ascii="Times New Roman" w:hAnsi="Times New Roman" w:cs="Times New Roman"/>
          <w:sz w:val="24"/>
        </w:rPr>
        <w:t>Υπάρχουν διάφορες μέθοδοι βιοαποκατάστασης από τοξικά μέταλλα, όπως η βιοδιέγερση (</w:t>
      </w:r>
      <w:r w:rsidRPr="003223EE">
        <w:rPr>
          <w:rFonts w:ascii="Times New Roman" w:hAnsi="Times New Roman" w:cs="Times New Roman"/>
          <w:sz w:val="24"/>
          <w:lang w:val="en-US"/>
        </w:rPr>
        <w:t>biostimulation</w:t>
      </w:r>
      <w:r w:rsidRPr="003223EE">
        <w:rPr>
          <w:rFonts w:ascii="Times New Roman" w:hAnsi="Times New Roman" w:cs="Times New Roman"/>
          <w:sz w:val="24"/>
        </w:rPr>
        <w:t>), η βιοαύξηση (</w:t>
      </w:r>
      <w:r w:rsidRPr="003223EE">
        <w:rPr>
          <w:rFonts w:ascii="Times New Roman" w:hAnsi="Times New Roman" w:cs="Times New Roman"/>
          <w:sz w:val="24"/>
          <w:lang w:val="en-US"/>
        </w:rPr>
        <w:t>bioaugmentation</w:t>
      </w:r>
      <w:r w:rsidRPr="003223EE">
        <w:rPr>
          <w:rFonts w:ascii="Times New Roman" w:hAnsi="Times New Roman" w:cs="Times New Roman"/>
          <w:sz w:val="24"/>
        </w:rPr>
        <w:t>)  και η φυτοεξυγίανση (</w:t>
      </w:r>
      <w:r w:rsidRPr="003223EE">
        <w:rPr>
          <w:rFonts w:ascii="Times New Roman" w:hAnsi="Times New Roman" w:cs="Times New Roman"/>
          <w:sz w:val="24"/>
          <w:lang w:val="en-US"/>
        </w:rPr>
        <w:t>phytoremediation</w:t>
      </w:r>
      <w:r w:rsidRPr="003223EE">
        <w:rPr>
          <w:rFonts w:ascii="Times New Roman" w:hAnsi="Times New Roman" w:cs="Times New Roman"/>
          <w:sz w:val="24"/>
        </w:rPr>
        <w:t>).</w:t>
      </w:r>
    </w:p>
    <w:p w:rsidR="007347F5" w:rsidRPr="003223EE" w:rsidRDefault="007347F5" w:rsidP="007347F5">
      <w:pPr>
        <w:pStyle w:val="a5"/>
        <w:numPr>
          <w:ilvl w:val="0"/>
          <w:numId w:val="41"/>
        </w:numPr>
        <w:spacing w:after="0" w:line="360" w:lineRule="auto"/>
        <w:jc w:val="both"/>
        <w:rPr>
          <w:rFonts w:ascii="Times New Roman" w:hAnsi="Times New Roman" w:cs="Times New Roman"/>
          <w:sz w:val="24"/>
        </w:rPr>
      </w:pPr>
      <w:r w:rsidRPr="003223EE">
        <w:rPr>
          <w:rFonts w:ascii="Times New Roman" w:hAnsi="Times New Roman" w:cs="Times New Roman"/>
          <w:sz w:val="24"/>
        </w:rPr>
        <w:t>Η φυτοεξυγίανση είναι μια μέθοδος κατά την οποία χρησιμοποιούνται φυτά σε συνδυασμό με τους ενδογενείς μικροοργανισμούς, με σκοπό να απομακρυνθούν ή να μετατραπούν οργανικοί και ανόργανοι ρύποι (</w:t>
      </w:r>
      <w:r w:rsidRPr="003223EE">
        <w:rPr>
          <w:rFonts w:ascii="Times New Roman" w:hAnsi="Times New Roman" w:cs="Times New Roman"/>
          <w:sz w:val="24"/>
          <w:lang w:val="en-US"/>
        </w:rPr>
        <w:t>Agarry</w:t>
      </w:r>
      <w:r w:rsidRPr="003223EE">
        <w:rPr>
          <w:rFonts w:ascii="Times New Roman" w:hAnsi="Times New Roman" w:cs="Times New Roman"/>
          <w:sz w:val="24"/>
        </w:rPr>
        <w:t xml:space="preserve"> </w:t>
      </w:r>
      <w:r w:rsidRPr="003223EE">
        <w:rPr>
          <w:rFonts w:ascii="Times New Roman" w:hAnsi="Times New Roman" w:cs="Times New Roman"/>
          <w:sz w:val="24"/>
          <w:lang w:val="en-US"/>
        </w:rPr>
        <w:t>etal</w:t>
      </w:r>
      <w:r w:rsidRPr="003223EE">
        <w:rPr>
          <w:rFonts w:ascii="Times New Roman" w:hAnsi="Times New Roman" w:cs="Times New Roman"/>
          <w:sz w:val="24"/>
        </w:rPr>
        <w:t>., 2014)</w:t>
      </w:r>
    </w:p>
    <w:p w:rsidR="007347F5" w:rsidRPr="003223EE" w:rsidRDefault="00D23C76" w:rsidP="007347F5">
      <w:pPr>
        <w:pStyle w:val="a5"/>
        <w:numPr>
          <w:ilvl w:val="0"/>
          <w:numId w:val="41"/>
        </w:numPr>
        <w:spacing w:after="0" w:line="360" w:lineRule="auto"/>
        <w:jc w:val="both"/>
        <w:rPr>
          <w:rFonts w:ascii="Times New Roman" w:hAnsi="Times New Roman" w:cs="Times New Roman"/>
          <w:sz w:val="24"/>
        </w:rPr>
      </w:pPr>
      <w:r w:rsidRPr="003223EE">
        <w:rPr>
          <w:rFonts w:ascii="Times New Roman" w:hAnsi="Times New Roman" w:cs="Times New Roman"/>
          <w:sz w:val="24"/>
        </w:rPr>
        <w:t>Όσον αφορά στη βιοδιέγερση (</w:t>
      </w:r>
      <w:r w:rsidRPr="003223EE">
        <w:rPr>
          <w:rFonts w:ascii="Times New Roman" w:hAnsi="Times New Roman" w:cs="Times New Roman"/>
          <w:sz w:val="24"/>
          <w:lang w:val="en-US"/>
        </w:rPr>
        <w:t>biostimulation</w:t>
      </w:r>
      <w:r w:rsidRPr="003223EE">
        <w:rPr>
          <w:rFonts w:ascii="Times New Roman" w:hAnsi="Times New Roman" w:cs="Times New Roman"/>
          <w:sz w:val="24"/>
        </w:rPr>
        <w:t xml:space="preserve">), πρόκειται για μια μέθοδο αποκατάστασης των εδαφών, με την προσθήκη θρεπτικών ουσιών και οξυγόνου, </w:t>
      </w:r>
      <w:r w:rsidRPr="003223EE">
        <w:rPr>
          <w:rFonts w:ascii="Times New Roman" w:hAnsi="Times New Roman" w:cs="Times New Roman"/>
          <w:sz w:val="24"/>
        </w:rPr>
        <w:lastRenderedPageBreak/>
        <w:t>με σκοπό την ενίσχυση των αυτόχθονων μικροοργανισμών. Στόχος της μεθόδου είναι η δημιουργία των κατάλληλων συνθηκών ώστε να παραχθούν τα απαραίτητα ένζυμα για την διάσπαση των ρύπων (</w:t>
      </w:r>
      <w:r w:rsidRPr="003223EE">
        <w:rPr>
          <w:rFonts w:ascii="Times New Roman" w:hAnsi="Times New Roman" w:cs="Times New Roman"/>
          <w:sz w:val="24"/>
          <w:lang w:val="en-US"/>
        </w:rPr>
        <w:t>Vidali</w:t>
      </w:r>
      <w:r w:rsidRPr="003223EE">
        <w:rPr>
          <w:rFonts w:ascii="Times New Roman" w:hAnsi="Times New Roman" w:cs="Times New Roman"/>
          <w:sz w:val="24"/>
        </w:rPr>
        <w:t>, 2001).</w:t>
      </w:r>
    </w:p>
    <w:p w:rsidR="00D23C76" w:rsidRPr="003223EE" w:rsidRDefault="00D23C76" w:rsidP="007347F5">
      <w:pPr>
        <w:pStyle w:val="a5"/>
        <w:numPr>
          <w:ilvl w:val="0"/>
          <w:numId w:val="41"/>
        </w:numPr>
        <w:spacing w:after="0" w:line="360" w:lineRule="auto"/>
        <w:jc w:val="both"/>
        <w:rPr>
          <w:rFonts w:ascii="Times New Roman" w:hAnsi="Times New Roman" w:cs="Times New Roman"/>
          <w:sz w:val="24"/>
        </w:rPr>
      </w:pPr>
      <w:r w:rsidRPr="003223EE">
        <w:rPr>
          <w:rFonts w:ascii="Times New Roman" w:hAnsi="Times New Roman" w:cs="Times New Roman"/>
          <w:sz w:val="24"/>
        </w:rPr>
        <w:t>Τέλος η βιοαύξηση</w:t>
      </w:r>
      <w:r w:rsidR="007C6BB3" w:rsidRPr="003223EE">
        <w:rPr>
          <w:rFonts w:ascii="Times New Roman" w:hAnsi="Times New Roman" w:cs="Times New Roman"/>
          <w:sz w:val="24"/>
        </w:rPr>
        <w:t xml:space="preserve"> (</w:t>
      </w:r>
      <w:r w:rsidR="007C6BB3" w:rsidRPr="003223EE">
        <w:rPr>
          <w:rFonts w:ascii="Times New Roman" w:hAnsi="Times New Roman" w:cs="Times New Roman"/>
          <w:sz w:val="24"/>
          <w:lang w:val="en-US"/>
        </w:rPr>
        <w:t>bioaugmentation</w:t>
      </w:r>
      <w:r w:rsidR="007C6BB3" w:rsidRPr="003223EE">
        <w:rPr>
          <w:rFonts w:ascii="Times New Roman" w:hAnsi="Times New Roman" w:cs="Times New Roman"/>
          <w:sz w:val="24"/>
        </w:rPr>
        <w:t>)</w:t>
      </w:r>
      <w:r w:rsidRPr="003223EE">
        <w:rPr>
          <w:rFonts w:ascii="Times New Roman" w:hAnsi="Times New Roman" w:cs="Times New Roman"/>
          <w:sz w:val="24"/>
        </w:rPr>
        <w:t xml:space="preserve"> είναι μια τεχνική κατά την οποία στην εξεταζόμενη περιοχή προστίθενται μικροοργανισμοί για την μείωση των ρύπων. </w:t>
      </w:r>
    </w:p>
    <w:p w:rsidR="000662A2" w:rsidRPr="007347F5" w:rsidRDefault="000662A2" w:rsidP="007347F5">
      <w:pPr>
        <w:pStyle w:val="a5"/>
        <w:numPr>
          <w:ilvl w:val="0"/>
          <w:numId w:val="40"/>
        </w:numPr>
        <w:spacing w:after="0" w:line="360" w:lineRule="auto"/>
        <w:jc w:val="both"/>
        <w:rPr>
          <w:rFonts w:ascii="Times New Roman" w:eastAsiaTheme="majorEastAsia" w:hAnsi="Times New Roman" w:cs="Times New Roman"/>
          <w:b/>
          <w:bCs/>
          <w:color w:val="365F91" w:themeColor="accent1" w:themeShade="BF"/>
          <w:sz w:val="28"/>
          <w:szCs w:val="28"/>
          <w:u w:val="single"/>
        </w:rPr>
      </w:pPr>
      <w:r w:rsidRPr="007347F5">
        <w:rPr>
          <w:rFonts w:ascii="Times New Roman" w:hAnsi="Times New Roman" w:cs="Times New Roman"/>
          <w:u w:val="single"/>
        </w:rPr>
        <w:br w:type="page"/>
      </w:r>
    </w:p>
    <w:p w:rsidR="00FB44C2" w:rsidRPr="008022CE" w:rsidRDefault="00FB44C2" w:rsidP="002714D8">
      <w:pPr>
        <w:pStyle w:val="1"/>
        <w:spacing w:before="0" w:line="360" w:lineRule="auto"/>
        <w:jc w:val="both"/>
        <w:rPr>
          <w:rFonts w:ascii="Times New Roman" w:hAnsi="Times New Roman" w:cs="Times New Roman"/>
          <w:color w:val="auto"/>
          <w:u w:val="single"/>
        </w:rPr>
      </w:pPr>
      <w:bookmarkStart w:id="26" w:name="_Toc444014108"/>
      <w:bookmarkStart w:id="27" w:name="_Toc444498799"/>
      <w:r w:rsidRPr="008022CE">
        <w:rPr>
          <w:rFonts w:ascii="Times New Roman" w:hAnsi="Times New Roman" w:cs="Times New Roman"/>
          <w:color w:val="auto"/>
          <w:u w:val="single"/>
        </w:rPr>
        <w:lastRenderedPageBreak/>
        <w:t>ΣΚΟΠΟΣ</w:t>
      </w:r>
      <w:r w:rsidR="002714D8" w:rsidRPr="008022CE">
        <w:rPr>
          <w:rFonts w:ascii="Times New Roman" w:hAnsi="Times New Roman" w:cs="Times New Roman"/>
          <w:color w:val="auto"/>
          <w:u w:val="single"/>
        </w:rPr>
        <w:t xml:space="preserve"> ΤΗΣ ΕΡΓΑΣΙΑΣ</w:t>
      </w:r>
      <w:bookmarkEnd w:id="26"/>
      <w:bookmarkEnd w:id="27"/>
    </w:p>
    <w:p w:rsidR="00FB44C2" w:rsidRPr="00FB44C2" w:rsidRDefault="00FB44C2" w:rsidP="002714D8">
      <w:pPr>
        <w:spacing w:after="0" w:line="360" w:lineRule="auto"/>
        <w:jc w:val="both"/>
      </w:pPr>
    </w:p>
    <w:p w:rsidR="00FB44C2" w:rsidRPr="00FB44C2" w:rsidRDefault="00FB44C2" w:rsidP="002714D8">
      <w:pPr>
        <w:spacing w:after="0" w:line="360" w:lineRule="auto"/>
        <w:jc w:val="both"/>
        <w:rPr>
          <w:rFonts w:ascii="Times New Roman" w:hAnsi="Times New Roman" w:cs="Times New Roman"/>
          <w:sz w:val="24"/>
          <w:szCs w:val="24"/>
        </w:rPr>
      </w:pPr>
      <w:r w:rsidRPr="00FB44C2">
        <w:rPr>
          <w:rFonts w:ascii="Times New Roman" w:hAnsi="Times New Roman" w:cs="Times New Roman"/>
          <w:sz w:val="24"/>
          <w:szCs w:val="24"/>
        </w:rPr>
        <w:t xml:space="preserve">Η  </w:t>
      </w:r>
      <w:r w:rsidR="000662A2">
        <w:rPr>
          <w:rFonts w:ascii="Times New Roman" w:hAnsi="Times New Roman" w:cs="Times New Roman"/>
          <w:sz w:val="24"/>
          <w:szCs w:val="24"/>
        </w:rPr>
        <w:t xml:space="preserve">παρούσα </w:t>
      </w:r>
      <w:r w:rsidRPr="00FB44C2">
        <w:rPr>
          <w:rFonts w:ascii="Times New Roman" w:hAnsi="Times New Roman" w:cs="Times New Roman"/>
          <w:sz w:val="24"/>
          <w:szCs w:val="24"/>
        </w:rPr>
        <w:t xml:space="preserve">διπλωματική  εργασία  αφορά  στον  έλεγχο  της  ανθεκτικότητας  μικροοργανισμών  που  βρίσκονται  στο  </w:t>
      </w:r>
      <w:r w:rsidR="000662A2">
        <w:rPr>
          <w:rFonts w:ascii="Times New Roman" w:hAnsi="Times New Roman" w:cs="Times New Roman"/>
          <w:sz w:val="24"/>
          <w:szCs w:val="24"/>
        </w:rPr>
        <w:t>έδαφος</w:t>
      </w:r>
      <w:r w:rsidRPr="00FB44C2">
        <w:rPr>
          <w:rFonts w:ascii="Times New Roman" w:hAnsi="Times New Roman" w:cs="Times New Roman"/>
          <w:sz w:val="24"/>
          <w:szCs w:val="24"/>
        </w:rPr>
        <w:t xml:space="preserve">  σε  διαφορετικές  συγκεντρώσεις  βαρέων  μετάλλων</w:t>
      </w:r>
      <w:r w:rsidR="0023736F">
        <w:rPr>
          <w:rFonts w:ascii="Times New Roman" w:hAnsi="Times New Roman" w:cs="Times New Roman"/>
          <w:sz w:val="24"/>
          <w:szCs w:val="24"/>
        </w:rPr>
        <w:t xml:space="preserve"> και στη δυνατότητα απομάκρυνσής τους</w:t>
      </w:r>
      <w:r w:rsidRPr="00FB44C2">
        <w:rPr>
          <w:rFonts w:ascii="Times New Roman" w:hAnsi="Times New Roman" w:cs="Times New Roman"/>
          <w:sz w:val="24"/>
          <w:szCs w:val="24"/>
        </w:rPr>
        <w:t>.</w:t>
      </w:r>
    </w:p>
    <w:p w:rsidR="0023736F" w:rsidRDefault="0023736F" w:rsidP="002714D8">
      <w:pPr>
        <w:spacing w:after="0" w:line="360" w:lineRule="auto"/>
        <w:jc w:val="both"/>
        <w:rPr>
          <w:rFonts w:ascii="Times New Roman" w:hAnsi="Times New Roman" w:cs="Times New Roman"/>
          <w:sz w:val="24"/>
          <w:szCs w:val="24"/>
        </w:rPr>
      </w:pPr>
    </w:p>
    <w:p w:rsidR="00FB44C2" w:rsidRPr="00FB44C2" w:rsidRDefault="0023736F"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Τα στάδια εκτέλεσης συνοψίζονται στα παρακάτω:</w:t>
      </w:r>
    </w:p>
    <w:p w:rsidR="00FB44C2" w:rsidRPr="00FB44C2" w:rsidRDefault="0023736F" w:rsidP="002714D8">
      <w:pPr>
        <w:pStyle w:val="a5"/>
        <w:numPr>
          <w:ilvl w:val="0"/>
          <w:numId w:val="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Σ</w:t>
      </w:r>
      <w:r w:rsidR="00FB44C2" w:rsidRPr="00FB44C2">
        <w:rPr>
          <w:rFonts w:ascii="Times New Roman" w:hAnsi="Times New Roman" w:cs="Times New Roman"/>
          <w:sz w:val="24"/>
          <w:szCs w:val="24"/>
        </w:rPr>
        <w:t xml:space="preserve">υλλογή  δειγμάτων </w:t>
      </w:r>
      <w:r>
        <w:rPr>
          <w:rFonts w:ascii="Times New Roman" w:hAnsi="Times New Roman" w:cs="Times New Roman"/>
          <w:sz w:val="24"/>
          <w:szCs w:val="24"/>
        </w:rPr>
        <w:t>εδάφους από διάφορες περιοχές του Ν. Χανίων και απομόνωση αυτόχθονων βακτηρίων</w:t>
      </w:r>
      <w:r w:rsidR="00FB44C2" w:rsidRPr="00FB44C2">
        <w:rPr>
          <w:rFonts w:ascii="Times New Roman" w:hAnsi="Times New Roman" w:cs="Times New Roman"/>
          <w:sz w:val="24"/>
          <w:szCs w:val="24"/>
        </w:rPr>
        <w:t>.</w:t>
      </w:r>
    </w:p>
    <w:p w:rsidR="00FB44C2" w:rsidRDefault="0023736F" w:rsidP="002714D8">
      <w:pPr>
        <w:pStyle w:val="a5"/>
        <w:numPr>
          <w:ilvl w:val="0"/>
          <w:numId w:val="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Έλ</w:t>
      </w:r>
      <w:r w:rsidR="00FB44C2" w:rsidRPr="00FB44C2">
        <w:rPr>
          <w:rFonts w:ascii="Times New Roman" w:hAnsi="Times New Roman" w:cs="Times New Roman"/>
          <w:sz w:val="24"/>
          <w:szCs w:val="24"/>
        </w:rPr>
        <w:t xml:space="preserve">εγχος  της  ανθεκτικότητας  των  βακτηρίων  αυτών  σε  διαφορετικές  συγκεντρώσεις  επιλεγμένων </w:t>
      </w:r>
      <w:r w:rsidR="00FB44C2">
        <w:rPr>
          <w:rFonts w:ascii="Times New Roman" w:hAnsi="Times New Roman" w:cs="Times New Roman"/>
          <w:sz w:val="24"/>
          <w:szCs w:val="24"/>
        </w:rPr>
        <w:t xml:space="preserve">διαλυμάτων </w:t>
      </w:r>
      <w:r w:rsidR="00FB44C2" w:rsidRPr="00FB44C2">
        <w:rPr>
          <w:rFonts w:ascii="Times New Roman" w:hAnsi="Times New Roman" w:cs="Times New Roman"/>
          <w:sz w:val="24"/>
          <w:szCs w:val="24"/>
        </w:rPr>
        <w:t xml:space="preserve"> βαρέων  μετάλλων</w:t>
      </w:r>
      <w:r>
        <w:rPr>
          <w:rFonts w:ascii="Times New Roman" w:hAnsi="Times New Roman" w:cs="Times New Roman"/>
          <w:sz w:val="24"/>
          <w:szCs w:val="24"/>
        </w:rPr>
        <w:t>.</w:t>
      </w:r>
    </w:p>
    <w:p w:rsidR="0023736F" w:rsidRPr="00FB44C2" w:rsidRDefault="0023736F" w:rsidP="002714D8">
      <w:pPr>
        <w:pStyle w:val="a5"/>
        <w:numPr>
          <w:ilvl w:val="0"/>
          <w:numId w:val="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Έλεγχος απομάκρυνσης των μετάλλων από τα διαλύματα ως αποτέλεσμα δράσης των βακτηρίων.</w:t>
      </w:r>
    </w:p>
    <w:p w:rsidR="00FB44C2" w:rsidRDefault="0023736F" w:rsidP="002714D8">
      <w:pPr>
        <w:pStyle w:val="a5"/>
        <w:numPr>
          <w:ilvl w:val="0"/>
          <w:numId w:val="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Ταυτοποίηση των </w:t>
      </w:r>
      <w:r w:rsidR="00FB44C2">
        <w:rPr>
          <w:rFonts w:ascii="Times New Roman" w:hAnsi="Times New Roman" w:cs="Times New Roman"/>
          <w:sz w:val="24"/>
          <w:szCs w:val="24"/>
        </w:rPr>
        <w:t>ανθεκτικών βακτηριακών στελεχών</w:t>
      </w:r>
      <w:r>
        <w:rPr>
          <w:rFonts w:ascii="Times New Roman" w:hAnsi="Times New Roman" w:cs="Times New Roman"/>
          <w:sz w:val="24"/>
          <w:szCs w:val="24"/>
        </w:rPr>
        <w:t>.</w:t>
      </w:r>
    </w:p>
    <w:p w:rsidR="0023736F" w:rsidRDefault="00FB44C2" w:rsidP="002714D8">
      <w:pPr>
        <w:pStyle w:val="a5"/>
        <w:numPr>
          <w:ilvl w:val="0"/>
          <w:numId w:val="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Έλεγχος ανθεκτικότητας</w:t>
      </w:r>
      <w:r w:rsidR="0023736F">
        <w:rPr>
          <w:rFonts w:ascii="Times New Roman" w:hAnsi="Times New Roman" w:cs="Times New Roman"/>
          <w:sz w:val="24"/>
          <w:szCs w:val="24"/>
        </w:rPr>
        <w:t xml:space="preserve"> των</w:t>
      </w:r>
      <w:r w:rsidR="000E6E2B" w:rsidRPr="000E6E2B">
        <w:rPr>
          <w:rFonts w:ascii="Times New Roman" w:hAnsi="Times New Roman" w:cs="Times New Roman"/>
          <w:sz w:val="24"/>
          <w:szCs w:val="24"/>
        </w:rPr>
        <w:t xml:space="preserve"> </w:t>
      </w:r>
      <w:r>
        <w:rPr>
          <w:rFonts w:ascii="Times New Roman" w:hAnsi="Times New Roman" w:cs="Times New Roman"/>
          <w:sz w:val="24"/>
          <w:szCs w:val="24"/>
        </w:rPr>
        <w:t xml:space="preserve">ταυτοποιημένων στελεχών </w:t>
      </w:r>
      <w:r w:rsidR="0023736F">
        <w:rPr>
          <w:rFonts w:ascii="Times New Roman" w:hAnsi="Times New Roman" w:cs="Times New Roman"/>
          <w:sz w:val="24"/>
          <w:szCs w:val="24"/>
        </w:rPr>
        <w:t>σε δείγματα εδάφους, κατόπιν προσθήκης των μετάλλων.</w:t>
      </w:r>
    </w:p>
    <w:p w:rsidR="0023736F" w:rsidRDefault="0023736F" w:rsidP="002714D8">
      <w:pPr>
        <w:pStyle w:val="a5"/>
        <w:numPr>
          <w:ilvl w:val="0"/>
          <w:numId w:val="7"/>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Δυνατότητα απομάκρυνσης των μετάλλων από τα δείγματα εδάφους κατόπιν δράσης των βακτηρίων. </w:t>
      </w:r>
    </w:p>
    <w:p w:rsidR="00FB44C2" w:rsidRDefault="00FB44C2" w:rsidP="002714D8">
      <w:pPr>
        <w:pStyle w:val="a5"/>
        <w:spacing w:after="0" w:line="360" w:lineRule="auto"/>
        <w:jc w:val="both"/>
        <w:rPr>
          <w:rFonts w:ascii="Times New Roman" w:hAnsi="Times New Roman" w:cs="Times New Roman"/>
          <w:sz w:val="24"/>
          <w:szCs w:val="24"/>
        </w:rPr>
      </w:pPr>
    </w:p>
    <w:p w:rsidR="0023736F" w:rsidRDefault="0023736F" w:rsidP="002714D8">
      <w:pPr>
        <w:spacing w:after="0" w:line="360" w:lineRule="auto"/>
        <w:rPr>
          <w:rFonts w:ascii="Times New Roman" w:eastAsiaTheme="majorEastAsia" w:hAnsi="Times New Roman" w:cs="Times New Roman"/>
          <w:b/>
          <w:bCs/>
          <w:color w:val="365F91" w:themeColor="accent1" w:themeShade="BF"/>
          <w:sz w:val="28"/>
          <w:szCs w:val="28"/>
          <w:u w:val="single"/>
        </w:rPr>
      </w:pPr>
      <w:r>
        <w:rPr>
          <w:rFonts w:ascii="Times New Roman" w:hAnsi="Times New Roman" w:cs="Times New Roman"/>
          <w:u w:val="single"/>
        </w:rPr>
        <w:br w:type="page"/>
      </w:r>
    </w:p>
    <w:p w:rsidR="0009045D" w:rsidRPr="008022CE" w:rsidRDefault="0009045D" w:rsidP="002714D8">
      <w:pPr>
        <w:pStyle w:val="1"/>
        <w:spacing w:before="0" w:line="360" w:lineRule="auto"/>
        <w:jc w:val="both"/>
        <w:rPr>
          <w:rFonts w:ascii="Times New Roman" w:hAnsi="Times New Roman" w:cs="Times New Roman"/>
          <w:color w:val="auto"/>
          <w:u w:val="single"/>
        </w:rPr>
      </w:pPr>
      <w:bookmarkStart w:id="28" w:name="_Toc444014109"/>
      <w:bookmarkStart w:id="29" w:name="_Toc444498800"/>
      <w:r w:rsidRPr="008022CE">
        <w:rPr>
          <w:rFonts w:ascii="Times New Roman" w:hAnsi="Times New Roman" w:cs="Times New Roman"/>
          <w:color w:val="auto"/>
          <w:u w:val="single"/>
        </w:rPr>
        <w:lastRenderedPageBreak/>
        <w:t>ΥΛΙΚΑ ΚΑΙ ΜΕΘΟΔΟΙ</w:t>
      </w:r>
      <w:bookmarkEnd w:id="28"/>
      <w:bookmarkEnd w:id="29"/>
    </w:p>
    <w:p w:rsidR="0009045D" w:rsidRPr="008022CE" w:rsidRDefault="0009045D" w:rsidP="002714D8">
      <w:pPr>
        <w:spacing w:after="0" w:line="360" w:lineRule="auto"/>
        <w:jc w:val="both"/>
      </w:pPr>
    </w:p>
    <w:p w:rsidR="0009045D" w:rsidRPr="008022CE" w:rsidRDefault="0009045D" w:rsidP="002714D8">
      <w:pPr>
        <w:pStyle w:val="2"/>
        <w:spacing w:before="0" w:line="360" w:lineRule="auto"/>
        <w:jc w:val="both"/>
        <w:rPr>
          <w:rFonts w:ascii="Times New Roman" w:hAnsi="Times New Roman" w:cs="Times New Roman"/>
          <w:color w:val="auto"/>
          <w:sz w:val="28"/>
          <w:szCs w:val="28"/>
          <w:u w:val="single"/>
        </w:rPr>
      </w:pPr>
      <w:bookmarkStart w:id="30" w:name="_Toc444014110"/>
      <w:bookmarkStart w:id="31" w:name="_Toc444498801"/>
      <w:r w:rsidRPr="008022CE">
        <w:rPr>
          <w:rFonts w:ascii="Times New Roman" w:hAnsi="Times New Roman" w:cs="Times New Roman"/>
          <w:color w:val="auto"/>
          <w:sz w:val="28"/>
          <w:szCs w:val="28"/>
          <w:u w:val="single"/>
        </w:rPr>
        <w:t>ΥΛΙΚΑ</w:t>
      </w:r>
      <w:bookmarkEnd w:id="30"/>
      <w:bookmarkEnd w:id="31"/>
    </w:p>
    <w:p w:rsidR="000E6E2B" w:rsidRPr="008022CE" w:rsidRDefault="000E6E2B" w:rsidP="000E6E2B"/>
    <w:p w:rsidR="0009045D" w:rsidRPr="008022CE" w:rsidRDefault="0009045D" w:rsidP="002714D8">
      <w:pPr>
        <w:pStyle w:val="3"/>
        <w:spacing w:before="0" w:line="360" w:lineRule="auto"/>
        <w:jc w:val="both"/>
        <w:rPr>
          <w:rFonts w:ascii="Times New Roman" w:hAnsi="Times New Roman" w:cs="Times New Roman"/>
          <w:color w:val="auto"/>
          <w:sz w:val="24"/>
          <w:szCs w:val="24"/>
          <w:u w:val="single"/>
        </w:rPr>
      </w:pPr>
      <w:bookmarkStart w:id="32" w:name="_Toc444014111"/>
      <w:bookmarkStart w:id="33" w:name="_Toc444498802"/>
      <w:r w:rsidRPr="008022CE">
        <w:rPr>
          <w:rFonts w:ascii="Times New Roman" w:hAnsi="Times New Roman" w:cs="Times New Roman"/>
          <w:color w:val="auto"/>
          <w:sz w:val="24"/>
          <w:szCs w:val="24"/>
          <w:u w:val="single"/>
        </w:rPr>
        <w:t>ΕΡΓΑΣΤΗΡΙΑΚΑ ΥΛΙΚΑ</w:t>
      </w:r>
      <w:bookmarkEnd w:id="32"/>
      <w:bookmarkEnd w:id="33"/>
    </w:p>
    <w:p w:rsidR="0009045D" w:rsidRPr="0009045D" w:rsidRDefault="0009045D" w:rsidP="002714D8">
      <w:pPr>
        <w:pStyle w:val="a5"/>
        <w:numPr>
          <w:ilvl w:val="0"/>
          <w:numId w:val="8"/>
        </w:numPr>
        <w:spacing w:after="0" w:line="360" w:lineRule="auto"/>
        <w:jc w:val="both"/>
        <w:rPr>
          <w:rFonts w:ascii="Times New Roman" w:hAnsi="Times New Roman" w:cs="Times New Roman"/>
          <w:sz w:val="24"/>
          <w:szCs w:val="24"/>
          <w:u w:val="single"/>
        </w:rPr>
      </w:pPr>
      <w:r w:rsidRPr="0009045D">
        <w:rPr>
          <w:rFonts w:ascii="Times New Roman" w:hAnsi="Times New Roman" w:cs="Times New Roman"/>
          <w:sz w:val="24"/>
          <w:szCs w:val="24"/>
        </w:rPr>
        <w:t>Αποστειρωμένα  τρυβλία</w:t>
      </w:r>
      <w:r w:rsidRPr="0009045D">
        <w:rPr>
          <w:rFonts w:ascii="Times New Roman" w:hAnsi="Times New Roman" w:cs="Times New Roman"/>
          <w:sz w:val="24"/>
          <w:szCs w:val="24"/>
          <w:lang w:val="en-US"/>
        </w:rPr>
        <w:t>Petri</w:t>
      </w:r>
      <w:r w:rsidRPr="0009045D">
        <w:rPr>
          <w:rFonts w:ascii="Times New Roman" w:hAnsi="Times New Roman" w:cs="Times New Roman"/>
          <w:sz w:val="24"/>
          <w:szCs w:val="24"/>
        </w:rPr>
        <w:t xml:space="preserve">  διαμέτρου  9</w:t>
      </w:r>
      <w:r w:rsidRPr="0009045D">
        <w:rPr>
          <w:rFonts w:ascii="Times New Roman" w:hAnsi="Times New Roman" w:cs="Times New Roman"/>
          <w:sz w:val="24"/>
          <w:szCs w:val="24"/>
          <w:lang w:val="en-US"/>
        </w:rPr>
        <w:t>cm</w:t>
      </w:r>
    </w:p>
    <w:p w:rsidR="0009045D" w:rsidRPr="0009045D" w:rsidRDefault="0009045D" w:rsidP="002714D8">
      <w:pPr>
        <w:pStyle w:val="a5"/>
        <w:numPr>
          <w:ilvl w:val="0"/>
          <w:numId w:val="8"/>
        </w:numPr>
        <w:spacing w:after="0" w:line="360" w:lineRule="auto"/>
        <w:jc w:val="both"/>
        <w:rPr>
          <w:rFonts w:ascii="Times New Roman" w:hAnsi="Times New Roman" w:cs="Times New Roman"/>
          <w:sz w:val="24"/>
          <w:szCs w:val="24"/>
          <w:u w:val="single"/>
        </w:rPr>
      </w:pPr>
      <w:r w:rsidRPr="0009045D">
        <w:rPr>
          <w:rFonts w:ascii="Times New Roman" w:hAnsi="Times New Roman" w:cs="Times New Roman"/>
          <w:sz w:val="24"/>
          <w:szCs w:val="24"/>
        </w:rPr>
        <w:t>Διάλυμα Φαινόλη/Χλωροφόρμιο/Ισοαμυλική αλκοόλη (25:24:1), (</w:t>
      </w:r>
      <w:r w:rsidRPr="0009045D">
        <w:rPr>
          <w:rFonts w:ascii="Times New Roman" w:hAnsi="Times New Roman" w:cs="Times New Roman"/>
          <w:sz w:val="24"/>
          <w:szCs w:val="24"/>
          <w:lang w:val="en-US"/>
        </w:rPr>
        <w:t>Sigma</w:t>
      </w:r>
      <w:r w:rsidRPr="0009045D">
        <w:rPr>
          <w:rFonts w:ascii="Times New Roman" w:hAnsi="Times New Roman" w:cs="Times New Roman"/>
          <w:sz w:val="24"/>
          <w:szCs w:val="24"/>
        </w:rPr>
        <w:t>-</w:t>
      </w:r>
      <w:r w:rsidRPr="0009045D">
        <w:rPr>
          <w:rFonts w:ascii="Times New Roman" w:hAnsi="Times New Roman" w:cs="Times New Roman"/>
          <w:sz w:val="24"/>
          <w:szCs w:val="24"/>
          <w:lang w:val="en-US"/>
        </w:rPr>
        <w:t>Aldrich</w:t>
      </w:r>
      <w:r w:rsidRPr="0009045D">
        <w:rPr>
          <w:rFonts w:ascii="Times New Roman" w:hAnsi="Times New Roman" w:cs="Times New Roman"/>
          <w:sz w:val="24"/>
          <w:szCs w:val="24"/>
        </w:rPr>
        <w:t>)</w:t>
      </w:r>
    </w:p>
    <w:p w:rsidR="0009045D" w:rsidRPr="0009045D" w:rsidRDefault="0009045D" w:rsidP="002714D8">
      <w:pPr>
        <w:pStyle w:val="a5"/>
        <w:numPr>
          <w:ilvl w:val="0"/>
          <w:numId w:val="8"/>
        </w:numPr>
        <w:spacing w:after="0" w:line="360" w:lineRule="auto"/>
        <w:jc w:val="both"/>
        <w:rPr>
          <w:rFonts w:ascii="Times New Roman" w:hAnsi="Times New Roman" w:cs="Times New Roman"/>
          <w:sz w:val="24"/>
          <w:szCs w:val="24"/>
          <w:u w:val="single"/>
          <w:lang w:val="en-US"/>
        </w:rPr>
      </w:pPr>
      <w:r w:rsidRPr="0009045D">
        <w:rPr>
          <w:rFonts w:ascii="Times New Roman" w:hAnsi="Times New Roman" w:cs="Times New Roman"/>
          <w:sz w:val="24"/>
          <w:szCs w:val="24"/>
        </w:rPr>
        <w:t>Λυσοζύμη</w:t>
      </w:r>
      <w:r w:rsidRPr="0009045D">
        <w:rPr>
          <w:rFonts w:ascii="Times New Roman" w:hAnsi="Times New Roman" w:cs="Times New Roman"/>
          <w:sz w:val="24"/>
          <w:szCs w:val="24"/>
          <w:lang w:val="en-US"/>
        </w:rPr>
        <w:t xml:space="preserve"> -  Lysozyme  molecular  biology  grade (Applichem)</w:t>
      </w:r>
    </w:p>
    <w:p w:rsidR="0009045D" w:rsidRPr="0009045D" w:rsidRDefault="0009045D" w:rsidP="002714D8">
      <w:pPr>
        <w:pStyle w:val="3"/>
        <w:spacing w:before="0" w:line="360" w:lineRule="auto"/>
        <w:jc w:val="both"/>
        <w:rPr>
          <w:rFonts w:ascii="Times New Roman" w:hAnsi="Times New Roman" w:cs="Times New Roman"/>
          <w:sz w:val="24"/>
          <w:szCs w:val="24"/>
          <w:u w:val="single"/>
          <w:lang w:val="en-US"/>
        </w:rPr>
      </w:pPr>
    </w:p>
    <w:p w:rsidR="0009045D" w:rsidRPr="008022CE" w:rsidRDefault="0009045D" w:rsidP="002714D8">
      <w:pPr>
        <w:pStyle w:val="3"/>
        <w:spacing w:before="0" w:line="360" w:lineRule="auto"/>
        <w:jc w:val="both"/>
        <w:rPr>
          <w:rFonts w:ascii="Times New Roman" w:hAnsi="Times New Roman" w:cs="Times New Roman"/>
          <w:color w:val="auto"/>
          <w:sz w:val="24"/>
          <w:szCs w:val="24"/>
          <w:u w:val="single"/>
        </w:rPr>
      </w:pPr>
      <w:bookmarkStart w:id="34" w:name="_Toc444014112"/>
      <w:bookmarkStart w:id="35" w:name="_Toc444498803"/>
      <w:r w:rsidRPr="008022CE">
        <w:rPr>
          <w:rFonts w:ascii="Times New Roman" w:hAnsi="Times New Roman" w:cs="Times New Roman"/>
          <w:color w:val="auto"/>
          <w:sz w:val="24"/>
          <w:szCs w:val="24"/>
          <w:u w:val="single"/>
        </w:rPr>
        <w:t>ΣΥΣΚΕΥΕΣ ΚΑΙ ΟΡΓΑΝΑ</w:t>
      </w:r>
      <w:bookmarkEnd w:id="34"/>
      <w:bookmarkEnd w:id="35"/>
    </w:p>
    <w:p w:rsidR="0009045D" w:rsidRPr="0009045D" w:rsidRDefault="0009045D" w:rsidP="002714D8">
      <w:pPr>
        <w:pStyle w:val="a5"/>
        <w:numPr>
          <w:ilvl w:val="0"/>
          <w:numId w:val="9"/>
        </w:numPr>
        <w:spacing w:after="0" w:line="360" w:lineRule="auto"/>
        <w:jc w:val="both"/>
        <w:rPr>
          <w:rFonts w:ascii="Times New Roman" w:hAnsi="Times New Roman" w:cs="Times New Roman"/>
          <w:sz w:val="24"/>
          <w:szCs w:val="24"/>
          <w:u w:val="single"/>
          <w:lang w:val="en-US"/>
        </w:rPr>
      </w:pPr>
      <w:r w:rsidRPr="0009045D">
        <w:rPr>
          <w:rFonts w:ascii="Times New Roman" w:hAnsi="Times New Roman" w:cs="Times New Roman"/>
          <w:sz w:val="24"/>
          <w:szCs w:val="24"/>
        </w:rPr>
        <w:t>Θάλαμος</w:t>
      </w:r>
      <w:r w:rsidR="00DF112F">
        <w:rPr>
          <w:rFonts w:ascii="Times New Roman" w:hAnsi="Times New Roman" w:cs="Times New Roman"/>
          <w:sz w:val="24"/>
          <w:szCs w:val="24"/>
          <w:lang w:val="en-US"/>
        </w:rPr>
        <w:t xml:space="preserve"> </w:t>
      </w:r>
      <w:r w:rsidRPr="0009045D">
        <w:rPr>
          <w:rFonts w:ascii="Times New Roman" w:hAnsi="Times New Roman" w:cs="Times New Roman"/>
          <w:sz w:val="24"/>
          <w:szCs w:val="24"/>
        </w:rPr>
        <w:t>επώασης</w:t>
      </w:r>
      <w:r w:rsidRPr="0009045D">
        <w:rPr>
          <w:rFonts w:ascii="Times New Roman" w:hAnsi="Times New Roman" w:cs="Times New Roman"/>
          <w:sz w:val="24"/>
          <w:szCs w:val="24"/>
          <w:lang w:val="en-US"/>
        </w:rPr>
        <w:t xml:space="preserve"> (Thermo Scientific Heraeus)</w:t>
      </w:r>
    </w:p>
    <w:p w:rsidR="0009045D" w:rsidRPr="0009045D" w:rsidRDefault="0009045D" w:rsidP="002714D8">
      <w:pPr>
        <w:pStyle w:val="a5"/>
        <w:numPr>
          <w:ilvl w:val="0"/>
          <w:numId w:val="9"/>
        </w:numPr>
        <w:spacing w:after="0" w:line="360" w:lineRule="auto"/>
        <w:jc w:val="both"/>
        <w:rPr>
          <w:rFonts w:ascii="Times New Roman" w:hAnsi="Times New Roman" w:cs="Times New Roman"/>
          <w:sz w:val="24"/>
          <w:szCs w:val="24"/>
          <w:u w:val="single"/>
        </w:rPr>
      </w:pPr>
      <w:r w:rsidRPr="0009045D">
        <w:rPr>
          <w:rFonts w:ascii="Times New Roman" w:hAnsi="Times New Roman" w:cs="Times New Roman"/>
          <w:sz w:val="24"/>
          <w:szCs w:val="24"/>
        </w:rPr>
        <w:t>Κλίβανος υγρής αποστείρωσης (</w:t>
      </w:r>
      <w:r w:rsidRPr="0009045D">
        <w:rPr>
          <w:rFonts w:ascii="Times New Roman" w:hAnsi="Times New Roman" w:cs="Times New Roman"/>
          <w:sz w:val="24"/>
          <w:szCs w:val="24"/>
          <w:lang w:val="en-US"/>
        </w:rPr>
        <w:t>TRADERaypa</w:t>
      </w:r>
      <w:r w:rsidRPr="0009045D">
        <w:rPr>
          <w:rFonts w:ascii="Times New Roman" w:hAnsi="Times New Roman" w:cs="Times New Roman"/>
          <w:sz w:val="24"/>
          <w:szCs w:val="24"/>
        </w:rPr>
        <w:t>)</w:t>
      </w:r>
    </w:p>
    <w:p w:rsidR="0009045D" w:rsidRPr="0023736F" w:rsidRDefault="0009045D" w:rsidP="002714D8">
      <w:pPr>
        <w:pStyle w:val="a5"/>
        <w:numPr>
          <w:ilvl w:val="0"/>
          <w:numId w:val="9"/>
        </w:numPr>
        <w:spacing w:after="0" w:line="360" w:lineRule="auto"/>
        <w:jc w:val="both"/>
        <w:rPr>
          <w:rFonts w:ascii="Times New Roman" w:hAnsi="Times New Roman" w:cs="Times New Roman"/>
          <w:sz w:val="24"/>
          <w:szCs w:val="24"/>
          <w:u w:val="single"/>
        </w:rPr>
      </w:pPr>
      <w:r w:rsidRPr="0023736F">
        <w:rPr>
          <w:rFonts w:ascii="Times New Roman" w:hAnsi="Times New Roman" w:cs="Times New Roman"/>
          <w:sz w:val="24"/>
          <w:szCs w:val="24"/>
        </w:rPr>
        <w:t xml:space="preserve">Φυγόκεντρος </w:t>
      </w:r>
      <w:r w:rsidRPr="0023736F">
        <w:rPr>
          <w:rFonts w:ascii="Times New Roman" w:hAnsi="Times New Roman" w:cs="Times New Roman"/>
          <w:sz w:val="24"/>
          <w:szCs w:val="24"/>
          <w:lang w:val="en-US"/>
        </w:rPr>
        <w:t xml:space="preserve"> Centrifuge  5418R (Eppendorf)</w:t>
      </w:r>
    </w:p>
    <w:p w:rsidR="0009045D" w:rsidRPr="0009045D" w:rsidRDefault="0009045D" w:rsidP="002714D8">
      <w:pPr>
        <w:pStyle w:val="a5"/>
        <w:numPr>
          <w:ilvl w:val="0"/>
          <w:numId w:val="9"/>
        </w:numPr>
        <w:spacing w:after="0" w:line="360" w:lineRule="auto"/>
        <w:jc w:val="both"/>
        <w:rPr>
          <w:rFonts w:ascii="Times New Roman" w:hAnsi="Times New Roman" w:cs="Times New Roman"/>
          <w:sz w:val="24"/>
          <w:szCs w:val="24"/>
          <w:u w:val="single"/>
        </w:rPr>
      </w:pPr>
      <w:r w:rsidRPr="0009045D">
        <w:rPr>
          <w:rFonts w:ascii="Times New Roman" w:hAnsi="Times New Roman" w:cs="Times New Roman"/>
          <w:sz w:val="24"/>
          <w:szCs w:val="24"/>
        </w:rPr>
        <w:t>Μετρητής  αποικιών</w:t>
      </w:r>
      <w:r w:rsidRPr="0009045D">
        <w:rPr>
          <w:rFonts w:ascii="Times New Roman" w:hAnsi="Times New Roman" w:cs="Times New Roman"/>
          <w:sz w:val="24"/>
          <w:szCs w:val="24"/>
          <w:lang w:val="en-US"/>
        </w:rPr>
        <w:t xml:space="preserve"> (Stuart)</w:t>
      </w:r>
    </w:p>
    <w:p w:rsidR="0009045D" w:rsidRPr="0009045D" w:rsidRDefault="0009045D" w:rsidP="002714D8">
      <w:pPr>
        <w:pStyle w:val="a5"/>
        <w:numPr>
          <w:ilvl w:val="0"/>
          <w:numId w:val="9"/>
        </w:numPr>
        <w:spacing w:after="0" w:line="360" w:lineRule="auto"/>
        <w:jc w:val="both"/>
        <w:rPr>
          <w:rFonts w:ascii="Times New Roman" w:hAnsi="Times New Roman" w:cs="Times New Roman"/>
          <w:sz w:val="24"/>
          <w:szCs w:val="24"/>
          <w:u w:val="single"/>
        </w:rPr>
      </w:pPr>
      <w:r w:rsidRPr="0009045D">
        <w:rPr>
          <w:rFonts w:ascii="Times New Roman" w:hAnsi="Times New Roman" w:cs="Times New Roman"/>
          <w:sz w:val="24"/>
          <w:szCs w:val="24"/>
        </w:rPr>
        <w:t>Φασματοφωτόμετρο</w:t>
      </w:r>
      <w:r w:rsidRPr="0009045D">
        <w:rPr>
          <w:rFonts w:ascii="Times New Roman" w:hAnsi="Times New Roman" w:cs="Times New Roman"/>
          <w:sz w:val="24"/>
          <w:szCs w:val="24"/>
          <w:lang w:val="en-US"/>
        </w:rPr>
        <w:t xml:space="preserve"> (Shimadzu)</w:t>
      </w:r>
    </w:p>
    <w:p w:rsidR="0009045D" w:rsidRPr="0009045D" w:rsidRDefault="0009045D" w:rsidP="002714D8">
      <w:pPr>
        <w:spacing w:after="0" w:line="360" w:lineRule="auto"/>
        <w:jc w:val="both"/>
        <w:rPr>
          <w:rFonts w:ascii="Times New Roman" w:hAnsi="Times New Roman" w:cs="Times New Roman"/>
          <w:sz w:val="24"/>
          <w:szCs w:val="24"/>
          <w:u w:val="single"/>
          <w:lang w:val="en-US"/>
        </w:rPr>
      </w:pPr>
    </w:p>
    <w:p w:rsidR="0009045D" w:rsidRPr="008022CE" w:rsidRDefault="0009045D" w:rsidP="002714D8">
      <w:pPr>
        <w:pStyle w:val="3"/>
        <w:spacing w:before="0" w:line="360" w:lineRule="auto"/>
        <w:jc w:val="both"/>
        <w:rPr>
          <w:rFonts w:ascii="Times New Roman" w:hAnsi="Times New Roman" w:cs="Times New Roman"/>
          <w:color w:val="auto"/>
          <w:sz w:val="24"/>
          <w:szCs w:val="24"/>
          <w:u w:val="single"/>
        </w:rPr>
      </w:pPr>
      <w:bookmarkStart w:id="36" w:name="_Toc444014113"/>
      <w:bookmarkStart w:id="37" w:name="_Toc444498804"/>
      <w:r w:rsidRPr="008022CE">
        <w:rPr>
          <w:rFonts w:ascii="Times New Roman" w:hAnsi="Times New Roman" w:cs="Times New Roman"/>
          <w:color w:val="auto"/>
          <w:sz w:val="24"/>
          <w:szCs w:val="24"/>
          <w:u w:val="single"/>
        </w:rPr>
        <w:t>ΒΑΡΕΑ ΜΕΤΑΛΛΑ</w:t>
      </w:r>
      <w:bookmarkEnd w:id="36"/>
      <w:bookmarkEnd w:id="37"/>
    </w:p>
    <w:p w:rsidR="0009045D" w:rsidRPr="0009045D" w:rsidRDefault="0009045D" w:rsidP="002714D8">
      <w:pPr>
        <w:pStyle w:val="a5"/>
        <w:numPr>
          <w:ilvl w:val="0"/>
          <w:numId w:val="10"/>
        </w:numPr>
        <w:spacing w:after="0" w:line="360" w:lineRule="auto"/>
        <w:jc w:val="both"/>
        <w:rPr>
          <w:rFonts w:ascii="Times New Roman" w:hAnsi="Times New Roman" w:cs="Times New Roman"/>
          <w:sz w:val="24"/>
          <w:szCs w:val="24"/>
          <w:u w:val="single"/>
          <w:lang w:val="en-US"/>
        </w:rPr>
      </w:pPr>
      <w:r w:rsidRPr="0009045D">
        <w:rPr>
          <w:rFonts w:ascii="Times New Roman" w:hAnsi="Times New Roman" w:cs="Times New Roman"/>
          <w:sz w:val="24"/>
          <w:szCs w:val="24"/>
          <w:lang w:val="en-US"/>
        </w:rPr>
        <w:t>Cadmium  nitrate  tetrahydrate (Cd), 20911 (FlukaChemika)</w:t>
      </w:r>
    </w:p>
    <w:p w:rsidR="0009045D" w:rsidRPr="00320DFA" w:rsidRDefault="0009045D" w:rsidP="002714D8">
      <w:pPr>
        <w:pStyle w:val="a5"/>
        <w:numPr>
          <w:ilvl w:val="0"/>
          <w:numId w:val="10"/>
        </w:numPr>
        <w:spacing w:after="0" w:line="360" w:lineRule="auto"/>
        <w:jc w:val="both"/>
        <w:rPr>
          <w:rFonts w:ascii="Times New Roman" w:hAnsi="Times New Roman" w:cs="Times New Roman"/>
          <w:sz w:val="24"/>
          <w:szCs w:val="24"/>
          <w:u w:val="single"/>
          <w:lang w:val="en-US"/>
        </w:rPr>
      </w:pPr>
      <w:r w:rsidRPr="0009045D">
        <w:rPr>
          <w:rFonts w:ascii="Times New Roman" w:hAnsi="Times New Roman" w:cs="Times New Roman"/>
          <w:sz w:val="24"/>
          <w:szCs w:val="24"/>
          <w:lang w:val="en-US"/>
        </w:rPr>
        <w:t>Lead(II) nitrate  (Pb), 31137  (Riedel-de Haen)</w:t>
      </w:r>
    </w:p>
    <w:p w:rsidR="0009045D" w:rsidRPr="008022CE" w:rsidRDefault="0009045D" w:rsidP="002714D8">
      <w:pPr>
        <w:spacing w:after="0" w:line="360" w:lineRule="auto"/>
        <w:jc w:val="both"/>
        <w:rPr>
          <w:rFonts w:ascii="Times New Roman" w:hAnsi="Times New Roman" w:cs="Times New Roman"/>
          <w:sz w:val="24"/>
          <w:szCs w:val="24"/>
          <w:u w:val="single"/>
          <w:lang w:val="en-US"/>
        </w:rPr>
      </w:pPr>
    </w:p>
    <w:p w:rsidR="0009045D" w:rsidRPr="008022CE" w:rsidRDefault="0009045D" w:rsidP="002714D8">
      <w:pPr>
        <w:pStyle w:val="3"/>
        <w:spacing w:before="0" w:line="360" w:lineRule="auto"/>
        <w:jc w:val="both"/>
        <w:rPr>
          <w:rFonts w:ascii="Times New Roman" w:hAnsi="Times New Roman" w:cs="Times New Roman"/>
          <w:color w:val="auto"/>
          <w:sz w:val="24"/>
          <w:szCs w:val="24"/>
          <w:u w:val="single"/>
        </w:rPr>
      </w:pPr>
      <w:bookmarkStart w:id="38" w:name="_Toc444014114"/>
      <w:bookmarkStart w:id="39" w:name="_Toc444498805"/>
      <w:r w:rsidRPr="008022CE">
        <w:rPr>
          <w:rFonts w:ascii="Times New Roman" w:hAnsi="Times New Roman" w:cs="Times New Roman"/>
          <w:color w:val="auto"/>
          <w:sz w:val="24"/>
          <w:szCs w:val="24"/>
          <w:u w:val="single"/>
        </w:rPr>
        <w:t>ΘΡΕΠΤΙΚΑ ΥΛΙΚΑ</w:t>
      </w:r>
      <w:r w:rsidR="00A27089" w:rsidRPr="008022CE">
        <w:rPr>
          <w:rFonts w:ascii="Times New Roman" w:hAnsi="Times New Roman" w:cs="Times New Roman"/>
          <w:color w:val="auto"/>
          <w:sz w:val="24"/>
          <w:szCs w:val="24"/>
          <w:u w:val="single"/>
        </w:rPr>
        <w:t xml:space="preserve"> ΚΑΙ ΔΙΑΛΥΜΑΤΑ</w:t>
      </w:r>
      <w:bookmarkEnd w:id="38"/>
      <w:bookmarkEnd w:id="39"/>
    </w:p>
    <w:p w:rsidR="0009045D" w:rsidRPr="0009045D" w:rsidRDefault="0009045D" w:rsidP="002714D8">
      <w:pPr>
        <w:pStyle w:val="a5"/>
        <w:numPr>
          <w:ilvl w:val="0"/>
          <w:numId w:val="11"/>
        </w:numPr>
        <w:spacing w:after="0" w:line="360" w:lineRule="auto"/>
        <w:jc w:val="both"/>
        <w:rPr>
          <w:rFonts w:ascii="Times New Roman" w:hAnsi="Times New Roman" w:cs="Times New Roman"/>
          <w:sz w:val="24"/>
          <w:szCs w:val="24"/>
          <w:u w:val="single"/>
        </w:rPr>
      </w:pPr>
      <w:r w:rsidRPr="0009045D">
        <w:rPr>
          <w:rFonts w:ascii="Times New Roman" w:hAnsi="Times New Roman" w:cs="Times New Roman"/>
          <w:sz w:val="24"/>
          <w:szCs w:val="24"/>
          <w:lang w:val="en-US"/>
        </w:rPr>
        <w:t>Nutrient  Agar  (HiMedia  Laboratories)</w:t>
      </w:r>
    </w:p>
    <w:p w:rsidR="0009045D" w:rsidRPr="00A27089" w:rsidRDefault="0009045D" w:rsidP="002714D8">
      <w:pPr>
        <w:pStyle w:val="a5"/>
        <w:numPr>
          <w:ilvl w:val="0"/>
          <w:numId w:val="11"/>
        </w:numPr>
        <w:spacing w:after="0" w:line="360" w:lineRule="auto"/>
        <w:jc w:val="both"/>
        <w:rPr>
          <w:rFonts w:ascii="Times New Roman" w:hAnsi="Times New Roman" w:cs="Times New Roman"/>
          <w:sz w:val="24"/>
          <w:szCs w:val="24"/>
          <w:u w:val="single"/>
        </w:rPr>
      </w:pPr>
      <w:r w:rsidRPr="0009045D">
        <w:rPr>
          <w:rFonts w:ascii="Times New Roman" w:hAnsi="Times New Roman" w:cs="Times New Roman"/>
          <w:sz w:val="24"/>
          <w:szCs w:val="24"/>
          <w:lang w:val="en-US"/>
        </w:rPr>
        <w:t>Nutrient  Broth  (HiMedia  Laboratories)</w:t>
      </w:r>
    </w:p>
    <w:p w:rsidR="00A27089" w:rsidRPr="0009045D" w:rsidRDefault="00A27089" w:rsidP="002714D8">
      <w:pPr>
        <w:pStyle w:val="a5"/>
        <w:numPr>
          <w:ilvl w:val="0"/>
          <w:numId w:val="11"/>
        </w:numPr>
        <w:spacing w:after="0" w:line="360" w:lineRule="auto"/>
        <w:jc w:val="both"/>
        <w:rPr>
          <w:rFonts w:ascii="Times New Roman" w:hAnsi="Times New Roman" w:cs="Times New Roman"/>
          <w:sz w:val="24"/>
          <w:szCs w:val="24"/>
          <w:u w:val="single"/>
        </w:rPr>
      </w:pPr>
      <w:r>
        <w:rPr>
          <w:rFonts w:ascii="Times New Roman" w:hAnsi="Times New Roman" w:cs="Times New Roman"/>
          <w:sz w:val="24"/>
          <w:szCs w:val="24"/>
        </w:rPr>
        <w:t xml:space="preserve">Διάλυμα </w:t>
      </w:r>
      <w:r>
        <w:rPr>
          <w:rFonts w:ascii="Times New Roman" w:hAnsi="Times New Roman" w:cs="Times New Roman"/>
          <w:sz w:val="24"/>
          <w:szCs w:val="24"/>
          <w:lang w:val="en-US"/>
        </w:rPr>
        <w:t>NaCl</w:t>
      </w:r>
      <w:r>
        <w:rPr>
          <w:rFonts w:ascii="Times New Roman" w:hAnsi="Times New Roman" w:cs="Times New Roman"/>
          <w:sz w:val="24"/>
          <w:szCs w:val="24"/>
        </w:rPr>
        <w:t>0,9</w:t>
      </w:r>
      <w:r w:rsidR="0023736F">
        <w:rPr>
          <w:rFonts w:ascii="Times New Roman" w:hAnsi="Times New Roman" w:cs="Times New Roman"/>
          <w:sz w:val="24"/>
          <w:szCs w:val="24"/>
          <w:lang w:val="en-US"/>
        </w:rPr>
        <w:t>wt</w:t>
      </w:r>
      <w:r>
        <w:rPr>
          <w:rFonts w:ascii="Times New Roman" w:hAnsi="Times New Roman" w:cs="Times New Roman"/>
          <w:sz w:val="24"/>
          <w:szCs w:val="24"/>
        </w:rPr>
        <w:t>%</w:t>
      </w:r>
    </w:p>
    <w:p w:rsidR="0009045D" w:rsidRPr="008022CE" w:rsidRDefault="0009045D" w:rsidP="002714D8">
      <w:pPr>
        <w:spacing w:after="0" w:line="360" w:lineRule="auto"/>
        <w:jc w:val="both"/>
        <w:rPr>
          <w:rFonts w:ascii="Times New Roman" w:hAnsi="Times New Roman" w:cs="Times New Roman"/>
          <w:sz w:val="24"/>
          <w:szCs w:val="24"/>
          <w:u w:val="single"/>
          <w:lang w:val="en-US"/>
        </w:rPr>
      </w:pPr>
    </w:p>
    <w:p w:rsidR="0009045D" w:rsidRPr="008022CE" w:rsidRDefault="0009045D" w:rsidP="002714D8">
      <w:pPr>
        <w:pStyle w:val="3"/>
        <w:spacing w:before="0" w:line="360" w:lineRule="auto"/>
        <w:jc w:val="both"/>
        <w:rPr>
          <w:rFonts w:ascii="Times New Roman" w:hAnsi="Times New Roman" w:cs="Times New Roman"/>
          <w:color w:val="auto"/>
          <w:sz w:val="24"/>
          <w:szCs w:val="24"/>
          <w:u w:val="single"/>
          <w:lang w:val="en-US"/>
        </w:rPr>
      </w:pPr>
      <w:bookmarkStart w:id="40" w:name="_Toc444014115"/>
      <w:bookmarkStart w:id="41" w:name="_Toc444498806"/>
      <w:r w:rsidRPr="008022CE">
        <w:rPr>
          <w:rFonts w:ascii="Times New Roman" w:hAnsi="Times New Roman" w:cs="Times New Roman"/>
          <w:color w:val="auto"/>
          <w:sz w:val="24"/>
          <w:szCs w:val="24"/>
          <w:u w:val="single"/>
        </w:rPr>
        <w:t xml:space="preserve">ΔΙΑΛΥΜΑΤΑ  ΑΠΟΜΟΝΩΣΗΣ  </w:t>
      </w:r>
      <w:r w:rsidRPr="008022CE">
        <w:rPr>
          <w:rFonts w:ascii="Times New Roman" w:hAnsi="Times New Roman" w:cs="Times New Roman"/>
          <w:color w:val="auto"/>
          <w:sz w:val="24"/>
          <w:szCs w:val="24"/>
          <w:u w:val="single"/>
          <w:lang w:val="en-US"/>
        </w:rPr>
        <w:t>DNA</w:t>
      </w:r>
      <w:bookmarkEnd w:id="40"/>
      <w:bookmarkEnd w:id="41"/>
    </w:p>
    <w:p w:rsidR="0009045D" w:rsidRPr="00847148" w:rsidRDefault="0009045D" w:rsidP="002714D8">
      <w:pPr>
        <w:pStyle w:val="a5"/>
        <w:numPr>
          <w:ilvl w:val="0"/>
          <w:numId w:val="12"/>
        </w:numPr>
        <w:spacing w:after="0" w:line="360" w:lineRule="auto"/>
        <w:jc w:val="both"/>
        <w:rPr>
          <w:rFonts w:ascii="Times New Roman" w:hAnsi="Times New Roman" w:cs="Times New Roman"/>
          <w:sz w:val="24"/>
          <w:szCs w:val="24"/>
          <w:u w:val="single"/>
          <w:lang w:val="en-US"/>
        </w:rPr>
      </w:pPr>
      <w:r w:rsidRPr="0009045D">
        <w:rPr>
          <w:rFonts w:ascii="Times New Roman" w:hAnsi="Times New Roman" w:cs="Times New Roman"/>
          <w:sz w:val="24"/>
          <w:szCs w:val="24"/>
        </w:rPr>
        <w:t>Ρυθμιστικό</w:t>
      </w:r>
      <w:r w:rsidR="00DF112F">
        <w:rPr>
          <w:rFonts w:ascii="Times New Roman" w:hAnsi="Times New Roman" w:cs="Times New Roman"/>
          <w:sz w:val="24"/>
          <w:szCs w:val="24"/>
          <w:lang w:val="en-US"/>
        </w:rPr>
        <w:t xml:space="preserve"> </w:t>
      </w:r>
      <w:r w:rsidRPr="0009045D">
        <w:rPr>
          <w:rFonts w:ascii="Times New Roman" w:hAnsi="Times New Roman" w:cs="Times New Roman"/>
          <w:sz w:val="24"/>
          <w:szCs w:val="24"/>
        </w:rPr>
        <w:t>διάλυμα</w:t>
      </w:r>
      <w:r w:rsidRPr="0009045D">
        <w:rPr>
          <w:rFonts w:ascii="Times New Roman" w:hAnsi="Times New Roman" w:cs="Times New Roman"/>
          <w:sz w:val="24"/>
          <w:szCs w:val="24"/>
          <w:lang w:val="en-US"/>
        </w:rPr>
        <w:t>Tris</w:t>
      </w:r>
      <w:r w:rsidR="00847148">
        <w:rPr>
          <w:rFonts w:ascii="Times New Roman" w:hAnsi="Times New Roman" w:cs="Times New Roman"/>
          <w:sz w:val="24"/>
          <w:szCs w:val="24"/>
          <w:lang w:val="en-US"/>
        </w:rPr>
        <w:t>-</w:t>
      </w:r>
      <w:r w:rsidRPr="0009045D">
        <w:rPr>
          <w:rFonts w:ascii="Times New Roman" w:hAnsi="Times New Roman" w:cs="Times New Roman"/>
          <w:sz w:val="24"/>
          <w:szCs w:val="24"/>
          <w:lang w:val="en-US"/>
        </w:rPr>
        <w:t>EDTA</w:t>
      </w:r>
      <w:r w:rsidRPr="00847148">
        <w:rPr>
          <w:rFonts w:ascii="Times New Roman" w:hAnsi="Times New Roman" w:cs="Times New Roman"/>
          <w:sz w:val="24"/>
          <w:szCs w:val="24"/>
          <w:lang w:val="en-US"/>
        </w:rPr>
        <w:t xml:space="preserve"> (</w:t>
      </w:r>
      <w:r w:rsidRPr="0009045D">
        <w:rPr>
          <w:rFonts w:ascii="Times New Roman" w:hAnsi="Times New Roman" w:cs="Times New Roman"/>
          <w:sz w:val="24"/>
          <w:szCs w:val="24"/>
          <w:lang w:val="en-US"/>
        </w:rPr>
        <w:t>TE</w:t>
      </w:r>
      <w:r w:rsidRPr="00847148">
        <w:rPr>
          <w:rFonts w:ascii="Times New Roman" w:hAnsi="Times New Roman" w:cs="Times New Roman"/>
          <w:sz w:val="24"/>
          <w:szCs w:val="24"/>
          <w:lang w:val="en-US"/>
        </w:rPr>
        <w:t xml:space="preserve">), </w:t>
      </w:r>
      <w:r w:rsidR="00847148" w:rsidRPr="0009045D">
        <w:rPr>
          <w:rFonts w:ascii="Times New Roman" w:hAnsi="Times New Roman" w:cs="Times New Roman"/>
          <w:sz w:val="24"/>
          <w:szCs w:val="24"/>
        </w:rPr>
        <w:t>συγκέντρωσης</w:t>
      </w:r>
      <w:r w:rsidRPr="00847148">
        <w:rPr>
          <w:rFonts w:ascii="Times New Roman" w:hAnsi="Times New Roman" w:cs="Times New Roman"/>
          <w:sz w:val="24"/>
          <w:szCs w:val="24"/>
          <w:lang w:val="en-US"/>
        </w:rPr>
        <w:t xml:space="preserve"> 50</w:t>
      </w:r>
      <w:r w:rsidRPr="0009045D">
        <w:rPr>
          <w:rFonts w:ascii="Times New Roman" w:hAnsi="Times New Roman" w:cs="Times New Roman"/>
          <w:sz w:val="24"/>
          <w:szCs w:val="24"/>
          <w:lang w:val="en-US"/>
        </w:rPr>
        <w:t>mMTris</w:t>
      </w:r>
      <w:r w:rsidRPr="00847148">
        <w:rPr>
          <w:rFonts w:ascii="Times New Roman" w:hAnsi="Times New Roman" w:cs="Times New Roman"/>
          <w:sz w:val="24"/>
          <w:szCs w:val="24"/>
          <w:lang w:val="en-US"/>
        </w:rPr>
        <w:t>, 50</w:t>
      </w:r>
      <w:r w:rsidRPr="0009045D">
        <w:rPr>
          <w:rFonts w:ascii="Times New Roman" w:hAnsi="Times New Roman" w:cs="Times New Roman"/>
          <w:sz w:val="24"/>
          <w:szCs w:val="24"/>
          <w:lang w:val="en-US"/>
        </w:rPr>
        <w:t>mMEDTA</w:t>
      </w:r>
      <w:r w:rsidRPr="00847148">
        <w:rPr>
          <w:rFonts w:ascii="Times New Roman" w:hAnsi="Times New Roman" w:cs="Times New Roman"/>
          <w:sz w:val="24"/>
          <w:szCs w:val="24"/>
          <w:lang w:val="en-US"/>
        </w:rPr>
        <w:t xml:space="preserve">, </w:t>
      </w:r>
      <w:r w:rsidRPr="0009045D">
        <w:rPr>
          <w:rFonts w:ascii="Times New Roman" w:hAnsi="Times New Roman" w:cs="Times New Roman"/>
          <w:sz w:val="24"/>
          <w:szCs w:val="24"/>
          <w:lang w:val="en-US"/>
        </w:rPr>
        <w:t>pH</w:t>
      </w:r>
      <w:r w:rsidRPr="00847148">
        <w:rPr>
          <w:rFonts w:ascii="Times New Roman" w:hAnsi="Times New Roman" w:cs="Times New Roman"/>
          <w:sz w:val="24"/>
          <w:szCs w:val="24"/>
          <w:lang w:val="en-US"/>
        </w:rPr>
        <w:t xml:space="preserve"> 8.0, </w:t>
      </w:r>
      <w:r w:rsidRPr="0009045D">
        <w:rPr>
          <w:rFonts w:ascii="Times New Roman" w:hAnsi="Times New Roman" w:cs="Times New Roman"/>
          <w:sz w:val="24"/>
          <w:szCs w:val="24"/>
        </w:rPr>
        <w:t>αποστειρωμένο</w:t>
      </w:r>
      <w:r w:rsidR="00DF112F">
        <w:rPr>
          <w:rFonts w:ascii="Times New Roman" w:hAnsi="Times New Roman" w:cs="Times New Roman"/>
          <w:sz w:val="24"/>
          <w:szCs w:val="24"/>
          <w:lang w:val="en-US"/>
        </w:rPr>
        <w:t xml:space="preserve"> </w:t>
      </w:r>
      <w:r w:rsidRPr="0009045D">
        <w:rPr>
          <w:rFonts w:ascii="Times New Roman" w:hAnsi="Times New Roman" w:cs="Times New Roman"/>
          <w:sz w:val="24"/>
          <w:szCs w:val="24"/>
        </w:rPr>
        <w:t>στους</w:t>
      </w:r>
      <w:r w:rsidRPr="00847148">
        <w:rPr>
          <w:rFonts w:ascii="Times New Roman" w:hAnsi="Times New Roman" w:cs="Times New Roman"/>
          <w:sz w:val="24"/>
          <w:szCs w:val="24"/>
          <w:lang w:val="en-US"/>
        </w:rPr>
        <w:t xml:space="preserve"> 121 </w:t>
      </w:r>
      <w:r w:rsidRPr="0009045D">
        <w:rPr>
          <w:rFonts w:ascii="Times New Roman" w:hAnsi="Times New Roman" w:cs="Times New Roman"/>
          <w:sz w:val="24"/>
          <w:szCs w:val="24"/>
          <w:vertAlign w:val="superscript"/>
        </w:rPr>
        <w:t>ο</w:t>
      </w:r>
      <w:r w:rsidRPr="0009045D">
        <w:rPr>
          <w:rFonts w:ascii="Times New Roman" w:hAnsi="Times New Roman" w:cs="Times New Roman"/>
          <w:sz w:val="24"/>
          <w:szCs w:val="24"/>
          <w:lang w:val="en-US"/>
        </w:rPr>
        <w:t>C</w:t>
      </w:r>
      <w:r w:rsidRPr="0009045D">
        <w:rPr>
          <w:rFonts w:ascii="Times New Roman" w:hAnsi="Times New Roman" w:cs="Times New Roman"/>
          <w:sz w:val="24"/>
          <w:szCs w:val="24"/>
        </w:rPr>
        <w:t>για</w:t>
      </w:r>
      <w:r w:rsidRPr="00847148">
        <w:rPr>
          <w:rFonts w:ascii="Times New Roman" w:hAnsi="Times New Roman" w:cs="Times New Roman"/>
          <w:sz w:val="24"/>
          <w:szCs w:val="24"/>
          <w:lang w:val="en-US"/>
        </w:rPr>
        <w:t xml:space="preserve"> 15</w:t>
      </w:r>
      <w:r w:rsidRPr="0009045D">
        <w:rPr>
          <w:rFonts w:ascii="Times New Roman" w:hAnsi="Times New Roman" w:cs="Times New Roman"/>
          <w:sz w:val="24"/>
          <w:szCs w:val="24"/>
          <w:lang w:val="en-US"/>
        </w:rPr>
        <w:t>min</w:t>
      </w:r>
      <w:r w:rsidRPr="00847148">
        <w:rPr>
          <w:rFonts w:ascii="Times New Roman" w:hAnsi="Times New Roman" w:cs="Times New Roman"/>
          <w:sz w:val="24"/>
          <w:szCs w:val="24"/>
          <w:lang w:val="en-US"/>
        </w:rPr>
        <w:t>.</w:t>
      </w:r>
    </w:p>
    <w:p w:rsidR="0009045D" w:rsidRPr="00847148" w:rsidRDefault="0009045D" w:rsidP="002714D8">
      <w:pPr>
        <w:pStyle w:val="a5"/>
        <w:numPr>
          <w:ilvl w:val="0"/>
          <w:numId w:val="12"/>
        </w:numPr>
        <w:spacing w:after="0" w:line="360" w:lineRule="auto"/>
        <w:jc w:val="both"/>
        <w:rPr>
          <w:rFonts w:ascii="Times New Roman" w:hAnsi="Times New Roman" w:cs="Times New Roman"/>
          <w:sz w:val="24"/>
          <w:szCs w:val="24"/>
          <w:u w:val="single"/>
          <w:lang w:val="en-US"/>
        </w:rPr>
      </w:pPr>
      <w:r w:rsidRPr="0009045D">
        <w:rPr>
          <w:rFonts w:ascii="Times New Roman" w:hAnsi="Times New Roman" w:cs="Times New Roman"/>
          <w:sz w:val="24"/>
          <w:szCs w:val="24"/>
        </w:rPr>
        <w:t>Ρυθμιστικό</w:t>
      </w:r>
      <w:r w:rsidR="00DF112F">
        <w:rPr>
          <w:rFonts w:ascii="Times New Roman" w:hAnsi="Times New Roman" w:cs="Times New Roman"/>
          <w:sz w:val="24"/>
          <w:szCs w:val="24"/>
          <w:lang w:val="en-US"/>
        </w:rPr>
        <w:t xml:space="preserve"> </w:t>
      </w:r>
      <w:r w:rsidRPr="0009045D">
        <w:rPr>
          <w:rFonts w:ascii="Times New Roman" w:hAnsi="Times New Roman" w:cs="Times New Roman"/>
          <w:sz w:val="24"/>
          <w:szCs w:val="24"/>
        </w:rPr>
        <w:t>διάλυμα</w:t>
      </w:r>
      <w:r w:rsidR="00DF112F">
        <w:rPr>
          <w:rFonts w:ascii="Times New Roman" w:hAnsi="Times New Roman" w:cs="Times New Roman"/>
          <w:sz w:val="24"/>
          <w:szCs w:val="24"/>
          <w:lang w:val="en-US"/>
        </w:rPr>
        <w:t xml:space="preserve"> </w:t>
      </w:r>
      <w:r w:rsidRPr="0009045D">
        <w:rPr>
          <w:rFonts w:ascii="Times New Roman" w:hAnsi="Times New Roman" w:cs="Times New Roman"/>
          <w:sz w:val="24"/>
          <w:szCs w:val="24"/>
          <w:lang w:val="en-US"/>
        </w:rPr>
        <w:t>Lysozyme</w:t>
      </w:r>
      <w:r w:rsidR="00DF112F">
        <w:rPr>
          <w:rFonts w:ascii="Times New Roman" w:hAnsi="Times New Roman" w:cs="Times New Roman"/>
          <w:sz w:val="24"/>
          <w:szCs w:val="24"/>
          <w:lang w:val="en-US"/>
        </w:rPr>
        <w:t xml:space="preserve"> </w:t>
      </w:r>
      <w:r w:rsidRPr="0009045D">
        <w:rPr>
          <w:rFonts w:ascii="Times New Roman" w:hAnsi="Times New Roman" w:cs="Times New Roman"/>
          <w:sz w:val="24"/>
          <w:szCs w:val="24"/>
          <w:lang w:val="en-US"/>
        </w:rPr>
        <w:t>lysis</w:t>
      </w:r>
      <w:r w:rsidR="00DF112F">
        <w:rPr>
          <w:rFonts w:ascii="Times New Roman" w:hAnsi="Times New Roman" w:cs="Times New Roman"/>
          <w:sz w:val="24"/>
          <w:szCs w:val="24"/>
          <w:lang w:val="en-US"/>
        </w:rPr>
        <w:t xml:space="preserve"> </w:t>
      </w:r>
      <w:r w:rsidRPr="0009045D">
        <w:rPr>
          <w:rFonts w:ascii="Times New Roman" w:hAnsi="Times New Roman" w:cs="Times New Roman"/>
          <w:sz w:val="24"/>
          <w:szCs w:val="24"/>
          <w:lang w:val="en-US"/>
        </w:rPr>
        <w:t>buffer</w:t>
      </w:r>
      <w:r w:rsidRPr="00847148">
        <w:rPr>
          <w:rFonts w:ascii="Times New Roman" w:hAnsi="Times New Roman" w:cs="Times New Roman"/>
          <w:sz w:val="24"/>
          <w:szCs w:val="24"/>
          <w:lang w:val="en-US"/>
        </w:rPr>
        <w:t>, 100</w:t>
      </w:r>
      <w:r w:rsidRPr="0009045D">
        <w:rPr>
          <w:rFonts w:ascii="Times New Roman" w:hAnsi="Times New Roman" w:cs="Times New Roman"/>
          <w:sz w:val="24"/>
          <w:szCs w:val="24"/>
          <w:lang w:val="en-US"/>
        </w:rPr>
        <w:t>mMNaCl</w:t>
      </w:r>
      <w:r w:rsidRPr="00847148">
        <w:rPr>
          <w:rFonts w:ascii="Times New Roman" w:hAnsi="Times New Roman" w:cs="Times New Roman"/>
          <w:sz w:val="24"/>
          <w:szCs w:val="24"/>
          <w:lang w:val="en-US"/>
        </w:rPr>
        <w:t>, 500</w:t>
      </w:r>
      <w:r w:rsidRPr="0009045D">
        <w:rPr>
          <w:rFonts w:ascii="Times New Roman" w:hAnsi="Times New Roman" w:cs="Times New Roman"/>
          <w:sz w:val="24"/>
          <w:szCs w:val="24"/>
          <w:lang w:val="en-US"/>
        </w:rPr>
        <w:t>mMTris</w:t>
      </w:r>
      <w:r w:rsidRPr="00847148">
        <w:rPr>
          <w:rFonts w:ascii="Times New Roman" w:hAnsi="Times New Roman" w:cs="Times New Roman"/>
          <w:sz w:val="24"/>
          <w:szCs w:val="24"/>
          <w:lang w:val="en-US"/>
        </w:rPr>
        <w:t xml:space="preserve">, </w:t>
      </w:r>
      <w:r w:rsidRPr="0009045D">
        <w:rPr>
          <w:rFonts w:ascii="Times New Roman" w:hAnsi="Times New Roman" w:cs="Times New Roman"/>
          <w:sz w:val="24"/>
          <w:szCs w:val="24"/>
          <w:lang w:val="en-US"/>
        </w:rPr>
        <w:t>pH</w:t>
      </w:r>
      <w:r w:rsidRPr="00847148">
        <w:rPr>
          <w:rFonts w:ascii="Times New Roman" w:hAnsi="Times New Roman" w:cs="Times New Roman"/>
          <w:sz w:val="24"/>
          <w:szCs w:val="24"/>
          <w:lang w:val="en-US"/>
        </w:rPr>
        <w:t xml:space="preserve"> 8.0,  </w:t>
      </w:r>
      <w:r w:rsidRPr="0009045D">
        <w:rPr>
          <w:rFonts w:ascii="Times New Roman" w:hAnsi="Times New Roman" w:cs="Times New Roman"/>
          <w:sz w:val="24"/>
          <w:szCs w:val="24"/>
          <w:lang w:val="en-US"/>
        </w:rPr>
        <w:t>Lysozyme</w:t>
      </w:r>
      <w:r w:rsidRPr="00847148">
        <w:rPr>
          <w:rFonts w:ascii="Times New Roman" w:hAnsi="Times New Roman" w:cs="Times New Roman"/>
          <w:sz w:val="24"/>
          <w:szCs w:val="24"/>
          <w:lang w:val="en-US"/>
        </w:rPr>
        <w:t xml:space="preserve"> 30 </w:t>
      </w:r>
      <w:r w:rsidRPr="0009045D">
        <w:rPr>
          <w:rFonts w:ascii="Times New Roman" w:hAnsi="Times New Roman" w:cs="Times New Roman"/>
          <w:sz w:val="24"/>
          <w:szCs w:val="24"/>
          <w:lang w:val="en-US"/>
        </w:rPr>
        <w:t>mg</w:t>
      </w:r>
      <w:r w:rsidRPr="00847148">
        <w:rPr>
          <w:rFonts w:ascii="Times New Roman" w:hAnsi="Times New Roman" w:cs="Times New Roman"/>
          <w:sz w:val="24"/>
          <w:szCs w:val="24"/>
          <w:lang w:val="en-US"/>
        </w:rPr>
        <w:t>/</w:t>
      </w:r>
      <w:r w:rsidR="004B0812">
        <w:rPr>
          <w:rFonts w:ascii="Times New Roman" w:hAnsi="Times New Roman" w:cs="Times New Roman"/>
          <w:sz w:val="24"/>
          <w:szCs w:val="24"/>
          <w:lang w:val="en-US"/>
        </w:rPr>
        <w:t>mL</w:t>
      </w:r>
      <w:r w:rsidRPr="00847148">
        <w:rPr>
          <w:rFonts w:ascii="Times New Roman" w:hAnsi="Times New Roman" w:cs="Times New Roman"/>
          <w:sz w:val="24"/>
          <w:szCs w:val="24"/>
          <w:lang w:val="en-US"/>
        </w:rPr>
        <w:t>.</w:t>
      </w:r>
    </w:p>
    <w:p w:rsidR="0009045D" w:rsidRPr="0009045D" w:rsidRDefault="0009045D" w:rsidP="002714D8">
      <w:pPr>
        <w:pStyle w:val="a5"/>
        <w:numPr>
          <w:ilvl w:val="0"/>
          <w:numId w:val="12"/>
        </w:numPr>
        <w:spacing w:after="0" w:line="360" w:lineRule="auto"/>
        <w:jc w:val="both"/>
        <w:rPr>
          <w:rFonts w:ascii="Times New Roman" w:hAnsi="Times New Roman" w:cs="Times New Roman"/>
          <w:sz w:val="24"/>
          <w:szCs w:val="24"/>
          <w:u w:val="single"/>
        </w:rPr>
      </w:pPr>
      <w:r w:rsidRPr="0009045D">
        <w:rPr>
          <w:rFonts w:ascii="Times New Roman" w:hAnsi="Times New Roman" w:cs="Times New Roman"/>
          <w:sz w:val="24"/>
          <w:szCs w:val="24"/>
        </w:rPr>
        <w:t xml:space="preserve">Διάλυμα 10% </w:t>
      </w:r>
      <w:r w:rsidRPr="0009045D">
        <w:rPr>
          <w:rFonts w:ascii="Times New Roman" w:hAnsi="Times New Roman" w:cs="Times New Roman"/>
          <w:sz w:val="24"/>
          <w:szCs w:val="24"/>
          <w:lang w:val="en-US"/>
        </w:rPr>
        <w:t>SDS.</w:t>
      </w:r>
    </w:p>
    <w:p w:rsidR="0009045D" w:rsidRPr="0009045D" w:rsidRDefault="0009045D" w:rsidP="002714D8">
      <w:pPr>
        <w:pStyle w:val="a5"/>
        <w:numPr>
          <w:ilvl w:val="0"/>
          <w:numId w:val="12"/>
        </w:numPr>
        <w:spacing w:after="0" w:line="360" w:lineRule="auto"/>
        <w:jc w:val="both"/>
        <w:rPr>
          <w:rFonts w:ascii="Times New Roman" w:hAnsi="Times New Roman" w:cs="Times New Roman"/>
          <w:sz w:val="24"/>
          <w:szCs w:val="24"/>
          <w:u w:val="single"/>
        </w:rPr>
      </w:pPr>
      <w:r w:rsidRPr="0009045D">
        <w:rPr>
          <w:rFonts w:ascii="Times New Roman" w:hAnsi="Times New Roman" w:cs="Times New Roman"/>
          <w:sz w:val="24"/>
          <w:szCs w:val="24"/>
        </w:rPr>
        <w:t>Διάλυμα πρωτε</w:t>
      </w:r>
      <w:r w:rsidR="00847148">
        <w:rPr>
          <w:rFonts w:ascii="Times New Roman" w:hAnsi="Times New Roman" w:cs="Times New Roman"/>
          <w:sz w:val="24"/>
          <w:szCs w:val="24"/>
        </w:rPr>
        <w:t>ϊ</w:t>
      </w:r>
      <w:r w:rsidRPr="0009045D">
        <w:rPr>
          <w:rFonts w:ascii="Times New Roman" w:hAnsi="Times New Roman" w:cs="Times New Roman"/>
          <w:sz w:val="24"/>
          <w:szCs w:val="24"/>
        </w:rPr>
        <w:t>νάσης</w:t>
      </w:r>
      <w:r w:rsidR="00847148">
        <w:rPr>
          <w:rFonts w:ascii="Times New Roman" w:hAnsi="Times New Roman" w:cs="Times New Roman"/>
          <w:sz w:val="24"/>
          <w:szCs w:val="24"/>
        </w:rPr>
        <w:t xml:space="preserve"> Κ</w:t>
      </w:r>
      <w:r w:rsidRPr="0009045D">
        <w:rPr>
          <w:rFonts w:ascii="Times New Roman" w:hAnsi="Times New Roman" w:cs="Times New Roman"/>
          <w:sz w:val="24"/>
          <w:szCs w:val="24"/>
        </w:rPr>
        <w:t xml:space="preserve"> 20 </w:t>
      </w:r>
      <w:r w:rsidRPr="0009045D">
        <w:rPr>
          <w:rFonts w:ascii="Times New Roman" w:hAnsi="Times New Roman" w:cs="Times New Roman"/>
          <w:sz w:val="24"/>
          <w:szCs w:val="24"/>
          <w:lang w:val="en-US"/>
        </w:rPr>
        <w:t>mg</w:t>
      </w:r>
      <w:r w:rsidRPr="0009045D">
        <w:rPr>
          <w:rFonts w:ascii="Times New Roman" w:hAnsi="Times New Roman" w:cs="Times New Roman"/>
          <w:sz w:val="24"/>
          <w:szCs w:val="24"/>
        </w:rPr>
        <w:t>/</w:t>
      </w:r>
      <w:r w:rsidR="004B0812">
        <w:rPr>
          <w:rFonts w:ascii="Times New Roman" w:hAnsi="Times New Roman" w:cs="Times New Roman"/>
          <w:sz w:val="24"/>
          <w:szCs w:val="24"/>
          <w:lang w:val="en-US"/>
        </w:rPr>
        <w:t>mL</w:t>
      </w:r>
      <w:r w:rsidRPr="0009045D">
        <w:rPr>
          <w:rFonts w:ascii="Times New Roman" w:hAnsi="Times New Roman" w:cs="Times New Roman"/>
          <w:sz w:val="24"/>
          <w:szCs w:val="24"/>
        </w:rPr>
        <w:t>.</w:t>
      </w:r>
    </w:p>
    <w:p w:rsidR="0009045D" w:rsidRPr="008022CE" w:rsidRDefault="0009045D" w:rsidP="002714D8">
      <w:pPr>
        <w:spacing w:after="0" w:line="360" w:lineRule="auto"/>
        <w:jc w:val="both"/>
        <w:rPr>
          <w:rFonts w:ascii="Times New Roman" w:hAnsi="Times New Roman" w:cs="Times New Roman"/>
        </w:rPr>
      </w:pPr>
    </w:p>
    <w:p w:rsidR="000331B3" w:rsidRPr="008022CE" w:rsidRDefault="000331B3" w:rsidP="002714D8">
      <w:pPr>
        <w:pStyle w:val="2"/>
        <w:spacing w:before="0" w:line="360" w:lineRule="auto"/>
        <w:jc w:val="both"/>
        <w:rPr>
          <w:rFonts w:ascii="Times New Roman" w:hAnsi="Times New Roman" w:cs="Times New Roman"/>
          <w:color w:val="auto"/>
          <w:sz w:val="28"/>
          <w:szCs w:val="28"/>
          <w:u w:val="single"/>
        </w:rPr>
      </w:pPr>
      <w:bookmarkStart w:id="42" w:name="_Toc444014116"/>
      <w:bookmarkStart w:id="43" w:name="_Toc444498807"/>
      <w:r w:rsidRPr="008022CE">
        <w:rPr>
          <w:rFonts w:ascii="Times New Roman" w:hAnsi="Times New Roman" w:cs="Times New Roman"/>
          <w:color w:val="auto"/>
          <w:sz w:val="28"/>
          <w:szCs w:val="28"/>
          <w:u w:val="single"/>
        </w:rPr>
        <w:t>ΔΕΙΓΜΑΤΟΛΗΨΙΑ</w:t>
      </w:r>
      <w:bookmarkEnd w:id="42"/>
      <w:bookmarkEnd w:id="43"/>
    </w:p>
    <w:p w:rsidR="000331B3" w:rsidRPr="000331B3" w:rsidRDefault="000331B3" w:rsidP="002714D8">
      <w:pPr>
        <w:spacing w:after="0" w:line="360" w:lineRule="auto"/>
        <w:jc w:val="both"/>
      </w:pPr>
    </w:p>
    <w:p w:rsidR="000331B3" w:rsidRPr="000331B3" w:rsidRDefault="000331B3" w:rsidP="002714D8">
      <w:pPr>
        <w:spacing w:after="0" w:line="360" w:lineRule="auto"/>
        <w:jc w:val="both"/>
        <w:rPr>
          <w:rFonts w:ascii="Times New Roman" w:hAnsi="Times New Roman" w:cs="Times New Roman"/>
          <w:sz w:val="24"/>
          <w:szCs w:val="24"/>
        </w:rPr>
      </w:pPr>
      <w:r w:rsidRPr="000331B3">
        <w:rPr>
          <w:rFonts w:ascii="Times New Roman" w:hAnsi="Times New Roman" w:cs="Times New Roman"/>
          <w:sz w:val="24"/>
          <w:szCs w:val="24"/>
        </w:rPr>
        <w:t xml:space="preserve">Η διαδικασία της δειγματοληψίας έγινε κατά το μήνα Οκτώβριο του2014. Όλα τα  δείγματα συλλέχθηκαν </w:t>
      </w:r>
      <w:r w:rsidR="00847148">
        <w:rPr>
          <w:rFonts w:ascii="Times New Roman" w:hAnsi="Times New Roman" w:cs="Times New Roman"/>
          <w:sz w:val="24"/>
          <w:szCs w:val="24"/>
        </w:rPr>
        <w:t>από τον ν</w:t>
      </w:r>
      <w:r w:rsidRPr="000331B3">
        <w:rPr>
          <w:rFonts w:ascii="Times New Roman" w:hAnsi="Times New Roman" w:cs="Times New Roman"/>
          <w:sz w:val="24"/>
          <w:szCs w:val="24"/>
        </w:rPr>
        <w:t>ομό Χανίων, τα μισά εκ των οποίων από τη</w:t>
      </w:r>
      <w:r w:rsidR="00847148">
        <w:rPr>
          <w:rFonts w:ascii="Times New Roman" w:hAnsi="Times New Roman" w:cs="Times New Roman"/>
          <w:sz w:val="24"/>
          <w:szCs w:val="24"/>
        </w:rPr>
        <w:t>ν</w:t>
      </w:r>
      <w:r w:rsidRPr="000331B3">
        <w:rPr>
          <w:rFonts w:ascii="Times New Roman" w:hAnsi="Times New Roman" w:cs="Times New Roman"/>
          <w:sz w:val="24"/>
          <w:szCs w:val="24"/>
        </w:rPr>
        <w:t xml:space="preserve"> περιοχή  του δήμου Ακρωτηρίου Χανίων και τα άλλα μισά από τη δημοτική ενότητα Μουσούρων.  Η συλλογή των δειγμάτων έγινε τις πρωινές ώρες και το βάθ</w:t>
      </w:r>
      <w:r>
        <w:rPr>
          <w:rFonts w:ascii="Times New Roman" w:hAnsi="Times New Roman" w:cs="Times New Roman"/>
          <w:sz w:val="24"/>
          <w:szCs w:val="24"/>
        </w:rPr>
        <w:t xml:space="preserve">ος εκσκαφής ήταν περίπου 0,5 </w:t>
      </w:r>
      <w:r>
        <w:rPr>
          <w:rFonts w:ascii="Times New Roman" w:hAnsi="Times New Roman" w:cs="Times New Roman"/>
          <w:sz w:val="24"/>
          <w:szCs w:val="24"/>
          <w:lang w:val="en-US"/>
        </w:rPr>
        <w:t>m</w:t>
      </w:r>
      <w:r w:rsidRPr="000331B3">
        <w:rPr>
          <w:rFonts w:ascii="Times New Roman" w:hAnsi="Times New Roman" w:cs="Times New Roman"/>
          <w:sz w:val="24"/>
          <w:szCs w:val="24"/>
        </w:rPr>
        <w:t>. Οι μέρες που συλλέχθηκαν τα δείγματα ήταν ηλιόλουστες</w:t>
      </w:r>
      <w:r w:rsidR="00847148">
        <w:rPr>
          <w:rFonts w:ascii="Times New Roman" w:hAnsi="Times New Roman" w:cs="Times New Roman"/>
          <w:sz w:val="24"/>
          <w:szCs w:val="24"/>
        </w:rPr>
        <w:t>.</w:t>
      </w:r>
    </w:p>
    <w:p w:rsidR="00847148" w:rsidRDefault="000331B3" w:rsidP="002714D8">
      <w:pPr>
        <w:spacing w:after="0" w:line="360" w:lineRule="auto"/>
        <w:jc w:val="both"/>
        <w:rPr>
          <w:rFonts w:ascii="Times New Roman" w:hAnsi="Times New Roman" w:cs="Times New Roman"/>
          <w:sz w:val="24"/>
          <w:szCs w:val="24"/>
        </w:rPr>
      </w:pPr>
      <w:r w:rsidRPr="000331B3">
        <w:rPr>
          <w:rFonts w:ascii="Times New Roman" w:hAnsi="Times New Roman" w:cs="Times New Roman"/>
          <w:sz w:val="24"/>
          <w:szCs w:val="24"/>
        </w:rPr>
        <w:t xml:space="preserve">Η επεξεργασία των δειγμάτων, δηλαδή το κοσκίνισμα και </w:t>
      </w:r>
      <w:r w:rsidR="00847148">
        <w:rPr>
          <w:rFonts w:ascii="Times New Roman" w:hAnsi="Times New Roman" w:cs="Times New Roman"/>
          <w:sz w:val="24"/>
          <w:szCs w:val="24"/>
        </w:rPr>
        <w:t xml:space="preserve">οι μικροβιολογική ανάλυση </w:t>
      </w:r>
      <w:r w:rsidRPr="000331B3">
        <w:rPr>
          <w:rFonts w:ascii="Times New Roman" w:hAnsi="Times New Roman" w:cs="Times New Roman"/>
          <w:sz w:val="24"/>
          <w:szCs w:val="24"/>
        </w:rPr>
        <w:t>γινόταν σε χρονικό διάστημα μικρότερο των</w:t>
      </w:r>
      <w:r w:rsidR="00641A55" w:rsidRPr="00641A55">
        <w:rPr>
          <w:rFonts w:ascii="Times New Roman" w:hAnsi="Times New Roman" w:cs="Times New Roman"/>
          <w:sz w:val="24"/>
          <w:szCs w:val="24"/>
        </w:rPr>
        <w:t xml:space="preserve"> </w:t>
      </w:r>
      <w:r w:rsidRPr="000331B3">
        <w:rPr>
          <w:rFonts w:ascii="Times New Roman" w:hAnsi="Times New Roman" w:cs="Times New Roman"/>
          <w:sz w:val="24"/>
          <w:szCs w:val="24"/>
        </w:rPr>
        <w:t>24 ωρών από τη δειγματοληψία</w:t>
      </w:r>
      <w:r w:rsidR="00847148">
        <w:rPr>
          <w:rFonts w:ascii="Times New Roman" w:hAnsi="Times New Roman" w:cs="Times New Roman"/>
          <w:sz w:val="24"/>
          <w:szCs w:val="24"/>
        </w:rPr>
        <w:t>.</w:t>
      </w:r>
    </w:p>
    <w:p w:rsidR="000331B3" w:rsidRDefault="000331B3" w:rsidP="002714D8">
      <w:pPr>
        <w:spacing w:after="0" w:line="360" w:lineRule="auto"/>
        <w:jc w:val="both"/>
        <w:rPr>
          <w:rFonts w:ascii="Times New Roman" w:hAnsi="Times New Roman" w:cs="Times New Roman"/>
          <w:sz w:val="24"/>
          <w:szCs w:val="24"/>
        </w:rPr>
      </w:pPr>
    </w:p>
    <w:p w:rsidR="00BF12EE" w:rsidRPr="003F5276" w:rsidRDefault="003F5276" w:rsidP="002714D8">
      <w:pPr>
        <w:spacing w:after="0" w:line="360" w:lineRule="auto"/>
        <w:jc w:val="both"/>
        <w:rPr>
          <w:rFonts w:ascii="Times New Roman" w:hAnsi="Times New Roman" w:cs="Times New Roman"/>
        </w:rPr>
      </w:pPr>
      <w:r w:rsidRPr="002A3C62">
        <w:rPr>
          <w:rFonts w:ascii="Times New Roman" w:hAnsi="Times New Roman" w:cs="Times New Roman"/>
        </w:rPr>
        <w:t>Πίνακας</w:t>
      </w:r>
      <w:r w:rsidR="00641A55">
        <w:rPr>
          <w:rFonts w:ascii="Times New Roman" w:hAnsi="Times New Roman" w:cs="Times New Roman"/>
        </w:rPr>
        <w:t xml:space="preserve"> </w:t>
      </w:r>
      <w:r w:rsidR="00641A55">
        <w:rPr>
          <w:rFonts w:ascii="Times New Roman" w:hAnsi="Times New Roman" w:cs="Times New Roman"/>
          <w:lang w:val="en-US"/>
        </w:rPr>
        <w:t>3</w:t>
      </w:r>
      <w:r w:rsidRPr="002A3C62">
        <w:rPr>
          <w:rFonts w:ascii="Times New Roman" w:hAnsi="Times New Roman" w:cs="Times New Roman"/>
        </w:rPr>
        <w:t>. Περιοχές Δειγματοληψιών</w:t>
      </w:r>
    </w:p>
    <w:tbl>
      <w:tblPr>
        <w:tblW w:w="9089"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51"/>
        <w:gridCol w:w="3189"/>
        <w:gridCol w:w="3020"/>
        <w:gridCol w:w="1729"/>
      </w:tblGrid>
      <w:tr w:rsidR="00C24C00" w:rsidRPr="002A3C62" w:rsidTr="00C24C00">
        <w:trPr>
          <w:trHeight w:val="420"/>
        </w:trPr>
        <w:tc>
          <w:tcPr>
            <w:tcW w:w="1151" w:type="dxa"/>
            <w:shd w:val="clear" w:color="000000" w:fill="D7E4BC"/>
            <w:noWrap/>
            <w:vAlign w:val="center"/>
            <w:hideMark/>
          </w:tcPr>
          <w:p w:rsidR="00C24C00" w:rsidRPr="002A3C62" w:rsidRDefault="00C24C00" w:rsidP="007A21B8">
            <w:pPr>
              <w:spacing w:after="0"/>
              <w:jc w:val="both"/>
              <w:rPr>
                <w:rFonts w:ascii="Times New Roman" w:eastAsia="Times New Roman" w:hAnsi="Times New Roman" w:cs="Times New Roman"/>
                <w:color w:val="000000"/>
                <w:sz w:val="24"/>
                <w:szCs w:val="24"/>
                <w:u w:val="single"/>
              </w:rPr>
            </w:pPr>
            <w:r w:rsidRPr="002A3C62">
              <w:rPr>
                <w:rFonts w:ascii="Times New Roman" w:eastAsia="Times New Roman" w:hAnsi="Times New Roman" w:cs="Times New Roman"/>
                <w:color w:val="000000"/>
                <w:sz w:val="24"/>
                <w:szCs w:val="24"/>
                <w:u w:val="single"/>
              </w:rPr>
              <w:t>Δείγμα</w:t>
            </w:r>
          </w:p>
        </w:tc>
        <w:tc>
          <w:tcPr>
            <w:tcW w:w="3189" w:type="dxa"/>
            <w:shd w:val="clear" w:color="000000" w:fill="D7E4BC"/>
            <w:noWrap/>
            <w:vAlign w:val="center"/>
            <w:hideMark/>
          </w:tcPr>
          <w:p w:rsidR="00C24C00" w:rsidRPr="002A3C62" w:rsidRDefault="00C24C00" w:rsidP="007A21B8">
            <w:pPr>
              <w:spacing w:after="0"/>
              <w:jc w:val="both"/>
              <w:rPr>
                <w:rFonts w:ascii="Times New Roman" w:eastAsia="Times New Roman" w:hAnsi="Times New Roman" w:cs="Times New Roman"/>
                <w:color w:val="000000"/>
                <w:sz w:val="24"/>
                <w:szCs w:val="24"/>
                <w:u w:val="single"/>
              </w:rPr>
            </w:pPr>
            <w:r w:rsidRPr="002A3C62">
              <w:rPr>
                <w:rFonts w:ascii="Times New Roman" w:eastAsia="Times New Roman" w:hAnsi="Times New Roman" w:cs="Times New Roman"/>
                <w:color w:val="000000"/>
                <w:sz w:val="24"/>
                <w:szCs w:val="24"/>
                <w:u w:val="single"/>
              </w:rPr>
              <w:t>Τοποθεσία δειγματοληψίας</w:t>
            </w:r>
          </w:p>
        </w:tc>
        <w:tc>
          <w:tcPr>
            <w:tcW w:w="3020" w:type="dxa"/>
            <w:shd w:val="clear" w:color="000000" w:fill="D7E4BC"/>
            <w:noWrap/>
            <w:vAlign w:val="center"/>
            <w:hideMark/>
          </w:tcPr>
          <w:p w:rsidR="00C24C00" w:rsidRPr="002A3C62" w:rsidRDefault="00C24C00" w:rsidP="007A21B8">
            <w:pPr>
              <w:spacing w:after="0"/>
              <w:jc w:val="both"/>
              <w:rPr>
                <w:rFonts w:ascii="Times New Roman" w:eastAsia="Times New Roman" w:hAnsi="Times New Roman" w:cs="Times New Roman"/>
                <w:color w:val="000000"/>
                <w:sz w:val="24"/>
                <w:szCs w:val="24"/>
                <w:u w:val="single"/>
              </w:rPr>
            </w:pPr>
            <w:r w:rsidRPr="002A3C62">
              <w:rPr>
                <w:rFonts w:ascii="Times New Roman" w:eastAsia="Times New Roman" w:hAnsi="Times New Roman" w:cs="Times New Roman"/>
                <w:color w:val="000000"/>
                <w:sz w:val="24"/>
                <w:szCs w:val="24"/>
                <w:u w:val="single"/>
              </w:rPr>
              <w:t>Σχόλια</w:t>
            </w:r>
          </w:p>
        </w:tc>
        <w:tc>
          <w:tcPr>
            <w:tcW w:w="1729" w:type="dxa"/>
            <w:shd w:val="clear" w:color="000000" w:fill="D7E4BC"/>
            <w:noWrap/>
            <w:vAlign w:val="center"/>
            <w:hideMark/>
          </w:tcPr>
          <w:p w:rsidR="00C24C00" w:rsidRPr="002A3C62" w:rsidRDefault="00C24C00" w:rsidP="007A21B8">
            <w:pPr>
              <w:spacing w:after="0"/>
              <w:jc w:val="both"/>
              <w:rPr>
                <w:rFonts w:ascii="Times New Roman" w:eastAsia="Times New Roman" w:hAnsi="Times New Roman" w:cs="Times New Roman"/>
                <w:color w:val="000000"/>
                <w:sz w:val="24"/>
                <w:szCs w:val="24"/>
                <w:u w:val="single"/>
              </w:rPr>
            </w:pPr>
            <w:r w:rsidRPr="002A3C62">
              <w:rPr>
                <w:rFonts w:ascii="Times New Roman" w:eastAsia="Times New Roman" w:hAnsi="Times New Roman" w:cs="Times New Roman"/>
                <w:color w:val="000000"/>
                <w:sz w:val="24"/>
                <w:szCs w:val="24"/>
                <w:u w:val="single"/>
              </w:rPr>
              <w:t>Ημερομηνία</w:t>
            </w:r>
          </w:p>
        </w:tc>
      </w:tr>
      <w:tr w:rsidR="00C24C00" w:rsidRPr="002A3C62" w:rsidTr="00C24C00">
        <w:trPr>
          <w:trHeight w:val="990"/>
        </w:trPr>
        <w:tc>
          <w:tcPr>
            <w:tcW w:w="1151" w:type="dxa"/>
            <w:shd w:val="clear" w:color="auto" w:fill="auto"/>
            <w:noWrap/>
            <w:vAlign w:val="center"/>
            <w:hideMark/>
          </w:tcPr>
          <w:p w:rsidR="00C24C00" w:rsidRPr="002A3C62" w:rsidRDefault="00C24C00" w:rsidP="007A21B8">
            <w:pPr>
              <w:spacing w:after="0"/>
              <w:jc w:val="center"/>
              <w:rPr>
                <w:rFonts w:ascii="Times New Roman" w:eastAsia="Times New Roman" w:hAnsi="Times New Roman" w:cs="Times New Roman"/>
                <w:color w:val="000000"/>
                <w:sz w:val="32"/>
                <w:szCs w:val="32"/>
                <w:lang w:val="en-US"/>
              </w:rPr>
            </w:pPr>
            <w:r w:rsidRPr="002A3C62">
              <w:rPr>
                <w:rFonts w:ascii="Times New Roman" w:eastAsia="Times New Roman" w:hAnsi="Times New Roman" w:cs="Times New Roman"/>
                <w:color w:val="000000"/>
                <w:sz w:val="32"/>
                <w:szCs w:val="32"/>
                <w:lang w:val="en-US"/>
              </w:rPr>
              <w:t>1</w:t>
            </w:r>
          </w:p>
        </w:tc>
        <w:tc>
          <w:tcPr>
            <w:tcW w:w="3189" w:type="dxa"/>
            <w:shd w:val="clear" w:color="auto" w:fill="auto"/>
            <w:noWrap/>
            <w:vAlign w:val="center"/>
            <w:hideMark/>
          </w:tcPr>
          <w:p w:rsidR="00C24C00" w:rsidRPr="002A3C62" w:rsidRDefault="00847148" w:rsidP="007A21B8">
            <w:pPr>
              <w:spacing w:after="0"/>
              <w:jc w:val="both"/>
              <w:rPr>
                <w:rFonts w:ascii="Times New Roman" w:eastAsia="Times New Roman" w:hAnsi="Times New Roman" w:cs="Times New Roman"/>
                <w:color w:val="000000"/>
                <w:sz w:val="24"/>
              </w:rPr>
            </w:pPr>
            <w:r w:rsidRPr="002A3C62">
              <w:rPr>
                <w:rFonts w:ascii="Times New Roman" w:eastAsia="Times New Roman" w:hAnsi="Times New Roman" w:cs="Times New Roman"/>
                <w:color w:val="000000"/>
                <w:sz w:val="24"/>
              </w:rPr>
              <w:t>Δήμος Πλατανιά, περιοχή Κουφού</w:t>
            </w:r>
            <w:r w:rsidR="00C24C00" w:rsidRPr="002A3C62">
              <w:rPr>
                <w:rFonts w:ascii="Times New Roman" w:eastAsia="Times New Roman" w:hAnsi="Times New Roman" w:cs="Times New Roman"/>
                <w:color w:val="000000"/>
                <w:sz w:val="24"/>
              </w:rPr>
              <w:t xml:space="preserve"> Χανίων</w:t>
            </w:r>
          </w:p>
        </w:tc>
        <w:tc>
          <w:tcPr>
            <w:tcW w:w="3020" w:type="dxa"/>
            <w:shd w:val="clear" w:color="auto" w:fill="auto"/>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Χωματώδης περιοχή ανάμεσα σε καλλιεργήσιμα χωράφια με ρεβυθιές</w:t>
            </w:r>
          </w:p>
        </w:tc>
        <w:tc>
          <w:tcPr>
            <w:tcW w:w="172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17/10/2014</w:t>
            </w:r>
          </w:p>
        </w:tc>
      </w:tr>
      <w:tr w:rsidR="00C24C00" w:rsidRPr="002A3C62" w:rsidTr="00C24C00">
        <w:trPr>
          <w:trHeight w:val="1005"/>
        </w:trPr>
        <w:tc>
          <w:tcPr>
            <w:tcW w:w="1151" w:type="dxa"/>
            <w:shd w:val="clear" w:color="auto" w:fill="auto"/>
            <w:noWrap/>
            <w:vAlign w:val="center"/>
            <w:hideMark/>
          </w:tcPr>
          <w:p w:rsidR="00C24C00" w:rsidRPr="002A3C62" w:rsidRDefault="00C24C00" w:rsidP="007A21B8">
            <w:pPr>
              <w:spacing w:after="0"/>
              <w:jc w:val="center"/>
              <w:rPr>
                <w:rFonts w:ascii="Times New Roman" w:eastAsia="Times New Roman" w:hAnsi="Times New Roman" w:cs="Times New Roman"/>
                <w:color w:val="000000"/>
                <w:sz w:val="32"/>
                <w:szCs w:val="32"/>
                <w:lang w:val="en-US"/>
              </w:rPr>
            </w:pPr>
            <w:r w:rsidRPr="002A3C62">
              <w:rPr>
                <w:rFonts w:ascii="Times New Roman" w:eastAsia="Times New Roman" w:hAnsi="Times New Roman" w:cs="Times New Roman"/>
                <w:color w:val="000000"/>
                <w:sz w:val="32"/>
                <w:szCs w:val="32"/>
                <w:lang w:val="en-US"/>
              </w:rPr>
              <w:t>2</w:t>
            </w:r>
          </w:p>
        </w:tc>
        <w:tc>
          <w:tcPr>
            <w:tcW w:w="318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sz w:val="24"/>
              </w:rPr>
            </w:pPr>
            <w:r w:rsidRPr="002A3C62">
              <w:rPr>
                <w:rFonts w:ascii="Times New Roman" w:eastAsia="Times New Roman" w:hAnsi="Times New Roman" w:cs="Times New Roman"/>
                <w:color w:val="000000"/>
                <w:sz w:val="24"/>
              </w:rPr>
              <w:t>Αρώνι, Ακρωτήρι Χανίων</w:t>
            </w:r>
          </w:p>
        </w:tc>
        <w:tc>
          <w:tcPr>
            <w:tcW w:w="3020" w:type="dxa"/>
            <w:shd w:val="clear" w:color="auto" w:fill="auto"/>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Χωματώδης περιοχή δίπλα από κατοικήσιμη περιοχή</w:t>
            </w:r>
          </w:p>
        </w:tc>
        <w:tc>
          <w:tcPr>
            <w:tcW w:w="172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16/10/2014</w:t>
            </w:r>
          </w:p>
        </w:tc>
      </w:tr>
      <w:tr w:rsidR="00C24C00" w:rsidRPr="002A3C62" w:rsidTr="00C24C00">
        <w:trPr>
          <w:trHeight w:val="990"/>
        </w:trPr>
        <w:tc>
          <w:tcPr>
            <w:tcW w:w="1151" w:type="dxa"/>
            <w:shd w:val="clear" w:color="auto" w:fill="auto"/>
            <w:noWrap/>
            <w:vAlign w:val="center"/>
            <w:hideMark/>
          </w:tcPr>
          <w:p w:rsidR="00C24C00" w:rsidRPr="002A3C62" w:rsidRDefault="00C24C00" w:rsidP="007A21B8">
            <w:pPr>
              <w:spacing w:after="0"/>
              <w:jc w:val="center"/>
              <w:rPr>
                <w:rFonts w:ascii="Times New Roman" w:eastAsia="Times New Roman" w:hAnsi="Times New Roman" w:cs="Times New Roman"/>
                <w:color w:val="000000"/>
                <w:sz w:val="32"/>
                <w:szCs w:val="32"/>
                <w:lang w:val="en-US"/>
              </w:rPr>
            </w:pPr>
            <w:r w:rsidRPr="002A3C62">
              <w:rPr>
                <w:rFonts w:ascii="Times New Roman" w:eastAsia="Times New Roman" w:hAnsi="Times New Roman" w:cs="Times New Roman"/>
                <w:color w:val="000000"/>
                <w:sz w:val="32"/>
                <w:szCs w:val="32"/>
                <w:lang w:val="en-US"/>
              </w:rPr>
              <w:t>3</w:t>
            </w:r>
          </w:p>
        </w:tc>
        <w:tc>
          <w:tcPr>
            <w:tcW w:w="318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sz w:val="24"/>
              </w:rPr>
            </w:pPr>
            <w:r w:rsidRPr="002A3C62">
              <w:rPr>
                <w:rFonts w:ascii="Times New Roman" w:eastAsia="Times New Roman" w:hAnsi="Times New Roman" w:cs="Times New Roman"/>
                <w:color w:val="000000"/>
                <w:sz w:val="24"/>
              </w:rPr>
              <w:t>Βατόλακος</w:t>
            </w:r>
          </w:p>
        </w:tc>
        <w:tc>
          <w:tcPr>
            <w:tcW w:w="3020" w:type="dxa"/>
            <w:shd w:val="clear" w:color="auto" w:fill="auto"/>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Χωματώδης περιοχή ανάμεσα σε καλλιεργήσιμα χωράφια με πορτοκαλιές</w:t>
            </w:r>
          </w:p>
        </w:tc>
        <w:tc>
          <w:tcPr>
            <w:tcW w:w="172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14/10/2014</w:t>
            </w:r>
          </w:p>
        </w:tc>
      </w:tr>
      <w:tr w:rsidR="00C24C00" w:rsidRPr="002A3C62" w:rsidTr="00C24C00">
        <w:trPr>
          <w:trHeight w:val="960"/>
        </w:trPr>
        <w:tc>
          <w:tcPr>
            <w:tcW w:w="1151" w:type="dxa"/>
            <w:shd w:val="clear" w:color="auto" w:fill="auto"/>
            <w:noWrap/>
            <w:vAlign w:val="center"/>
            <w:hideMark/>
          </w:tcPr>
          <w:p w:rsidR="00C24C00" w:rsidRPr="002A3C62" w:rsidRDefault="00C24C00" w:rsidP="007A21B8">
            <w:pPr>
              <w:spacing w:after="0"/>
              <w:jc w:val="center"/>
              <w:rPr>
                <w:rFonts w:ascii="Times New Roman" w:eastAsia="Times New Roman" w:hAnsi="Times New Roman" w:cs="Times New Roman"/>
                <w:color w:val="000000"/>
                <w:sz w:val="32"/>
                <w:szCs w:val="32"/>
                <w:lang w:val="en-US"/>
              </w:rPr>
            </w:pPr>
            <w:r w:rsidRPr="002A3C62">
              <w:rPr>
                <w:rFonts w:ascii="Times New Roman" w:eastAsia="Times New Roman" w:hAnsi="Times New Roman" w:cs="Times New Roman"/>
                <w:color w:val="000000"/>
                <w:sz w:val="32"/>
                <w:szCs w:val="32"/>
                <w:lang w:val="en-US"/>
              </w:rPr>
              <w:t>4</w:t>
            </w:r>
          </w:p>
        </w:tc>
        <w:tc>
          <w:tcPr>
            <w:tcW w:w="318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sz w:val="24"/>
              </w:rPr>
            </w:pPr>
            <w:r w:rsidRPr="002A3C62">
              <w:rPr>
                <w:rFonts w:ascii="Times New Roman" w:eastAsia="Times New Roman" w:hAnsi="Times New Roman" w:cs="Times New Roman"/>
                <w:color w:val="000000"/>
                <w:sz w:val="24"/>
              </w:rPr>
              <w:t>Παραλία Αγίου Ονουφρίου</w:t>
            </w:r>
          </w:p>
        </w:tc>
        <w:tc>
          <w:tcPr>
            <w:tcW w:w="3020" w:type="dxa"/>
            <w:shd w:val="clear" w:color="auto" w:fill="auto"/>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Αμμώδης περιοχή</w:t>
            </w:r>
          </w:p>
        </w:tc>
        <w:tc>
          <w:tcPr>
            <w:tcW w:w="172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21/10/2014</w:t>
            </w:r>
          </w:p>
        </w:tc>
      </w:tr>
      <w:tr w:rsidR="00C24C00" w:rsidRPr="002A3C62" w:rsidTr="00C24C00">
        <w:trPr>
          <w:trHeight w:val="975"/>
        </w:trPr>
        <w:tc>
          <w:tcPr>
            <w:tcW w:w="1151" w:type="dxa"/>
            <w:shd w:val="clear" w:color="auto" w:fill="auto"/>
            <w:noWrap/>
            <w:vAlign w:val="center"/>
            <w:hideMark/>
          </w:tcPr>
          <w:p w:rsidR="00C24C00" w:rsidRPr="002A3C62" w:rsidRDefault="00C24C00" w:rsidP="007A21B8">
            <w:pPr>
              <w:spacing w:after="0"/>
              <w:jc w:val="center"/>
              <w:rPr>
                <w:rFonts w:ascii="Times New Roman" w:eastAsia="Times New Roman" w:hAnsi="Times New Roman" w:cs="Times New Roman"/>
                <w:color w:val="000000"/>
                <w:sz w:val="32"/>
                <w:szCs w:val="32"/>
                <w:lang w:val="en-US"/>
              </w:rPr>
            </w:pPr>
            <w:r w:rsidRPr="002A3C62">
              <w:rPr>
                <w:rFonts w:ascii="Times New Roman" w:eastAsia="Times New Roman" w:hAnsi="Times New Roman" w:cs="Times New Roman"/>
                <w:color w:val="000000"/>
                <w:sz w:val="32"/>
                <w:szCs w:val="32"/>
                <w:lang w:val="en-US"/>
              </w:rPr>
              <w:t>5</w:t>
            </w:r>
          </w:p>
        </w:tc>
        <w:tc>
          <w:tcPr>
            <w:tcW w:w="318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sz w:val="24"/>
              </w:rPr>
            </w:pPr>
            <w:r w:rsidRPr="002A3C62">
              <w:rPr>
                <w:rFonts w:ascii="Times New Roman" w:eastAsia="Times New Roman" w:hAnsi="Times New Roman" w:cs="Times New Roman"/>
                <w:color w:val="000000"/>
                <w:sz w:val="24"/>
              </w:rPr>
              <w:t>Άγιος Ονούφριος</w:t>
            </w:r>
          </w:p>
        </w:tc>
        <w:tc>
          <w:tcPr>
            <w:tcW w:w="3020" w:type="dxa"/>
            <w:shd w:val="clear" w:color="auto" w:fill="auto"/>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Χωματώδης περιοχή δίπλα από την παραλία</w:t>
            </w:r>
          </w:p>
        </w:tc>
        <w:tc>
          <w:tcPr>
            <w:tcW w:w="172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21/10/2014</w:t>
            </w:r>
          </w:p>
        </w:tc>
      </w:tr>
      <w:tr w:rsidR="00C24C00" w:rsidRPr="002A3C62" w:rsidTr="00C24C00">
        <w:trPr>
          <w:trHeight w:val="975"/>
        </w:trPr>
        <w:tc>
          <w:tcPr>
            <w:tcW w:w="1151" w:type="dxa"/>
            <w:shd w:val="clear" w:color="auto" w:fill="auto"/>
            <w:noWrap/>
            <w:vAlign w:val="center"/>
            <w:hideMark/>
          </w:tcPr>
          <w:p w:rsidR="00C24C00" w:rsidRPr="002A3C62" w:rsidRDefault="00C24C00" w:rsidP="007A21B8">
            <w:pPr>
              <w:spacing w:after="0"/>
              <w:jc w:val="center"/>
              <w:rPr>
                <w:rFonts w:ascii="Times New Roman" w:eastAsia="Times New Roman" w:hAnsi="Times New Roman" w:cs="Times New Roman"/>
                <w:color w:val="000000"/>
                <w:sz w:val="32"/>
                <w:szCs w:val="32"/>
                <w:lang w:val="en-US"/>
              </w:rPr>
            </w:pPr>
            <w:r w:rsidRPr="002A3C62">
              <w:rPr>
                <w:rFonts w:ascii="Times New Roman" w:eastAsia="Times New Roman" w:hAnsi="Times New Roman" w:cs="Times New Roman"/>
                <w:color w:val="000000"/>
                <w:sz w:val="32"/>
                <w:szCs w:val="32"/>
                <w:lang w:val="en-US"/>
              </w:rPr>
              <w:t>6</w:t>
            </w:r>
          </w:p>
        </w:tc>
        <w:tc>
          <w:tcPr>
            <w:tcW w:w="318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sz w:val="24"/>
              </w:rPr>
            </w:pPr>
            <w:r w:rsidRPr="002A3C62">
              <w:rPr>
                <w:rFonts w:ascii="Times New Roman" w:eastAsia="Times New Roman" w:hAnsi="Times New Roman" w:cs="Times New Roman"/>
                <w:color w:val="000000"/>
                <w:sz w:val="24"/>
              </w:rPr>
              <w:t>Αλικιανός</w:t>
            </w:r>
          </w:p>
        </w:tc>
        <w:tc>
          <w:tcPr>
            <w:tcW w:w="3020" w:type="dxa"/>
            <w:shd w:val="clear" w:color="auto" w:fill="auto"/>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Χωματώδης περιοχή ανάμεσα σε καλλιεργήσιμα χωράφια με λεμονιές</w:t>
            </w:r>
          </w:p>
        </w:tc>
        <w:tc>
          <w:tcPr>
            <w:tcW w:w="172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21/10/2014</w:t>
            </w:r>
          </w:p>
        </w:tc>
      </w:tr>
      <w:tr w:rsidR="00C24C00" w:rsidRPr="002A3C62" w:rsidTr="00C24C00">
        <w:trPr>
          <w:trHeight w:val="930"/>
        </w:trPr>
        <w:tc>
          <w:tcPr>
            <w:tcW w:w="1151" w:type="dxa"/>
            <w:shd w:val="clear" w:color="auto" w:fill="auto"/>
            <w:noWrap/>
            <w:vAlign w:val="center"/>
            <w:hideMark/>
          </w:tcPr>
          <w:p w:rsidR="00C24C00" w:rsidRPr="002A3C62" w:rsidRDefault="00C24C00" w:rsidP="007A21B8">
            <w:pPr>
              <w:spacing w:after="0"/>
              <w:jc w:val="center"/>
              <w:rPr>
                <w:rFonts w:ascii="Times New Roman" w:eastAsia="Times New Roman" w:hAnsi="Times New Roman" w:cs="Times New Roman"/>
                <w:color w:val="000000"/>
                <w:sz w:val="32"/>
                <w:szCs w:val="32"/>
                <w:lang w:val="en-US"/>
              </w:rPr>
            </w:pPr>
            <w:r w:rsidRPr="002A3C62">
              <w:rPr>
                <w:rFonts w:ascii="Times New Roman" w:eastAsia="Times New Roman" w:hAnsi="Times New Roman" w:cs="Times New Roman"/>
                <w:color w:val="000000"/>
                <w:sz w:val="32"/>
                <w:szCs w:val="32"/>
                <w:lang w:val="en-US"/>
              </w:rPr>
              <w:t>7</w:t>
            </w:r>
          </w:p>
        </w:tc>
        <w:tc>
          <w:tcPr>
            <w:tcW w:w="318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sz w:val="24"/>
              </w:rPr>
            </w:pPr>
            <w:r w:rsidRPr="002A3C62">
              <w:rPr>
                <w:rFonts w:ascii="Times New Roman" w:eastAsia="Times New Roman" w:hAnsi="Times New Roman" w:cs="Times New Roman"/>
                <w:color w:val="000000"/>
                <w:sz w:val="24"/>
              </w:rPr>
              <w:t>Πολυτεχνείο Κρήτης</w:t>
            </w:r>
          </w:p>
        </w:tc>
        <w:tc>
          <w:tcPr>
            <w:tcW w:w="3020" w:type="dxa"/>
            <w:shd w:val="clear" w:color="auto" w:fill="auto"/>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Χωματώδης περιοχή</w:t>
            </w:r>
          </w:p>
        </w:tc>
        <w:tc>
          <w:tcPr>
            <w:tcW w:w="1729" w:type="dxa"/>
            <w:shd w:val="clear" w:color="auto" w:fill="auto"/>
            <w:noWrap/>
            <w:vAlign w:val="center"/>
            <w:hideMark/>
          </w:tcPr>
          <w:p w:rsidR="00C24C00" w:rsidRPr="002A3C62" w:rsidRDefault="00C24C00" w:rsidP="007A21B8">
            <w:pPr>
              <w:spacing w:after="0"/>
              <w:jc w:val="both"/>
              <w:rPr>
                <w:rFonts w:ascii="Times New Roman" w:eastAsia="Times New Roman" w:hAnsi="Times New Roman" w:cs="Times New Roman"/>
                <w:color w:val="000000"/>
              </w:rPr>
            </w:pPr>
            <w:r w:rsidRPr="002A3C62">
              <w:rPr>
                <w:rFonts w:ascii="Times New Roman" w:eastAsia="Times New Roman" w:hAnsi="Times New Roman" w:cs="Times New Roman"/>
                <w:color w:val="000000"/>
              </w:rPr>
              <w:t>24/10/2014</w:t>
            </w:r>
          </w:p>
        </w:tc>
      </w:tr>
    </w:tbl>
    <w:p w:rsidR="006553D5" w:rsidRDefault="006553D5" w:rsidP="002714D8">
      <w:pPr>
        <w:spacing w:after="0" w:line="360" w:lineRule="auto"/>
        <w:jc w:val="both"/>
        <w:rPr>
          <w:rFonts w:ascii="Times New Roman" w:hAnsi="Times New Roman" w:cs="Times New Roman"/>
        </w:rPr>
      </w:pPr>
    </w:p>
    <w:p w:rsidR="007A21B8" w:rsidRDefault="007A21B8" w:rsidP="002714D8">
      <w:pPr>
        <w:spacing w:after="0" w:line="360" w:lineRule="auto"/>
        <w:jc w:val="both"/>
        <w:rPr>
          <w:rFonts w:ascii="Times New Roman" w:hAnsi="Times New Roman" w:cs="Times New Roman"/>
          <w:sz w:val="24"/>
          <w:u w:val="single"/>
        </w:rPr>
      </w:pPr>
    </w:p>
    <w:p w:rsidR="007A21B8" w:rsidRDefault="007A21B8" w:rsidP="002714D8">
      <w:pPr>
        <w:spacing w:after="0" w:line="360" w:lineRule="auto"/>
        <w:jc w:val="both"/>
        <w:rPr>
          <w:rFonts w:ascii="Times New Roman" w:hAnsi="Times New Roman" w:cs="Times New Roman"/>
          <w:sz w:val="24"/>
          <w:u w:val="single"/>
        </w:rPr>
      </w:pPr>
    </w:p>
    <w:p w:rsidR="007A21B8" w:rsidRDefault="007A21B8" w:rsidP="002714D8">
      <w:pPr>
        <w:spacing w:after="0" w:line="360" w:lineRule="auto"/>
        <w:jc w:val="both"/>
        <w:rPr>
          <w:rFonts w:ascii="Times New Roman" w:hAnsi="Times New Roman" w:cs="Times New Roman"/>
          <w:sz w:val="24"/>
          <w:u w:val="single"/>
        </w:rPr>
      </w:pPr>
    </w:p>
    <w:p w:rsidR="007A21B8" w:rsidRDefault="007A21B8" w:rsidP="002714D8">
      <w:pPr>
        <w:spacing w:after="0" w:line="360" w:lineRule="auto"/>
        <w:jc w:val="both"/>
        <w:rPr>
          <w:rFonts w:ascii="Times New Roman" w:hAnsi="Times New Roman" w:cs="Times New Roman"/>
          <w:sz w:val="24"/>
          <w:u w:val="single"/>
        </w:rPr>
      </w:pPr>
    </w:p>
    <w:p w:rsidR="00320DFA" w:rsidRDefault="006553D5" w:rsidP="002714D8">
      <w:pPr>
        <w:spacing w:after="0" w:line="360" w:lineRule="auto"/>
        <w:jc w:val="both"/>
        <w:rPr>
          <w:rFonts w:ascii="Times New Roman" w:hAnsi="Times New Roman" w:cs="Times New Roman"/>
          <w:sz w:val="24"/>
          <w:u w:val="single"/>
        </w:rPr>
      </w:pPr>
      <w:r w:rsidRPr="006553D5">
        <w:rPr>
          <w:rFonts w:ascii="Times New Roman" w:hAnsi="Times New Roman" w:cs="Times New Roman"/>
          <w:sz w:val="24"/>
          <w:u w:val="single"/>
        </w:rPr>
        <w:t>ΠΡΟΣΔΙΟΡΙΣΜΟΣ ΕΔΑΦΙΚΗΣ ΥΓΡΑΣΙΑΣ</w:t>
      </w:r>
    </w:p>
    <w:p w:rsidR="006553D5" w:rsidRDefault="006553D5" w:rsidP="002714D8">
      <w:pPr>
        <w:spacing w:after="0" w:line="360" w:lineRule="auto"/>
        <w:jc w:val="both"/>
        <w:rPr>
          <w:rFonts w:ascii="Times New Roman" w:hAnsi="Times New Roman" w:cs="Times New Roman"/>
          <w:sz w:val="24"/>
        </w:rPr>
      </w:pPr>
      <w:r>
        <w:rPr>
          <w:rFonts w:ascii="Times New Roman" w:hAnsi="Times New Roman" w:cs="Times New Roman"/>
          <w:sz w:val="24"/>
        </w:rPr>
        <w:t>Η</w:t>
      </w:r>
      <w:r w:rsidR="00641A55" w:rsidRPr="00641A55">
        <w:rPr>
          <w:rFonts w:ascii="Times New Roman" w:hAnsi="Times New Roman" w:cs="Times New Roman"/>
          <w:sz w:val="24"/>
        </w:rPr>
        <w:t xml:space="preserve"> </w:t>
      </w:r>
      <w:r>
        <w:rPr>
          <w:rFonts w:ascii="Times New Roman" w:hAnsi="Times New Roman" w:cs="Times New Roman"/>
          <w:sz w:val="24"/>
        </w:rPr>
        <w:t>περιεχόμενη στο έδαφος υγρασία είναι σημαντική για την ύπαρξη των μικροοργανισμών και μπορεί να επιφέρει σημαντικές αλλαγές στη φυσική εμφάνιση αλλά και τις ιδιότητ</w:t>
      </w:r>
      <w:r w:rsidR="007A6AB8">
        <w:rPr>
          <w:rFonts w:ascii="Times New Roman" w:hAnsi="Times New Roman" w:cs="Times New Roman"/>
          <w:sz w:val="24"/>
        </w:rPr>
        <w:t xml:space="preserve">ες των εδαφών. Ακόμα, χρησιμεύει και στη μεταφορά των θρεπτικών συστατικών των μικροοργανισμών και την απομάκρυνση των άχρηστων ουσιών. </w:t>
      </w:r>
    </w:p>
    <w:p w:rsidR="007A6AB8" w:rsidRDefault="007A6AB8"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Τα αποτελέσματα των </w:t>
      </w:r>
      <w:r w:rsidR="003F5276">
        <w:rPr>
          <w:rFonts w:ascii="Times New Roman" w:hAnsi="Times New Roman" w:cs="Times New Roman"/>
          <w:sz w:val="24"/>
        </w:rPr>
        <w:t xml:space="preserve">μικροβιολογικών </w:t>
      </w:r>
      <w:r>
        <w:rPr>
          <w:rFonts w:ascii="Times New Roman" w:hAnsi="Times New Roman" w:cs="Times New Roman"/>
          <w:sz w:val="24"/>
        </w:rPr>
        <w:t>αναλύσεων αναφέρονται σε ξηρό έδαφος</w:t>
      </w:r>
      <w:r w:rsidR="003F5276">
        <w:rPr>
          <w:rFonts w:ascii="Times New Roman" w:hAnsi="Times New Roman" w:cs="Times New Roman"/>
          <w:sz w:val="24"/>
        </w:rPr>
        <w:t>.</w:t>
      </w:r>
    </w:p>
    <w:p w:rsidR="007A6AB8" w:rsidRDefault="007A6AB8" w:rsidP="002714D8">
      <w:pPr>
        <w:spacing w:after="0" w:line="360" w:lineRule="auto"/>
        <w:jc w:val="both"/>
        <w:rPr>
          <w:rFonts w:ascii="Times New Roman" w:hAnsi="Times New Roman" w:cs="Times New Roman"/>
          <w:sz w:val="24"/>
        </w:rPr>
      </w:pPr>
      <w:r>
        <w:rPr>
          <w:rFonts w:ascii="Times New Roman" w:hAnsi="Times New Roman" w:cs="Times New Roman"/>
          <w:sz w:val="24"/>
        </w:rPr>
        <w:t>Η περιεκτικότητα του εδάφους σε υγρασία αναφέρεται συνήθως ως «βαρομετρική περιεχόμενη υγρασία», θ</w:t>
      </w:r>
      <w:r>
        <w:rPr>
          <w:rFonts w:ascii="Times New Roman" w:hAnsi="Times New Roman" w:cs="Times New Roman"/>
          <w:sz w:val="24"/>
          <w:lang w:val="en-US"/>
        </w:rPr>
        <w:t>g</w:t>
      </w:r>
      <w:r>
        <w:rPr>
          <w:rFonts w:ascii="Times New Roman" w:hAnsi="Times New Roman" w:cs="Times New Roman"/>
          <w:sz w:val="24"/>
        </w:rPr>
        <w:t>, η οποία είναι η μάζα του νερού ανά μονάδα μάζας ξηρού χώματος.</w:t>
      </w:r>
    </w:p>
    <w:p w:rsidR="007A6AB8" w:rsidRDefault="0058417B" w:rsidP="002714D8">
      <w:pPr>
        <w:spacing w:after="0" w:line="360" w:lineRule="auto"/>
        <w:jc w:val="both"/>
        <w:rPr>
          <w:rFonts w:ascii="Times New Roman" w:hAnsi="Times New Roman" w:cs="Times New Roman"/>
          <w:sz w:val="24"/>
          <w:lang w:val="en-US"/>
        </w:rPr>
      </w:pPr>
      <m:oMathPara>
        <m:oMath>
          <m:r>
            <w:rPr>
              <w:rFonts w:ascii="Cambria Math" w:hAnsi="Cambria Math" w:cs="Times New Roman"/>
              <w:sz w:val="24"/>
            </w:rPr>
            <m:t>Θ</m:t>
          </m:r>
          <m:r>
            <w:rPr>
              <w:rFonts w:ascii="Cambria Math" w:hAnsi="Cambria Math" w:cs="Times New Roman"/>
              <w:sz w:val="24"/>
              <w:lang w:val="en-US"/>
            </w:rPr>
            <m:t>g=</m:t>
          </m:r>
          <m:f>
            <m:fPr>
              <m:ctrlPr>
                <w:rPr>
                  <w:rFonts w:ascii="Cambria Math" w:hAnsi="Cambria Math" w:cs="Times New Roman"/>
                  <w:i/>
                  <w:sz w:val="24"/>
                </w:rPr>
              </m:ctrlPr>
            </m:fPr>
            <m:num>
              <m:r>
                <w:rPr>
                  <w:rFonts w:ascii="Cambria Math" w:hAnsi="Cambria Math" w:cs="Times New Roman"/>
                  <w:sz w:val="24"/>
                </w:rPr>
                <m:t>m-d</m:t>
              </m:r>
            </m:num>
            <m:den>
              <m:r>
                <w:rPr>
                  <w:rFonts w:ascii="Cambria Math" w:hAnsi="Cambria Math" w:cs="Times New Roman"/>
                  <w:sz w:val="24"/>
                </w:rPr>
                <m:t>d</m:t>
              </m:r>
            </m:den>
          </m:f>
        </m:oMath>
      </m:oMathPara>
    </w:p>
    <w:p w:rsidR="007A6AB8" w:rsidRDefault="007A6AB8"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Όπου </w:t>
      </w:r>
      <w:r>
        <w:rPr>
          <w:rFonts w:ascii="Times New Roman" w:hAnsi="Times New Roman" w:cs="Times New Roman"/>
          <w:sz w:val="24"/>
          <w:lang w:val="en-US"/>
        </w:rPr>
        <w:t>m</w:t>
      </w:r>
      <w:r>
        <w:rPr>
          <w:rFonts w:ascii="Times New Roman" w:hAnsi="Times New Roman" w:cs="Times New Roman"/>
          <w:sz w:val="24"/>
        </w:rPr>
        <w:t xml:space="preserve">η μάζα του νωπού χώματος και </w:t>
      </w:r>
      <w:r>
        <w:rPr>
          <w:rFonts w:ascii="Times New Roman" w:hAnsi="Times New Roman" w:cs="Times New Roman"/>
          <w:sz w:val="24"/>
          <w:lang w:val="en-US"/>
        </w:rPr>
        <w:t>d</w:t>
      </w:r>
      <w:r>
        <w:rPr>
          <w:rFonts w:ascii="Times New Roman" w:hAnsi="Times New Roman" w:cs="Times New Roman"/>
          <w:sz w:val="24"/>
        </w:rPr>
        <w:t xml:space="preserve"> η μάζα του ίδιου χώματος μετά την ξήρανση σε </w:t>
      </w:r>
      <w:r w:rsidR="003F5276">
        <w:rPr>
          <w:rFonts w:ascii="Times New Roman" w:hAnsi="Times New Roman" w:cs="Times New Roman"/>
          <w:sz w:val="24"/>
        </w:rPr>
        <w:t>κλίβανο</w:t>
      </w:r>
      <w:r>
        <w:rPr>
          <w:rFonts w:ascii="Times New Roman" w:hAnsi="Times New Roman" w:cs="Times New Roman"/>
          <w:sz w:val="24"/>
        </w:rPr>
        <w:t>.</w:t>
      </w:r>
    </w:p>
    <w:p w:rsidR="007363FB" w:rsidRPr="007363FB" w:rsidRDefault="003F5276"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Όλα τα δείγματα </w:t>
      </w:r>
      <w:r w:rsidR="007363FB">
        <w:rPr>
          <w:rFonts w:ascii="Times New Roman" w:hAnsi="Times New Roman" w:cs="Times New Roman"/>
          <w:sz w:val="24"/>
        </w:rPr>
        <w:t>κοσκινίστηκαν και στη συνέχεια ζυγίστηκαν 25</w:t>
      </w:r>
      <w:r w:rsidR="007363FB">
        <w:rPr>
          <w:rFonts w:ascii="Times New Roman" w:hAnsi="Times New Roman" w:cs="Times New Roman"/>
          <w:sz w:val="24"/>
          <w:lang w:val="en-US"/>
        </w:rPr>
        <w:t>g</w:t>
      </w:r>
      <w:r w:rsidR="007363FB">
        <w:rPr>
          <w:rFonts w:ascii="Times New Roman" w:hAnsi="Times New Roman" w:cs="Times New Roman"/>
          <w:sz w:val="24"/>
        </w:rPr>
        <w:t xml:space="preserve"> (=</w:t>
      </w:r>
      <w:r w:rsidR="007363FB">
        <w:rPr>
          <w:rFonts w:ascii="Times New Roman" w:hAnsi="Times New Roman" w:cs="Times New Roman"/>
          <w:sz w:val="24"/>
          <w:lang w:val="en-US"/>
        </w:rPr>
        <w:t>m</w:t>
      </w:r>
      <w:r w:rsidR="007363FB">
        <w:rPr>
          <w:rFonts w:ascii="Times New Roman" w:hAnsi="Times New Roman" w:cs="Times New Roman"/>
          <w:sz w:val="24"/>
        </w:rPr>
        <w:t xml:space="preserve">). Έπειτα τοποθετήθηκαν στον </w:t>
      </w:r>
      <w:r>
        <w:rPr>
          <w:rFonts w:ascii="Times New Roman" w:hAnsi="Times New Roman" w:cs="Times New Roman"/>
          <w:sz w:val="24"/>
        </w:rPr>
        <w:t>κλίβανο</w:t>
      </w:r>
      <w:r w:rsidR="007363FB">
        <w:rPr>
          <w:rFonts w:ascii="Times New Roman" w:hAnsi="Times New Roman" w:cs="Times New Roman"/>
          <w:sz w:val="24"/>
        </w:rPr>
        <w:t xml:space="preserve"> στους 105</w:t>
      </w:r>
      <w:r w:rsidR="007363FB" w:rsidRPr="007363FB">
        <w:rPr>
          <w:rFonts w:ascii="Times New Roman" w:hAnsi="Times New Roman" w:cs="Times New Roman"/>
          <w:sz w:val="24"/>
          <w:vertAlign w:val="superscript"/>
        </w:rPr>
        <w:t>ο</w:t>
      </w:r>
      <w:r w:rsidR="007363FB" w:rsidRPr="007363FB">
        <w:rPr>
          <w:rFonts w:ascii="Times New Roman" w:hAnsi="Times New Roman" w:cs="Times New Roman"/>
          <w:sz w:val="24"/>
          <w:lang w:val="en-US"/>
        </w:rPr>
        <w:t>C</w:t>
      </w:r>
      <w:r w:rsidR="007363FB">
        <w:rPr>
          <w:rFonts w:ascii="Times New Roman" w:hAnsi="Times New Roman" w:cs="Times New Roman"/>
          <w:sz w:val="24"/>
        </w:rPr>
        <w:t xml:space="preserve"> για 24 ώρες.</w:t>
      </w:r>
      <w:r w:rsidR="00641A55" w:rsidRPr="00641A55">
        <w:rPr>
          <w:rFonts w:ascii="Times New Roman" w:hAnsi="Times New Roman" w:cs="Times New Roman"/>
          <w:sz w:val="24"/>
        </w:rPr>
        <w:t xml:space="preserve"> </w:t>
      </w:r>
      <w:r w:rsidR="007363FB">
        <w:rPr>
          <w:rFonts w:ascii="Times New Roman" w:hAnsi="Times New Roman" w:cs="Times New Roman"/>
          <w:sz w:val="24"/>
        </w:rPr>
        <w:t>Ύστερα ζυγίστηκαν πάλι και σύμφωνα με τον παραπάνω τύπο προσδιορίστηκε η εδαφική τους υγρασία</w:t>
      </w:r>
      <w:r>
        <w:rPr>
          <w:rFonts w:ascii="Times New Roman" w:hAnsi="Times New Roman" w:cs="Times New Roman"/>
          <w:sz w:val="24"/>
        </w:rPr>
        <w:t>. Τα</w:t>
      </w:r>
      <w:r w:rsidR="007363FB">
        <w:rPr>
          <w:rFonts w:ascii="Times New Roman" w:hAnsi="Times New Roman" w:cs="Times New Roman"/>
          <w:sz w:val="24"/>
        </w:rPr>
        <w:t xml:space="preserve"> αποτελέσματα φαίνονται στον παρακάτω πίνακα.</w:t>
      </w:r>
    </w:p>
    <w:p w:rsidR="007363FB" w:rsidRDefault="007363FB" w:rsidP="002714D8">
      <w:pPr>
        <w:spacing w:after="0" w:line="360" w:lineRule="auto"/>
        <w:jc w:val="both"/>
        <w:rPr>
          <w:rFonts w:ascii="Times New Roman" w:hAnsi="Times New Roman" w:cs="Times New Roman"/>
          <w:sz w:val="24"/>
        </w:rPr>
      </w:pPr>
    </w:p>
    <w:p w:rsidR="007363FB" w:rsidRDefault="007363FB" w:rsidP="002714D8">
      <w:pPr>
        <w:spacing w:after="0" w:line="360" w:lineRule="auto"/>
        <w:jc w:val="both"/>
        <w:rPr>
          <w:rFonts w:ascii="Times New Roman" w:hAnsi="Times New Roman" w:cs="Times New Roman"/>
          <w:sz w:val="24"/>
        </w:rPr>
      </w:pPr>
    </w:p>
    <w:p w:rsidR="007363FB" w:rsidRPr="00866D1D" w:rsidRDefault="00866D1D" w:rsidP="002714D8">
      <w:pPr>
        <w:spacing w:after="0" w:line="360" w:lineRule="auto"/>
        <w:jc w:val="center"/>
        <w:rPr>
          <w:rFonts w:ascii="Times New Roman" w:hAnsi="Times New Roman" w:cs="Times New Roman"/>
        </w:rPr>
      </w:pPr>
      <w:r w:rsidRPr="002A3C62">
        <w:rPr>
          <w:rFonts w:ascii="Times New Roman" w:hAnsi="Times New Roman" w:cs="Times New Roman"/>
        </w:rPr>
        <w:t>Πίνακας</w:t>
      </w:r>
      <w:r w:rsidR="002A3C62" w:rsidRPr="002A3C62">
        <w:rPr>
          <w:rFonts w:ascii="Times New Roman" w:hAnsi="Times New Roman" w:cs="Times New Roman"/>
        </w:rPr>
        <w:t xml:space="preserve"> </w:t>
      </w:r>
      <w:r w:rsidR="00641A55" w:rsidRPr="003223EE">
        <w:rPr>
          <w:rFonts w:ascii="Times New Roman" w:hAnsi="Times New Roman" w:cs="Times New Roman"/>
        </w:rPr>
        <w:t>4</w:t>
      </w:r>
      <w:r w:rsidRPr="002A3C62">
        <w:rPr>
          <w:rFonts w:ascii="Times New Roman" w:hAnsi="Times New Roman" w:cs="Times New Roman"/>
        </w:rPr>
        <w:t>. Υγρασία των εδαφικών δειγμάτων</w:t>
      </w:r>
    </w:p>
    <w:tbl>
      <w:tblPr>
        <w:tblW w:w="3000" w:type="dxa"/>
        <w:jc w:val="center"/>
        <w:tblInd w:w="2666" w:type="dxa"/>
        <w:tblLook w:val="04A0"/>
      </w:tblPr>
      <w:tblGrid>
        <w:gridCol w:w="1500"/>
        <w:gridCol w:w="1500"/>
      </w:tblGrid>
      <w:tr w:rsidR="007363FB" w:rsidRPr="007363FB" w:rsidTr="00866D1D">
        <w:trPr>
          <w:trHeight w:val="315"/>
          <w:jc w:val="center"/>
        </w:trPr>
        <w:tc>
          <w:tcPr>
            <w:tcW w:w="1500" w:type="dxa"/>
            <w:tcBorders>
              <w:top w:val="single" w:sz="4" w:space="0" w:color="C0504D"/>
              <w:left w:val="single" w:sz="4" w:space="0" w:color="C0504D"/>
              <w:bottom w:val="single" w:sz="8" w:space="0" w:color="C0504D"/>
              <w:right w:val="single" w:sz="4" w:space="0" w:color="C0504D"/>
            </w:tcBorders>
            <w:shd w:val="clear" w:color="auto" w:fill="auto"/>
            <w:noWrap/>
            <w:vAlign w:val="center"/>
            <w:hideMark/>
          </w:tcPr>
          <w:p w:rsidR="007363FB" w:rsidRPr="007363FB" w:rsidRDefault="007363FB" w:rsidP="002714D8">
            <w:pPr>
              <w:spacing w:after="0" w:line="360" w:lineRule="auto"/>
              <w:jc w:val="center"/>
              <w:rPr>
                <w:rFonts w:ascii="Calibri" w:eastAsia="Times New Roman" w:hAnsi="Calibri" w:cs="Calibri"/>
                <w:b/>
                <w:bCs/>
                <w:color w:val="000000"/>
                <w:sz w:val="24"/>
                <w:szCs w:val="24"/>
              </w:rPr>
            </w:pPr>
            <w:r w:rsidRPr="007363FB">
              <w:rPr>
                <w:rFonts w:ascii="Calibri" w:eastAsia="Times New Roman" w:hAnsi="Calibri" w:cs="Calibri"/>
                <w:b/>
                <w:bCs/>
                <w:color w:val="000000"/>
                <w:sz w:val="24"/>
                <w:szCs w:val="24"/>
              </w:rPr>
              <w:t>Δείγμα</w:t>
            </w:r>
          </w:p>
        </w:tc>
        <w:tc>
          <w:tcPr>
            <w:tcW w:w="1500" w:type="dxa"/>
            <w:tcBorders>
              <w:top w:val="single" w:sz="4" w:space="0" w:color="C0504D"/>
              <w:left w:val="nil"/>
              <w:bottom w:val="single" w:sz="8" w:space="0" w:color="C0504D"/>
              <w:right w:val="single" w:sz="4" w:space="0" w:color="C0504D"/>
            </w:tcBorders>
            <w:shd w:val="clear" w:color="auto" w:fill="auto"/>
            <w:noWrap/>
            <w:vAlign w:val="center"/>
            <w:hideMark/>
          </w:tcPr>
          <w:p w:rsidR="007363FB" w:rsidRPr="007363FB" w:rsidRDefault="007363FB" w:rsidP="002714D8">
            <w:pPr>
              <w:spacing w:after="0" w:line="360" w:lineRule="auto"/>
              <w:jc w:val="center"/>
              <w:rPr>
                <w:rFonts w:ascii="Calibri" w:eastAsia="Times New Roman" w:hAnsi="Calibri" w:cs="Calibri"/>
                <w:b/>
                <w:bCs/>
                <w:color w:val="000000"/>
                <w:sz w:val="24"/>
                <w:szCs w:val="24"/>
              </w:rPr>
            </w:pPr>
            <w:r w:rsidRPr="007363FB">
              <w:rPr>
                <w:rFonts w:ascii="Calibri" w:eastAsia="Times New Roman" w:hAnsi="Calibri" w:cs="Calibri"/>
                <w:b/>
                <w:bCs/>
                <w:color w:val="000000"/>
                <w:sz w:val="24"/>
                <w:szCs w:val="24"/>
              </w:rPr>
              <w:t>Θg</w:t>
            </w:r>
          </w:p>
        </w:tc>
      </w:tr>
      <w:tr w:rsidR="007363FB" w:rsidRPr="007363FB" w:rsidTr="00866D1D">
        <w:trPr>
          <w:trHeight w:val="450"/>
          <w:jc w:val="center"/>
        </w:trPr>
        <w:tc>
          <w:tcPr>
            <w:tcW w:w="1500" w:type="dxa"/>
            <w:tcBorders>
              <w:top w:val="nil"/>
              <w:left w:val="single" w:sz="4" w:space="0" w:color="C0504D"/>
              <w:bottom w:val="single" w:sz="4" w:space="0" w:color="C0504D"/>
              <w:right w:val="single" w:sz="4" w:space="0" w:color="C0504D"/>
            </w:tcBorders>
            <w:shd w:val="clear" w:color="F2DDDC" w:fill="F2DDDC"/>
            <w:noWrap/>
            <w:vAlign w:val="center"/>
            <w:hideMark/>
          </w:tcPr>
          <w:p w:rsidR="007363FB" w:rsidRPr="007363FB" w:rsidRDefault="007363FB" w:rsidP="002714D8">
            <w:pPr>
              <w:spacing w:after="0" w:line="360" w:lineRule="auto"/>
              <w:jc w:val="center"/>
              <w:rPr>
                <w:rFonts w:ascii="Calibri" w:eastAsia="Times New Roman" w:hAnsi="Calibri" w:cs="Calibri"/>
                <w:color w:val="000000"/>
                <w:sz w:val="24"/>
                <w:szCs w:val="24"/>
              </w:rPr>
            </w:pPr>
            <w:r w:rsidRPr="007363FB">
              <w:rPr>
                <w:rFonts w:ascii="Calibri" w:eastAsia="Times New Roman" w:hAnsi="Calibri" w:cs="Calibri"/>
                <w:color w:val="000000"/>
                <w:sz w:val="24"/>
                <w:szCs w:val="24"/>
              </w:rPr>
              <w:t>1</w:t>
            </w:r>
          </w:p>
        </w:tc>
        <w:tc>
          <w:tcPr>
            <w:tcW w:w="1500" w:type="dxa"/>
            <w:tcBorders>
              <w:top w:val="nil"/>
              <w:left w:val="nil"/>
              <w:bottom w:val="single" w:sz="4" w:space="0" w:color="C0504D"/>
              <w:right w:val="single" w:sz="4" w:space="0" w:color="C0504D"/>
            </w:tcBorders>
            <w:shd w:val="clear" w:color="F2DDDC" w:fill="F2DDDC"/>
            <w:noWrap/>
            <w:vAlign w:val="center"/>
            <w:hideMark/>
          </w:tcPr>
          <w:p w:rsidR="007363FB" w:rsidRPr="007363FB" w:rsidRDefault="007363FB" w:rsidP="002714D8">
            <w:pPr>
              <w:spacing w:after="0" w:line="360" w:lineRule="auto"/>
              <w:jc w:val="center"/>
              <w:rPr>
                <w:rFonts w:ascii="Calibri" w:eastAsia="Times New Roman" w:hAnsi="Calibri" w:cs="Calibri"/>
                <w:color w:val="000000"/>
              </w:rPr>
            </w:pPr>
            <w:r w:rsidRPr="007363FB">
              <w:rPr>
                <w:rFonts w:ascii="Calibri" w:eastAsia="Times New Roman" w:hAnsi="Calibri" w:cs="Calibri"/>
                <w:color w:val="000000"/>
              </w:rPr>
              <w:t>0,0341</w:t>
            </w:r>
          </w:p>
        </w:tc>
      </w:tr>
      <w:tr w:rsidR="007363FB" w:rsidRPr="007363FB" w:rsidTr="00866D1D">
        <w:trPr>
          <w:trHeight w:val="450"/>
          <w:jc w:val="center"/>
        </w:trPr>
        <w:tc>
          <w:tcPr>
            <w:tcW w:w="1500" w:type="dxa"/>
            <w:tcBorders>
              <w:top w:val="nil"/>
              <w:left w:val="single" w:sz="4" w:space="0" w:color="C0504D"/>
              <w:bottom w:val="single" w:sz="4" w:space="0" w:color="C0504D"/>
              <w:right w:val="single" w:sz="4" w:space="0" w:color="C0504D"/>
            </w:tcBorders>
            <w:shd w:val="clear" w:color="auto" w:fill="auto"/>
            <w:noWrap/>
            <w:vAlign w:val="center"/>
            <w:hideMark/>
          </w:tcPr>
          <w:p w:rsidR="007363FB" w:rsidRPr="007363FB" w:rsidRDefault="007363FB" w:rsidP="002714D8">
            <w:pPr>
              <w:spacing w:after="0" w:line="360" w:lineRule="auto"/>
              <w:jc w:val="center"/>
              <w:rPr>
                <w:rFonts w:ascii="Calibri" w:eastAsia="Times New Roman" w:hAnsi="Calibri" w:cs="Calibri"/>
                <w:color w:val="000000"/>
                <w:sz w:val="24"/>
                <w:szCs w:val="24"/>
              </w:rPr>
            </w:pPr>
            <w:r w:rsidRPr="007363FB">
              <w:rPr>
                <w:rFonts w:ascii="Calibri" w:eastAsia="Times New Roman" w:hAnsi="Calibri" w:cs="Calibri"/>
                <w:color w:val="000000"/>
                <w:sz w:val="24"/>
                <w:szCs w:val="24"/>
              </w:rPr>
              <w:t>2</w:t>
            </w:r>
          </w:p>
        </w:tc>
        <w:tc>
          <w:tcPr>
            <w:tcW w:w="1500" w:type="dxa"/>
            <w:tcBorders>
              <w:top w:val="nil"/>
              <w:left w:val="nil"/>
              <w:bottom w:val="single" w:sz="4" w:space="0" w:color="C0504D"/>
              <w:right w:val="single" w:sz="4" w:space="0" w:color="C0504D"/>
            </w:tcBorders>
            <w:shd w:val="clear" w:color="auto" w:fill="auto"/>
            <w:noWrap/>
            <w:vAlign w:val="center"/>
            <w:hideMark/>
          </w:tcPr>
          <w:p w:rsidR="007363FB" w:rsidRPr="007363FB" w:rsidRDefault="007363FB" w:rsidP="002714D8">
            <w:pPr>
              <w:spacing w:after="0" w:line="360" w:lineRule="auto"/>
              <w:jc w:val="center"/>
              <w:rPr>
                <w:rFonts w:ascii="Calibri" w:eastAsia="Times New Roman" w:hAnsi="Calibri" w:cs="Calibri"/>
                <w:color w:val="000000"/>
              </w:rPr>
            </w:pPr>
            <w:r w:rsidRPr="007363FB">
              <w:rPr>
                <w:rFonts w:ascii="Calibri" w:eastAsia="Times New Roman" w:hAnsi="Calibri" w:cs="Calibri"/>
                <w:color w:val="000000"/>
              </w:rPr>
              <w:t>0,0804</w:t>
            </w:r>
          </w:p>
        </w:tc>
      </w:tr>
      <w:tr w:rsidR="007363FB" w:rsidRPr="007363FB" w:rsidTr="00866D1D">
        <w:trPr>
          <w:trHeight w:val="465"/>
          <w:jc w:val="center"/>
        </w:trPr>
        <w:tc>
          <w:tcPr>
            <w:tcW w:w="1500" w:type="dxa"/>
            <w:tcBorders>
              <w:top w:val="nil"/>
              <w:left w:val="single" w:sz="4" w:space="0" w:color="C0504D"/>
              <w:bottom w:val="single" w:sz="4" w:space="0" w:color="C0504D"/>
              <w:right w:val="single" w:sz="4" w:space="0" w:color="C0504D"/>
            </w:tcBorders>
            <w:shd w:val="clear" w:color="F2DDDC" w:fill="F2DDDC"/>
            <w:noWrap/>
            <w:vAlign w:val="center"/>
            <w:hideMark/>
          </w:tcPr>
          <w:p w:rsidR="007363FB" w:rsidRPr="007363FB" w:rsidRDefault="007363FB" w:rsidP="002714D8">
            <w:pPr>
              <w:spacing w:after="0" w:line="360" w:lineRule="auto"/>
              <w:jc w:val="center"/>
              <w:rPr>
                <w:rFonts w:ascii="Calibri" w:eastAsia="Times New Roman" w:hAnsi="Calibri" w:cs="Calibri"/>
                <w:color w:val="000000"/>
                <w:sz w:val="24"/>
                <w:szCs w:val="24"/>
              </w:rPr>
            </w:pPr>
            <w:r w:rsidRPr="007363FB">
              <w:rPr>
                <w:rFonts w:ascii="Calibri" w:eastAsia="Times New Roman" w:hAnsi="Calibri" w:cs="Calibri"/>
                <w:color w:val="000000"/>
                <w:sz w:val="24"/>
                <w:szCs w:val="24"/>
              </w:rPr>
              <w:t>3</w:t>
            </w:r>
          </w:p>
        </w:tc>
        <w:tc>
          <w:tcPr>
            <w:tcW w:w="1500" w:type="dxa"/>
            <w:tcBorders>
              <w:top w:val="nil"/>
              <w:left w:val="nil"/>
              <w:bottom w:val="single" w:sz="4" w:space="0" w:color="C0504D"/>
              <w:right w:val="single" w:sz="4" w:space="0" w:color="C0504D"/>
            </w:tcBorders>
            <w:shd w:val="clear" w:color="F2DDDC" w:fill="F2DDDC"/>
            <w:noWrap/>
            <w:vAlign w:val="center"/>
            <w:hideMark/>
          </w:tcPr>
          <w:p w:rsidR="007363FB" w:rsidRPr="007363FB" w:rsidRDefault="007363FB" w:rsidP="002714D8">
            <w:pPr>
              <w:spacing w:after="0" w:line="360" w:lineRule="auto"/>
              <w:jc w:val="center"/>
              <w:rPr>
                <w:rFonts w:ascii="Calibri" w:eastAsia="Times New Roman" w:hAnsi="Calibri" w:cs="Calibri"/>
                <w:color w:val="000000"/>
              </w:rPr>
            </w:pPr>
            <w:r w:rsidRPr="007363FB">
              <w:rPr>
                <w:rFonts w:ascii="Calibri" w:eastAsia="Times New Roman" w:hAnsi="Calibri" w:cs="Calibri"/>
                <w:color w:val="000000"/>
              </w:rPr>
              <w:t>0,0852</w:t>
            </w:r>
          </w:p>
        </w:tc>
      </w:tr>
      <w:tr w:rsidR="007363FB" w:rsidRPr="007363FB" w:rsidTr="00866D1D">
        <w:trPr>
          <w:trHeight w:val="450"/>
          <w:jc w:val="center"/>
        </w:trPr>
        <w:tc>
          <w:tcPr>
            <w:tcW w:w="1500" w:type="dxa"/>
            <w:tcBorders>
              <w:top w:val="nil"/>
              <w:left w:val="single" w:sz="4" w:space="0" w:color="C0504D"/>
              <w:bottom w:val="single" w:sz="4" w:space="0" w:color="C0504D"/>
              <w:right w:val="single" w:sz="4" w:space="0" w:color="C0504D"/>
            </w:tcBorders>
            <w:shd w:val="clear" w:color="auto" w:fill="auto"/>
            <w:noWrap/>
            <w:vAlign w:val="center"/>
            <w:hideMark/>
          </w:tcPr>
          <w:p w:rsidR="007363FB" w:rsidRPr="007363FB" w:rsidRDefault="007363FB" w:rsidP="002714D8">
            <w:pPr>
              <w:spacing w:after="0" w:line="360" w:lineRule="auto"/>
              <w:jc w:val="center"/>
              <w:rPr>
                <w:rFonts w:ascii="Calibri" w:eastAsia="Times New Roman" w:hAnsi="Calibri" w:cs="Calibri"/>
                <w:color w:val="000000"/>
                <w:sz w:val="24"/>
                <w:szCs w:val="24"/>
              </w:rPr>
            </w:pPr>
            <w:r w:rsidRPr="007363FB">
              <w:rPr>
                <w:rFonts w:ascii="Calibri" w:eastAsia="Times New Roman" w:hAnsi="Calibri" w:cs="Calibri"/>
                <w:color w:val="000000"/>
                <w:sz w:val="24"/>
                <w:szCs w:val="24"/>
              </w:rPr>
              <w:t>4</w:t>
            </w:r>
          </w:p>
        </w:tc>
        <w:tc>
          <w:tcPr>
            <w:tcW w:w="1500" w:type="dxa"/>
            <w:tcBorders>
              <w:top w:val="nil"/>
              <w:left w:val="nil"/>
              <w:bottom w:val="single" w:sz="4" w:space="0" w:color="C0504D"/>
              <w:right w:val="single" w:sz="4" w:space="0" w:color="C0504D"/>
            </w:tcBorders>
            <w:shd w:val="clear" w:color="auto" w:fill="auto"/>
            <w:noWrap/>
            <w:vAlign w:val="center"/>
            <w:hideMark/>
          </w:tcPr>
          <w:p w:rsidR="007363FB" w:rsidRPr="007363FB" w:rsidRDefault="007363FB" w:rsidP="002714D8">
            <w:pPr>
              <w:spacing w:after="0" w:line="360" w:lineRule="auto"/>
              <w:jc w:val="center"/>
              <w:rPr>
                <w:rFonts w:ascii="Calibri" w:eastAsia="Times New Roman" w:hAnsi="Calibri" w:cs="Calibri"/>
                <w:color w:val="000000"/>
              </w:rPr>
            </w:pPr>
            <w:r w:rsidRPr="007363FB">
              <w:rPr>
                <w:rFonts w:ascii="Calibri" w:eastAsia="Times New Roman" w:hAnsi="Calibri" w:cs="Calibri"/>
                <w:color w:val="000000"/>
              </w:rPr>
              <w:t>0,0022</w:t>
            </w:r>
          </w:p>
        </w:tc>
      </w:tr>
      <w:tr w:rsidR="007363FB" w:rsidRPr="007363FB" w:rsidTr="00866D1D">
        <w:trPr>
          <w:trHeight w:val="450"/>
          <w:jc w:val="center"/>
        </w:trPr>
        <w:tc>
          <w:tcPr>
            <w:tcW w:w="1500" w:type="dxa"/>
            <w:tcBorders>
              <w:top w:val="nil"/>
              <w:left w:val="single" w:sz="4" w:space="0" w:color="C0504D"/>
              <w:bottom w:val="single" w:sz="4" w:space="0" w:color="C0504D"/>
              <w:right w:val="single" w:sz="4" w:space="0" w:color="C0504D"/>
            </w:tcBorders>
            <w:shd w:val="clear" w:color="F2DDDC" w:fill="F2DDDC"/>
            <w:noWrap/>
            <w:vAlign w:val="center"/>
            <w:hideMark/>
          </w:tcPr>
          <w:p w:rsidR="007363FB" w:rsidRPr="007363FB" w:rsidRDefault="007363FB" w:rsidP="002714D8">
            <w:pPr>
              <w:spacing w:after="0" w:line="360" w:lineRule="auto"/>
              <w:jc w:val="center"/>
              <w:rPr>
                <w:rFonts w:ascii="Calibri" w:eastAsia="Times New Roman" w:hAnsi="Calibri" w:cs="Calibri"/>
                <w:color w:val="000000"/>
                <w:sz w:val="24"/>
                <w:szCs w:val="24"/>
              </w:rPr>
            </w:pPr>
            <w:r w:rsidRPr="007363FB">
              <w:rPr>
                <w:rFonts w:ascii="Calibri" w:eastAsia="Times New Roman" w:hAnsi="Calibri" w:cs="Calibri"/>
                <w:color w:val="000000"/>
                <w:sz w:val="24"/>
                <w:szCs w:val="24"/>
              </w:rPr>
              <w:t>5</w:t>
            </w:r>
          </w:p>
        </w:tc>
        <w:tc>
          <w:tcPr>
            <w:tcW w:w="1500" w:type="dxa"/>
            <w:tcBorders>
              <w:top w:val="nil"/>
              <w:left w:val="nil"/>
              <w:bottom w:val="single" w:sz="4" w:space="0" w:color="C0504D"/>
              <w:right w:val="single" w:sz="4" w:space="0" w:color="C0504D"/>
            </w:tcBorders>
            <w:shd w:val="clear" w:color="F2DDDC" w:fill="F2DDDC"/>
            <w:noWrap/>
            <w:vAlign w:val="center"/>
            <w:hideMark/>
          </w:tcPr>
          <w:p w:rsidR="007363FB" w:rsidRPr="007363FB" w:rsidRDefault="007363FB" w:rsidP="002714D8">
            <w:pPr>
              <w:spacing w:after="0" w:line="360" w:lineRule="auto"/>
              <w:jc w:val="center"/>
              <w:rPr>
                <w:rFonts w:ascii="Calibri" w:eastAsia="Times New Roman" w:hAnsi="Calibri" w:cs="Calibri"/>
                <w:color w:val="000000"/>
              </w:rPr>
            </w:pPr>
            <w:r w:rsidRPr="007363FB">
              <w:rPr>
                <w:rFonts w:ascii="Calibri" w:eastAsia="Times New Roman" w:hAnsi="Calibri" w:cs="Calibri"/>
                <w:color w:val="000000"/>
              </w:rPr>
              <w:t>0,0038</w:t>
            </w:r>
          </w:p>
        </w:tc>
      </w:tr>
      <w:tr w:rsidR="007363FB" w:rsidRPr="007363FB" w:rsidTr="00866D1D">
        <w:trPr>
          <w:trHeight w:val="450"/>
          <w:jc w:val="center"/>
        </w:trPr>
        <w:tc>
          <w:tcPr>
            <w:tcW w:w="1500" w:type="dxa"/>
            <w:tcBorders>
              <w:top w:val="nil"/>
              <w:left w:val="single" w:sz="4" w:space="0" w:color="C0504D"/>
              <w:bottom w:val="single" w:sz="4" w:space="0" w:color="C0504D"/>
              <w:right w:val="single" w:sz="4" w:space="0" w:color="C0504D"/>
            </w:tcBorders>
            <w:shd w:val="clear" w:color="auto" w:fill="auto"/>
            <w:noWrap/>
            <w:vAlign w:val="center"/>
            <w:hideMark/>
          </w:tcPr>
          <w:p w:rsidR="007363FB" w:rsidRPr="007363FB" w:rsidRDefault="007363FB" w:rsidP="002714D8">
            <w:pPr>
              <w:spacing w:after="0" w:line="360" w:lineRule="auto"/>
              <w:jc w:val="center"/>
              <w:rPr>
                <w:rFonts w:ascii="Calibri" w:eastAsia="Times New Roman" w:hAnsi="Calibri" w:cs="Calibri"/>
                <w:color w:val="000000"/>
                <w:sz w:val="24"/>
                <w:szCs w:val="24"/>
              </w:rPr>
            </w:pPr>
            <w:r w:rsidRPr="007363FB">
              <w:rPr>
                <w:rFonts w:ascii="Calibri" w:eastAsia="Times New Roman" w:hAnsi="Calibri" w:cs="Calibri"/>
                <w:color w:val="000000"/>
                <w:sz w:val="24"/>
                <w:szCs w:val="24"/>
              </w:rPr>
              <w:t>6</w:t>
            </w:r>
          </w:p>
        </w:tc>
        <w:tc>
          <w:tcPr>
            <w:tcW w:w="1500" w:type="dxa"/>
            <w:tcBorders>
              <w:top w:val="nil"/>
              <w:left w:val="nil"/>
              <w:bottom w:val="single" w:sz="4" w:space="0" w:color="C0504D"/>
              <w:right w:val="single" w:sz="4" w:space="0" w:color="C0504D"/>
            </w:tcBorders>
            <w:shd w:val="clear" w:color="auto" w:fill="auto"/>
            <w:noWrap/>
            <w:vAlign w:val="center"/>
            <w:hideMark/>
          </w:tcPr>
          <w:p w:rsidR="007363FB" w:rsidRPr="007363FB" w:rsidRDefault="007363FB" w:rsidP="002714D8">
            <w:pPr>
              <w:spacing w:after="0" w:line="360" w:lineRule="auto"/>
              <w:jc w:val="center"/>
              <w:rPr>
                <w:rFonts w:ascii="Calibri" w:eastAsia="Times New Roman" w:hAnsi="Calibri" w:cs="Calibri"/>
                <w:color w:val="000000"/>
              </w:rPr>
            </w:pPr>
            <w:r w:rsidRPr="007363FB">
              <w:rPr>
                <w:rFonts w:ascii="Calibri" w:eastAsia="Times New Roman" w:hAnsi="Calibri" w:cs="Calibri"/>
                <w:color w:val="000000"/>
              </w:rPr>
              <w:t>0,1290</w:t>
            </w:r>
          </w:p>
        </w:tc>
      </w:tr>
      <w:tr w:rsidR="007363FB" w:rsidRPr="007363FB" w:rsidTr="00866D1D">
        <w:trPr>
          <w:trHeight w:val="450"/>
          <w:jc w:val="center"/>
        </w:trPr>
        <w:tc>
          <w:tcPr>
            <w:tcW w:w="1500" w:type="dxa"/>
            <w:tcBorders>
              <w:top w:val="nil"/>
              <w:left w:val="single" w:sz="4" w:space="0" w:color="C0504D"/>
              <w:bottom w:val="single" w:sz="4" w:space="0" w:color="C0504D"/>
              <w:right w:val="single" w:sz="4" w:space="0" w:color="C0504D"/>
            </w:tcBorders>
            <w:shd w:val="clear" w:color="F2DDDC" w:fill="F2DDDC"/>
            <w:noWrap/>
            <w:vAlign w:val="center"/>
            <w:hideMark/>
          </w:tcPr>
          <w:p w:rsidR="007363FB" w:rsidRPr="007363FB" w:rsidRDefault="007363FB" w:rsidP="002714D8">
            <w:pPr>
              <w:spacing w:after="0" w:line="360" w:lineRule="auto"/>
              <w:jc w:val="center"/>
              <w:rPr>
                <w:rFonts w:ascii="Calibri" w:eastAsia="Times New Roman" w:hAnsi="Calibri" w:cs="Calibri"/>
                <w:color w:val="000000"/>
                <w:sz w:val="24"/>
                <w:szCs w:val="24"/>
              </w:rPr>
            </w:pPr>
            <w:r w:rsidRPr="007363FB">
              <w:rPr>
                <w:rFonts w:ascii="Calibri" w:eastAsia="Times New Roman" w:hAnsi="Calibri" w:cs="Calibri"/>
                <w:color w:val="000000"/>
                <w:sz w:val="24"/>
                <w:szCs w:val="24"/>
              </w:rPr>
              <w:t>7</w:t>
            </w:r>
          </w:p>
        </w:tc>
        <w:tc>
          <w:tcPr>
            <w:tcW w:w="1500" w:type="dxa"/>
            <w:tcBorders>
              <w:top w:val="nil"/>
              <w:left w:val="nil"/>
              <w:bottom w:val="single" w:sz="4" w:space="0" w:color="C0504D"/>
              <w:right w:val="single" w:sz="4" w:space="0" w:color="C0504D"/>
            </w:tcBorders>
            <w:shd w:val="clear" w:color="F2DDDC" w:fill="F2DDDC"/>
            <w:noWrap/>
            <w:vAlign w:val="center"/>
            <w:hideMark/>
          </w:tcPr>
          <w:p w:rsidR="007363FB" w:rsidRPr="007363FB" w:rsidRDefault="007363FB" w:rsidP="002714D8">
            <w:pPr>
              <w:spacing w:after="0" w:line="360" w:lineRule="auto"/>
              <w:jc w:val="center"/>
              <w:rPr>
                <w:rFonts w:ascii="Calibri" w:eastAsia="Times New Roman" w:hAnsi="Calibri" w:cs="Calibri"/>
                <w:color w:val="000000"/>
              </w:rPr>
            </w:pPr>
            <w:r w:rsidRPr="007363FB">
              <w:rPr>
                <w:rFonts w:ascii="Calibri" w:eastAsia="Times New Roman" w:hAnsi="Calibri" w:cs="Calibri"/>
                <w:color w:val="000000"/>
              </w:rPr>
              <w:t>0,0253</w:t>
            </w:r>
          </w:p>
        </w:tc>
      </w:tr>
    </w:tbl>
    <w:p w:rsidR="00320359" w:rsidRPr="007A6AB8" w:rsidRDefault="00320359" w:rsidP="002714D8">
      <w:pPr>
        <w:spacing w:after="0" w:line="360" w:lineRule="auto"/>
        <w:jc w:val="both"/>
        <w:rPr>
          <w:rFonts w:ascii="Times New Roman" w:hAnsi="Times New Roman" w:cs="Times New Roman"/>
          <w:sz w:val="24"/>
        </w:rPr>
      </w:pPr>
    </w:p>
    <w:p w:rsidR="00320DFA" w:rsidRDefault="00320DFA" w:rsidP="002714D8">
      <w:pPr>
        <w:spacing w:after="0" w:line="360" w:lineRule="auto"/>
        <w:jc w:val="both"/>
        <w:rPr>
          <w:rFonts w:ascii="Times New Roman" w:hAnsi="Times New Roman" w:cs="Times New Roman"/>
        </w:rPr>
      </w:pPr>
    </w:p>
    <w:p w:rsidR="00320DFA" w:rsidRDefault="00320DFA" w:rsidP="002714D8">
      <w:pPr>
        <w:spacing w:after="0" w:line="360" w:lineRule="auto"/>
        <w:jc w:val="both"/>
        <w:rPr>
          <w:rFonts w:ascii="Times New Roman" w:hAnsi="Times New Roman" w:cs="Times New Roman"/>
        </w:rPr>
      </w:pPr>
    </w:p>
    <w:p w:rsidR="007A21B8" w:rsidRDefault="007A21B8">
      <w:pPr>
        <w:rPr>
          <w:rFonts w:ascii="Times New Roman" w:eastAsiaTheme="majorEastAsia" w:hAnsi="Times New Roman" w:cs="Times New Roman"/>
          <w:b/>
          <w:bCs/>
          <w:color w:val="4F81BD" w:themeColor="accent1"/>
          <w:sz w:val="28"/>
          <w:szCs w:val="28"/>
          <w:u w:val="single"/>
        </w:rPr>
      </w:pPr>
      <w:r>
        <w:rPr>
          <w:rFonts w:ascii="Times New Roman" w:hAnsi="Times New Roman" w:cs="Times New Roman"/>
          <w:sz w:val="28"/>
          <w:szCs w:val="28"/>
          <w:u w:val="single"/>
        </w:rPr>
        <w:br w:type="page"/>
      </w:r>
    </w:p>
    <w:p w:rsidR="00320DFA" w:rsidRPr="008022CE" w:rsidRDefault="00320DFA" w:rsidP="002714D8">
      <w:pPr>
        <w:pStyle w:val="2"/>
        <w:spacing w:before="0" w:line="360" w:lineRule="auto"/>
        <w:jc w:val="both"/>
        <w:rPr>
          <w:rFonts w:ascii="Times New Roman" w:hAnsi="Times New Roman" w:cs="Times New Roman"/>
          <w:color w:val="auto"/>
          <w:sz w:val="28"/>
          <w:szCs w:val="28"/>
          <w:u w:val="single"/>
        </w:rPr>
      </w:pPr>
      <w:bookmarkStart w:id="44" w:name="_Toc444014117"/>
      <w:bookmarkStart w:id="45" w:name="_Toc444498808"/>
      <w:r w:rsidRPr="008022CE">
        <w:rPr>
          <w:rFonts w:ascii="Times New Roman" w:hAnsi="Times New Roman" w:cs="Times New Roman"/>
          <w:color w:val="auto"/>
          <w:sz w:val="28"/>
          <w:szCs w:val="28"/>
          <w:u w:val="single"/>
        </w:rPr>
        <w:lastRenderedPageBreak/>
        <w:t>ΑΠΟΜΟΝΩΣΗ ΒΑΚΤΗΡΙΑΚΩΝ ΣΤΕΛΕΧΩΝ</w:t>
      </w:r>
      <w:bookmarkEnd w:id="44"/>
      <w:bookmarkEnd w:id="45"/>
    </w:p>
    <w:p w:rsidR="00320DFA" w:rsidRDefault="00320DFA" w:rsidP="002714D8">
      <w:pPr>
        <w:spacing w:after="0" w:line="360" w:lineRule="auto"/>
        <w:jc w:val="both"/>
      </w:pPr>
    </w:p>
    <w:p w:rsidR="00320DFA" w:rsidRPr="00320DFA" w:rsidRDefault="00320DFA" w:rsidP="002714D8">
      <w:pPr>
        <w:spacing w:after="0" w:line="360" w:lineRule="auto"/>
        <w:jc w:val="both"/>
        <w:rPr>
          <w:rFonts w:ascii="Times New Roman" w:hAnsi="Times New Roman" w:cs="Times New Roman"/>
          <w:sz w:val="24"/>
          <w:szCs w:val="24"/>
        </w:rPr>
      </w:pPr>
      <w:r w:rsidRPr="00320DFA">
        <w:rPr>
          <w:rFonts w:ascii="Times New Roman" w:hAnsi="Times New Roman" w:cs="Times New Roman"/>
          <w:sz w:val="24"/>
          <w:szCs w:val="24"/>
        </w:rPr>
        <w:t>Για την απομόνωση των βακτηριακών στελεχών των δειγμάτων που συλλέχθηκαν  ακολουθήθηκε η τεχνική της επιφανειακής διασποράς</w:t>
      </w:r>
      <w:r w:rsidR="00866D1D">
        <w:rPr>
          <w:rFonts w:ascii="Times New Roman" w:hAnsi="Times New Roman" w:cs="Times New Roman"/>
          <w:sz w:val="24"/>
          <w:szCs w:val="24"/>
        </w:rPr>
        <w:t xml:space="preserve"> σε στερεό θρεπτικό υλικό (άγαρ)</w:t>
      </w:r>
      <w:r w:rsidRPr="00320DFA">
        <w:rPr>
          <w:rFonts w:ascii="Times New Roman" w:hAnsi="Times New Roman" w:cs="Times New Roman"/>
          <w:sz w:val="24"/>
          <w:szCs w:val="24"/>
        </w:rPr>
        <w:t>.</w:t>
      </w:r>
    </w:p>
    <w:p w:rsidR="00320DFA" w:rsidRPr="00320DFA" w:rsidRDefault="00320DFA" w:rsidP="002714D8">
      <w:pPr>
        <w:spacing w:after="0" w:line="360" w:lineRule="auto"/>
        <w:jc w:val="both"/>
        <w:rPr>
          <w:rFonts w:ascii="Times New Roman" w:hAnsi="Times New Roman" w:cs="Times New Roman"/>
          <w:sz w:val="24"/>
          <w:szCs w:val="24"/>
        </w:rPr>
      </w:pPr>
      <w:r w:rsidRPr="00320DFA">
        <w:rPr>
          <w:rFonts w:ascii="Times New Roman" w:hAnsi="Times New Roman" w:cs="Times New Roman"/>
          <w:sz w:val="24"/>
          <w:szCs w:val="24"/>
        </w:rPr>
        <w:t>Η αραίωση των δειγμάτων ήταν υποχρεωτική καθώς τα κύτταρα σε αυτά βρίσκονταν σε  υψηλή συγκέντρωση</w:t>
      </w:r>
      <w:r w:rsidR="00866D1D">
        <w:rPr>
          <w:rFonts w:ascii="Times New Roman" w:hAnsi="Times New Roman" w:cs="Times New Roman"/>
          <w:sz w:val="24"/>
          <w:szCs w:val="24"/>
        </w:rPr>
        <w:t>.</w:t>
      </w:r>
      <w:r w:rsidRPr="00320DFA">
        <w:rPr>
          <w:rFonts w:ascii="Times New Roman" w:hAnsi="Times New Roman" w:cs="Times New Roman"/>
          <w:sz w:val="24"/>
          <w:szCs w:val="24"/>
        </w:rPr>
        <w:t xml:space="preserve"> Για  κάθε  δείγμα</w:t>
      </w:r>
      <w:r w:rsidR="00866D1D">
        <w:rPr>
          <w:rFonts w:ascii="Times New Roman" w:hAnsi="Times New Roman" w:cs="Times New Roman"/>
          <w:sz w:val="24"/>
          <w:szCs w:val="24"/>
        </w:rPr>
        <w:t xml:space="preserve"> πραγματοποιήθηκαν δεκαδικές αραιώσεις με αποστειρωμένο νερό από τις οποίες ελήφθη ποσότητα που επιστρώθηκε σε </w:t>
      </w:r>
      <w:r w:rsidRPr="00320DFA">
        <w:rPr>
          <w:rFonts w:ascii="Times New Roman" w:hAnsi="Times New Roman" w:cs="Times New Roman"/>
          <w:sz w:val="24"/>
          <w:szCs w:val="24"/>
        </w:rPr>
        <w:t xml:space="preserve">θρεπτικό  υλικό </w:t>
      </w:r>
      <w:r w:rsidRPr="00320DFA">
        <w:rPr>
          <w:rFonts w:ascii="Times New Roman" w:hAnsi="Times New Roman" w:cs="Times New Roman"/>
          <w:sz w:val="24"/>
          <w:szCs w:val="24"/>
          <w:lang w:val="en-US"/>
        </w:rPr>
        <w:t>Peptone</w:t>
      </w:r>
      <w:r w:rsidR="00866D1D">
        <w:rPr>
          <w:rFonts w:ascii="Times New Roman" w:hAnsi="Times New Roman" w:cs="Times New Roman"/>
          <w:sz w:val="24"/>
          <w:szCs w:val="24"/>
        </w:rPr>
        <w:t>Υ</w:t>
      </w:r>
      <w:r w:rsidRPr="00320DFA">
        <w:rPr>
          <w:rFonts w:ascii="Times New Roman" w:hAnsi="Times New Roman" w:cs="Times New Roman"/>
          <w:sz w:val="24"/>
          <w:szCs w:val="24"/>
          <w:lang w:val="en-US"/>
        </w:rPr>
        <w:t>east</w:t>
      </w:r>
      <w:r w:rsidR="00641A55" w:rsidRPr="00641A55">
        <w:rPr>
          <w:rFonts w:ascii="Times New Roman" w:hAnsi="Times New Roman" w:cs="Times New Roman"/>
          <w:sz w:val="24"/>
          <w:szCs w:val="24"/>
        </w:rPr>
        <w:t xml:space="preserve"> </w:t>
      </w:r>
      <w:r w:rsidRPr="00320DFA">
        <w:rPr>
          <w:rFonts w:ascii="Times New Roman" w:hAnsi="Times New Roman" w:cs="Times New Roman"/>
          <w:sz w:val="24"/>
          <w:szCs w:val="24"/>
          <w:lang w:val="en-US"/>
        </w:rPr>
        <w:t>Agar</w:t>
      </w:r>
      <w:r w:rsidR="00866D1D">
        <w:rPr>
          <w:rFonts w:ascii="Times New Roman" w:hAnsi="Times New Roman" w:cs="Times New Roman"/>
          <w:sz w:val="24"/>
          <w:szCs w:val="24"/>
        </w:rPr>
        <w:t>.</w:t>
      </w:r>
    </w:p>
    <w:p w:rsidR="00320DFA" w:rsidRPr="00B82FA4" w:rsidRDefault="00111DF1"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Ακολούθησε</w:t>
      </w:r>
      <w:r w:rsidR="00320DFA" w:rsidRPr="00320DFA">
        <w:rPr>
          <w:rFonts w:ascii="Times New Roman" w:hAnsi="Times New Roman" w:cs="Times New Roman"/>
          <w:sz w:val="24"/>
          <w:szCs w:val="24"/>
        </w:rPr>
        <w:t xml:space="preserve"> επώαση των </w:t>
      </w:r>
      <w:r w:rsidR="00866D1D">
        <w:rPr>
          <w:rFonts w:ascii="Times New Roman" w:hAnsi="Times New Roman" w:cs="Times New Roman"/>
          <w:sz w:val="24"/>
          <w:szCs w:val="24"/>
        </w:rPr>
        <w:t>τρυβλίων στους 25</w:t>
      </w:r>
      <w:r w:rsidR="00320DFA" w:rsidRPr="00320DFA">
        <w:rPr>
          <w:rFonts w:ascii="Times New Roman" w:hAnsi="Times New Roman" w:cs="Times New Roman"/>
          <w:sz w:val="24"/>
          <w:szCs w:val="24"/>
          <w:vertAlign w:val="superscript"/>
        </w:rPr>
        <w:t>ο</w:t>
      </w:r>
      <w:r w:rsidR="00320DFA" w:rsidRPr="00320DFA">
        <w:rPr>
          <w:rFonts w:ascii="Times New Roman" w:hAnsi="Times New Roman" w:cs="Times New Roman"/>
          <w:sz w:val="24"/>
          <w:szCs w:val="24"/>
          <w:lang w:val="en-US"/>
        </w:rPr>
        <w:t>C</w:t>
      </w:r>
      <w:r w:rsidR="00866D1D">
        <w:rPr>
          <w:rFonts w:ascii="Times New Roman" w:hAnsi="Times New Roman" w:cs="Times New Roman"/>
          <w:sz w:val="24"/>
          <w:szCs w:val="24"/>
        </w:rPr>
        <w:t xml:space="preserve"> για 72</w:t>
      </w:r>
      <w:r w:rsidR="00866D1D">
        <w:rPr>
          <w:rFonts w:ascii="Times New Roman" w:hAnsi="Times New Roman" w:cs="Times New Roman"/>
          <w:sz w:val="24"/>
          <w:szCs w:val="24"/>
          <w:lang w:val="en-US"/>
        </w:rPr>
        <w:t>h</w:t>
      </w:r>
      <w:r w:rsidR="00320DFA" w:rsidRPr="00320DFA">
        <w:rPr>
          <w:rFonts w:ascii="Times New Roman" w:hAnsi="Times New Roman" w:cs="Times New Roman"/>
          <w:sz w:val="24"/>
          <w:szCs w:val="24"/>
        </w:rPr>
        <w:t xml:space="preserve">. </w:t>
      </w:r>
      <w:r>
        <w:rPr>
          <w:rFonts w:ascii="Times New Roman" w:hAnsi="Times New Roman" w:cs="Times New Roman"/>
          <w:sz w:val="24"/>
          <w:szCs w:val="24"/>
        </w:rPr>
        <w:t xml:space="preserve">Τα αποτελέσματα των μετρήσεων εκφράζονται σε </w:t>
      </w:r>
      <w:r>
        <w:rPr>
          <w:rFonts w:ascii="Times New Roman" w:hAnsi="Times New Roman" w:cs="Times New Roman"/>
          <w:sz w:val="24"/>
          <w:szCs w:val="24"/>
          <w:lang w:val="en-US"/>
        </w:rPr>
        <w:t>CFUs</w:t>
      </w:r>
      <w:r w:rsidRPr="00111DF1">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ξηρού χώματος (Πίνακας</w:t>
      </w:r>
      <w:r w:rsidR="002A3C62">
        <w:rPr>
          <w:rFonts w:ascii="Times New Roman" w:hAnsi="Times New Roman" w:cs="Times New Roman"/>
          <w:sz w:val="24"/>
          <w:szCs w:val="24"/>
        </w:rPr>
        <w:t xml:space="preserve"> 4)</w:t>
      </w:r>
      <w:r>
        <w:rPr>
          <w:rFonts w:ascii="Times New Roman" w:hAnsi="Times New Roman" w:cs="Times New Roman"/>
          <w:sz w:val="24"/>
          <w:szCs w:val="24"/>
        </w:rPr>
        <w:t>.</w:t>
      </w:r>
    </w:p>
    <w:p w:rsidR="00111DF1" w:rsidRPr="00B82FA4" w:rsidRDefault="00111DF1" w:rsidP="002714D8">
      <w:pPr>
        <w:spacing w:after="0" w:line="360" w:lineRule="auto"/>
        <w:jc w:val="both"/>
        <w:rPr>
          <w:rFonts w:ascii="Times New Roman" w:hAnsi="Times New Roman" w:cs="Times New Roman"/>
          <w:sz w:val="24"/>
          <w:szCs w:val="24"/>
        </w:rPr>
      </w:pPr>
    </w:p>
    <w:p w:rsidR="00111DF1" w:rsidRPr="00111DF1" w:rsidRDefault="00111DF1" w:rsidP="002714D8">
      <w:pPr>
        <w:spacing w:after="0" w:line="360" w:lineRule="auto"/>
        <w:jc w:val="center"/>
        <w:rPr>
          <w:rFonts w:ascii="Times New Roman" w:hAnsi="Times New Roman" w:cs="Times New Roman"/>
        </w:rPr>
      </w:pPr>
      <w:r w:rsidRPr="00432FB2">
        <w:rPr>
          <w:rFonts w:ascii="Times New Roman" w:hAnsi="Times New Roman" w:cs="Times New Roman"/>
        </w:rPr>
        <w:t>Πίνακας</w:t>
      </w:r>
      <w:r w:rsidR="00641A55">
        <w:rPr>
          <w:rFonts w:ascii="Times New Roman" w:hAnsi="Times New Roman" w:cs="Times New Roman"/>
        </w:rPr>
        <w:t xml:space="preserve"> </w:t>
      </w:r>
      <w:r w:rsidR="00641A55" w:rsidRPr="003223EE">
        <w:rPr>
          <w:rFonts w:ascii="Times New Roman" w:hAnsi="Times New Roman" w:cs="Times New Roman"/>
        </w:rPr>
        <w:t>5</w:t>
      </w:r>
      <w:r w:rsidRPr="00432FB2">
        <w:rPr>
          <w:rFonts w:ascii="Times New Roman" w:hAnsi="Times New Roman" w:cs="Times New Roman"/>
        </w:rPr>
        <w:t>. Πληθυσμός μικροοργανισμών στα δείγματα εδάφους</w:t>
      </w:r>
    </w:p>
    <w:tbl>
      <w:tblPr>
        <w:tblW w:w="3740" w:type="dxa"/>
        <w:jc w:val="center"/>
        <w:tblInd w:w="2294" w:type="dxa"/>
        <w:tblLook w:val="04A0"/>
      </w:tblPr>
      <w:tblGrid>
        <w:gridCol w:w="1220"/>
        <w:gridCol w:w="2520"/>
      </w:tblGrid>
      <w:tr w:rsidR="0098534B" w:rsidRPr="0098534B" w:rsidTr="00111DF1">
        <w:trPr>
          <w:trHeight w:val="539"/>
          <w:jc w:val="center"/>
        </w:trPr>
        <w:tc>
          <w:tcPr>
            <w:tcW w:w="1220" w:type="dxa"/>
            <w:tcBorders>
              <w:top w:val="single" w:sz="8" w:space="0" w:color="auto"/>
              <w:left w:val="single" w:sz="8" w:space="0" w:color="auto"/>
              <w:bottom w:val="single" w:sz="8" w:space="0" w:color="5A5A5A"/>
              <w:right w:val="single" w:sz="8" w:space="0" w:color="5A5A5A"/>
            </w:tcBorders>
            <w:shd w:val="clear" w:color="auto" w:fill="auto"/>
            <w:noWrap/>
            <w:vAlign w:val="center"/>
            <w:hideMark/>
          </w:tcPr>
          <w:p w:rsidR="0098534B" w:rsidRPr="0098534B" w:rsidRDefault="0098534B" w:rsidP="002714D8">
            <w:pPr>
              <w:spacing w:after="0" w:line="360" w:lineRule="auto"/>
              <w:jc w:val="center"/>
              <w:rPr>
                <w:rFonts w:ascii="Century Gothic" w:eastAsia="Times New Roman" w:hAnsi="Century Gothic" w:cs="Calibri"/>
                <w:b/>
                <w:bCs/>
                <w:color w:val="000000"/>
              </w:rPr>
            </w:pPr>
            <w:r w:rsidRPr="0098534B">
              <w:rPr>
                <w:rFonts w:ascii="Century Gothic" w:eastAsia="Times New Roman" w:hAnsi="Century Gothic" w:cs="Calibri"/>
                <w:b/>
                <w:bCs/>
                <w:color w:val="000000"/>
              </w:rPr>
              <w:t>Δείγμα</w:t>
            </w:r>
          </w:p>
        </w:tc>
        <w:tc>
          <w:tcPr>
            <w:tcW w:w="2520" w:type="dxa"/>
            <w:tcBorders>
              <w:top w:val="single" w:sz="8" w:space="0" w:color="auto"/>
              <w:left w:val="single" w:sz="8" w:space="0" w:color="5A5A5A"/>
              <w:bottom w:val="single" w:sz="8" w:space="0" w:color="5A5A5A"/>
              <w:right w:val="single" w:sz="8" w:space="0" w:color="auto"/>
            </w:tcBorders>
            <w:shd w:val="clear" w:color="auto" w:fill="auto"/>
            <w:noWrap/>
            <w:vAlign w:val="center"/>
            <w:hideMark/>
          </w:tcPr>
          <w:p w:rsidR="0098534B" w:rsidRPr="0098534B" w:rsidRDefault="0098534B" w:rsidP="002714D8">
            <w:pPr>
              <w:spacing w:after="0" w:line="360" w:lineRule="auto"/>
              <w:jc w:val="center"/>
              <w:rPr>
                <w:rFonts w:ascii="Century Gothic" w:eastAsia="Times New Roman" w:hAnsi="Century Gothic" w:cs="Calibri"/>
                <w:b/>
                <w:bCs/>
                <w:color w:val="000000"/>
              </w:rPr>
            </w:pPr>
            <w:r w:rsidRPr="0098534B">
              <w:rPr>
                <w:rFonts w:ascii="Century Gothic" w:eastAsia="Times New Roman" w:hAnsi="Century Gothic" w:cs="Calibri"/>
                <w:b/>
                <w:bCs/>
                <w:color w:val="000000"/>
              </w:rPr>
              <w:t>CFU/gr ξηρού χώματος</w:t>
            </w:r>
          </w:p>
        </w:tc>
      </w:tr>
      <w:tr w:rsidR="0098534B" w:rsidRPr="0098534B" w:rsidTr="00432FB2">
        <w:trPr>
          <w:trHeight w:val="539"/>
          <w:jc w:val="center"/>
        </w:trPr>
        <w:tc>
          <w:tcPr>
            <w:tcW w:w="1220" w:type="dxa"/>
            <w:tcBorders>
              <w:top w:val="single" w:sz="8" w:space="0" w:color="5A5A5A"/>
              <w:left w:val="single" w:sz="8" w:space="0" w:color="auto"/>
              <w:bottom w:val="single" w:sz="8" w:space="0" w:color="5A5A5A"/>
              <w:right w:val="single" w:sz="8" w:space="0" w:color="5A5A5A"/>
            </w:tcBorders>
            <w:shd w:val="clear" w:color="D8D8D8" w:fill="D8D8D8"/>
            <w:noWrap/>
            <w:vAlign w:val="center"/>
          </w:tcPr>
          <w:p w:rsidR="0098534B" w:rsidRPr="0098534B" w:rsidRDefault="00432FB2" w:rsidP="002714D8">
            <w:pPr>
              <w:spacing w:after="0" w:line="360" w:lineRule="auto"/>
              <w:jc w:val="center"/>
              <w:rPr>
                <w:rFonts w:ascii="Century Gothic" w:eastAsia="Times New Roman" w:hAnsi="Century Gothic" w:cs="Calibri"/>
                <w:b/>
                <w:bCs/>
                <w:color w:val="000000"/>
              </w:rPr>
            </w:pPr>
            <w:r>
              <w:rPr>
                <w:rFonts w:ascii="Century Gothic" w:eastAsia="Times New Roman" w:hAnsi="Century Gothic" w:cs="Calibri"/>
                <w:b/>
                <w:bCs/>
                <w:color w:val="000000"/>
              </w:rPr>
              <w:t>1</w:t>
            </w:r>
          </w:p>
        </w:tc>
        <w:tc>
          <w:tcPr>
            <w:tcW w:w="2520" w:type="dxa"/>
            <w:tcBorders>
              <w:top w:val="single" w:sz="8" w:space="0" w:color="5A5A5A"/>
              <w:left w:val="single" w:sz="8" w:space="0" w:color="5A5A5A"/>
              <w:bottom w:val="single" w:sz="8" w:space="0" w:color="5A5A5A"/>
              <w:right w:val="single" w:sz="8" w:space="0" w:color="auto"/>
            </w:tcBorders>
            <w:shd w:val="clear" w:color="D8D8D8" w:fill="D8D8D8"/>
            <w:noWrap/>
            <w:vAlign w:val="center"/>
            <w:hideMark/>
          </w:tcPr>
          <w:p w:rsidR="0098534B" w:rsidRPr="00111DF1" w:rsidRDefault="00111DF1" w:rsidP="002714D8">
            <w:pPr>
              <w:spacing w:after="0" w:line="360" w:lineRule="auto"/>
              <w:jc w:val="center"/>
              <w:rPr>
                <w:rFonts w:ascii="Century Gothic" w:eastAsia="Times New Roman" w:hAnsi="Century Gothic" w:cs="Calibri"/>
                <w:color w:val="000000"/>
                <w:lang w:val="en-US"/>
              </w:rPr>
            </w:pPr>
            <w:r>
              <w:rPr>
                <w:rFonts w:ascii="Century Gothic" w:eastAsia="Times New Roman" w:hAnsi="Century Gothic" w:cs="Calibri"/>
                <w:color w:val="000000"/>
              </w:rPr>
              <w:t>3</w:t>
            </w:r>
            <w:r>
              <w:rPr>
                <w:rFonts w:ascii="Century Gothic" w:eastAsia="Times New Roman" w:hAnsi="Century Gothic" w:cs="Calibri"/>
                <w:color w:val="000000"/>
                <w:lang w:val="en-US"/>
              </w:rPr>
              <w:t>,1x 10</w:t>
            </w:r>
            <w:r w:rsidRPr="00111DF1">
              <w:rPr>
                <w:rFonts w:ascii="Century Gothic" w:eastAsia="Times New Roman" w:hAnsi="Century Gothic" w:cs="Calibri"/>
                <w:color w:val="000000"/>
                <w:vertAlign w:val="superscript"/>
                <w:lang w:val="en-US"/>
              </w:rPr>
              <w:t>8</w:t>
            </w:r>
          </w:p>
        </w:tc>
      </w:tr>
      <w:tr w:rsidR="0098534B" w:rsidRPr="0098534B" w:rsidTr="00432FB2">
        <w:trPr>
          <w:trHeight w:val="539"/>
          <w:jc w:val="center"/>
        </w:trPr>
        <w:tc>
          <w:tcPr>
            <w:tcW w:w="1220" w:type="dxa"/>
            <w:tcBorders>
              <w:top w:val="single" w:sz="8" w:space="0" w:color="5A5A5A"/>
              <w:left w:val="single" w:sz="8" w:space="0" w:color="auto"/>
              <w:bottom w:val="single" w:sz="8" w:space="0" w:color="5A5A5A"/>
              <w:right w:val="single" w:sz="8" w:space="0" w:color="5A5A5A"/>
            </w:tcBorders>
            <w:shd w:val="clear" w:color="auto" w:fill="auto"/>
            <w:noWrap/>
            <w:vAlign w:val="center"/>
          </w:tcPr>
          <w:p w:rsidR="0098534B" w:rsidRPr="0098534B" w:rsidRDefault="00432FB2" w:rsidP="002714D8">
            <w:pPr>
              <w:spacing w:after="0" w:line="360" w:lineRule="auto"/>
              <w:jc w:val="center"/>
              <w:rPr>
                <w:rFonts w:ascii="Century Gothic" w:eastAsia="Times New Roman" w:hAnsi="Century Gothic" w:cs="Calibri"/>
                <w:b/>
                <w:bCs/>
                <w:color w:val="000000"/>
              </w:rPr>
            </w:pPr>
            <w:r>
              <w:rPr>
                <w:rFonts w:ascii="Century Gothic" w:eastAsia="Times New Roman" w:hAnsi="Century Gothic" w:cs="Calibri"/>
                <w:b/>
                <w:bCs/>
                <w:color w:val="000000"/>
              </w:rPr>
              <w:t>2</w:t>
            </w:r>
          </w:p>
        </w:tc>
        <w:tc>
          <w:tcPr>
            <w:tcW w:w="2520" w:type="dxa"/>
            <w:tcBorders>
              <w:top w:val="single" w:sz="8" w:space="0" w:color="5A5A5A"/>
              <w:left w:val="single" w:sz="8" w:space="0" w:color="5A5A5A"/>
              <w:bottom w:val="single" w:sz="8" w:space="0" w:color="5A5A5A"/>
              <w:right w:val="single" w:sz="8" w:space="0" w:color="auto"/>
            </w:tcBorders>
            <w:shd w:val="clear" w:color="auto" w:fill="auto"/>
            <w:noWrap/>
            <w:vAlign w:val="center"/>
            <w:hideMark/>
          </w:tcPr>
          <w:p w:rsidR="0098534B" w:rsidRPr="0098534B" w:rsidRDefault="0098534B" w:rsidP="002714D8">
            <w:pPr>
              <w:spacing w:after="0" w:line="360" w:lineRule="auto"/>
              <w:jc w:val="center"/>
              <w:rPr>
                <w:rFonts w:ascii="Century Gothic" w:eastAsia="Times New Roman" w:hAnsi="Century Gothic" w:cs="Calibri"/>
                <w:color w:val="000000"/>
              </w:rPr>
            </w:pPr>
            <w:r w:rsidRPr="0098534B">
              <w:rPr>
                <w:rFonts w:ascii="Century Gothic" w:eastAsia="Times New Roman" w:hAnsi="Century Gothic" w:cs="Calibri"/>
                <w:color w:val="000000"/>
              </w:rPr>
              <w:t>6</w:t>
            </w:r>
            <w:r w:rsidR="00111DF1">
              <w:rPr>
                <w:rFonts w:ascii="Century Gothic" w:eastAsia="Times New Roman" w:hAnsi="Century Gothic" w:cs="Calibri"/>
                <w:color w:val="000000"/>
                <w:lang w:val="en-US"/>
              </w:rPr>
              <w:t>,</w:t>
            </w:r>
            <w:r w:rsidRPr="0098534B">
              <w:rPr>
                <w:rFonts w:ascii="Century Gothic" w:eastAsia="Times New Roman" w:hAnsi="Century Gothic" w:cs="Calibri"/>
                <w:color w:val="000000"/>
              </w:rPr>
              <w:t>2</w:t>
            </w:r>
            <w:r w:rsidR="00111DF1">
              <w:rPr>
                <w:rFonts w:ascii="Century Gothic" w:eastAsia="Times New Roman" w:hAnsi="Century Gothic" w:cs="Calibri"/>
                <w:color w:val="000000"/>
                <w:lang w:val="en-US"/>
              </w:rPr>
              <w:t xml:space="preserve"> x 10</w:t>
            </w:r>
            <w:r w:rsidR="00111DF1" w:rsidRPr="00111DF1">
              <w:rPr>
                <w:rFonts w:ascii="Century Gothic" w:eastAsia="Times New Roman" w:hAnsi="Century Gothic" w:cs="Calibri"/>
                <w:color w:val="000000"/>
                <w:vertAlign w:val="superscript"/>
                <w:lang w:val="en-US"/>
              </w:rPr>
              <w:t>8</w:t>
            </w:r>
          </w:p>
        </w:tc>
      </w:tr>
      <w:tr w:rsidR="0098534B" w:rsidRPr="0098534B" w:rsidTr="00432FB2">
        <w:trPr>
          <w:trHeight w:val="539"/>
          <w:jc w:val="center"/>
        </w:trPr>
        <w:tc>
          <w:tcPr>
            <w:tcW w:w="1220" w:type="dxa"/>
            <w:tcBorders>
              <w:top w:val="single" w:sz="8" w:space="0" w:color="5A5A5A"/>
              <w:left w:val="single" w:sz="8" w:space="0" w:color="auto"/>
              <w:bottom w:val="single" w:sz="8" w:space="0" w:color="5A5A5A"/>
              <w:right w:val="single" w:sz="8" w:space="0" w:color="5A5A5A"/>
            </w:tcBorders>
            <w:shd w:val="clear" w:color="D8D8D8" w:fill="D8D8D8"/>
            <w:noWrap/>
            <w:vAlign w:val="center"/>
          </w:tcPr>
          <w:p w:rsidR="0098534B" w:rsidRPr="0098534B" w:rsidRDefault="00432FB2" w:rsidP="002714D8">
            <w:pPr>
              <w:spacing w:after="0" w:line="360" w:lineRule="auto"/>
              <w:jc w:val="center"/>
              <w:rPr>
                <w:rFonts w:ascii="Century Gothic" w:eastAsia="Times New Roman" w:hAnsi="Century Gothic" w:cs="Calibri"/>
                <w:b/>
                <w:bCs/>
                <w:color w:val="000000"/>
              </w:rPr>
            </w:pPr>
            <w:r>
              <w:rPr>
                <w:rFonts w:ascii="Century Gothic" w:eastAsia="Times New Roman" w:hAnsi="Century Gothic" w:cs="Calibri"/>
                <w:b/>
                <w:bCs/>
                <w:color w:val="000000"/>
              </w:rPr>
              <w:t>3</w:t>
            </w:r>
          </w:p>
        </w:tc>
        <w:tc>
          <w:tcPr>
            <w:tcW w:w="2520" w:type="dxa"/>
            <w:tcBorders>
              <w:top w:val="single" w:sz="8" w:space="0" w:color="5A5A5A"/>
              <w:left w:val="single" w:sz="8" w:space="0" w:color="5A5A5A"/>
              <w:bottom w:val="single" w:sz="8" w:space="0" w:color="5A5A5A"/>
              <w:right w:val="single" w:sz="8" w:space="0" w:color="auto"/>
            </w:tcBorders>
            <w:shd w:val="clear" w:color="D8D8D8" w:fill="D8D8D8"/>
            <w:noWrap/>
            <w:vAlign w:val="center"/>
            <w:hideMark/>
          </w:tcPr>
          <w:p w:rsidR="0098534B" w:rsidRPr="0098534B" w:rsidRDefault="0098534B" w:rsidP="002714D8">
            <w:pPr>
              <w:spacing w:after="0" w:line="360" w:lineRule="auto"/>
              <w:jc w:val="center"/>
              <w:rPr>
                <w:rFonts w:ascii="Century Gothic" w:eastAsia="Times New Roman" w:hAnsi="Century Gothic" w:cs="Calibri"/>
                <w:color w:val="000000"/>
              </w:rPr>
            </w:pPr>
            <w:r w:rsidRPr="0098534B">
              <w:rPr>
                <w:rFonts w:ascii="Century Gothic" w:eastAsia="Times New Roman" w:hAnsi="Century Gothic" w:cs="Calibri"/>
                <w:color w:val="000000"/>
              </w:rPr>
              <w:t>1</w:t>
            </w:r>
            <w:r w:rsidR="00111DF1">
              <w:rPr>
                <w:rFonts w:ascii="Century Gothic" w:eastAsia="Times New Roman" w:hAnsi="Century Gothic" w:cs="Calibri"/>
                <w:color w:val="000000"/>
                <w:lang w:val="en-US"/>
              </w:rPr>
              <w:t>,</w:t>
            </w:r>
            <w:r w:rsidRPr="0098534B">
              <w:rPr>
                <w:rFonts w:ascii="Century Gothic" w:eastAsia="Times New Roman" w:hAnsi="Century Gothic" w:cs="Calibri"/>
                <w:color w:val="000000"/>
              </w:rPr>
              <w:t>9</w:t>
            </w:r>
            <w:r w:rsidR="00111DF1">
              <w:rPr>
                <w:rFonts w:ascii="Century Gothic" w:eastAsia="Times New Roman" w:hAnsi="Century Gothic" w:cs="Calibri"/>
                <w:color w:val="000000"/>
                <w:lang w:val="en-US"/>
              </w:rPr>
              <w:t xml:space="preserve"> x 10</w:t>
            </w:r>
            <w:r w:rsidR="00111DF1" w:rsidRPr="00111DF1">
              <w:rPr>
                <w:rFonts w:ascii="Century Gothic" w:eastAsia="Times New Roman" w:hAnsi="Century Gothic" w:cs="Calibri"/>
                <w:color w:val="000000"/>
                <w:vertAlign w:val="superscript"/>
                <w:lang w:val="en-US"/>
              </w:rPr>
              <w:t>8</w:t>
            </w:r>
          </w:p>
        </w:tc>
      </w:tr>
      <w:tr w:rsidR="0098534B" w:rsidRPr="0098534B" w:rsidTr="00432FB2">
        <w:trPr>
          <w:trHeight w:val="539"/>
          <w:jc w:val="center"/>
        </w:trPr>
        <w:tc>
          <w:tcPr>
            <w:tcW w:w="1220" w:type="dxa"/>
            <w:tcBorders>
              <w:top w:val="single" w:sz="8" w:space="0" w:color="5A5A5A"/>
              <w:left w:val="single" w:sz="8" w:space="0" w:color="auto"/>
              <w:bottom w:val="single" w:sz="8" w:space="0" w:color="5A5A5A"/>
              <w:right w:val="single" w:sz="8" w:space="0" w:color="5A5A5A"/>
            </w:tcBorders>
            <w:shd w:val="clear" w:color="auto" w:fill="auto"/>
            <w:noWrap/>
            <w:vAlign w:val="center"/>
          </w:tcPr>
          <w:p w:rsidR="0098534B" w:rsidRPr="0098534B" w:rsidRDefault="00432FB2" w:rsidP="002714D8">
            <w:pPr>
              <w:spacing w:after="0" w:line="360" w:lineRule="auto"/>
              <w:jc w:val="center"/>
              <w:rPr>
                <w:rFonts w:ascii="Century Gothic" w:eastAsia="Times New Roman" w:hAnsi="Century Gothic" w:cs="Calibri"/>
                <w:b/>
                <w:bCs/>
                <w:color w:val="000000"/>
              </w:rPr>
            </w:pPr>
            <w:r>
              <w:rPr>
                <w:rFonts w:ascii="Century Gothic" w:eastAsia="Times New Roman" w:hAnsi="Century Gothic" w:cs="Calibri"/>
                <w:b/>
                <w:bCs/>
                <w:color w:val="000000"/>
              </w:rPr>
              <w:t>4</w:t>
            </w:r>
          </w:p>
        </w:tc>
        <w:tc>
          <w:tcPr>
            <w:tcW w:w="2520" w:type="dxa"/>
            <w:tcBorders>
              <w:top w:val="single" w:sz="8" w:space="0" w:color="5A5A5A"/>
              <w:left w:val="single" w:sz="8" w:space="0" w:color="5A5A5A"/>
              <w:bottom w:val="single" w:sz="8" w:space="0" w:color="5A5A5A"/>
              <w:right w:val="single" w:sz="8" w:space="0" w:color="auto"/>
            </w:tcBorders>
            <w:shd w:val="clear" w:color="auto" w:fill="auto"/>
            <w:noWrap/>
            <w:vAlign w:val="center"/>
            <w:hideMark/>
          </w:tcPr>
          <w:p w:rsidR="0098534B" w:rsidRPr="00111DF1" w:rsidRDefault="0098534B" w:rsidP="002714D8">
            <w:pPr>
              <w:spacing w:after="0" w:line="360" w:lineRule="auto"/>
              <w:jc w:val="center"/>
              <w:rPr>
                <w:rFonts w:ascii="Century Gothic" w:eastAsia="Times New Roman" w:hAnsi="Century Gothic" w:cs="Calibri"/>
                <w:color w:val="000000"/>
                <w:lang w:val="en-US"/>
              </w:rPr>
            </w:pPr>
            <w:r w:rsidRPr="0098534B">
              <w:rPr>
                <w:rFonts w:ascii="Century Gothic" w:eastAsia="Times New Roman" w:hAnsi="Century Gothic" w:cs="Calibri"/>
                <w:color w:val="000000"/>
              </w:rPr>
              <w:t>4</w:t>
            </w:r>
            <w:r w:rsidR="00111DF1">
              <w:rPr>
                <w:rFonts w:ascii="Century Gothic" w:eastAsia="Times New Roman" w:hAnsi="Century Gothic" w:cs="Calibri"/>
                <w:color w:val="000000"/>
                <w:lang w:val="en-US"/>
              </w:rPr>
              <w:t>,5 x 10</w:t>
            </w:r>
            <w:r w:rsidR="00111DF1">
              <w:rPr>
                <w:rFonts w:ascii="Century Gothic" w:eastAsia="Times New Roman" w:hAnsi="Century Gothic" w:cs="Calibri"/>
                <w:color w:val="000000"/>
                <w:vertAlign w:val="superscript"/>
                <w:lang w:val="en-US"/>
              </w:rPr>
              <w:t>5</w:t>
            </w:r>
          </w:p>
        </w:tc>
      </w:tr>
      <w:tr w:rsidR="0098534B" w:rsidRPr="0098534B" w:rsidTr="00432FB2">
        <w:trPr>
          <w:trHeight w:val="539"/>
          <w:jc w:val="center"/>
        </w:trPr>
        <w:tc>
          <w:tcPr>
            <w:tcW w:w="1220" w:type="dxa"/>
            <w:tcBorders>
              <w:top w:val="single" w:sz="8" w:space="0" w:color="5A5A5A"/>
              <w:left w:val="single" w:sz="8" w:space="0" w:color="auto"/>
              <w:bottom w:val="single" w:sz="8" w:space="0" w:color="5A5A5A"/>
              <w:right w:val="single" w:sz="8" w:space="0" w:color="5A5A5A"/>
            </w:tcBorders>
            <w:shd w:val="clear" w:color="D8D8D8" w:fill="D8D8D8"/>
            <w:noWrap/>
            <w:vAlign w:val="center"/>
          </w:tcPr>
          <w:p w:rsidR="0098534B" w:rsidRPr="0098534B" w:rsidRDefault="00432FB2" w:rsidP="002714D8">
            <w:pPr>
              <w:spacing w:after="0" w:line="360" w:lineRule="auto"/>
              <w:jc w:val="center"/>
              <w:rPr>
                <w:rFonts w:ascii="Century Gothic" w:eastAsia="Times New Roman" w:hAnsi="Century Gothic" w:cs="Calibri"/>
                <w:b/>
                <w:bCs/>
                <w:color w:val="000000"/>
              </w:rPr>
            </w:pPr>
            <w:r>
              <w:rPr>
                <w:rFonts w:ascii="Century Gothic" w:eastAsia="Times New Roman" w:hAnsi="Century Gothic" w:cs="Calibri"/>
                <w:b/>
                <w:bCs/>
                <w:color w:val="000000"/>
              </w:rPr>
              <w:t>5</w:t>
            </w:r>
          </w:p>
        </w:tc>
        <w:tc>
          <w:tcPr>
            <w:tcW w:w="2520" w:type="dxa"/>
            <w:tcBorders>
              <w:top w:val="single" w:sz="8" w:space="0" w:color="5A5A5A"/>
              <w:left w:val="single" w:sz="8" w:space="0" w:color="5A5A5A"/>
              <w:bottom w:val="single" w:sz="8" w:space="0" w:color="5A5A5A"/>
              <w:right w:val="single" w:sz="8" w:space="0" w:color="auto"/>
            </w:tcBorders>
            <w:shd w:val="clear" w:color="D8D8D8" w:fill="D8D8D8"/>
            <w:noWrap/>
            <w:vAlign w:val="center"/>
            <w:hideMark/>
          </w:tcPr>
          <w:p w:rsidR="0098534B" w:rsidRPr="0098534B" w:rsidRDefault="0098534B" w:rsidP="002714D8">
            <w:pPr>
              <w:spacing w:after="0" w:line="360" w:lineRule="auto"/>
              <w:jc w:val="center"/>
              <w:rPr>
                <w:rFonts w:ascii="Century Gothic" w:eastAsia="Times New Roman" w:hAnsi="Century Gothic" w:cs="Calibri"/>
                <w:color w:val="000000"/>
              </w:rPr>
            </w:pPr>
            <w:r w:rsidRPr="0098534B">
              <w:rPr>
                <w:rFonts w:ascii="Century Gothic" w:eastAsia="Times New Roman" w:hAnsi="Century Gothic" w:cs="Calibri"/>
                <w:color w:val="000000"/>
              </w:rPr>
              <w:t>4</w:t>
            </w:r>
            <w:r w:rsidR="00111DF1">
              <w:rPr>
                <w:rFonts w:ascii="Century Gothic" w:eastAsia="Times New Roman" w:hAnsi="Century Gothic" w:cs="Calibri"/>
                <w:color w:val="000000"/>
                <w:lang w:val="en-US"/>
              </w:rPr>
              <w:t>,</w:t>
            </w:r>
            <w:r w:rsidRPr="0098534B">
              <w:rPr>
                <w:rFonts w:ascii="Century Gothic" w:eastAsia="Times New Roman" w:hAnsi="Century Gothic" w:cs="Calibri"/>
                <w:color w:val="000000"/>
              </w:rPr>
              <w:t>8</w:t>
            </w:r>
            <w:r w:rsidR="00111DF1">
              <w:rPr>
                <w:rFonts w:ascii="Century Gothic" w:eastAsia="Times New Roman" w:hAnsi="Century Gothic" w:cs="Calibri"/>
                <w:color w:val="000000"/>
                <w:lang w:val="en-US"/>
              </w:rPr>
              <w:t xml:space="preserve"> x 10</w:t>
            </w:r>
            <w:r w:rsidR="00111DF1">
              <w:rPr>
                <w:rFonts w:ascii="Century Gothic" w:eastAsia="Times New Roman" w:hAnsi="Century Gothic" w:cs="Calibri"/>
                <w:color w:val="000000"/>
                <w:vertAlign w:val="superscript"/>
                <w:lang w:val="en-US"/>
              </w:rPr>
              <w:t>7</w:t>
            </w:r>
          </w:p>
        </w:tc>
      </w:tr>
      <w:tr w:rsidR="0098534B" w:rsidRPr="0098534B" w:rsidTr="00432FB2">
        <w:trPr>
          <w:trHeight w:val="539"/>
          <w:jc w:val="center"/>
        </w:trPr>
        <w:tc>
          <w:tcPr>
            <w:tcW w:w="1220" w:type="dxa"/>
            <w:tcBorders>
              <w:top w:val="single" w:sz="8" w:space="0" w:color="5A5A5A"/>
              <w:left w:val="single" w:sz="8" w:space="0" w:color="auto"/>
              <w:bottom w:val="single" w:sz="8" w:space="0" w:color="5A5A5A"/>
              <w:right w:val="single" w:sz="8" w:space="0" w:color="5A5A5A"/>
            </w:tcBorders>
            <w:shd w:val="clear" w:color="auto" w:fill="auto"/>
            <w:noWrap/>
            <w:vAlign w:val="center"/>
          </w:tcPr>
          <w:p w:rsidR="0098534B" w:rsidRPr="0098534B" w:rsidRDefault="00432FB2" w:rsidP="002714D8">
            <w:pPr>
              <w:spacing w:after="0" w:line="360" w:lineRule="auto"/>
              <w:jc w:val="center"/>
              <w:rPr>
                <w:rFonts w:ascii="Century Gothic" w:eastAsia="Times New Roman" w:hAnsi="Century Gothic" w:cs="Calibri"/>
                <w:b/>
                <w:bCs/>
                <w:color w:val="000000"/>
              </w:rPr>
            </w:pPr>
            <w:r>
              <w:rPr>
                <w:rFonts w:ascii="Century Gothic" w:eastAsia="Times New Roman" w:hAnsi="Century Gothic" w:cs="Calibri"/>
                <w:b/>
                <w:bCs/>
                <w:color w:val="000000"/>
              </w:rPr>
              <w:t>6</w:t>
            </w:r>
          </w:p>
        </w:tc>
        <w:tc>
          <w:tcPr>
            <w:tcW w:w="2520" w:type="dxa"/>
            <w:tcBorders>
              <w:top w:val="single" w:sz="8" w:space="0" w:color="5A5A5A"/>
              <w:left w:val="single" w:sz="8" w:space="0" w:color="5A5A5A"/>
              <w:bottom w:val="single" w:sz="8" w:space="0" w:color="5A5A5A"/>
              <w:right w:val="single" w:sz="8" w:space="0" w:color="auto"/>
            </w:tcBorders>
            <w:shd w:val="clear" w:color="auto" w:fill="auto"/>
            <w:noWrap/>
            <w:vAlign w:val="center"/>
            <w:hideMark/>
          </w:tcPr>
          <w:p w:rsidR="0098534B" w:rsidRPr="0098534B" w:rsidRDefault="0098534B" w:rsidP="002714D8">
            <w:pPr>
              <w:spacing w:after="0" w:line="360" w:lineRule="auto"/>
              <w:jc w:val="center"/>
              <w:rPr>
                <w:rFonts w:ascii="Century Gothic" w:eastAsia="Times New Roman" w:hAnsi="Century Gothic" w:cs="Calibri"/>
                <w:color w:val="000000"/>
              </w:rPr>
            </w:pPr>
            <w:r w:rsidRPr="0098534B">
              <w:rPr>
                <w:rFonts w:ascii="Century Gothic" w:eastAsia="Times New Roman" w:hAnsi="Century Gothic" w:cs="Calibri"/>
                <w:color w:val="000000"/>
              </w:rPr>
              <w:t>1</w:t>
            </w:r>
            <w:r w:rsidR="00111DF1">
              <w:rPr>
                <w:rFonts w:ascii="Century Gothic" w:eastAsia="Times New Roman" w:hAnsi="Century Gothic" w:cs="Calibri"/>
                <w:color w:val="000000"/>
                <w:lang w:val="en-US"/>
              </w:rPr>
              <w:t>,</w:t>
            </w:r>
            <w:r w:rsidRPr="0098534B">
              <w:rPr>
                <w:rFonts w:ascii="Century Gothic" w:eastAsia="Times New Roman" w:hAnsi="Century Gothic" w:cs="Calibri"/>
                <w:color w:val="000000"/>
              </w:rPr>
              <w:t>8</w:t>
            </w:r>
            <w:r w:rsidR="00111DF1">
              <w:rPr>
                <w:rFonts w:ascii="Century Gothic" w:eastAsia="Times New Roman" w:hAnsi="Century Gothic" w:cs="Calibri"/>
                <w:color w:val="000000"/>
                <w:lang w:val="en-US"/>
              </w:rPr>
              <w:t xml:space="preserve"> x 10</w:t>
            </w:r>
            <w:r w:rsidR="00111DF1">
              <w:rPr>
                <w:rFonts w:ascii="Century Gothic" w:eastAsia="Times New Roman" w:hAnsi="Century Gothic" w:cs="Calibri"/>
                <w:color w:val="000000"/>
                <w:vertAlign w:val="superscript"/>
                <w:lang w:val="en-US"/>
              </w:rPr>
              <w:t>7</w:t>
            </w:r>
          </w:p>
        </w:tc>
      </w:tr>
      <w:tr w:rsidR="0098534B" w:rsidRPr="0098534B" w:rsidTr="00432FB2">
        <w:trPr>
          <w:trHeight w:val="539"/>
          <w:jc w:val="center"/>
        </w:trPr>
        <w:tc>
          <w:tcPr>
            <w:tcW w:w="1220" w:type="dxa"/>
            <w:tcBorders>
              <w:top w:val="single" w:sz="8" w:space="0" w:color="5A5A5A"/>
              <w:left w:val="single" w:sz="8" w:space="0" w:color="auto"/>
              <w:bottom w:val="single" w:sz="8" w:space="0" w:color="auto"/>
              <w:right w:val="single" w:sz="8" w:space="0" w:color="5A5A5A"/>
            </w:tcBorders>
            <w:shd w:val="clear" w:color="D8D8D8" w:fill="D8D8D8"/>
            <w:noWrap/>
            <w:vAlign w:val="center"/>
          </w:tcPr>
          <w:p w:rsidR="0098534B" w:rsidRPr="0098534B" w:rsidRDefault="00432FB2" w:rsidP="002714D8">
            <w:pPr>
              <w:spacing w:after="0" w:line="360" w:lineRule="auto"/>
              <w:jc w:val="center"/>
              <w:rPr>
                <w:rFonts w:ascii="Century Gothic" w:eastAsia="Times New Roman" w:hAnsi="Century Gothic" w:cs="Calibri"/>
                <w:b/>
                <w:bCs/>
                <w:color w:val="000000"/>
              </w:rPr>
            </w:pPr>
            <w:r>
              <w:rPr>
                <w:rFonts w:ascii="Century Gothic" w:eastAsia="Times New Roman" w:hAnsi="Century Gothic" w:cs="Calibri"/>
                <w:b/>
                <w:bCs/>
                <w:color w:val="000000"/>
              </w:rPr>
              <w:t>7</w:t>
            </w:r>
          </w:p>
        </w:tc>
        <w:tc>
          <w:tcPr>
            <w:tcW w:w="2520" w:type="dxa"/>
            <w:tcBorders>
              <w:top w:val="single" w:sz="8" w:space="0" w:color="5A5A5A"/>
              <w:left w:val="single" w:sz="8" w:space="0" w:color="5A5A5A"/>
              <w:bottom w:val="single" w:sz="8" w:space="0" w:color="auto"/>
              <w:right w:val="single" w:sz="8" w:space="0" w:color="auto"/>
            </w:tcBorders>
            <w:shd w:val="clear" w:color="D8D8D8" w:fill="D8D8D8"/>
            <w:noWrap/>
            <w:vAlign w:val="center"/>
            <w:hideMark/>
          </w:tcPr>
          <w:p w:rsidR="0098534B" w:rsidRPr="0098534B" w:rsidRDefault="0098534B" w:rsidP="002714D8">
            <w:pPr>
              <w:spacing w:after="0" w:line="360" w:lineRule="auto"/>
              <w:jc w:val="center"/>
              <w:rPr>
                <w:rFonts w:ascii="Century Gothic" w:eastAsia="Times New Roman" w:hAnsi="Century Gothic" w:cs="Calibri"/>
                <w:color w:val="000000"/>
              </w:rPr>
            </w:pPr>
            <w:r w:rsidRPr="0098534B">
              <w:rPr>
                <w:rFonts w:ascii="Century Gothic" w:eastAsia="Times New Roman" w:hAnsi="Century Gothic" w:cs="Calibri"/>
                <w:color w:val="000000"/>
              </w:rPr>
              <w:t>2</w:t>
            </w:r>
            <w:r w:rsidR="00111DF1">
              <w:rPr>
                <w:rFonts w:ascii="Century Gothic" w:eastAsia="Times New Roman" w:hAnsi="Century Gothic" w:cs="Calibri"/>
                <w:color w:val="000000"/>
                <w:lang w:val="en-US"/>
              </w:rPr>
              <w:t>,</w:t>
            </w:r>
            <w:r w:rsidRPr="0098534B">
              <w:rPr>
                <w:rFonts w:ascii="Century Gothic" w:eastAsia="Times New Roman" w:hAnsi="Century Gothic" w:cs="Calibri"/>
                <w:color w:val="000000"/>
              </w:rPr>
              <w:t>8</w:t>
            </w:r>
            <w:r w:rsidR="00111DF1">
              <w:rPr>
                <w:rFonts w:ascii="Century Gothic" w:eastAsia="Times New Roman" w:hAnsi="Century Gothic" w:cs="Calibri"/>
                <w:color w:val="000000"/>
                <w:lang w:val="en-US"/>
              </w:rPr>
              <w:t xml:space="preserve"> x 10</w:t>
            </w:r>
            <w:r w:rsidR="00111DF1">
              <w:rPr>
                <w:rFonts w:ascii="Century Gothic" w:eastAsia="Times New Roman" w:hAnsi="Century Gothic" w:cs="Calibri"/>
                <w:color w:val="000000"/>
                <w:vertAlign w:val="superscript"/>
                <w:lang w:val="en-US"/>
              </w:rPr>
              <w:t>7</w:t>
            </w:r>
          </w:p>
        </w:tc>
      </w:tr>
    </w:tbl>
    <w:p w:rsidR="00320DFA" w:rsidRDefault="00320DFA" w:rsidP="002714D8">
      <w:pPr>
        <w:spacing w:after="0" w:line="360" w:lineRule="auto"/>
        <w:jc w:val="both"/>
        <w:rPr>
          <w:rFonts w:ascii="Times New Roman" w:hAnsi="Times New Roman" w:cs="Times New Roman"/>
        </w:rPr>
      </w:pPr>
    </w:p>
    <w:p w:rsidR="0098534B" w:rsidRPr="00320DFA" w:rsidRDefault="00F11949" w:rsidP="002714D8">
      <w:pPr>
        <w:spacing w:after="0" w:line="360" w:lineRule="auto"/>
        <w:jc w:val="both"/>
        <w:rPr>
          <w:rFonts w:ascii="Times New Roman" w:hAnsi="Times New Roman" w:cs="Times New Roman"/>
          <w:sz w:val="24"/>
          <w:szCs w:val="24"/>
        </w:rPr>
      </w:pPr>
      <w:r>
        <w:rPr>
          <w:rFonts w:ascii="Times New Roman" w:hAnsi="Times New Roman" w:cs="Times New Roman"/>
          <w:sz w:val="24"/>
        </w:rPr>
        <w:t xml:space="preserve">Από τα τρυβλία του κάθε δείγματος επιλέχθηκαν ορισμένες αποικίες, οι οποίες διέφεραν στη μορφολογία μεταξύ τους. Τελικά επιλέχθηκαν 37 αποικίες, οι οποίες αντιστοιχούν σε 37 βακτήρια. </w:t>
      </w:r>
      <w:r w:rsidR="00121306">
        <w:rPr>
          <w:rFonts w:ascii="Times New Roman" w:hAnsi="Times New Roman" w:cs="Times New Roman"/>
          <w:sz w:val="24"/>
        </w:rPr>
        <w:t>Αυτά ήταν τα πιθανά προς μελέτη βακτήρια, τα οποία αφού συλλέχθηκαν, φυλάχθηκαν στην βαθιά ψύξη</w:t>
      </w:r>
      <w:r w:rsidR="00B82FA4">
        <w:rPr>
          <w:rFonts w:ascii="Times New Roman" w:hAnsi="Times New Roman" w:cs="Times New Roman"/>
          <w:sz w:val="24"/>
        </w:rPr>
        <w:t xml:space="preserve"> (-80 </w:t>
      </w:r>
      <w:r w:rsidR="00111DF1" w:rsidRPr="00111DF1">
        <w:rPr>
          <w:rFonts w:ascii="Times New Roman" w:hAnsi="Times New Roman" w:cs="Times New Roman"/>
          <w:sz w:val="24"/>
          <w:vertAlign w:val="superscript"/>
          <w:lang w:val="en-US"/>
        </w:rPr>
        <w:t>o</w:t>
      </w:r>
      <w:r w:rsidR="00111DF1">
        <w:rPr>
          <w:rFonts w:ascii="Times New Roman" w:hAnsi="Times New Roman" w:cs="Times New Roman"/>
          <w:sz w:val="24"/>
          <w:lang w:val="en-US"/>
        </w:rPr>
        <w:t>C</w:t>
      </w:r>
      <w:r w:rsidR="00111DF1">
        <w:rPr>
          <w:rFonts w:ascii="Times New Roman" w:hAnsi="Times New Roman" w:cs="Times New Roman"/>
          <w:sz w:val="24"/>
        </w:rPr>
        <w:t>)</w:t>
      </w:r>
      <w:r w:rsidR="00121306">
        <w:rPr>
          <w:rFonts w:ascii="Times New Roman" w:hAnsi="Times New Roman" w:cs="Times New Roman"/>
          <w:sz w:val="24"/>
        </w:rPr>
        <w:t>.</w:t>
      </w:r>
    </w:p>
    <w:p w:rsidR="00111DF1" w:rsidRDefault="00111DF1" w:rsidP="002714D8">
      <w:pPr>
        <w:pStyle w:val="2"/>
        <w:spacing w:before="0" w:line="360" w:lineRule="auto"/>
        <w:jc w:val="both"/>
        <w:rPr>
          <w:rFonts w:ascii="Times New Roman" w:hAnsi="Times New Roman" w:cs="Times New Roman"/>
          <w:sz w:val="28"/>
          <w:szCs w:val="28"/>
          <w:u w:val="single"/>
        </w:rPr>
      </w:pPr>
    </w:p>
    <w:p w:rsidR="007A21B8" w:rsidRDefault="007A21B8">
      <w:pPr>
        <w:rPr>
          <w:rFonts w:ascii="Times New Roman" w:eastAsiaTheme="majorEastAsia" w:hAnsi="Times New Roman" w:cs="Times New Roman"/>
          <w:b/>
          <w:bCs/>
          <w:color w:val="4F81BD" w:themeColor="accent1"/>
          <w:sz w:val="28"/>
          <w:szCs w:val="28"/>
          <w:u w:val="single"/>
        </w:rPr>
      </w:pPr>
      <w:r>
        <w:rPr>
          <w:rFonts w:ascii="Times New Roman" w:hAnsi="Times New Roman" w:cs="Times New Roman"/>
          <w:sz w:val="28"/>
          <w:szCs w:val="28"/>
          <w:u w:val="single"/>
        </w:rPr>
        <w:br w:type="page"/>
      </w:r>
    </w:p>
    <w:p w:rsidR="00022863" w:rsidRPr="008022CE" w:rsidRDefault="00022863" w:rsidP="002714D8">
      <w:pPr>
        <w:pStyle w:val="2"/>
        <w:spacing w:before="0" w:line="360" w:lineRule="auto"/>
        <w:jc w:val="both"/>
        <w:rPr>
          <w:rFonts w:ascii="Times New Roman" w:hAnsi="Times New Roman" w:cs="Times New Roman"/>
          <w:color w:val="auto"/>
          <w:sz w:val="28"/>
          <w:szCs w:val="28"/>
          <w:u w:val="single"/>
        </w:rPr>
      </w:pPr>
      <w:bookmarkStart w:id="46" w:name="_Toc444014118"/>
      <w:bookmarkStart w:id="47" w:name="_Toc444498809"/>
      <w:r w:rsidRPr="008022CE">
        <w:rPr>
          <w:rFonts w:ascii="Times New Roman" w:hAnsi="Times New Roman" w:cs="Times New Roman"/>
          <w:color w:val="auto"/>
          <w:sz w:val="28"/>
          <w:szCs w:val="28"/>
          <w:u w:val="single"/>
        </w:rPr>
        <w:lastRenderedPageBreak/>
        <w:t>Δ</w:t>
      </w:r>
      <w:r w:rsidR="00121306" w:rsidRPr="008022CE">
        <w:rPr>
          <w:rFonts w:ascii="Times New Roman" w:hAnsi="Times New Roman" w:cs="Times New Roman"/>
          <w:color w:val="auto"/>
          <w:sz w:val="28"/>
          <w:szCs w:val="28"/>
          <w:u w:val="single"/>
        </w:rPr>
        <w:t>ΙΑΤΗΡΗΣΗ ΜΙΚΡΟΟΡΓΑΝΙΣΜΩΝ ΣΕ ΒΑΘ</w:t>
      </w:r>
      <w:r w:rsidRPr="008022CE">
        <w:rPr>
          <w:rFonts w:ascii="Times New Roman" w:hAnsi="Times New Roman" w:cs="Times New Roman"/>
          <w:color w:val="auto"/>
          <w:sz w:val="28"/>
          <w:szCs w:val="28"/>
          <w:u w:val="single"/>
        </w:rPr>
        <w:t>ΙΑ ΨΥΞΗ ( -8Ο</w:t>
      </w:r>
      <w:r w:rsidRPr="008022CE">
        <w:rPr>
          <w:rFonts w:ascii="Times New Roman" w:hAnsi="Times New Roman" w:cs="Times New Roman"/>
          <w:color w:val="auto"/>
          <w:sz w:val="28"/>
          <w:szCs w:val="28"/>
          <w:u w:val="single"/>
          <w:vertAlign w:val="superscript"/>
        </w:rPr>
        <w:t>ο</w:t>
      </w:r>
      <w:r w:rsidRPr="008022CE">
        <w:rPr>
          <w:rFonts w:ascii="Times New Roman" w:hAnsi="Times New Roman" w:cs="Times New Roman"/>
          <w:color w:val="auto"/>
          <w:sz w:val="28"/>
          <w:szCs w:val="28"/>
          <w:u w:val="single"/>
          <w:lang w:val="en-US"/>
        </w:rPr>
        <w:t>C</w:t>
      </w:r>
      <w:r w:rsidRPr="008022CE">
        <w:rPr>
          <w:rFonts w:ascii="Times New Roman" w:hAnsi="Times New Roman" w:cs="Times New Roman"/>
          <w:color w:val="auto"/>
          <w:sz w:val="28"/>
          <w:szCs w:val="28"/>
          <w:u w:val="single"/>
        </w:rPr>
        <w:t>)</w:t>
      </w:r>
      <w:bookmarkEnd w:id="46"/>
      <w:bookmarkEnd w:id="47"/>
    </w:p>
    <w:p w:rsidR="00022863" w:rsidRDefault="00022863" w:rsidP="002714D8">
      <w:pPr>
        <w:spacing w:after="0" w:line="360" w:lineRule="auto"/>
        <w:jc w:val="both"/>
        <w:rPr>
          <w:rFonts w:ascii="Times New Roman" w:hAnsi="Times New Roman" w:cs="Times New Roman"/>
          <w:sz w:val="24"/>
          <w:szCs w:val="24"/>
        </w:rPr>
      </w:pPr>
    </w:p>
    <w:p w:rsidR="00B82FA4" w:rsidRDefault="00B82FA4"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Η συντήρηση έγινε ως εξής:</w:t>
      </w:r>
    </w:p>
    <w:p w:rsidR="00022863" w:rsidRDefault="00B82FA4"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Καλλιέργεια του βακτηρίου σε θρεπτικό υλικό </w:t>
      </w:r>
      <w:r w:rsidR="00022863" w:rsidRPr="00022863">
        <w:rPr>
          <w:rFonts w:ascii="Times New Roman" w:hAnsi="Times New Roman" w:cs="Times New Roman"/>
          <w:sz w:val="24"/>
          <w:szCs w:val="24"/>
          <w:lang w:val="en-US"/>
        </w:rPr>
        <w:t>Nutrient</w:t>
      </w:r>
      <w:r w:rsidR="00DF112F" w:rsidRPr="00DF112F">
        <w:rPr>
          <w:rFonts w:ascii="Times New Roman" w:hAnsi="Times New Roman" w:cs="Times New Roman"/>
          <w:sz w:val="24"/>
          <w:szCs w:val="24"/>
        </w:rPr>
        <w:t xml:space="preserve"> </w:t>
      </w:r>
      <w:r w:rsidR="00022863" w:rsidRPr="00022863">
        <w:rPr>
          <w:rFonts w:ascii="Times New Roman" w:hAnsi="Times New Roman" w:cs="Times New Roman"/>
          <w:sz w:val="24"/>
          <w:szCs w:val="24"/>
          <w:lang w:val="en-US"/>
        </w:rPr>
        <w:t>Broth</w:t>
      </w:r>
      <w:r>
        <w:rPr>
          <w:rFonts w:ascii="Times New Roman" w:hAnsi="Times New Roman" w:cs="Times New Roman"/>
          <w:sz w:val="24"/>
          <w:szCs w:val="24"/>
        </w:rPr>
        <w:t xml:space="preserve">, το οποίο περιείχε διάλυμα </w:t>
      </w:r>
      <w:r w:rsidR="00022863" w:rsidRPr="00022863">
        <w:rPr>
          <w:rFonts w:ascii="Times New Roman" w:hAnsi="Times New Roman" w:cs="Times New Roman"/>
          <w:sz w:val="24"/>
          <w:szCs w:val="24"/>
        </w:rPr>
        <w:t xml:space="preserve">γλυκερόλης  30% </w:t>
      </w:r>
      <w:r w:rsidR="00022863" w:rsidRPr="00022863">
        <w:rPr>
          <w:rFonts w:ascii="Times New Roman" w:hAnsi="Times New Roman" w:cs="Times New Roman"/>
          <w:sz w:val="24"/>
          <w:szCs w:val="24"/>
          <w:lang w:val="en-US"/>
        </w:rPr>
        <w:t>v</w:t>
      </w:r>
      <w:r w:rsidR="00022863" w:rsidRPr="004B0812">
        <w:rPr>
          <w:rFonts w:ascii="Times New Roman" w:hAnsi="Times New Roman" w:cs="Times New Roman"/>
          <w:sz w:val="24"/>
          <w:szCs w:val="24"/>
        </w:rPr>
        <w:t>/</w:t>
      </w:r>
      <w:r w:rsidR="00022863" w:rsidRPr="00022863">
        <w:rPr>
          <w:rFonts w:ascii="Times New Roman" w:hAnsi="Times New Roman" w:cs="Times New Roman"/>
          <w:sz w:val="24"/>
          <w:szCs w:val="24"/>
          <w:lang w:val="en-US"/>
        </w:rPr>
        <w:t>v</w:t>
      </w:r>
      <w:r w:rsidRPr="00B82FA4">
        <w:rPr>
          <w:rFonts w:ascii="Times New Roman" w:hAnsi="Times New Roman" w:cs="Times New Roman"/>
          <w:sz w:val="24"/>
          <w:szCs w:val="24"/>
        </w:rPr>
        <w:t>&amp;</w:t>
      </w:r>
      <w:r>
        <w:rPr>
          <w:rFonts w:ascii="Times New Roman" w:hAnsi="Times New Roman" w:cs="Times New Roman"/>
          <w:sz w:val="24"/>
          <w:szCs w:val="24"/>
        </w:rPr>
        <w:t>ε</w:t>
      </w:r>
      <w:r w:rsidRPr="00B82FA4">
        <w:rPr>
          <w:rFonts w:ascii="Times New Roman" w:hAnsi="Times New Roman" w:cs="Times New Roman"/>
          <w:sz w:val="24"/>
          <w:szCs w:val="24"/>
        </w:rPr>
        <w:t xml:space="preserve">πώαση για 24 </w:t>
      </w:r>
      <w:r w:rsidRPr="00B82FA4">
        <w:rPr>
          <w:rFonts w:ascii="Times New Roman" w:hAnsi="Times New Roman" w:cs="Times New Roman"/>
          <w:sz w:val="24"/>
          <w:szCs w:val="24"/>
          <w:lang w:val="en-US"/>
        </w:rPr>
        <w:t>h</w:t>
      </w:r>
      <w:r w:rsidRPr="00B82FA4">
        <w:rPr>
          <w:rFonts w:ascii="Times New Roman" w:hAnsi="Times New Roman" w:cs="Times New Roman"/>
          <w:sz w:val="24"/>
          <w:szCs w:val="24"/>
        </w:rPr>
        <w:t>.</w:t>
      </w:r>
      <w:r>
        <w:rPr>
          <w:rFonts w:ascii="Times New Roman" w:hAnsi="Times New Roman" w:cs="Times New Roman"/>
          <w:sz w:val="24"/>
          <w:szCs w:val="24"/>
        </w:rPr>
        <w:t xml:space="preserve"> Κατόπιν της επώασης η καλλιέργεια φυλάσσεται στους </w:t>
      </w:r>
      <w:r w:rsidR="00022863" w:rsidRPr="00022863">
        <w:rPr>
          <w:rFonts w:ascii="Times New Roman" w:hAnsi="Times New Roman" w:cs="Times New Roman"/>
          <w:sz w:val="24"/>
          <w:szCs w:val="24"/>
        </w:rPr>
        <w:t>-80</w:t>
      </w:r>
      <w:r w:rsidR="00022863" w:rsidRPr="00022863">
        <w:rPr>
          <w:rFonts w:ascii="Times New Roman" w:hAnsi="Times New Roman" w:cs="Times New Roman"/>
          <w:sz w:val="24"/>
          <w:szCs w:val="24"/>
          <w:vertAlign w:val="superscript"/>
        </w:rPr>
        <w:t>ο</w:t>
      </w:r>
      <w:r w:rsidR="00022863" w:rsidRPr="00022863">
        <w:rPr>
          <w:rFonts w:ascii="Times New Roman" w:hAnsi="Times New Roman" w:cs="Times New Roman"/>
          <w:sz w:val="24"/>
          <w:szCs w:val="24"/>
          <w:lang w:val="en-US"/>
        </w:rPr>
        <w:t>C</w:t>
      </w:r>
      <w:r w:rsidR="00022863" w:rsidRPr="00022863">
        <w:rPr>
          <w:rFonts w:ascii="Times New Roman" w:hAnsi="Times New Roman" w:cs="Times New Roman"/>
          <w:sz w:val="24"/>
          <w:szCs w:val="24"/>
        </w:rPr>
        <w:t>.</w:t>
      </w:r>
    </w:p>
    <w:p w:rsidR="00121306" w:rsidRDefault="00121306" w:rsidP="002714D8">
      <w:pPr>
        <w:spacing w:after="0" w:line="360" w:lineRule="auto"/>
        <w:jc w:val="both"/>
        <w:rPr>
          <w:rFonts w:ascii="Times New Roman" w:hAnsi="Times New Roman" w:cs="Times New Roman"/>
          <w:sz w:val="24"/>
          <w:szCs w:val="24"/>
        </w:rPr>
      </w:pPr>
    </w:p>
    <w:p w:rsidR="00022863" w:rsidRPr="008022CE" w:rsidRDefault="00022863" w:rsidP="002714D8">
      <w:pPr>
        <w:pStyle w:val="2"/>
        <w:spacing w:before="0" w:line="360" w:lineRule="auto"/>
        <w:jc w:val="both"/>
        <w:rPr>
          <w:rFonts w:ascii="Times New Roman" w:hAnsi="Times New Roman" w:cs="Times New Roman"/>
          <w:color w:val="auto"/>
          <w:sz w:val="28"/>
          <w:szCs w:val="28"/>
          <w:u w:val="single"/>
        </w:rPr>
      </w:pPr>
      <w:bookmarkStart w:id="48" w:name="_Toc444014119"/>
      <w:bookmarkStart w:id="49" w:name="_Toc444498810"/>
      <w:r w:rsidRPr="008022CE">
        <w:rPr>
          <w:rFonts w:ascii="Times New Roman" w:hAnsi="Times New Roman" w:cs="Times New Roman"/>
          <w:color w:val="auto"/>
          <w:sz w:val="28"/>
          <w:szCs w:val="28"/>
          <w:u w:val="single"/>
        </w:rPr>
        <w:t>ΑΠΟΜΟΝΩΣΗ ΓΕΝΕΤΙΚΟΥ ΥΛΙΚΟΥ</w:t>
      </w:r>
      <w:bookmarkEnd w:id="48"/>
      <w:bookmarkEnd w:id="49"/>
    </w:p>
    <w:p w:rsidR="00022863" w:rsidRPr="00022863" w:rsidRDefault="00022863" w:rsidP="002714D8">
      <w:pPr>
        <w:spacing w:after="0" w:line="360" w:lineRule="auto"/>
        <w:jc w:val="both"/>
      </w:pPr>
    </w:p>
    <w:p w:rsidR="00022863" w:rsidRPr="00022863" w:rsidRDefault="00022863" w:rsidP="002714D8">
      <w:pPr>
        <w:spacing w:after="0" w:line="360" w:lineRule="auto"/>
        <w:jc w:val="both"/>
        <w:rPr>
          <w:rFonts w:ascii="Times New Roman" w:hAnsi="Times New Roman" w:cs="Times New Roman"/>
          <w:sz w:val="24"/>
          <w:szCs w:val="24"/>
        </w:rPr>
      </w:pPr>
      <w:r w:rsidRPr="00022863">
        <w:rPr>
          <w:rFonts w:ascii="Times New Roman" w:hAnsi="Times New Roman" w:cs="Times New Roman"/>
          <w:sz w:val="24"/>
          <w:szCs w:val="24"/>
        </w:rPr>
        <w:t>Η</w:t>
      </w:r>
      <w:r w:rsidR="00641A55" w:rsidRPr="00641A55">
        <w:rPr>
          <w:rFonts w:ascii="Times New Roman" w:hAnsi="Times New Roman" w:cs="Times New Roman"/>
          <w:sz w:val="24"/>
          <w:szCs w:val="24"/>
        </w:rPr>
        <w:t xml:space="preserve"> </w:t>
      </w:r>
      <w:r w:rsidRPr="00022863">
        <w:rPr>
          <w:rFonts w:ascii="Times New Roman" w:hAnsi="Times New Roman" w:cs="Times New Roman"/>
          <w:sz w:val="24"/>
          <w:szCs w:val="24"/>
        </w:rPr>
        <w:t>απομόνωση του γενετικού υλικού έγινε</w:t>
      </w:r>
      <w:r w:rsidR="00B82FA4">
        <w:rPr>
          <w:rFonts w:ascii="Times New Roman" w:hAnsi="Times New Roman" w:cs="Times New Roman"/>
          <w:sz w:val="24"/>
          <w:szCs w:val="24"/>
        </w:rPr>
        <w:t xml:space="preserve"> με τη χρήση διαλύματος φαινόλης-χλωροφορμίου-ισοαμυλικής αλκοόλης και των </w:t>
      </w:r>
      <w:r w:rsidRPr="00022863">
        <w:rPr>
          <w:rFonts w:ascii="Times New Roman" w:hAnsi="Times New Roman" w:cs="Times New Roman"/>
          <w:sz w:val="24"/>
          <w:szCs w:val="24"/>
        </w:rPr>
        <w:t>ενζύμων πρωτε</w:t>
      </w:r>
      <w:r w:rsidR="00230F69">
        <w:rPr>
          <w:rFonts w:ascii="Times New Roman" w:hAnsi="Times New Roman" w:cs="Times New Roman"/>
          <w:sz w:val="24"/>
          <w:szCs w:val="24"/>
        </w:rPr>
        <w:t>ϊ</w:t>
      </w:r>
      <w:r w:rsidRPr="00022863">
        <w:rPr>
          <w:rFonts w:ascii="Times New Roman" w:hAnsi="Times New Roman" w:cs="Times New Roman"/>
          <w:sz w:val="24"/>
          <w:szCs w:val="24"/>
        </w:rPr>
        <w:t>νάση</w:t>
      </w:r>
      <w:r w:rsidR="00B82FA4">
        <w:rPr>
          <w:rFonts w:ascii="Times New Roman" w:hAnsi="Times New Roman" w:cs="Times New Roman"/>
          <w:sz w:val="24"/>
          <w:szCs w:val="24"/>
        </w:rPr>
        <w:t>ς</w:t>
      </w:r>
      <w:r w:rsidRPr="00022863">
        <w:rPr>
          <w:rFonts w:ascii="Times New Roman" w:hAnsi="Times New Roman" w:cs="Times New Roman"/>
          <w:sz w:val="24"/>
          <w:szCs w:val="24"/>
        </w:rPr>
        <w:t xml:space="preserve"> Κ και λυσοζύμης.</w:t>
      </w:r>
    </w:p>
    <w:p w:rsidR="00B82FA4" w:rsidRPr="00022863" w:rsidRDefault="00B82FA4" w:rsidP="002714D8">
      <w:pPr>
        <w:spacing w:after="0" w:line="360" w:lineRule="auto"/>
        <w:jc w:val="both"/>
        <w:rPr>
          <w:rFonts w:ascii="Times New Roman" w:hAnsi="Times New Roman" w:cs="Times New Roman"/>
          <w:sz w:val="24"/>
          <w:szCs w:val="24"/>
        </w:rPr>
      </w:pPr>
      <w:r w:rsidRPr="00022863">
        <w:rPr>
          <w:rFonts w:ascii="Times New Roman" w:hAnsi="Times New Roman" w:cs="Times New Roman"/>
          <w:sz w:val="24"/>
          <w:szCs w:val="24"/>
          <w:u w:val="single"/>
        </w:rPr>
        <w:t>Διαλύματα  που  παρασκευάστηκαν  για  την  απομόνωση  του  γενετικού  υλικού</w:t>
      </w:r>
      <w:r w:rsidRPr="00022863">
        <w:rPr>
          <w:rFonts w:ascii="Times New Roman" w:hAnsi="Times New Roman" w:cs="Times New Roman"/>
          <w:sz w:val="24"/>
          <w:szCs w:val="24"/>
        </w:rPr>
        <w:t>:</w:t>
      </w:r>
    </w:p>
    <w:p w:rsidR="00B82FA4" w:rsidRPr="00022863" w:rsidRDefault="00B82FA4" w:rsidP="002714D8">
      <w:pPr>
        <w:pStyle w:val="a5"/>
        <w:numPr>
          <w:ilvl w:val="0"/>
          <w:numId w:val="15"/>
        </w:numPr>
        <w:spacing w:after="0" w:line="360" w:lineRule="auto"/>
        <w:jc w:val="both"/>
        <w:rPr>
          <w:rFonts w:ascii="Times New Roman" w:hAnsi="Times New Roman" w:cs="Times New Roman"/>
          <w:sz w:val="24"/>
          <w:szCs w:val="24"/>
        </w:rPr>
      </w:pPr>
      <w:r w:rsidRPr="00022863">
        <w:rPr>
          <w:rFonts w:ascii="Times New Roman" w:hAnsi="Times New Roman" w:cs="Times New Roman"/>
          <w:sz w:val="24"/>
          <w:szCs w:val="24"/>
        </w:rPr>
        <w:t>Ρυθμιστικό διάλυμα Tris</w:t>
      </w:r>
      <w:r>
        <w:rPr>
          <w:rFonts w:ascii="Times New Roman" w:hAnsi="Times New Roman" w:cs="Times New Roman"/>
          <w:sz w:val="24"/>
          <w:szCs w:val="24"/>
        </w:rPr>
        <w:t>-</w:t>
      </w:r>
      <w:r w:rsidRPr="00022863">
        <w:rPr>
          <w:rFonts w:ascii="Times New Roman" w:hAnsi="Times New Roman" w:cs="Times New Roman"/>
          <w:sz w:val="24"/>
          <w:szCs w:val="24"/>
        </w:rPr>
        <w:t xml:space="preserve"> EDTA (TE):Το διάλυμα αποτελείται από </w:t>
      </w:r>
      <w:r>
        <w:rPr>
          <w:rFonts w:ascii="Times New Roman" w:hAnsi="Times New Roman" w:cs="Times New Roman"/>
          <w:sz w:val="24"/>
          <w:szCs w:val="24"/>
          <w:lang w:val="en-US"/>
        </w:rPr>
        <w:t>Tris</w:t>
      </w:r>
      <w:r w:rsidRPr="00022863">
        <w:rPr>
          <w:rFonts w:ascii="Times New Roman" w:hAnsi="Times New Roman" w:cs="Times New Roman"/>
          <w:sz w:val="24"/>
          <w:szCs w:val="24"/>
        </w:rPr>
        <w:t xml:space="preserve">50mM  και </w:t>
      </w:r>
      <w:r>
        <w:rPr>
          <w:rFonts w:ascii="Times New Roman" w:hAnsi="Times New Roman" w:cs="Times New Roman"/>
          <w:sz w:val="24"/>
          <w:szCs w:val="24"/>
          <w:lang w:val="en-US"/>
        </w:rPr>
        <w:t>EDTA</w:t>
      </w:r>
      <w:r>
        <w:rPr>
          <w:rFonts w:ascii="Times New Roman" w:hAnsi="Times New Roman" w:cs="Times New Roman"/>
          <w:sz w:val="24"/>
          <w:szCs w:val="24"/>
        </w:rPr>
        <w:t xml:space="preserve"> 50Mm</w:t>
      </w:r>
      <w:r w:rsidRPr="00B82FA4">
        <w:rPr>
          <w:rFonts w:ascii="Times New Roman" w:hAnsi="Times New Roman" w:cs="Times New Roman"/>
          <w:sz w:val="24"/>
          <w:szCs w:val="24"/>
        </w:rPr>
        <w:t xml:space="preserve"> (</w:t>
      </w:r>
      <w:r w:rsidRPr="00022863">
        <w:rPr>
          <w:rFonts w:ascii="Times New Roman" w:hAnsi="Times New Roman" w:cs="Times New Roman"/>
          <w:sz w:val="24"/>
          <w:szCs w:val="24"/>
        </w:rPr>
        <w:t>pH</w:t>
      </w:r>
      <w:r w:rsidRPr="00B82FA4">
        <w:rPr>
          <w:rFonts w:ascii="Times New Roman" w:hAnsi="Times New Roman" w:cs="Times New Roman"/>
          <w:sz w:val="24"/>
          <w:szCs w:val="24"/>
        </w:rPr>
        <w:t>8,0 &amp;</w:t>
      </w:r>
      <w:r>
        <w:rPr>
          <w:rFonts w:ascii="Times New Roman" w:hAnsi="Times New Roman" w:cs="Times New Roman"/>
          <w:sz w:val="24"/>
          <w:szCs w:val="24"/>
        </w:rPr>
        <w:t>αποστείρωση σε αυτόκαυστο).</w:t>
      </w:r>
    </w:p>
    <w:p w:rsidR="00B82FA4" w:rsidRPr="00022863" w:rsidRDefault="00B82FA4" w:rsidP="002714D8">
      <w:pPr>
        <w:pStyle w:val="a5"/>
        <w:numPr>
          <w:ilvl w:val="0"/>
          <w:numId w:val="15"/>
        </w:numPr>
        <w:spacing w:after="0" w:line="360" w:lineRule="auto"/>
        <w:jc w:val="both"/>
        <w:rPr>
          <w:rFonts w:ascii="Times New Roman" w:hAnsi="Times New Roman" w:cs="Times New Roman"/>
          <w:sz w:val="24"/>
          <w:szCs w:val="24"/>
        </w:rPr>
      </w:pPr>
      <w:r w:rsidRPr="00022863">
        <w:rPr>
          <w:rFonts w:ascii="Times New Roman" w:hAnsi="Times New Roman" w:cs="Times New Roman"/>
          <w:sz w:val="24"/>
          <w:szCs w:val="24"/>
        </w:rPr>
        <w:t>Ρυθμιστικό διάλυμα Lysozyme</w:t>
      </w:r>
      <w:r w:rsidR="00DF112F" w:rsidRPr="00DF112F">
        <w:rPr>
          <w:rFonts w:ascii="Times New Roman" w:hAnsi="Times New Roman" w:cs="Times New Roman"/>
          <w:sz w:val="24"/>
          <w:szCs w:val="24"/>
        </w:rPr>
        <w:t xml:space="preserve"> </w:t>
      </w:r>
      <w:r w:rsidRPr="00022863">
        <w:rPr>
          <w:rFonts w:ascii="Times New Roman" w:hAnsi="Times New Roman" w:cs="Times New Roman"/>
          <w:sz w:val="24"/>
          <w:szCs w:val="24"/>
        </w:rPr>
        <w:t>Lysis</w:t>
      </w:r>
      <w:r w:rsidR="00DF112F" w:rsidRPr="00DF112F">
        <w:rPr>
          <w:rFonts w:ascii="Times New Roman" w:hAnsi="Times New Roman" w:cs="Times New Roman"/>
          <w:sz w:val="24"/>
          <w:szCs w:val="24"/>
        </w:rPr>
        <w:t xml:space="preserve"> </w:t>
      </w:r>
      <w:r w:rsidRPr="00022863">
        <w:rPr>
          <w:rFonts w:ascii="Times New Roman" w:hAnsi="Times New Roman" w:cs="Times New Roman"/>
          <w:sz w:val="24"/>
          <w:szCs w:val="24"/>
        </w:rPr>
        <w:t xml:space="preserve">buffer:Το διάλυμα αποτελείται από </w:t>
      </w:r>
      <w:r w:rsidR="00387E12" w:rsidRPr="00022863">
        <w:rPr>
          <w:rFonts w:ascii="Times New Roman" w:hAnsi="Times New Roman" w:cs="Times New Roman"/>
          <w:sz w:val="24"/>
          <w:szCs w:val="24"/>
        </w:rPr>
        <w:t>NaCl</w:t>
      </w:r>
      <w:r w:rsidRPr="00022863">
        <w:rPr>
          <w:rFonts w:ascii="Times New Roman" w:hAnsi="Times New Roman" w:cs="Times New Roman"/>
          <w:sz w:val="24"/>
          <w:szCs w:val="24"/>
        </w:rPr>
        <w:t xml:space="preserve">100mM,  </w:t>
      </w:r>
      <w:r w:rsidR="00387E12" w:rsidRPr="00022863">
        <w:rPr>
          <w:rFonts w:ascii="Times New Roman" w:hAnsi="Times New Roman" w:cs="Times New Roman"/>
          <w:sz w:val="24"/>
          <w:szCs w:val="24"/>
        </w:rPr>
        <w:t>Tris</w:t>
      </w:r>
      <w:r w:rsidRPr="00022863">
        <w:rPr>
          <w:rFonts w:ascii="Times New Roman" w:hAnsi="Times New Roman" w:cs="Times New Roman"/>
          <w:sz w:val="24"/>
          <w:szCs w:val="24"/>
        </w:rPr>
        <w:t xml:space="preserve">500mM </w:t>
      </w:r>
      <w:r w:rsidR="009B393E" w:rsidRPr="009B393E">
        <w:rPr>
          <w:rFonts w:ascii="Times New Roman" w:hAnsi="Times New Roman" w:cs="Times New Roman"/>
          <w:sz w:val="24"/>
          <w:szCs w:val="24"/>
        </w:rPr>
        <w:t>(</w:t>
      </w:r>
      <w:r w:rsidRPr="00022863">
        <w:rPr>
          <w:rFonts w:ascii="Times New Roman" w:hAnsi="Times New Roman" w:cs="Times New Roman"/>
          <w:sz w:val="24"/>
          <w:szCs w:val="24"/>
        </w:rPr>
        <w:t>pH 8.0</w:t>
      </w:r>
      <w:r w:rsidR="009B393E" w:rsidRPr="009B393E">
        <w:rPr>
          <w:rFonts w:ascii="Times New Roman" w:hAnsi="Times New Roman" w:cs="Times New Roman"/>
          <w:sz w:val="24"/>
          <w:szCs w:val="24"/>
        </w:rPr>
        <w:t>)</w:t>
      </w:r>
      <w:r w:rsidRPr="00022863">
        <w:rPr>
          <w:rFonts w:ascii="Times New Roman" w:hAnsi="Times New Roman" w:cs="Times New Roman"/>
          <w:sz w:val="24"/>
          <w:szCs w:val="24"/>
        </w:rPr>
        <w:t xml:space="preserve"> και από το ένζυμο</w:t>
      </w:r>
      <w:r w:rsidR="00641A55" w:rsidRPr="00641A55">
        <w:rPr>
          <w:rFonts w:ascii="Times New Roman" w:hAnsi="Times New Roman" w:cs="Times New Roman"/>
          <w:sz w:val="24"/>
          <w:szCs w:val="24"/>
        </w:rPr>
        <w:t xml:space="preserve"> </w:t>
      </w:r>
      <w:r w:rsidR="00387E12">
        <w:rPr>
          <w:rFonts w:ascii="Times New Roman" w:hAnsi="Times New Roman" w:cs="Times New Roman"/>
          <w:sz w:val="24"/>
          <w:szCs w:val="24"/>
        </w:rPr>
        <w:t>λυσοζύμη</w:t>
      </w:r>
      <w:r w:rsidRPr="00022863">
        <w:rPr>
          <w:rFonts w:ascii="Times New Roman" w:hAnsi="Times New Roman" w:cs="Times New Roman"/>
          <w:sz w:val="24"/>
          <w:szCs w:val="24"/>
        </w:rPr>
        <w:t xml:space="preserve"> συγκέντρωσης  30mg/</w:t>
      </w:r>
      <w:r>
        <w:rPr>
          <w:rFonts w:ascii="Times New Roman" w:hAnsi="Times New Roman" w:cs="Times New Roman"/>
          <w:sz w:val="24"/>
          <w:szCs w:val="24"/>
        </w:rPr>
        <w:t>mL</w:t>
      </w:r>
      <w:r w:rsidRPr="00022863">
        <w:rPr>
          <w:rFonts w:ascii="Times New Roman" w:hAnsi="Times New Roman" w:cs="Times New Roman"/>
          <w:sz w:val="24"/>
          <w:szCs w:val="24"/>
        </w:rPr>
        <w:t>.</w:t>
      </w:r>
    </w:p>
    <w:p w:rsidR="00B82FA4" w:rsidRDefault="00B82FA4" w:rsidP="002714D8">
      <w:pPr>
        <w:spacing w:after="0" w:line="360" w:lineRule="auto"/>
        <w:jc w:val="both"/>
        <w:rPr>
          <w:rFonts w:ascii="Times New Roman" w:hAnsi="Times New Roman" w:cs="Times New Roman"/>
          <w:sz w:val="24"/>
          <w:szCs w:val="24"/>
        </w:rPr>
      </w:pPr>
    </w:p>
    <w:p w:rsidR="00022863" w:rsidRPr="00022863" w:rsidRDefault="00B82FA4"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Αναλυτικά η διαδικασία που ακολουθήθηκε είναι η εξής:</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Λήψη 1</w:t>
      </w:r>
      <w:r>
        <w:rPr>
          <w:rFonts w:ascii="Times New Roman" w:hAnsi="Times New Roman" w:cs="Times New Roman"/>
          <w:sz w:val="24"/>
          <w:szCs w:val="24"/>
          <w:lang w:val="en-US"/>
        </w:rPr>
        <w:t>mL</w:t>
      </w:r>
      <w:r>
        <w:rPr>
          <w:rFonts w:ascii="Times New Roman" w:hAnsi="Times New Roman" w:cs="Times New Roman"/>
          <w:sz w:val="24"/>
          <w:szCs w:val="24"/>
        </w:rPr>
        <w:t xml:space="preserve"> υγρής καλλιέργειας. </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Φυγοκέντρηση στις </w:t>
      </w:r>
      <w:r w:rsidR="00EA3D02" w:rsidRPr="00EA3D02">
        <w:rPr>
          <w:rFonts w:ascii="Times New Roman" w:hAnsi="Times New Roman" w:cs="Times New Roman"/>
          <w:bCs/>
          <w:sz w:val="24"/>
          <w:szCs w:val="24"/>
        </w:rPr>
        <w:t xml:space="preserve">4000 </w:t>
      </w:r>
      <w:r w:rsidR="00EA3D02" w:rsidRPr="00EA3D02">
        <w:rPr>
          <w:rFonts w:ascii="Times New Roman" w:hAnsi="Times New Roman" w:cs="Times New Roman"/>
          <w:bCs/>
          <w:sz w:val="24"/>
          <w:szCs w:val="24"/>
          <w:lang w:val="en-US"/>
        </w:rPr>
        <w:t>g</w:t>
      </w:r>
      <w:r>
        <w:rPr>
          <w:rFonts w:ascii="Times New Roman" w:hAnsi="Times New Roman" w:cs="Times New Roman"/>
          <w:sz w:val="24"/>
          <w:szCs w:val="24"/>
        </w:rPr>
        <w:t>για 5 λεπτά σε θερμοκρασία δωματίου.</w:t>
      </w:r>
    </w:p>
    <w:p w:rsidR="00387E12" w:rsidRPr="00EA3D02" w:rsidRDefault="00387E12" w:rsidP="002714D8">
      <w:pPr>
        <w:pStyle w:val="a5"/>
        <w:numPr>
          <w:ilvl w:val="0"/>
          <w:numId w:val="36"/>
        </w:numPr>
        <w:spacing w:after="0" w:line="360" w:lineRule="auto"/>
        <w:jc w:val="both"/>
        <w:rPr>
          <w:rFonts w:ascii="Times New Roman" w:hAnsi="Times New Roman" w:cs="Times New Roman"/>
          <w:sz w:val="24"/>
          <w:szCs w:val="24"/>
        </w:rPr>
      </w:pPr>
      <w:r w:rsidRPr="00EA3D02">
        <w:rPr>
          <w:rFonts w:ascii="Times New Roman" w:hAnsi="Times New Roman" w:cs="Times New Roman"/>
          <w:sz w:val="24"/>
          <w:szCs w:val="24"/>
        </w:rPr>
        <w:t xml:space="preserve">Λήψη ιζήματος </w:t>
      </w:r>
      <w:r w:rsidR="00EA3D02">
        <w:rPr>
          <w:rFonts w:ascii="Times New Roman" w:hAnsi="Times New Roman" w:cs="Times New Roman"/>
          <w:sz w:val="24"/>
          <w:szCs w:val="24"/>
        </w:rPr>
        <w:t>&amp;</w:t>
      </w:r>
      <w:r w:rsidRPr="00EA3D02">
        <w:rPr>
          <w:rFonts w:ascii="Times New Roman" w:hAnsi="Times New Roman" w:cs="Times New Roman"/>
          <w:sz w:val="24"/>
          <w:szCs w:val="24"/>
        </w:rPr>
        <w:t xml:space="preserve">διάλυση </w:t>
      </w:r>
      <w:r w:rsidR="00EA3D02">
        <w:rPr>
          <w:rFonts w:ascii="Times New Roman" w:hAnsi="Times New Roman" w:cs="Times New Roman"/>
          <w:sz w:val="24"/>
          <w:szCs w:val="24"/>
        </w:rPr>
        <w:t>π</w:t>
      </w:r>
      <w:r w:rsidRPr="00EA3D02">
        <w:rPr>
          <w:rFonts w:ascii="Times New Roman" w:hAnsi="Times New Roman" w:cs="Times New Roman"/>
          <w:sz w:val="24"/>
          <w:szCs w:val="24"/>
        </w:rPr>
        <w:t>ροσθέτοντας 467μ</w:t>
      </w:r>
      <w:r w:rsidRPr="00EA3D02">
        <w:rPr>
          <w:rFonts w:ascii="Times New Roman" w:hAnsi="Times New Roman" w:cs="Times New Roman"/>
          <w:sz w:val="24"/>
          <w:szCs w:val="24"/>
          <w:lang w:val="en-US"/>
        </w:rPr>
        <w:t>L</w:t>
      </w:r>
      <w:r w:rsidRPr="00EA3D02">
        <w:rPr>
          <w:rFonts w:ascii="Times New Roman" w:hAnsi="Times New Roman" w:cs="Times New Roman"/>
          <w:sz w:val="24"/>
          <w:szCs w:val="24"/>
        </w:rPr>
        <w:t xml:space="preserve"> ΤΕ.</w:t>
      </w:r>
    </w:p>
    <w:p w:rsidR="00387E12" w:rsidRPr="00CF596F"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Προσθήκη 30μ</w:t>
      </w:r>
      <w:r>
        <w:rPr>
          <w:rFonts w:ascii="Times New Roman" w:hAnsi="Times New Roman" w:cs="Times New Roman"/>
          <w:sz w:val="24"/>
          <w:szCs w:val="24"/>
          <w:lang w:val="en-US"/>
        </w:rPr>
        <w:t>LSDS</w:t>
      </w:r>
      <w:r>
        <w:rPr>
          <w:rFonts w:ascii="Times New Roman" w:hAnsi="Times New Roman" w:cs="Times New Roman"/>
          <w:sz w:val="24"/>
          <w:szCs w:val="24"/>
        </w:rPr>
        <w:t>συγκέντρωσης 10</w:t>
      </w:r>
      <w:r>
        <w:rPr>
          <w:rFonts w:ascii="Times New Roman" w:hAnsi="Times New Roman" w:cs="Times New Roman"/>
          <w:sz w:val="24"/>
          <w:szCs w:val="24"/>
          <w:lang w:val="en-US"/>
        </w:rPr>
        <w:t>w</w:t>
      </w:r>
      <w:r w:rsidRPr="00CF596F">
        <w:rPr>
          <w:rFonts w:ascii="Times New Roman" w:hAnsi="Times New Roman" w:cs="Times New Roman"/>
          <w:sz w:val="24"/>
          <w:szCs w:val="24"/>
        </w:rPr>
        <w:t>/</w:t>
      </w:r>
      <w:r>
        <w:rPr>
          <w:rFonts w:ascii="Times New Roman" w:hAnsi="Times New Roman" w:cs="Times New Roman"/>
          <w:sz w:val="24"/>
          <w:szCs w:val="24"/>
          <w:lang w:val="en-US"/>
        </w:rPr>
        <w:t>v</w:t>
      </w:r>
      <w:r>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Προσθήκη 3μ</w:t>
      </w:r>
      <w:r>
        <w:rPr>
          <w:rFonts w:ascii="Times New Roman" w:hAnsi="Times New Roman" w:cs="Times New Roman"/>
          <w:sz w:val="24"/>
          <w:szCs w:val="24"/>
          <w:lang w:val="en-US"/>
        </w:rPr>
        <w:t>L</w:t>
      </w:r>
      <w:r>
        <w:rPr>
          <w:rFonts w:ascii="Times New Roman" w:hAnsi="Times New Roman" w:cs="Times New Roman"/>
          <w:sz w:val="24"/>
          <w:szCs w:val="24"/>
        </w:rPr>
        <w:t xml:space="preserve"> διαλύματος ενζύμου πρωτεϊνάση-Κ συγκέντρωσης 20</w:t>
      </w:r>
      <w:r>
        <w:rPr>
          <w:rFonts w:ascii="Times New Roman" w:hAnsi="Times New Roman" w:cs="Times New Roman"/>
          <w:sz w:val="24"/>
          <w:szCs w:val="24"/>
          <w:lang w:val="en-US"/>
        </w:rPr>
        <w:t>mg</w:t>
      </w:r>
      <w:r w:rsidRPr="00CF596F">
        <w:rPr>
          <w:rFonts w:ascii="Times New Roman" w:hAnsi="Times New Roman" w:cs="Times New Roman"/>
          <w:sz w:val="24"/>
          <w:szCs w:val="24"/>
        </w:rPr>
        <w:t>/</w:t>
      </w:r>
      <w:r>
        <w:rPr>
          <w:rFonts w:ascii="Times New Roman" w:hAnsi="Times New Roman" w:cs="Times New Roman"/>
          <w:sz w:val="24"/>
          <w:szCs w:val="24"/>
          <w:lang w:val="en-US"/>
        </w:rPr>
        <w:t>mL</w:t>
      </w:r>
      <w:r>
        <w:rPr>
          <w:rFonts w:ascii="Times New Roman" w:hAnsi="Times New Roman" w:cs="Times New Roman"/>
          <w:sz w:val="24"/>
          <w:szCs w:val="24"/>
        </w:rPr>
        <w:t xml:space="preserve">και </w:t>
      </w:r>
      <w:r w:rsidRPr="00CF596F">
        <w:rPr>
          <w:rFonts w:ascii="Times New Roman" w:hAnsi="Times New Roman" w:cs="Times New Roman"/>
          <w:sz w:val="24"/>
          <w:szCs w:val="24"/>
        </w:rPr>
        <w:t>100</w:t>
      </w:r>
      <w:r>
        <w:rPr>
          <w:rFonts w:ascii="Times New Roman" w:hAnsi="Times New Roman" w:cs="Times New Roman"/>
          <w:sz w:val="24"/>
          <w:szCs w:val="24"/>
        </w:rPr>
        <w:t>μ</w:t>
      </w:r>
      <w:r>
        <w:rPr>
          <w:rFonts w:ascii="Times New Roman" w:hAnsi="Times New Roman" w:cs="Times New Roman"/>
          <w:sz w:val="24"/>
          <w:szCs w:val="24"/>
          <w:lang w:val="en-US"/>
        </w:rPr>
        <w:t>L</w:t>
      </w:r>
      <w:r>
        <w:rPr>
          <w:rFonts w:ascii="Times New Roman" w:hAnsi="Times New Roman" w:cs="Times New Roman"/>
          <w:sz w:val="24"/>
          <w:szCs w:val="24"/>
        </w:rPr>
        <w:t xml:space="preserve"> διαλύματος </w:t>
      </w:r>
      <w:r>
        <w:rPr>
          <w:rFonts w:ascii="Times New Roman" w:hAnsi="Times New Roman" w:cs="Times New Roman"/>
          <w:sz w:val="24"/>
          <w:szCs w:val="24"/>
          <w:lang w:val="en-US"/>
        </w:rPr>
        <w:t>Lysozyme</w:t>
      </w:r>
      <w:r w:rsidR="00DF112F" w:rsidRPr="00DF112F">
        <w:rPr>
          <w:rFonts w:ascii="Times New Roman" w:hAnsi="Times New Roman" w:cs="Times New Roman"/>
          <w:sz w:val="24"/>
          <w:szCs w:val="24"/>
        </w:rPr>
        <w:t xml:space="preserve"> </w:t>
      </w:r>
      <w:r>
        <w:rPr>
          <w:rFonts w:ascii="Times New Roman" w:hAnsi="Times New Roman" w:cs="Times New Roman"/>
          <w:sz w:val="24"/>
          <w:szCs w:val="24"/>
          <w:lang w:val="en-US"/>
        </w:rPr>
        <w:t>lysis</w:t>
      </w:r>
      <w:r w:rsidR="00DF112F" w:rsidRPr="00DF112F">
        <w:rPr>
          <w:rFonts w:ascii="Times New Roman" w:hAnsi="Times New Roman" w:cs="Times New Roman"/>
          <w:sz w:val="24"/>
          <w:szCs w:val="24"/>
        </w:rPr>
        <w:t xml:space="preserve"> </w:t>
      </w:r>
      <w:r>
        <w:rPr>
          <w:rFonts w:ascii="Times New Roman" w:hAnsi="Times New Roman" w:cs="Times New Roman"/>
          <w:sz w:val="24"/>
          <w:szCs w:val="24"/>
          <w:lang w:val="en-US"/>
        </w:rPr>
        <w:t>buffer</w:t>
      </w:r>
      <w:r w:rsidRPr="00CF596F">
        <w:rPr>
          <w:rFonts w:ascii="Times New Roman" w:hAnsi="Times New Roman" w:cs="Times New Roman"/>
          <w:sz w:val="24"/>
          <w:szCs w:val="24"/>
        </w:rPr>
        <w:t xml:space="preserve">. </w:t>
      </w:r>
      <w:r>
        <w:rPr>
          <w:rFonts w:ascii="Times New Roman" w:hAnsi="Times New Roman" w:cs="Times New Roman"/>
          <w:sz w:val="24"/>
          <w:szCs w:val="24"/>
        </w:rPr>
        <w:t>Ανάδευση με πιπέτα.</w:t>
      </w:r>
    </w:p>
    <w:p w:rsidR="00387E12" w:rsidRPr="00CF596F"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Επώαση στους 65</w:t>
      </w:r>
      <w:r>
        <w:rPr>
          <w:rFonts w:ascii="Times New Roman" w:hAnsi="Times New Roman" w:cs="Times New Roman"/>
          <w:sz w:val="24"/>
          <w:szCs w:val="24"/>
          <w:vertAlign w:val="superscript"/>
        </w:rPr>
        <w:t>ο</w:t>
      </w:r>
      <w:r>
        <w:rPr>
          <w:rFonts w:ascii="Times New Roman" w:hAnsi="Times New Roman" w:cs="Times New Roman"/>
          <w:sz w:val="24"/>
          <w:szCs w:val="24"/>
          <w:lang w:val="en-US"/>
        </w:rPr>
        <w:t>C</w:t>
      </w:r>
      <w:r>
        <w:rPr>
          <w:rFonts w:ascii="Times New Roman" w:hAnsi="Times New Roman" w:cs="Times New Roman"/>
          <w:sz w:val="24"/>
          <w:szCs w:val="24"/>
        </w:rPr>
        <w:t xml:space="preserve">για 1 </w:t>
      </w:r>
      <w:r>
        <w:rPr>
          <w:rFonts w:ascii="Times New Roman" w:hAnsi="Times New Roman" w:cs="Times New Roman"/>
          <w:sz w:val="24"/>
          <w:szCs w:val="24"/>
          <w:lang w:val="en-US"/>
        </w:rPr>
        <w:t>h</w:t>
      </w:r>
      <w:r>
        <w:rPr>
          <w:rFonts w:ascii="Times New Roman" w:hAnsi="Times New Roman" w:cs="Times New Roman"/>
          <w:sz w:val="24"/>
          <w:szCs w:val="24"/>
        </w:rPr>
        <w:t xml:space="preserve">. Η επώαση γίνεται σε </w:t>
      </w:r>
      <w:r>
        <w:rPr>
          <w:rFonts w:ascii="Times New Roman" w:hAnsi="Times New Roman" w:cs="Times New Roman"/>
          <w:sz w:val="24"/>
          <w:szCs w:val="24"/>
          <w:lang w:val="en-US"/>
        </w:rPr>
        <w:t>BlockHeater</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Προσθήκη 80μ</w:t>
      </w:r>
      <w:r>
        <w:rPr>
          <w:rFonts w:ascii="Times New Roman" w:hAnsi="Times New Roman" w:cs="Times New Roman"/>
          <w:sz w:val="24"/>
          <w:szCs w:val="24"/>
          <w:lang w:val="en-US"/>
        </w:rPr>
        <w:t>LCTAB</w:t>
      </w:r>
      <w:r>
        <w:rPr>
          <w:rFonts w:ascii="Times New Roman" w:hAnsi="Times New Roman" w:cs="Times New Roman"/>
          <w:sz w:val="24"/>
          <w:szCs w:val="24"/>
        </w:rPr>
        <w:t xml:space="preserve"> που περιέχει 0.7% χλωριούχο νάτριο</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Επώαση στους 65</w:t>
      </w:r>
      <w:r>
        <w:rPr>
          <w:rFonts w:ascii="Times New Roman" w:hAnsi="Times New Roman" w:cs="Times New Roman"/>
          <w:sz w:val="24"/>
          <w:szCs w:val="24"/>
          <w:vertAlign w:val="superscript"/>
        </w:rPr>
        <w:t>ο</w:t>
      </w:r>
      <w:r>
        <w:rPr>
          <w:rFonts w:ascii="Times New Roman" w:hAnsi="Times New Roman" w:cs="Times New Roman"/>
          <w:sz w:val="24"/>
          <w:szCs w:val="24"/>
          <w:lang w:val="en-US"/>
        </w:rPr>
        <w:t>C</w:t>
      </w:r>
      <w:r>
        <w:rPr>
          <w:rFonts w:ascii="Times New Roman" w:hAnsi="Times New Roman" w:cs="Times New Roman"/>
          <w:sz w:val="24"/>
          <w:szCs w:val="24"/>
        </w:rPr>
        <w:t xml:space="preserve"> για 10 λεπτά</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Προσθήκη 750μ</w:t>
      </w:r>
      <w:r>
        <w:rPr>
          <w:rFonts w:ascii="Times New Roman" w:hAnsi="Times New Roman" w:cs="Times New Roman"/>
          <w:sz w:val="24"/>
          <w:szCs w:val="24"/>
          <w:lang w:val="en-US"/>
        </w:rPr>
        <w:t>L</w:t>
      </w:r>
      <w:r>
        <w:rPr>
          <w:rFonts w:ascii="Times New Roman" w:hAnsi="Times New Roman" w:cs="Times New Roman"/>
          <w:sz w:val="24"/>
          <w:szCs w:val="24"/>
        </w:rPr>
        <w:t xml:space="preserve"> διαλύματος φαινόλη/χλωροφόρμιο/ισοαμυλική αλκοόλη (25:24:1)</w:t>
      </w:r>
      <w:r w:rsidRPr="00387E12">
        <w:rPr>
          <w:rFonts w:ascii="Times New Roman" w:hAnsi="Times New Roman" w:cs="Times New Roman"/>
          <w:sz w:val="24"/>
          <w:szCs w:val="24"/>
        </w:rPr>
        <w:t>.</w:t>
      </w:r>
    </w:p>
    <w:p w:rsidR="00387E12" w:rsidRPr="00FD6E07"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Έντονη ανάδευση με τη χρήση μηχανικού αναδευτήρα </w:t>
      </w:r>
      <w:r>
        <w:rPr>
          <w:rFonts w:ascii="Times New Roman" w:hAnsi="Times New Roman" w:cs="Times New Roman"/>
          <w:sz w:val="24"/>
          <w:szCs w:val="24"/>
          <w:lang w:val="en-US"/>
        </w:rPr>
        <w:t>Vortex</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Φυγοκέντρηση στα </w:t>
      </w:r>
      <w:r w:rsidR="00EA3D02" w:rsidRPr="00EA3D02">
        <w:rPr>
          <w:rFonts w:ascii="Times New Roman" w:hAnsi="Times New Roman" w:cs="Times New Roman"/>
          <w:sz w:val="24"/>
          <w:szCs w:val="24"/>
        </w:rPr>
        <w:t xml:space="preserve">6000 g </w:t>
      </w:r>
      <w:r>
        <w:rPr>
          <w:rFonts w:ascii="Times New Roman" w:hAnsi="Times New Roman" w:cs="Times New Roman"/>
          <w:sz w:val="24"/>
          <w:szCs w:val="24"/>
        </w:rPr>
        <w:t>για 10 λεπτά</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Λήψη της υδατικής φάσης και μεταφορά της σε νέο </w:t>
      </w:r>
      <w:r>
        <w:rPr>
          <w:rFonts w:ascii="Times New Roman" w:hAnsi="Times New Roman" w:cs="Times New Roman"/>
          <w:sz w:val="24"/>
          <w:szCs w:val="24"/>
          <w:lang w:val="en-US"/>
        </w:rPr>
        <w:t>eppendorf</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Προσθήκη 500μ</w:t>
      </w:r>
      <w:r>
        <w:rPr>
          <w:rFonts w:ascii="Times New Roman" w:hAnsi="Times New Roman" w:cs="Times New Roman"/>
          <w:sz w:val="24"/>
          <w:szCs w:val="24"/>
          <w:lang w:val="en-US"/>
        </w:rPr>
        <w:t>L</w:t>
      </w:r>
      <w:r>
        <w:rPr>
          <w:rFonts w:ascii="Times New Roman" w:hAnsi="Times New Roman" w:cs="Times New Roman"/>
          <w:sz w:val="24"/>
          <w:szCs w:val="24"/>
        </w:rPr>
        <w:t>ισοπροπανόλης και ανάδευση με πιπέτα</w:t>
      </w:r>
      <w:r w:rsidRPr="00387E12">
        <w:rPr>
          <w:rFonts w:ascii="Times New Roman" w:hAnsi="Times New Roman" w:cs="Times New Roman"/>
          <w:sz w:val="24"/>
          <w:szCs w:val="24"/>
        </w:rPr>
        <w:t>.</w:t>
      </w:r>
    </w:p>
    <w:p w:rsidR="00387E12" w:rsidRPr="00660E0D"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Παραμονή στους -20</w:t>
      </w:r>
      <w:r>
        <w:rPr>
          <w:rFonts w:ascii="Times New Roman" w:hAnsi="Times New Roman" w:cs="Times New Roman"/>
          <w:sz w:val="24"/>
          <w:szCs w:val="24"/>
          <w:vertAlign w:val="superscript"/>
        </w:rPr>
        <w:t>ο</w:t>
      </w:r>
      <w:r>
        <w:rPr>
          <w:rFonts w:ascii="Times New Roman" w:hAnsi="Times New Roman" w:cs="Times New Roman"/>
          <w:sz w:val="24"/>
          <w:szCs w:val="24"/>
          <w:lang w:val="en-US"/>
        </w:rPr>
        <w:t>C</w:t>
      </w:r>
      <w:r>
        <w:rPr>
          <w:rFonts w:ascii="Times New Roman" w:hAnsi="Times New Roman" w:cs="Times New Roman"/>
          <w:sz w:val="24"/>
          <w:szCs w:val="24"/>
        </w:rPr>
        <w:t xml:space="preserve"> κατά τη διάρκεια της νύχτας</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Φυγοκέντρηση στα </w:t>
      </w:r>
      <w:r w:rsidR="00EA3D02" w:rsidRPr="00EA3D02">
        <w:rPr>
          <w:rFonts w:ascii="Times New Roman" w:hAnsi="Times New Roman" w:cs="Times New Roman"/>
          <w:bCs/>
          <w:sz w:val="24"/>
          <w:szCs w:val="24"/>
        </w:rPr>
        <w:t>10</w:t>
      </w:r>
      <w:r w:rsidR="00EA3D02">
        <w:rPr>
          <w:rFonts w:ascii="Times New Roman" w:hAnsi="Times New Roman" w:cs="Times New Roman"/>
          <w:bCs/>
          <w:sz w:val="24"/>
          <w:szCs w:val="24"/>
        </w:rPr>
        <w:t>.</w:t>
      </w:r>
      <w:r w:rsidR="00EA3D02" w:rsidRPr="00EA3D02">
        <w:rPr>
          <w:rFonts w:ascii="Times New Roman" w:hAnsi="Times New Roman" w:cs="Times New Roman"/>
          <w:bCs/>
          <w:sz w:val="24"/>
          <w:szCs w:val="24"/>
        </w:rPr>
        <w:t>000 g</w:t>
      </w:r>
      <w:r w:rsidR="00DF112F" w:rsidRPr="00815C13">
        <w:rPr>
          <w:rFonts w:ascii="Times New Roman" w:hAnsi="Times New Roman" w:cs="Times New Roman"/>
          <w:bCs/>
          <w:sz w:val="24"/>
          <w:szCs w:val="24"/>
        </w:rPr>
        <w:t xml:space="preserve"> </w:t>
      </w:r>
      <w:r>
        <w:rPr>
          <w:rFonts w:ascii="Times New Roman" w:hAnsi="Times New Roman" w:cs="Times New Roman"/>
          <w:sz w:val="24"/>
          <w:szCs w:val="24"/>
        </w:rPr>
        <w:t>και στους 4</w:t>
      </w:r>
      <w:r>
        <w:rPr>
          <w:rFonts w:ascii="Times New Roman" w:hAnsi="Times New Roman" w:cs="Times New Roman"/>
          <w:sz w:val="24"/>
          <w:szCs w:val="24"/>
          <w:vertAlign w:val="superscript"/>
        </w:rPr>
        <w:t>ο</w:t>
      </w:r>
      <w:r>
        <w:rPr>
          <w:rFonts w:ascii="Times New Roman" w:hAnsi="Times New Roman" w:cs="Times New Roman"/>
          <w:sz w:val="24"/>
          <w:szCs w:val="24"/>
          <w:lang w:val="en-US"/>
        </w:rPr>
        <w:t>C</w:t>
      </w:r>
      <w:r>
        <w:rPr>
          <w:rFonts w:ascii="Times New Roman" w:hAnsi="Times New Roman" w:cs="Times New Roman"/>
          <w:sz w:val="24"/>
          <w:szCs w:val="24"/>
        </w:rPr>
        <w:t xml:space="preserve"> για 20 λεπτά</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Απόρριψη του υπερκείμενου και λήψη του ιζήματος (</w:t>
      </w:r>
      <w:r>
        <w:rPr>
          <w:rFonts w:ascii="Times New Roman" w:hAnsi="Times New Roman" w:cs="Times New Roman"/>
          <w:sz w:val="24"/>
          <w:szCs w:val="24"/>
          <w:lang w:val="en-US"/>
        </w:rPr>
        <w:t>DNA</w:t>
      </w:r>
      <w:r>
        <w:rPr>
          <w:rFonts w:ascii="Times New Roman" w:hAnsi="Times New Roman" w:cs="Times New Roman"/>
          <w:sz w:val="24"/>
          <w:szCs w:val="24"/>
        </w:rPr>
        <w:t>)</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Καθαρισμός του γενετικού υλικού προσθέτοντας 500μ</w:t>
      </w:r>
      <w:r>
        <w:rPr>
          <w:rFonts w:ascii="Times New Roman" w:hAnsi="Times New Roman" w:cs="Times New Roman"/>
          <w:sz w:val="24"/>
          <w:szCs w:val="24"/>
          <w:lang w:val="en-US"/>
        </w:rPr>
        <w:t>L</w:t>
      </w:r>
      <w:r>
        <w:rPr>
          <w:rFonts w:ascii="Times New Roman" w:hAnsi="Times New Roman" w:cs="Times New Roman"/>
          <w:sz w:val="24"/>
          <w:szCs w:val="24"/>
        </w:rPr>
        <w:t xml:space="preserve"> αιθανόλης συγκέντρωσης 70% και αναδεύοντας με πιπέτα</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Φυγοκέντρηση στα </w:t>
      </w:r>
      <w:r w:rsidR="00EA3D02" w:rsidRPr="00EA3D02">
        <w:rPr>
          <w:rFonts w:ascii="Times New Roman" w:hAnsi="Times New Roman" w:cs="Times New Roman"/>
          <w:bCs/>
          <w:sz w:val="24"/>
          <w:szCs w:val="24"/>
        </w:rPr>
        <w:t>10</w:t>
      </w:r>
      <w:r w:rsidR="00EA3D02">
        <w:rPr>
          <w:rFonts w:ascii="Times New Roman" w:hAnsi="Times New Roman" w:cs="Times New Roman"/>
          <w:bCs/>
          <w:sz w:val="24"/>
          <w:szCs w:val="24"/>
        </w:rPr>
        <w:t>.</w:t>
      </w:r>
      <w:r w:rsidR="00EA3D02" w:rsidRPr="00EA3D02">
        <w:rPr>
          <w:rFonts w:ascii="Times New Roman" w:hAnsi="Times New Roman" w:cs="Times New Roman"/>
          <w:bCs/>
          <w:sz w:val="24"/>
          <w:szCs w:val="24"/>
        </w:rPr>
        <w:t>000 g</w:t>
      </w:r>
      <w:r w:rsidR="00641A55" w:rsidRPr="00641A55">
        <w:rPr>
          <w:rFonts w:ascii="Times New Roman" w:hAnsi="Times New Roman" w:cs="Times New Roman"/>
          <w:bCs/>
          <w:sz w:val="24"/>
          <w:szCs w:val="24"/>
        </w:rPr>
        <w:t xml:space="preserve"> </w:t>
      </w:r>
      <w:r>
        <w:rPr>
          <w:rFonts w:ascii="Times New Roman" w:hAnsi="Times New Roman" w:cs="Times New Roman"/>
          <w:sz w:val="24"/>
          <w:szCs w:val="24"/>
        </w:rPr>
        <w:t>και στους 4</w:t>
      </w:r>
      <w:r>
        <w:rPr>
          <w:rFonts w:ascii="Times New Roman" w:hAnsi="Times New Roman" w:cs="Times New Roman"/>
          <w:sz w:val="24"/>
          <w:szCs w:val="24"/>
          <w:vertAlign w:val="superscript"/>
        </w:rPr>
        <w:t>ο</w:t>
      </w:r>
      <w:r>
        <w:rPr>
          <w:rFonts w:ascii="Times New Roman" w:hAnsi="Times New Roman" w:cs="Times New Roman"/>
          <w:sz w:val="24"/>
          <w:szCs w:val="24"/>
          <w:lang w:val="en-US"/>
        </w:rPr>
        <w:t>C</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Απόρριψη της αιθανόλης, λήψη του ιζήματος και επανάληψη της διαδικασίας καθαρισμού του γενετικού υλικού με προσθήκη αιθανόλης συγκέντρωσης 70%</w:t>
      </w:r>
      <w:r w:rsidRPr="00387E12">
        <w:rPr>
          <w:rFonts w:ascii="Times New Roman" w:hAnsi="Times New Roman" w:cs="Times New Roman"/>
          <w:sz w:val="24"/>
          <w:szCs w:val="24"/>
        </w:rPr>
        <w:t>.</w:t>
      </w:r>
      <w:r>
        <w:rPr>
          <w:rFonts w:ascii="Times New Roman" w:hAnsi="Times New Roman" w:cs="Times New Roman"/>
          <w:sz w:val="24"/>
          <w:szCs w:val="24"/>
        </w:rPr>
        <w:t xml:space="preserve"> και εκ νέου φυγοκέντρηση στα </w:t>
      </w:r>
      <w:r w:rsidR="00EA3D02" w:rsidRPr="00EA3D02">
        <w:rPr>
          <w:rFonts w:ascii="Times New Roman" w:hAnsi="Times New Roman" w:cs="Times New Roman"/>
          <w:bCs/>
          <w:sz w:val="24"/>
          <w:szCs w:val="24"/>
        </w:rPr>
        <w:t>10</w:t>
      </w:r>
      <w:r w:rsidR="00EA3D02">
        <w:rPr>
          <w:rFonts w:ascii="Times New Roman" w:hAnsi="Times New Roman" w:cs="Times New Roman"/>
          <w:bCs/>
          <w:sz w:val="24"/>
          <w:szCs w:val="24"/>
        </w:rPr>
        <w:t>.</w:t>
      </w:r>
      <w:r w:rsidR="00EA3D02" w:rsidRPr="00EA3D02">
        <w:rPr>
          <w:rFonts w:ascii="Times New Roman" w:hAnsi="Times New Roman" w:cs="Times New Roman"/>
          <w:bCs/>
          <w:sz w:val="24"/>
          <w:szCs w:val="24"/>
        </w:rPr>
        <w:t>000 g</w:t>
      </w:r>
      <w:r w:rsidR="00641A55" w:rsidRPr="00641A55">
        <w:rPr>
          <w:rFonts w:ascii="Times New Roman" w:hAnsi="Times New Roman" w:cs="Times New Roman"/>
          <w:bCs/>
          <w:sz w:val="24"/>
          <w:szCs w:val="24"/>
        </w:rPr>
        <w:t xml:space="preserve"> </w:t>
      </w:r>
      <w:r>
        <w:rPr>
          <w:rFonts w:ascii="Times New Roman" w:hAnsi="Times New Roman" w:cs="Times New Roman"/>
          <w:sz w:val="24"/>
          <w:szCs w:val="24"/>
        </w:rPr>
        <w:t>και στους 4</w:t>
      </w:r>
      <w:r>
        <w:rPr>
          <w:rFonts w:ascii="Times New Roman" w:hAnsi="Times New Roman" w:cs="Times New Roman"/>
          <w:sz w:val="24"/>
          <w:szCs w:val="24"/>
          <w:vertAlign w:val="superscript"/>
        </w:rPr>
        <w:t>ο</w:t>
      </w:r>
      <w:r>
        <w:rPr>
          <w:rFonts w:ascii="Times New Roman" w:hAnsi="Times New Roman" w:cs="Times New Roman"/>
          <w:sz w:val="24"/>
          <w:szCs w:val="24"/>
          <w:lang w:val="en-US"/>
        </w:rPr>
        <w:t>C</w:t>
      </w:r>
      <w:r>
        <w:rPr>
          <w:rFonts w:ascii="Times New Roman" w:hAnsi="Times New Roman" w:cs="Times New Roman"/>
          <w:sz w:val="24"/>
          <w:szCs w:val="24"/>
        </w:rPr>
        <w:t xml:space="preserve"> για 10 λεπτά</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Λήψη του ιζήματος και τοποθέτηση του </w:t>
      </w:r>
      <w:r>
        <w:rPr>
          <w:rFonts w:ascii="Times New Roman" w:hAnsi="Times New Roman" w:cs="Times New Roman"/>
          <w:sz w:val="24"/>
          <w:szCs w:val="24"/>
          <w:lang w:val="en-US"/>
        </w:rPr>
        <w:t>eppendorf</w:t>
      </w:r>
      <w:r w:rsidR="00641A55" w:rsidRPr="00641A55">
        <w:rPr>
          <w:rFonts w:ascii="Times New Roman" w:hAnsi="Times New Roman" w:cs="Times New Roman"/>
          <w:sz w:val="24"/>
          <w:szCs w:val="24"/>
        </w:rPr>
        <w:t xml:space="preserve"> </w:t>
      </w:r>
      <w:r>
        <w:rPr>
          <w:rFonts w:ascii="Times New Roman" w:hAnsi="Times New Roman" w:cs="Times New Roman"/>
          <w:sz w:val="24"/>
          <w:szCs w:val="24"/>
        </w:rPr>
        <w:t>στους 37</w:t>
      </w:r>
      <w:r>
        <w:rPr>
          <w:rFonts w:ascii="Times New Roman" w:hAnsi="Times New Roman" w:cs="Times New Roman"/>
          <w:sz w:val="24"/>
          <w:szCs w:val="24"/>
          <w:vertAlign w:val="superscript"/>
        </w:rPr>
        <w:t>ο</w:t>
      </w:r>
      <w:r>
        <w:rPr>
          <w:rFonts w:ascii="Times New Roman" w:hAnsi="Times New Roman" w:cs="Times New Roman"/>
          <w:sz w:val="24"/>
          <w:szCs w:val="24"/>
          <w:lang w:val="en-US"/>
        </w:rPr>
        <w:t>C</w:t>
      </w:r>
      <w:r>
        <w:rPr>
          <w:rFonts w:ascii="Times New Roman" w:hAnsi="Times New Roman" w:cs="Times New Roman"/>
          <w:sz w:val="24"/>
          <w:szCs w:val="24"/>
        </w:rPr>
        <w:t xml:space="preserve">στο </w:t>
      </w:r>
      <w:r>
        <w:rPr>
          <w:rFonts w:ascii="Times New Roman" w:hAnsi="Times New Roman" w:cs="Times New Roman"/>
          <w:sz w:val="24"/>
          <w:szCs w:val="24"/>
          <w:lang w:val="en-US"/>
        </w:rPr>
        <w:t>Blockheater</w:t>
      </w:r>
      <w:r>
        <w:rPr>
          <w:rFonts w:ascii="Times New Roman" w:hAnsi="Times New Roman" w:cs="Times New Roman"/>
          <w:sz w:val="24"/>
          <w:szCs w:val="24"/>
        </w:rPr>
        <w:t>προκειμένου να εξατμιστεί η αιθανόλη</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Επαναδιάλυση του γενετικού υλικού σε 50μ</w:t>
      </w:r>
      <w:r>
        <w:rPr>
          <w:rFonts w:ascii="Times New Roman" w:hAnsi="Times New Roman" w:cs="Times New Roman"/>
          <w:sz w:val="24"/>
          <w:szCs w:val="24"/>
          <w:lang w:val="en-US"/>
        </w:rPr>
        <w:t>L</w:t>
      </w:r>
      <w:r>
        <w:rPr>
          <w:rFonts w:ascii="Times New Roman" w:hAnsi="Times New Roman" w:cs="Times New Roman"/>
          <w:sz w:val="24"/>
          <w:szCs w:val="24"/>
        </w:rPr>
        <w:t xml:space="preserve"> ΤΕ</w:t>
      </w:r>
      <w:r w:rsidRPr="00387E12">
        <w:rPr>
          <w:rFonts w:ascii="Times New Roman" w:hAnsi="Times New Roman" w:cs="Times New Roman"/>
          <w:sz w:val="24"/>
          <w:szCs w:val="24"/>
        </w:rPr>
        <w:t>.</w:t>
      </w:r>
    </w:p>
    <w:p w:rsidR="00387E12" w:rsidRDefault="00387E12" w:rsidP="002714D8">
      <w:pPr>
        <w:pStyle w:val="a5"/>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Φύλαξη του απομονωμένου γενετικού υλικού στους -20</w:t>
      </w:r>
      <w:r>
        <w:rPr>
          <w:rFonts w:ascii="Times New Roman" w:hAnsi="Times New Roman" w:cs="Times New Roman"/>
          <w:sz w:val="24"/>
          <w:szCs w:val="24"/>
          <w:vertAlign w:val="superscript"/>
        </w:rPr>
        <w:t>ο</w:t>
      </w:r>
      <w:r>
        <w:rPr>
          <w:rFonts w:ascii="Times New Roman" w:hAnsi="Times New Roman" w:cs="Times New Roman"/>
          <w:sz w:val="24"/>
          <w:szCs w:val="24"/>
          <w:lang w:val="en-US"/>
        </w:rPr>
        <w:t>C</w:t>
      </w:r>
      <w:r>
        <w:rPr>
          <w:rFonts w:ascii="Times New Roman" w:hAnsi="Times New Roman" w:cs="Times New Roman"/>
          <w:sz w:val="24"/>
          <w:szCs w:val="24"/>
        </w:rPr>
        <w:t>.</w:t>
      </w:r>
    </w:p>
    <w:p w:rsidR="00022863" w:rsidRPr="00022863" w:rsidRDefault="00022863" w:rsidP="002714D8">
      <w:pPr>
        <w:pStyle w:val="2"/>
        <w:spacing w:before="0" w:line="360" w:lineRule="auto"/>
        <w:jc w:val="both"/>
        <w:rPr>
          <w:rFonts w:ascii="Times New Roman" w:hAnsi="Times New Roman" w:cs="Times New Roman"/>
          <w:sz w:val="28"/>
          <w:szCs w:val="28"/>
        </w:rPr>
      </w:pPr>
    </w:p>
    <w:p w:rsidR="00022863" w:rsidRPr="008022CE" w:rsidRDefault="00022863" w:rsidP="002714D8">
      <w:pPr>
        <w:pStyle w:val="2"/>
        <w:spacing w:before="0" w:line="360" w:lineRule="auto"/>
        <w:jc w:val="both"/>
        <w:rPr>
          <w:rFonts w:ascii="Times New Roman" w:hAnsi="Times New Roman" w:cs="Times New Roman"/>
          <w:color w:val="auto"/>
          <w:sz w:val="28"/>
          <w:szCs w:val="28"/>
          <w:u w:val="single"/>
        </w:rPr>
      </w:pPr>
      <w:bookmarkStart w:id="50" w:name="_Toc444014120"/>
      <w:bookmarkStart w:id="51" w:name="_Toc444498811"/>
      <w:r w:rsidRPr="008022CE">
        <w:rPr>
          <w:rFonts w:ascii="Times New Roman" w:hAnsi="Times New Roman" w:cs="Times New Roman"/>
          <w:color w:val="auto"/>
          <w:sz w:val="28"/>
          <w:szCs w:val="28"/>
          <w:u w:val="single"/>
        </w:rPr>
        <w:t>ΕΛΕΓΧΟΣ ΠΟΣΟΤΗΤΑΣ ΚΑΙ ΚΑΘΑΡΟΤΗΤΑΣ ΓΕΝΕΤΙΚΟΥ</w:t>
      </w:r>
      <w:r w:rsidRPr="00022863">
        <w:rPr>
          <w:rFonts w:ascii="Times New Roman" w:hAnsi="Times New Roman" w:cs="Times New Roman"/>
          <w:sz w:val="28"/>
          <w:szCs w:val="28"/>
          <w:u w:val="single"/>
        </w:rPr>
        <w:t xml:space="preserve"> </w:t>
      </w:r>
      <w:r w:rsidRPr="008022CE">
        <w:rPr>
          <w:rFonts w:ascii="Times New Roman" w:hAnsi="Times New Roman" w:cs="Times New Roman"/>
          <w:color w:val="auto"/>
          <w:sz w:val="28"/>
          <w:szCs w:val="28"/>
          <w:u w:val="single"/>
        </w:rPr>
        <w:t>ΥΛΙΚΟΥ</w:t>
      </w:r>
      <w:bookmarkEnd w:id="50"/>
      <w:bookmarkEnd w:id="51"/>
    </w:p>
    <w:p w:rsidR="00022863" w:rsidRPr="00022863" w:rsidRDefault="00022863" w:rsidP="002714D8">
      <w:pPr>
        <w:spacing w:after="0" w:line="360" w:lineRule="auto"/>
        <w:jc w:val="both"/>
      </w:pPr>
    </w:p>
    <w:p w:rsidR="009B393E" w:rsidRDefault="009B393E" w:rsidP="002714D8">
      <w:pPr>
        <w:spacing w:after="0" w:line="360" w:lineRule="auto"/>
        <w:jc w:val="both"/>
        <w:rPr>
          <w:rFonts w:ascii="Times New Roman" w:hAnsi="Times New Roman" w:cs="Times New Roman"/>
          <w:iCs/>
          <w:sz w:val="24"/>
          <w:szCs w:val="24"/>
        </w:rPr>
      </w:pPr>
      <w:r w:rsidRPr="009B393E">
        <w:rPr>
          <w:rFonts w:ascii="Times New Roman" w:hAnsi="Times New Roman" w:cs="Times New Roman"/>
          <w:iCs/>
          <w:sz w:val="24"/>
          <w:szCs w:val="24"/>
        </w:rPr>
        <w:t xml:space="preserve">Μία από τις μεθόδους για τον προσδιορισμό της ποσότητας και καθαρότητας του </w:t>
      </w:r>
      <w:r w:rsidRPr="009B393E">
        <w:rPr>
          <w:rFonts w:ascii="Times New Roman" w:hAnsi="Times New Roman" w:cs="Times New Roman"/>
          <w:iCs/>
          <w:sz w:val="24"/>
          <w:szCs w:val="24"/>
          <w:lang w:val="en-US"/>
        </w:rPr>
        <w:t>DNA</w:t>
      </w:r>
      <w:r w:rsidRPr="009B393E">
        <w:rPr>
          <w:rFonts w:ascii="Times New Roman" w:hAnsi="Times New Roman" w:cs="Times New Roman"/>
          <w:iCs/>
          <w:sz w:val="24"/>
          <w:szCs w:val="24"/>
        </w:rPr>
        <w:t xml:space="preserve"> είναι η φωτομέτρηση σε φασματοφωτόμετρο. Συγκεκριμένα,  πραγματοποιείται φωτομέτρηση του γενετικού υλικού στα μήκη κύματος 260 </w:t>
      </w:r>
      <w:r w:rsidRPr="009B393E">
        <w:rPr>
          <w:rFonts w:ascii="Times New Roman" w:hAnsi="Times New Roman" w:cs="Times New Roman"/>
          <w:iCs/>
          <w:sz w:val="24"/>
          <w:szCs w:val="24"/>
          <w:lang w:val="en-US"/>
        </w:rPr>
        <w:t>nm</w:t>
      </w:r>
      <w:r w:rsidRPr="009B393E">
        <w:rPr>
          <w:rFonts w:ascii="Times New Roman" w:hAnsi="Times New Roman" w:cs="Times New Roman"/>
          <w:iCs/>
          <w:sz w:val="24"/>
          <w:szCs w:val="24"/>
        </w:rPr>
        <w:t xml:space="preserve"> και 280 </w:t>
      </w:r>
      <w:r w:rsidRPr="009B393E">
        <w:rPr>
          <w:rFonts w:ascii="Times New Roman" w:hAnsi="Times New Roman" w:cs="Times New Roman"/>
          <w:iCs/>
          <w:sz w:val="24"/>
          <w:szCs w:val="24"/>
          <w:lang w:val="en-US"/>
        </w:rPr>
        <w:t>nm</w:t>
      </w:r>
      <w:r w:rsidRPr="009B393E">
        <w:rPr>
          <w:rFonts w:ascii="Times New Roman" w:hAnsi="Times New Roman" w:cs="Times New Roman"/>
          <w:iCs/>
          <w:sz w:val="24"/>
          <w:szCs w:val="24"/>
        </w:rPr>
        <w:t>. Η οπτική απορρόφηση (</w:t>
      </w:r>
      <w:r w:rsidRPr="009B393E">
        <w:rPr>
          <w:rFonts w:ascii="Times New Roman" w:hAnsi="Times New Roman" w:cs="Times New Roman"/>
          <w:i/>
          <w:sz w:val="24"/>
          <w:szCs w:val="24"/>
          <w:lang w:val="en-US"/>
        </w:rPr>
        <w:t>OpticalDensity</w:t>
      </w:r>
      <w:r w:rsidRPr="009B393E">
        <w:rPr>
          <w:rFonts w:ascii="Times New Roman" w:hAnsi="Times New Roman" w:cs="Times New Roman"/>
          <w:i/>
          <w:sz w:val="24"/>
          <w:szCs w:val="24"/>
        </w:rPr>
        <w:t xml:space="preserve"> – </w:t>
      </w:r>
      <w:r w:rsidRPr="009B393E">
        <w:rPr>
          <w:rFonts w:ascii="Times New Roman" w:hAnsi="Times New Roman" w:cs="Times New Roman"/>
          <w:i/>
          <w:sz w:val="24"/>
          <w:szCs w:val="24"/>
          <w:lang w:val="en-US"/>
        </w:rPr>
        <w:t>OD</w:t>
      </w:r>
      <w:r w:rsidRPr="009B393E">
        <w:rPr>
          <w:rFonts w:ascii="Times New Roman" w:hAnsi="Times New Roman" w:cs="Times New Roman"/>
          <w:iCs/>
          <w:sz w:val="24"/>
          <w:szCs w:val="24"/>
        </w:rPr>
        <w:t xml:space="preserve">) στα 260 </w:t>
      </w:r>
      <w:r w:rsidRPr="009B393E">
        <w:rPr>
          <w:rFonts w:ascii="Times New Roman" w:hAnsi="Times New Roman" w:cs="Times New Roman"/>
          <w:iCs/>
          <w:sz w:val="24"/>
          <w:szCs w:val="24"/>
          <w:lang w:val="en-US"/>
        </w:rPr>
        <w:t>nm</w:t>
      </w:r>
      <w:r w:rsidRPr="009B393E">
        <w:rPr>
          <w:rFonts w:ascii="Times New Roman" w:hAnsi="Times New Roman" w:cs="Times New Roman"/>
          <w:iCs/>
          <w:sz w:val="24"/>
          <w:szCs w:val="24"/>
        </w:rPr>
        <w:t xml:space="preserve"> επιτρέπει τον προσδιορισμό συγκέντρωσης του γενετικού υλικού στο υπό εξέταση δείγμα. Οπτική απορρόφηση της τάξης της μιας μονάδας αντιστοιχεί σε 50 μ</w:t>
      </w:r>
      <w:r w:rsidRPr="009B393E">
        <w:rPr>
          <w:rFonts w:ascii="Times New Roman" w:hAnsi="Times New Roman" w:cs="Times New Roman"/>
          <w:iCs/>
          <w:sz w:val="24"/>
          <w:szCs w:val="24"/>
          <w:lang w:val="en-US"/>
        </w:rPr>
        <w:t>g</w:t>
      </w:r>
      <w:r w:rsidRPr="009B393E">
        <w:rPr>
          <w:rFonts w:ascii="Times New Roman" w:hAnsi="Times New Roman" w:cs="Times New Roman"/>
          <w:iCs/>
          <w:sz w:val="24"/>
          <w:szCs w:val="24"/>
        </w:rPr>
        <w:t>/</w:t>
      </w:r>
      <w:r w:rsidRPr="009B393E">
        <w:rPr>
          <w:rFonts w:ascii="Times New Roman" w:hAnsi="Times New Roman" w:cs="Times New Roman"/>
          <w:iCs/>
          <w:sz w:val="24"/>
          <w:szCs w:val="24"/>
          <w:lang w:val="en-US"/>
        </w:rPr>
        <w:t>ml</w:t>
      </w:r>
      <w:r w:rsidRPr="009B393E">
        <w:rPr>
          <w:rFonts w:ascii="Times New Roman" w:hAnsi="Times New Roman" w:cs="Times New Roman"/>
          <w:iCs/>
          <w:sz w:val="24"/>
          <w:szCs w:val="24"/>
        </w:rPr>
        <w:t xml:space="preserve"> δίκλωνου </w:t>
      </w:r>
      <w:r w:rsidRPr="009B393E">
        <w:rPr>
          <w:rFonts w:ascii="Times New Roman" w:hAnsi="Times New Roman" w:cs="Times New Roman"/>
          <w:iCs/>
          <w:sz w:val="24"/>
          <w:szCs w:val="24"/>
          <w:lang w:val="en-US"/>
        </w:rPr>
        <w:t>DNA</w:t>
      </w:r>
      <w:r w:rsidRPr="009B393E">
        <w:rPr>
          <w:rFonts w:ascii="Times New Roman" w:hAnsi="Times New Roman" w:cs="Times New Roman"/>
          <w:iCs/>
          <w:sz w:val="24"/>
          <w:szCs w:val="24"/>
        </w:rPr>
        <w:t>, 40 μ</w:t>
      </w:r>
      <w:r w:rsidRPr="009B393E">
        <w:rPr>
          <w:rFonts w:ascii="Times New Roman" w:hAnsi="Times New Roman" w:cs="Times New Roman"/>
          <w:iCs/>
          <w:sz w:val="24"/>
          <w:szCs w:val="24"/>
          <w:lang w:val="en-US"/>
        </w:rPr>
        <w:t>g</w:t>
      </w:r>
      <w:r w:rsidRPr="009B393E">
        <w:rPr>
          <w:rFonts w:ascii="Times New Roman" w:hAnsi="Times New Roman" w:cs="Times New Roman"/>
          <w:iCs/>
          <w:sz w:val="24"/>
          <w:szCs w:val="24"/>
        </w:rPr>
        <w:t>/</w:t>
      </w:r>
      <w:r w:rsidRPr="009B393E">
        <w:rPr>
          <w:rFonts w:ascii="Times New Roman" w:hAnsi="Times New Roman" w:cs="Times New Roman"/>
          <w:iCs/>
          <w:sz w:val="24"/>
          <w:szCs w:val="24"/>
          <w:lang w:val="en-US"/>
        </w:rPr>
        <w:t>ml</w:t>
      </w:r>
      <w:r w:rsidRPr="009B393E">
        <w:rPr>
          <w:rFonts w:ascii="Times New Roman" w:hAnsi="Times New Roman" w:cs="Times New Roman"/>
          <w:iCs/>
          <w:sz w:val="24"/>
          <w:szCs w:val="24"/>
        </w:rPr>
        <w:t xml:space="preserve"> μονόκλωνου </w:t>
      </w:r>
      <w:r w:rsidRPr="009B393E">
        <w:rPr>
          <w:rFonts w:ascii="Times New Roman" w:hAnsi="Times New Roman" w:cs="Times New Roman"/>
          <w:iCs/>
          <w:sz w:val="24"/>
          <w:szCs w:val="24"/>
          <w:lang w:val="en-US"/>
        </w:rPr>
        <w:t>DNA</w:t>
      </w:r>
      <w:r w:rsidRPr="009B393E">
        <w:rPr>
          <w:rFonts w:ascii="Times New Roman" w:hAnsi="Times New Roman" w:cs="Times New Roman"/>
          <w:iCs/>
          <w:sz w:val="24"/>
          <w:szCs w:val="24"/>
        </w:rPr>
        <w:t xml:space="preserve"> και </w:t>
      </w:r>
      <w:r w:rsidRPr="009B393E">
        <w:rPr>
          <w:rFonts w:ascii="Times New Roman" w:hAnsi="Times New Roman" w:cs="Times New Roman"/>
          <w:iCs/>
          <w:sz w:val="24"/>
          <w:szCs w:val="24"/>
          <w:lang w:val="en-US"/>
        </w:rPr>
        <w:t>RNA</w:t>
      </w:r>
      <w:r w:rsidRPr="009B393E">
        <w:rPr>
          <w:rFonts w:ascii="Times New Roman" w:hAnsi="Times New Roman" w:cs="Times New Roman"/>
          <w:iCs/>
          <w:sz w:val="24"/>
          <w:szCs w:val="24"/>
        </w:rPr>
        <w:t xml:space="preserve"> και περίπου σε 20 μ</w:t>
      </w:r>
      <w:r w:rsidRPr="009B393E">
        <w:rPr>
          <w:rFonts w:ascii="Times New Roman" w:hAnsi="Times New Roman" w:cs="Times New Roman"/>
          <w:iCs/>
          <w:sz w:val="24"/>
          <w:szCs w:val="24"/>
          <w:lang w:val="en-US"/>
        </w:rPr>
        <w:t>g</w:t>
      </w:r>
      <w:r w:rsidRPr="009B393E">
        <w:rPr>
          <w:rFonts w:ascii="Times New Roman" w:hAnsi="Times New Roman" w:cs="Times New Roman"/>
          <w:iCs/>
          <w:sz w:val="24"/>
          <w:szCs w:val="24"/>
        </w:rPr>
        <w:t>/</w:t>
      </w:r>
      <w:r w:rsidRPr="009B393E">
        <w:rPr>
          <w:rFonts w:ascii="Times New Roman" w:hAnsi="Times New Roman" w:cs="Times New Roman"/>
          <w:iCs/>
          <w:sz w:val="24"/>
          <w:szCs w:val="24"/>
          <w:lang w:val="en-US"/>
        </w:rPr>
        <w:t>ml</w:t>
      </w:r>
      <w:r w:rsidRPr="009B393E">
        <w:rPr>
          <w:rFonts w:ascii="Times New Roman" w:hAnsi="Times New Roman" w:cs="Times New Roman"/>
          <w:iCs/>
          <w:sz w:val="24"/>
          <w:szCs w:val="24"/>
        </w:rPr>
        <w:t xml:space="preserve"> μονόκλωνων ολιγονουκλεοτιδίων. Η αναλογία των οπτικών απορροφήσεων στα δύο μήκη κύματος 260 </w:t>
      </w:r>
      <w:r w:rsidRPr="009B393E">
        <w:rPr>
          <w:rFonts w:ascii="Times New Roman" w:hAnsi="Times New Roman" w:cs="Times New Roman"/>
          <w:iCs/>
          <w:sz w:val="24"/>
          <w:szCs w:val="24"/>
          <w:lang w:val="en-US"/>
        </w:rPr>
        <w:t>nm</w:t>
      </w:r>
      <w:r w:rsidRPr="009B393E">
        <w:rPr>
          <w:rFonts w:ascii="Times New Roman" w:hAnsi="Times New Roman" w:cs="Times New Roman"/>
          <w:iCs/>
          <w:sz w:val="24"/>
          <w:szCs w:val="24"/>
        </w:rPr>
        <w:t xml:space="preserve"> και 280 </w:t>
      </w:r>
      <w:r w:rsidRPr="009B393E">
        <w:rPr>
          <w:rFonts w:ascii="Times New Roman" w:hAnsi="Times New Roman" w:cs="Times New Roman"/>
          <w:iCs/>
          <w:sz w:val="24"/>
          <w:szCs w:val="24"/>
          <w:lang w:val="en-US"/>
        </w:rPr>
        <w:t>nm</w:t>
      </w:r>
      <w:r w:rsidRPr="009B393E">
        <w:rPr>
          <w:rFonts w:ascii="Times New Roman" w:hAnsi="Times New Roman" w:cs="Times New Roman"/>
          <w:iCs/>
          <w:sz w:val="24"/>
          <w:szCs w:val="24"/>
        </w:rPr>
        <w:t>, αντίστοιχα (</w:t>
      </w:r>
      <w:r w:rsidRPr="009B393E">
        <w:rPr>
          <w:rFonts w:ascii="Times New Roman" w:hAnsi="Times New Roman" w:cs="Times New Roman"/>
          <w:iCs/>
          <w:sz w:val="24"/>
          <w:szCs w:val="24"/>
          <w:lang w:val="en-US"/>
        </w:rPr>
        <w:t>OD</w:t>
      </w:r>
      <w:r w:rsidRPr="009B393E">
        <w:rPr>
          <w:rFonts w:ascii="Times New Roman" w:hAnsi="Times New Roman" w:cs="Times New Roman"/>
          <w:iCs/>
          <w:sz w:val="24"/>
          <w:szCs w:val="24"/>
          <w:vertAlign w:val="subscript"/>
        </w:rPr>
        <w:t>260</w:t>
      </w:r>
      <w:r w:rsidRPr="009B393E">
        <w:rPr>
          <w:rFonts w:ascii="Times New Roman" w:hAnsi="Times New Roman" w:cs="Times New Roman"/>
          <w:iCs/>
          <w:sz w:val="24"/>
          <w:szCs w:val="24"/>
        </w:rPr>
        <w:t>/</w:t>
      </w:r>
      <w:r w:rsidRPr="009B393E">
        <w:rPr>
          <w:rFonts w:ascii="Times New Roman" w:hAnsi="Times New Roman" w:cs="Times New Roman"/>
          <w:iCs/>
          <w:sz w:val="24"/>
          <w:szCs w:val="24"/>
          <w:lang w:val="en-US"/>
        </w:rPr>
        <w:t>OD</w:t>
      </w:r>
      <w:r w:rsidRPr="009B393E">
        <w:rPr>
          <w:rFonts w:ascii="Times New Roman" w:hAnsi="Times New Roman" w:cs="Times New Roman"/>
          <w:iCs/>
          <w:sz w:val="24"/>
          <w:szCs w:val="24"/>
          <w:vertAlign w:val="subscript"/>
        </w:rPr>
        <w:t>280</w:t>
      </w:r>
      <w:r w:rsidRPr="009B393E">
        <w:rPr>
          <w:rFonts w:ascii="Times New Roman" w:hAnsi="Times New Roman" w:cs="Times New Roman"/>
          <w:iCs/>
          <w:sz w:val="24"/>
          <w:szCs w:val="24"/>
        </w:rPr>
        <w:t xml:space="preserve">) επιτρέπει τον προσδιορισμό της καθαρότητας του νουκλεϊκού οξέος. Η τιμή της αναλογίας για υψηλής καθαρότητας </w:t>
      </w:r>
      <w:r w:rsidRPr="009B393E">
        <w:rPr>
          <w:rFonts w:ascii="Times New Roman" w:hAnsi="Times New Roman" w:cs="Times New Roman"/>
          <w:iCs/>
          <w:sz w:val="24"/>
          <w:szCs w:val="24"/>
          <w:lang w:val="en-US"/>
        </w:rPr>
        <w:t>DNA</w:t>
      </w:r>
      <w:r w:rsidRPr="009B393E">
        <w:rPr>
          <w:rFonts w:ascii="Times New Roman" w:hAnsi="Times New Roman" w:cs="Times New Roman"/>
          <w:iCs/>
          <w:sz w:val="24"/>
          <w:szCs w:val="24"/>
        </w:rPr>
        <w:t xml:space="preserve"> είναι 1.8. Εάν υπάρχει επιμόλυνση πρωτεϊνών ή φαινόλης η τιμή αυτή είναι σημαντικά μικρότερη με αποτέλεσμα να καθίσταται αδύνατος ο ακριβής προσδιορισμός της ποσότητας του</w:t>
      </w:r>
      <w:r>
        <w:rPr>
          <w:rFonts w:ascii="Times New Roman" w:hAnsi="Times New Roman" w:cs="Times New Roman"/>
          <w:iCs/>
          <w:sz w:val="24"/>
          <w:szCs w:val="24"/>
        </w:rPr>
        <w:t xml:space="preserve"> απομονωμένου γενετικού υλικού</w:t>
      </w:r>
      <w:r w:rsidRPr="009B393E">
        <w:rPr>
          <w:rFonts w:ascii="Times New Roman" w:hAnsi="Times New Roman" w:cs="Times New Roman"/>
          <w:iCs/>
          <w:sz w:val="24"/>
          <w:szCs w:val="24"/>
        </w:rPr>
        <w:t>.</w:t>
      </w:r>
    </w:p>
    <w:p w:rsidR="00022863" w:rsidRPr="00022863" w:rsidRDefault="00022863" w:rsidP="002714D8">
      <w:pPr>
        <w:spacing w:after="0" w:line="360" w:lineRule="auto"/>
        <w:jc w:val="both"/>
        <w:rPr>
          <w:rFonts w:ascii="Times New Roman" w:hAnsi="Times New Roman" w:cs="Times New Roman"/>
          <w:sz w:val="24"/>
          <w:szCs w:val="24"/>
        </w:rPr>
      </w:pPr>
      <w:r w:rsidRPr="00022863">
        <w:rPr>
          <w:rFonts w:ascii="Times New Roman" w:hAnsi="Times New Roman" w:cs="Times New Roman"/>
          <w:sz w:val="24"/>
          <w:szCs w:val="24"/>
        </w:rPr>
        <w:t xml:space="preserve">Για  τον  προσδιορισμό  της  ποσότητας  του  γενετικού  υλικού  χρησιμοποιείται  ο  εξής  τύπος:  </w:t>
      </w:r>
    </w:p>
    <w:p w:rsidR="00022863" w:rsidRDefault="00022863" w:rsidP="002714D8">
      <w:pPr>
        <w:spacing w:after="0" w:line="360" w:lineRule="auto"/>
        <w:jc w:val="center"/>
        <w:rPr>
          <w:rFonts w:ascii="Times New Roman" w:hAnsi="Times New Roman" w:cs="Times New Roman"/>
          <w:sz w:val="24"/>
          <w:szCs w:val="24"/>
        </w:rPr>
      </w:pPr>
      <w:r w:rsidRPr="00022863">
        <w:rPr>
          <w:rFonts w:ascii="Times New Roman" w:hAnsi="Times New Roman" w:cs="Times New Roman"/>
          <w:sz w:val="24"/>
          <w:szCs w:val="24"/>
          <w:lang w:val="en-US"/>
        </w:rPr>
        <w:lastRenderedPageBreak/>
        <w:t>C</w:t>
      </w:r>
      <w:r w:rsidRPr="00022863">
        <w:rPr>
          <w:rFonts w:ascii="Times New Roman" w:hAnsi="Times New Roman" w:cs="Times New Roman"/>
          <w:sz w:val="24"/>
          <w:szCs w:val="24"/>
          <w:vertAlign w:val="subscript"/>
          <w:lang w:val="en-US"/>
        </w:rPr>
        <w:t>DNA</w:t>
      </w:r>
      <w:r w:rsidRPr="00022863">
        <w:rPr>
          <w:rFonts w:ascii="Times New Roman" w:hAnsi="Times New Roman" w:cs="Times New Roman"/>
          <w:sz w:val="24"/>
          <w:szCs w:val="24"/>
        </w:rPr>
        <w:t xml:space="preserve"> = </w:t>
      </w:r>
      <w:r w:rsidRPr="00022863">
        <w:rPr>
          <w:rFonts w:ascii="Times New Roman" w:hAnsi="Times New Roman" w:cs="Times New Roman"/>
          <w:sz w:val="24"/>
          <w:szCs w:val="24"/>
          <w:lang w:val="en-US"/>
        </w:rPr>
        <w:t>OD</w:t>
      </w:r>
      <w:r w:rsidRPr="00022863">
        <w:rPr>
          <w:rFonts w:ascii="Times New Roman" w:hAnsi="Times New Roman" w:cs="Times New Roman"/>
          <w:sz w:val="24"/>
          <w:szCs w:val="24"/>
          <w:vertAlign w:val="subscript"/>
        </w:rPr>
        <w:t>260</w:t>
      </w:r>
      <w:r w:rsidR="009B393E">
        <w:rPr>
          <w:rFonts w:ascii="Times New Roman" w:hAnsi="Times New Roman" w:cs="Times New Roman"/>
          <w:sz w:val="24"/>
          <w:szCs w:val="24"/>
          <w:lang w:val="en-US"/>
        </w:rPr>
        <w:t>x</w:t>
      </w:r>
      <w:r w:rsidRPr="00022863">
        <w:rPr>
          <w:rFonts w:ascii="Times New Roman" w:hAnsi="Times New Roman" w:cs="Times New Roman"/>
          <w:sz w:val="24"/>
          <w:szCs w:val="24"/>
        </w:rPr>
        <w:t>50μ</w:t>
      </w:r>
      <w:r w:rsidRPr="00022863">
        <w:rPr>
          <w:rFonts w:ascii="Times New Roman" w:hAnsi="Times New Roman" w:cs="Times New Roman"/>
          <w:sz w:val="24"/>
          <w:szCs w:val="24"/>
          <w:lang w:val="en-US"/>
        </w:rPr>
        <w:t>g</w:t>
      </w:r>
      <w:r w:rsidRPr="00022863">
        <w:rPr>
          <w:rFonts w:ascii="Times New Roman" w:hAnsi="Times New Roman" w:cs="Times New Roman"/>
          <w:sz w:val="24"/>
          <w:szCs w:val="24"/>
        </w:rPr>
        <w:t>/</w:t>
      </w:r>
      <w:r w:rsidR="004B0812">
        <w:rPr>
          <w:rFonts w:ascii="Times New Roman" w:hAnsi="Times New Roman" w:cs="Times New Roman"/>
          <w:sz w:val="24"/>
          <w:szCs w:val="24"/>
          <w:lang w:val="en-US"/>
        </w:rPr>
        <w:t>mL</w:t>
      </w:r>
      <w:r w:rsidR="009B393E">
        <w:rPr>
          <w:rFonts w:ascii="Times New Roman" w:hAnsi="Times New Roman" w:cs="Times New Roman"/>
          <w:sz w:val="24"/>
          <w:szCs w:val="24"/>
          <w:lang w:val="en-US"/>
        </w:rPr>
        <w:t>xdf</w:t>
      </w:r>
      <w:r w:rsidR="009B393E" w:rsidRPr="009B393E">
        <w:rPr>
          <w:rFonts w:ascii="Times New Roman" w:hAnsi="Times New Roman" w:cs="Times New Roman"/>
          <w:sz w:val="24"/>
          <w:szCs w:val="24"/>
        </w:rPr>
        <w:t xml:space="preserve">, </w:t>
      </w:r>
      <w:r w:rsidR="009B393E">
        <w:rPr>
          <w:rFonts w:ascii="Times New Roman" w:hAnsi="Times New Roman" w:cs="Times New Roman"/>
          <w:sz w:val="24"/>
          <w:szCs w:val="24"/>
        </w:rPr>
        <w:t xml:space="preserve">όπου </w:t>
      </w:r>
      <w:r w:rsidR="009B393E">
        <w:rPr>
          <w:rFonts w:ascii="Times New Roman" w:hAnsi="Times New Roman" w:cs="Times New Roman"/>
          <w:sz w:val="24"/>
          <w:szCs w:val="24"/>
          <w:lang w:val="en-US"/>
        </w:rPr>
        <w:t>df</w:t>
      </w:r>
      <w:r w:rsidR="009B393E">
        <w:rPr>
          <w:rFonts w:ascii="Times New Roman" w:hAnsi="Times New Roman" w:cs="Times New Roman"/>
          <w:sz w:val="24"/>
          <w:szCs w:val="24"/>
        </w:rPr>
        <w:t>ο συντελεστής</w:t>
      </w:r>
      <w:r w:rsidRPr="00022863">
        <w:rPr>
          <w:rFonts w:ascii="Times New Roman" w:hAnsi="Times New Roman" w:cs="Times New Roman"/>
          <w:sz w:val="24"/>
          <w:szCs w:val="24"/>
        </w:rPr>
        <w:t xml:space="preserve"> αραίωσης</w:t>
      </w:r>
    </w:p>
    <w:p w:rsidR="00121306" w:rsidRPr="00121306" w:rsidRDefault="00121306"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Σύμφωνα με την ποσότητα και την καθαρότητα των δειγμάτων </w:t>
      </w:r>
      <w:r>
        <w:rPr>
          <w:rFonts w:ascii="Times New Roman" w:hAnsi="Times New Roman" w:cs="Times New Roman"/>
          <w:sz w:val="24"/>
          <w:szCs w:val="24"/>
          <w:lang w:val="en-US"/>
        </w:rPr>
        <w:t>DNA</w:t>
      </w:r>
      <w:r>
        <w:rPr>
          <w:rFonts w:ascii="Times New Roman" w:hAnsi="Times New Roman" w:cs="Times New Roman"/>
          <w:sz w:val="24"/>
          <w:szCs w:val="24"/>
        </w:rPr>
        <w:t xml:space="preserve">, επιλέχθηκαν 11 από τα συνολικά 37 </w:t>
      </w:r>
      <w:r w:rsidR="00D24261">
        <w:rPr>
          <w:rFonts w:ascii="Times New Roman" w:hAnsi="Times New Roman" w:cs="Times New Roman"/>
          <w:sz w:val="24"/>
          <w:szCs w:val="24"/>
        </w:rPr>
        <w:t>στελέχη</w:t>
      </w:r>
      <w:r>
        <w:rPr>
          <w:rFonts w:ascii="Times New Roman" w:hAnsi="Times New Roman" w:cs="Times New Roman"/>
          <w:sz w:val="24"/>
          <w:szCs w:val="24"/>
        </w:rPr>
        <w:t>, τα οποία, ύστερα από την ταυτοποίηση τους ελέγχθηκαν ως προς την ανθεκτικότητα τους απέναντι στα βαρέα μέταλλα.</w:t>
      </w:r>
    </w:p>
    <w:p w:rsidR="009A082B" w:rsidRPr="00022863" w:rsidRDefault="009A082B" w:rsidP="002714D8">
      <w:pPr>
        <w:spacing w:after="0" w:line="360" w:lineRule="auto"/>
        <w:jc w:val="both"/>
        <w:rPr>
          <w:rFonts w:ascii="Times New Roman" w:hAnsi="Times New Roman" w:cs="Times New Roman"/>
          <w:sz w:val="24"/>
          <w:szCs w:val="24"/>
        </w:rPr>
      </w:pPr>
    </w:p>
    <w:p w:rsidR="009A082B" w:rsidRPr="00BA4DB3" w:rsidRDefault="009A082B" w:rsidP="002714D8">
      <w:pPr>
        <w:pStyle w:val="2"/>
        <w:spacing w:before="0" w:line="360" w:lineRule="auto"/>
        <w:jc w:val="both"/>
        <w:rPr>
          <w:rFonts w:ascii="Times New Roman" w:hAnsi="Times New Roman" w:cs="Times New Roman"/>
          <w:sz w:val="28"/>
          <w:u w:val="single"/>
        </w:rPr>
      </w:pPr>
      <w:bookmarkStart w:id="52" w:name="_Toc444014121"/>
      <w:bookmarkStart w:id="53" w:name="_Toc444498812"/>
      <w:r w:rsidRPr="00BA4DB3">
        <w:rPr>
          <w:rFonts w:ascii="Times New Roman" w:hAnsi="Times New Roman" w:cs="Times New Roman"/>
          <w:sz w:val="28"/>
          <w:u w:val="single"/>
        </w:rPr>
        <w:t>ΤΑΥΤΟΠΟΙΗΣΗ ΜΙΚΡΟΟΡΓΑΝΙΣΜΩΝ</w:t>
      </w:r>
      <w:bookmarkEnd w:id="52"/>
      <w:bookmarkEnd w:id="53"/>
    </w:p>
    <w:p w:rsidR="001526D9" w:rsidRDefault="001526D9" w:rsidP="002714D8">
      <w:pPr>
        <w:pStyle w:val="3"/>
        <w:spacing w:before="0" w:line="360" w:lineRule="auto"/>
        <w:jc w:val="both"/>
      </w:pPr>
    </w:p>
    <w:p w:rsidR="00250C96" w:rsidRPr="000E516F" w:rsidRDefault="00DF5E39" w:rsidP="00250C9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Πραγματοποιήθηκε αλυσιδωτή αντίδραση πολυμεράσης – </w:t>
      </w:r>
      <w:r>
        <w:rPr>
          <w:rFonts w:ascii="Times New Roman" w:hAnsi="Times New Roman" w:cs="Times New Roman"/>
          <w:sz w:val="24"/>
          <w:szCs w:val="24"/>
          <w:lang w:val="en-US"/>
        </w:rPr>
        <w:t>PCR</w:t>
      </w:r>
      <w:r w:rsidRPr="00DF5E39">
        <w:rPr>
          <w:rFonts w:ascii="Times New Roman" w:hAnsi="Times New Roman" w:cs="Times New Roman"/>
          <w:sz w:val="24"/>
          <w:szCs w:val="24"/>
        </w:rPr>
        <w:t xml:space="preserve"> (polymerace</w:t>
      </w:r>
      <w:r w:rsidR="00815C13" w:rsidRPr="00815C13">
        <w:rPr>
          <w:rFonts w:ascii="Times New Roman" w:hAnsi="Times New Roman" w:cs="Times New Roman"/>
          <w:sz w:val="24"/>
          <w:szCs w:val="24"/>
        </w:rPr>
        <w:t xml:space="preserve"> </w:t>
      </w:r>
      <w:r w:rsidRPr="00DF5E39">
        <w:rPr>
          <w:rFonts w:ascii="Times New Roman" w:hAnsi="Times New Roman" w:cs="Times New Roman"/>
          <w:sz w:val="24"/>
          <w:szCs w:val="24"/>
        </w:rPr>
        <w:t>chain</w:t>
      </w:r>
      <w:r w:rsidR="00815C13" w:rsidRPr="00815C13">
        <w:rPr>
          <w:rFonts w:ascii="Times New Roman" w:hAnsi="Times New Roman" w:cs="Times New Roman"/>
          <w:sz w:val="24"/>
          <w:szCs w:val="24"/>
        </w:rPr>
        <w:t xml:space="preserve"> </w:t>
      </w:r>
      <w:r w:rsidRPr="00DF5E39">
        <w:rPr>
          <w:rFonts w:ascii="Times New Roman" w:hAnsi="Times New Roman" w:cs="Times New Roman"/>
          <w:sz w:val="24"/>
          <w:szCs w:val="24"/>
        </w:rPr>
        <w:t>reaction)</w:t>
      </w:r>
      <w:r w:rsidR="000E516F">
        <w:rPr>
          <w:rFonts w:ascii="Times New Roman" w:hAnsi="Times New Roman" w:cs="Times New Roman"/>
          <w:sz w:val="24"/>
          <w:szCs w:val="24"/>
        </w:rPr>
        <w:t xml:space="preserve">χρησιμοποιώντας το απομονωμένο </w:t>
      </w:r>
      <w:r w:rsidR="000E516F">
        <w:rPr>
          <w:rFonts w:ascii="Times New Roman" w:hAnsi="Times New Roman" w:cs="Times New Roman"/>
          <w:sz w:val="24"/>
          <w:szCs w:val="24"/>
          <w:lang w:val="en-US"/>
        </w:rPr>
        <w:t>DNA</w:t>
      </w:r>
      <w:r w:rsidR="000E516F">
        <w:rPr>
          <w:rFonts w:ascii="Times New Roman" w:hAnsi="Times New Roman" w:cs="Times New Roman"/>
          <w:sz w:val="24"/>
          <w:szCs w:val="24"/>
        </w:rPr>
        <w:t xml:space="preserve"> των βακτηριακών στελεχών και τους ακόλουθους εκκινητές (</w:t>
      </w:r>
      <w:r w:rsidR="000E516F">
        <w:rPr>
          <w:rFonts w:ascii="Times New Roman" w:hAnsi="Times New Roman" w:cs="Times New Roman"/>
          <w:sz w:val="24"/>
          <w:szCs w:val="24"/>
          <w:lang w:val="en-US"/>
        </w:rPr>
        <w:t>universal</w:t>
      </w:r>
      <w:r w:rsidR="00815C13" w:rsidRPr="00815C13">
        <w:rPr>
          <w:rFonts w:ascii="Times New Roman" w:hAnsi="Times New Roman" w:cs="Times New Roman"/>
          <w:sz w:val="24"/>
          <w:szCs w:val="24"/>
        </w:rPr>
        <w:t xml:space="preserve"> </w:t>
      </w:r>
      <w:r w:rsidR="000E516F">
        <w:rPr>
          <w:rFonts w:ascii="Times New Roman" w:hAnsi="Times New Roman" w:cs="Times New Roman"/>
          <w:sz w:val="24"/>
          <w:szCs w:val="24"/>
          <w:lang w:val="en-US"/>
        </w:rPr>
        <w:t>primers</w:t>
      </w:r>
      <w:r w:rsidR="000E516F" w:rsidRPr="000E516F">
        <w:rPr>
          <w:rFonts w:ascii="Times New Roman" w:hAnsi="Times New Roman" w:cs="Times New Roman"/>
          <w:sz w:val="24"/>
          <w:szCs w:val="24"/>
        </w:rPr>
        <w:t>)</w:t>
      </w:r>
      <w:r w:rsidR="00250C96" w:rsidRPr="00250C96">
        <w:rPr>
          <w:rFonts w:ascii="Times New Roman" w:hAnsi="Times New Roman" w:cs="Times New Roman"/>
          <w:sz w:val="24"/>
          <w:szCs w:val="24"/>
        </w:rPr>
        <w:t xml:space="preserve"> (</w:t>
      </w:r>
      <w:r w:rsidR="00250C96" w:rsidRPr="00250C96">
        <w:rPr>
          <w:rFonts w:ascii="Times New Roman" w:hAnsi="Times New Roman" w:cs="Times New Roman"/>
          <w:sz w:val="24"/>
          <w:szCs w:val="24"/>
          <w:lang w:val="en-US"/>
        </w:rPr>
        <w:t>Dupont</w:t>
      </w:r>
      <w:r w:rsidR="00250C96" w:rsidRPr="00250C96">
        <w:rPr>
          <w:rFonts w:ascii="Times New Roman" w:hAnsi="Times New Roman" w:cs="Times New Roman"/>
          <w:sz w:val="24"/>
          <w:szCs w:val="24"/>
        </w:rPr>
        <w:t xml:space="preserve">, </w:t>
      </w:r>
      <w:r w:rsidR="00250C96" w:rsidRPr="00250C96">
        <w:rPr>
          <w:rFonts w:ascii="Times New Roman" w:hAnsi="Times New Roman" w:cs="Times New Roman"/>
          <w:sz w:val="24"/>
          <w:szCs w:val="24"/>
          <w:lang w:val="en-US"/>
        </w:rPr>
        <w:t>etal</w:t>
      </w:r>
      <w:r w:rsidR="00250C96" w:rsidRPr="00250C96">
        <w:rPr>
          <w:rFonts w:ascii="Times New Roman" w:hAnsi="Times New Roman" w:cs="Times New Roman"/>
          <w:sz w:val="24"/>
          <w:szCs w:val="24"/>
        </w:rPr>
        <w:t>., 2013):</w:t>
      </w:r>
    </w:p>
    <w:p w:rsidR="000E516F" w:rsidRPr="00A95C16" w:rsidRDefault="000E516F" w:rsidP="002714D8">
      <w:pPr>
        <w:spacing w:after="0" w:line="360" w:lineRule="auto"/>
        <w:jc w:val="both"/>
        <w:rPr>
          <w:rFonts w:ascii="Times New Roman" w:hAnsi="Times New Roman" w:cs="Times New Roman"/>
          <w:sz w:val="24"/>
          <w:szCs w:val="24"/>
        </w:rPr>
      </w:pPr>
    </w:p>
    <w:p w:rsidR="000E516F" w:rsidRPr="000E516F" w:rsidRDefault="000E516F" w:rsidP="000E516F">
      <w:pPr>
        <w:pStyle w:val="a5"/>
        <w:numPr>
          <w:ilvl w:val="0"/>
          <w:numId w:val="17"/>
        </w:numPr>
        <w:spacing w:after="0" w:line="360" w:lineRule="auto"/>
        <w:jc w:val="both"/>
        <w:rPr>
          <w:rFonts w:ascii="Times New Roman" w:hAnsi="Times New Roman" w:cs="Times New Roman"/>
          <w:sz w:val="24"/>
          <w:szCs w:val="24"/>
        </w:rPr>
      </w:pPr>
      <w:r w:rsidRPr="000E516F">
        <w:rPr>
          <w:rFonts w:ascii="Times New Roman" w:hAnsi="Times New Roman" w:cs="Times New Roman"/>
          <w:sz w:val="24"/>
          <w:szCs w:val="24"/>
        </w:rPr>
        <w:t>8</w:t>
      </w:r>
      <w:r>
        <w:rPr>
          <w:rFonts w:ascii="Times New Roman" w:hAnsi="Times New Roman" w:cs="Times New Roman"/>
          <w:sz w:val="24"/>
          <w:szCs w:val="24"/>
          <w:lang w:val="en-US"/>
        </w:rPr>
        <w:t>F</w:t>
      </w:r>
      <w:r w:rsidRPr="000E516F">
        <w:rPr>
          <w:rFonts w:ascii="Times New Roman" w:hAnsi="Times New Roman" w:cs="Times New Roman"/>
          <w:sz w:val="24"/>
          <w:szCs w:val="24"/>
        </w:rPr>
        <w:t>:  5</w:t>
      </w:r>
      <w:r>
        <w:rPr>
          <w:rFonts w:ascii="Times New Roman" w:hAnsi="Times New Roman" w:cs="Times New Roman"/>
          <w:sz w:val="24"/>
          <w:szCs w:val="24"/>
        </w:rPr>
        <w:t>΄</w:t>
      </w:r>
      <w:r w:rsidRPr="000E516F">
        <w:rPr>
          <w:rFonts w:ascii="Times New Roman" w:hAnsi="Times New Roman" w:cs="Times New Roman"/>
          <w:sz w:val="24"/>
          <w:szCs w:val="24"/>
        </w:rPr>
        <w:t xml:space="preserve"> – </w:t>
      </w:r>
      <w:r>
        <w:rPr>
          <w:rFonts w:ascii="Times New Roman" w:hAnsi="Times New Roman" w:cs="Times New Roman"/>
          <w:sz w:val="24"/>
          <w:szCs w:val="24"/>
          <w:lang w:val="en-US"/>
        </w:rPr>
        <w:t>AGAGTTTGATCCTGGCTCAG</w:t>
      </w:r>
      <w:r w:rsidRPr="000E516F">
        <w:rPr>
          <w:rFonts w:ascii="Times New Roman" w:hAnsi="Times New Roman" w:cs="Times New Roman"/>
          <w:sz w:val="24"/>
          <w:szCs w:val="24"/>
        </w:rPr>
        <w:t xml:space="preserve"> – 3</w:t>
      </w:r>
      <w:r>
        <w:rPr>
          <w:rFonts w:ascii="Times New Roman" w:hAnsi="Times New Roman" w:cs="Times New Roman"/>
          <w:sz w:val="24"/>
          <w:szCs w:val="24"/>
        </w:rPr>
        <w:t>΄</w:t>
      </w:r>
    </w:p>
    <w:p w:rsidR="000E516F" w:rsidRPr="002126CF" w:rsidRDefault="000E516F" w:rsidP="000E516F">
      <w:pPr>
        <w:pStyle w:val="a5"/>
        <w:numPr>
          <w:ilvl w:val="0"/>
          <w:numId w:val="17"/>
        </w:numPr>
        <w:spacing w:after="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1492R:  5</w:t>
      </w:r>
      <w:r>
        <w:rPr>
          <w:rFonts w:ascii="Times New Roman" w:hAnsi="Times New Roman" w:cs="Times New Roman"/>
          <w:sz w:val="24"/>
          <w:szCs w:val="24"/>
        </w:rPr>
        <w:t>΄</w:t>
      </w:r>
      <w:r>
        <w:rPr>
          <w:rFonts w:ascii="Times New Roman" w:hAnsi="Times New Roman" w:cs="Times New Roman"/>
          <w:sz w:val="24"/>
          <w:szCs w:val="24"/>
          <w:lang w:val="en-US"/>
        </w:rPr>
        <w:t xml:space="preserve"> – GGT TAC CTT GTT ACG ACT T – 3</w:t>
      </w:r>
      <w:r>
        <w:rPr>
          <w:rFonts w:ascii="Times New Roman" w:hAnsi="Times New Roman" w:cs="Times New Roman"/>
          <w:sz w:val="24"/>
          <w:szCs w:val="24"/>
        </w:rPr>
        <w:t>΄</w:t>
      </w:r>
    </w:p>
    <w:p w:rsidR="000E516F" w:rsidRDefault="000E516F"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Το μίγμα και οι κύκλοι αντίδρασης της </w:t>
      </w:r>
      <w:r>
        <w:rPr>
          <w:rFonts w:ascii="Times New Roman" w:hAnsi="Times New Roman" w:cs="Times New Roman"/>
          <w:sz w:val="24"/>
          <w:szCs w:val="24"/>
          <w:lang w:val="en-US"/>
        </w:rPr>
        <w:t>PCR</w:t>
      </w:r>
      <w:r>
        <w:rPr>
          <w:rFonts w:ascii="Times New Roman" w:hAnsi="Times New Roman" w:cs="Times New Roman"/>
          <w:sz w:val="24"/>
          <w:szCs w:val="24"/>
        </w:rPr>
        <w:t>ήταν τα εξής:</w:t>
      </w:r>
    </w:p>
    <w:tbl>
      <w:tblPr>
        <w:tblW w:w="6000" w:type="dxa"/>
        <w:jc w:val="center"/>
        <w:tblInd w:w="91" w:type="dxa"/>
        <w:tblLook w:val="04A0"/>
      </w:tblPr>
      <w:tblGrid>
        <w:gridCol w:w="2980"/>
        <w:gridCol w:w="3020"/>
      </w:tblGrid>
      <w:tr w:rsidR="000E516F" w:rsidRPr="000E516F" w:rsidTr="000E516F">
        <w:trPr>
          <w:trHeight w:val="570"/>
          <w:jc w:val="center"/>
        </w:trPr>
        <w:tc>
          <w:tcPr>
            <w:tcW w:w="2980" w:type="dxa"/>
            <w:tcBorders>
              <w:top w:val="single" w:sz="4" w:space="0" w:color="4BACC6"/>
              <w:left w:val="single" w:sz="4" w:space="0" w:color="4BACC6"/>
              <w:bottom w:val="nil"/>
              <w:right w:val="nil"/>
            </w:tcBorders>
            <w:shd w:val="clear" w:color="4BACC6" w:fill="4BACC6"/>
            <w:noWrap/>
            <w:vAlign w:val="center"/>
            <w:hideMark/>
          </w:tcPr>
          <w:p w:rsidR="000E516F" w:rsidRPr="000E516F" w:rsidRDefault="000E516F" w:rsidP="000E516F">
            <w:pPr>
              <w:spacing w:after="0" w:line="240" w:lineRule="auto"/>
              <w:jc w:val="center"/>
              <w:rPr>
                <w:rFonts w:ascii="Times New Roman" w:eastAsia="Times New Roman" w:hAnsi="Times New Roman" w:cs="Times New Roman"/>
                <w:b/>
                <w:bCs/>
                <w:color w:val="FFFFFF"/>
              </w:rPr>
            </w:pPr>
            <w:r w:rsidRPr="000E516F">
              <w:rPr>
                <w:rFonts w:ascii="Times New Roman" w:eastAsia="Times New Roman" w:hAnsi="Times New Roman" w:cs="Times New Roman"/>
                <w:b/>
                <w:bCs/>
                <w:color w:val="FFFFFF"/>
              </w:rPr>
              <w:t>Μίγμα PCR</w:t>
            </w:r>
          </w:p>
        </w:tc>
        <w:tc>
          <w:tcPr>
            <w:tcW w:w="3020" w:type="dxa"/>
            <w:tcBorders>
              <w:top w:val="single" w:sz="4" w:space="0" w:color="4BACC6"/>
              <w:left w:val="nil"/>
              <w:bottom w:val="nil"/>
              <w:right w:val="single" w:sz="4" w:space="0" w:color="4BACC6"/>
            </w:tcBorders>
            <w:shd w:val="clear" w:color="4BACC6" w:fill="4BACC6"/>
            <w:noWrap/>
            <w:vAlign w:val="center"/>
            <w:hideMark/>
          </w:tcPr>
          <w:p w:rsidR="000E516F" w:rsidRPr="000E516F" w:rsidRDefault="000E516F" w:rsidP="000E516F">
            <w:pPr>
              <w:spacing w:after="0" w:line="240" w:lineRule="auto"/>
              <w:jc w:val="center"/>
              <w:rPr>
                <w:rFonts w:ascii="Times New Roman" w:eastAsia="Times New Roman" w:hAnsi="Times New Roman" w:cs="Times New Roman"/>
                <w:b/>
                <w:bCs/>
                <w:color w:val="FFFFFF"/>
              </w:rPr>
            </w:pPr>
            <w:r w:rsidRPr="000E516F">
              <w:rPr>
                <w:rFonts w:ascii="Times New Roman" w:eastAsia="Times New Roman" w:hAnsi="Times New Roman" w:cs="Times New Roman"/>
                <w:b/>
                <w:bCs/>
                <w:color w:val="FFFFFF"/>
              </w:rPr>
              <w:t>Συγκέντρωση</w:t>
            </w:r>
          </w:p>
        </w:tc>
      </w:tr>
      <w:tr w:rsidR="000E516F" w:rsidRPr="000E516F" w:rsidTr="000E516F">
        <w:trPr>
          <w:trHeight w:val="450"/>
          <w:jc w:val="center"/>
        </w:trPr>
        <w:tc>
          <w:tcPr>
            <w:tcW w:w="2980" w:type="dxa"/>
            <w:tcBorders>
              <w:top w:val="single" w:sz="4" w:space="0" w:color="4BACC6"/>
              <w:left w:val="single" w:sz="4" w:space="0" w:color="4BACC6"/>
              <w:bottom w:val="nil"/>
              <w:right w:val="nil"/>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Buffer</w:t>
            </w:r>
          </w:p>
        </w:tc>
        <w:tc>
          <w:tcPr>
            <w:tcW w:w="3020" w:type="dxa"/>
            <w:tcBorders>
              <w:top w:val="single" w:sz="4" w:space="0" w:color="4BACC6"/>
              <w:left w:val="nil"/>
              <w:bottom w:val="nil"/>
              <w:right w:val="single" w:sz="4" w:space="0" w:color="4BACC6"/>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1x</w:t>
            </w:r>
          </w:p>
        </w:tc>
      </w:tr>
      <w:tr w:rsidR="000E516F" w:rsidRPr="000E516F" w:rsidTr="000E516F">
        <w:trPr>
          <w:trHeight w:val="450"/>
          <w:jc w:val="center"/>
        </w:trPr>
        <w:tc>
          <w:tcPr>
            <w:tcW w:w="2980" w:type="dxa"/>
            <w:tcBorders>
              <w:top w:val="single" w:sz="4" w:space="0" w:color="4BACC6"/>
              <w:left w:val="single" w:sz="4" w:space="0" w:color="4BACC6"/>
              <w:bottom w:val="nil"/>
              <w:right w:val="nil"/>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MgCl</w:t>
            </w:r>
            <w:r w:rsidRPr="000E516F">
              <w:rPr>
                <w:rFonts w:ascii="Times New Roman" w:eastAsia="Times New Roman" w:hAnsi="Times New Roman" w:cs="Times New Roman"/>
                <w:color w:val="000000"/>
                <w:vertAlign w:val="subscript"/>
              </w:rPr>
              <w:t>2</w:t>
            </w:r>
          </w:p>
        </w:tc>
        <w:tc>
          <w:tcPr>
            <w:tcW w:w="3020" w:type="dxa"/>
            <w:tcBorders>
              <w:top w:val="single" w:sz="4" w:space="0" w:color="4BACC6"/>
              <w:left w:val="nil"/>
              <w:bottom w:val="nil"/>
              <w:right w:val="single" w:sz="4" w:space="0" w:color="4BACC6"/>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2,5mM</w:t>
            </w:r>
          </w:p>
        </w:tc>
      </w:tr>
      <w:tr w:rsidR="000E516F" w:rsidRPr="000E516F" w:rsidTr="000E516F">
        <w:trPr>
          <w:trHeight w:val="450"/>
          <w:jc w:val="center"/>
        </w:trPr>
        <w:tc>
          <w:tcPr>
            <w:tcW w:w="2980" w:type="dxa"/>
            <w:tcBorders>
              <w:top w:val="single" w:sz="4" w:space="0" w:color="4BACC6"/>
              <w:left w:val="single" w:sz="4" w:space="0" w:color="4BACC6"/>
              <w:bottom w:val="nil"/>
              <w:right w:val="nil"/>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dNTPs</w:t>
            </w:r>
          </w:p>
        </w:tc>
        <w:tc>
          <w:tcPr>
            <w:tcW w:w="3020" w:type="dxa"/>
            <w:tcBorders>
              <w:top w:val="single" w:sz="4" w:space="0" w:color="4BACC6"/>
              <w:left w:val="nil"/>
              <w:bottom w:val="nil"/>
              <w:right w:val="single" w:sz="4" w:space="0" w:color="4BACC6"/>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0,25mM</w:t>
            </w:r>
          </w:p>
        </w:tc>
      </w:tr>
      <w:tr w:rsidR="000E516F" w:rsidRPr="000E516F" w:rsidTr="000E516F">
        <w:trPr>
          <w:trHeight w:val="450"/>
          <w:jc w:val="center"/>
        </w:trPr>
        <w:tc>
          <w:tcPr>
            <w:tcW w:w="2980" w:type="dxa"/>
            <w:tcBorders>
              <w:top w:val="single" w:sz="4" w:space="0" w:color="4BACC6"/>
              <w:left w:val="single" w:sz="4" w:space="0" w:color="4BACC6"/>
              <w:bottom w:val="nil"/>
              <w:right w:val="nil"/>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Primer 8F</w:t>
            </w:r>
          </w:p>
        </w:tc>
        <w:tc>
          <w:tcPr>
            <w:tcW w:w="3020" w:type="dxa"/>
            <w:tcBorders>
              <w:top w:val="single" w:sz="4" w:space="0" w:color="4BACC6"/>
              <w:left w:val="nil"/>
              <w:bottom w:val="nil"/>
              <w:right w:val="single" w:sz="4" w:space="0" w:color="4BACC6"/>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0,5μM</w:t>
            </w:r>
          </w:p>
        </w:tc>
      </w:tr>
      <w:tr w:rsidR="000E516F" w:rsidRPr="000E516F" w:rsidTr="000E516F">
        <w:trPr>
          <w:trHeight w:val="450"/>
          <w:jc w:val="center"/>
        </w:trPr>
        <w:tc>
          <w:tcPr>
            <w:tcW w:w="2980" w:type="dxa"/>
            <w:tcBorders>
              <w:top w:val="single" w:sz="4" w:space="0" w:color="4BACC6"/>
              <w:left w:val="single" w:sz="4" w:space="0" w:color="4BACC6"/>
              <w:bottom w:val="nil"/>
              <w:right w:val="nil"/>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Primer 1492R</w:t>
            </w:r>
          </w:p>
        </w:tc>
        <w:tc>
          <w:tcPr>
            <w:tcW w:w="3020" w:type="dxa"/>
            <w:tcBorders>
              <w:top w:val="single" w:sz="4" w:space="0" w:color="4BACC6"/>
              <w:left w:val="nil"/>
              <w:bottom w:val="nil"/>
              <w:right w:val="single" w:sz="4" w:space="0" w:color="4BACC6"/>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0,5μM</w:t>
            </w:r>
          </w:p>
        </w:tc>
      </w:tr>
      <w:tr w:rsidR="000E516F" w:rsidRPr="000E516F" w:rsidTr="000E516F">
        <w:trPr>
          <w:trHeight w:val="450"/>
          <w:jc w:val="center"/>
        </w:trPr>
        <w:tc>
          <w:tcPr>
            <w:tcW w:w="2980" w:type="dxa"/>
            <w:tcBorders>
              <w:top w:val="single" w:sz="4" w:space="0" w:color="4BACC6"/>
              <w:left w:val="single" w:sz="4" w:space="0" w:color="4BACC6"/>
              <w:bottom w:val="nil"/>
              <w:right w:val="nil"/>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Taq</w:t>
            </w:r>
          </w:p>
        </w:tc>
        <w:tc>
          <w:tcPr>
            <w:tcW w:w="3020" w:type="dxa"/>
            <w:tcBorders>
              <w:top w:val="single" w:sz="4" w:space="0" w:color="4BACC6"/>
              <w:left w:val="nil"/>
              <w:bottom w:val="nil"/>
              <w:right w:val="single" w:sz="4" w:space="0" w:color="4BACC6"/>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2U</w:t>
            </w:r>
          </w:p>
        </w:tc>
      </w:tr>
      <w:tr w:rsidR="000E516F" w:rsidRPr="000E516F" w:rsidTr="000E516F">
        <w:trPr>
          <w:trHeight w:val="450"/>
          <w:jc w:val="center"/>
        </w:trPr>
        <w:tc>
          <w:tcPr>
            <w:tcW w:w="2980" w:type="dxa"/>
            <w:tcBorders>
              <w:top w:val="single" w:sz="4" w:space="0" w:color="4BACC6"/>
              <w:left w:val="single" w:sz="4" w:space="0" w:color="4BACC6"/>
              <w:bottom w:val="single" w:sz="4" w:space="0" w:color="4BACC6"/>
              <w:right w:val="nil"/>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DNA</w:t>
            </w:r>
          </w:p>
        </w:tc>
        <w:tc>
          <w:tcPr>
            <w:tcW w:w="3020" w:type="dxa"/>
            <w:tcBorders>
              <w:top w:val="single" w:sz="4" w:space="0" w:color="4BACC6"/>
              <w:left w:val="nil"/>
              <w:bottom w:val="single" w:sz="4" w:space="0" w:color="4BACC6"/>
              <w:right w:val="single" w:sz="4" w:space="0" w:color="4BACC6"/>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70ng</w:t>
            </w:r>
          </w:p>
        </w:tc>
      </w:tr>
    </w:tbl>
    <w:p w:rsidR="000E516F" w:rsidRDefault="000E516F" w:rsidP="000E516F">
      <w:pPr>
        <w:spacing w:after="0" w:line="360" w:lineRule="auto"/>
        <w:jc w:val="both"/>
        <w:rPr>
          <w:rFonts w:ascii="Times New Roman" w:hAnsi="Times New Roman" w:cs="Times New Roman"/>
          <w:sz w:val="24"/>
        </w:rPr>
      </w:pPr>
    </w:p>
    <w:p w:rsidR="000E516F" w:rsidRPr="00690665" w:rsidRDefault="000E516F" w:rsidP="000E516F">
      <w:pPr>
        <w:spacing w:after="0" w:line="360" w:lineRule="auto"/>
        <w:jc w:val="center"/>
        <w:rPr>
          <w:rFonts w:ascii="Times New Roman" w:hAnsi="Times New Roman" w:cs="Times New Roman"/>
          <w:sz w:val="24"/>
          <w:u w:val="single"/>
        </w:rPr>
      </w:pPr>
      <w:r w:rsidRPr="00690665">
        <w:rPr>
          <w:rFonts w:ascii="Times New Roman" w:hAnsi="Times New Roman" w:cs="Times New Roman"/>
          <w:sz w:val="24"/>
          <w:u w:val="single"/>
        </w:rPr>
        <w:t xml:space="preserve">Κύκλοι αντίδρασης της </w:t>
      </w:r>
      <w:r w:rsidRPr="00690665">
        <w:rPr>
          <w:rFonts w:ascii="Times New Roman" w:hAnsi="Times New Roman" w:cs="Times New Roman"/>
          <w:sz w:val="24"/>
          <w:u w:val="single"/>
          <w:lang w:val="en-US"/>
        </w:rPr>
        <w:t>PCR</w:t>
      </w:r>
    </w:p>
    <w:tbl>
      <w:tblPr>
        <w:tblW w:w="4440" w:type="dxa"/>
        <w:jc w:val="center"/>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80"/>
        <w:gridCol w:w="1480"/>
        <w:gridCol w:w="1480"/>
      </w:tblGrid>
      <w:tr w:rsidR="000E516F" w:rsidRPr="000E516F" w:rsidTr="000E516F">
        <w:trPr>
          <w:trHeight w:val="450"/>
          <w:jc w:val="center"/>
        </w:trPr>
        <w:tc>
          <w:tcPr>
            <w:tcW w:w="1480" w:type="dxa"/>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95</w:t>
            </w:r>
            <w:r w:rsidRPr="000E516F">
              <w:rPr>
                <w:rFonts w:ascii="Times New Roman" w:eastAsia="Times New Roman" w:hAnsi="Times New Roman" w:cs="Times New Roman"/>
                <w:color w:val="000000"/>
                <w:vertAlign w:val="superscript"/>
              </w:rPr>
              <w:t>o</w:t>
            </w:r>
            <w:r w:rsidRPr="000E516F">
              <w:rPr>
                <w:rFonts w:ascii="Times New Roman" w:eastAsia="Times New Roman" w:hAnsi="Times New Roman" w:cs="Times New Roman"/>
                <w:color w:val="000000"/>
              </w:rPr>
              <w:t>C</w:t>
            </w:r>
          </w:p>
        </w:tc>
        <w:tc>
          <w:tcPr>
            <w:tcW w:w="1480" w:type="dxa"/>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4min</w:t>
            </w:r>
          </w:p>
        </w:tc>
        <w:tc>
          <w:tcPr>
            <w:tcW w:w="1480" w:type="dxa"/>
            <w:tcBorders>
              <w:top w:val="nil"/>
              <w:right w:val="nil"/>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p>
        </w:tc>
      </w:tr>
      <w:tr w:rsidR="000E516F" w:rsidRPr="000E516F" w:rsidTr="000E516F">
        <w:trPr>
          <w:trHeight w:val="450"/>
          <w:jc w:val="center"/>
        </w:trPr>
        <w:tc>
          <w:tcPr>
            <w:tcW w:w="1480" w:type="dxa"/>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95</w:t>
            </w:r>
            <w:r w:rsidRPr="000E516F">
              <w:rPr>
                <w:rFonts w:ascii="Times New Roman" w:eastAsia="Times New Roman" w:hAnsi="Times New Roman" w:cs="Times New Roman"/>
                <w:color w:val="000000"/>
                <w:vertAlign w:val="superscript"/>
              </w:rPr>
              <w:t>o</w:t>
            </w:r>
            <w:r w:rsidRPr="000E516F">
              <w:rPr>
                <w:rFonts w:ascii="Times New Roman" w:eastAsia="Times New Roman" w:hAnsi="Times New Roman" w:cs="Times New Roman"/>
                <w:color w:val="000000"/>
              </w:rPr>
              <w:t>C</w:t>
            </w:r>
          </w:p>
        </w:tc>
        <w:tc>
          <w:tcPr>
            <w:tcW w:w="1480" w:type="dxa"/>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1min</w:t>
            </w:r>
          </w:p>
        </w:tc>
        <w:tc>
          <w:tcPr>
            <w:tcW w:w="1480" w:type="dxa"/>
            <w:vMerge w:val="restart"/>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30 κύκλοι</w:t>
            </w:r>
          </w:p>
        </w:tc>
      </w:tr>
      <w:tr w:rsidR="000E516F" w:rsidRPr="000E516F" w:rsidTr="000E516F">
        <w:trPr>
          <w:trHeight w:val="450"/>
          <w:jc w:val="center"/>
        </w:trPr>
        <w:tc>
          <w:tcPr>
            <w:tcW w:w="1480" w:type="dxa"/>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55</w:t>
            </w:r>
            <w:r w:rsidRPr="000E516F">
              <w:rPr>
                <w:rFonts w:ascii="Times New Roman" w:eastAsia="Times New Roman" w:hAnsi="Times New Roman" w:cs="Times New Roman"/>
                <w:color w:val="000000"/>
                <w:vertAlign w:val="superscript"/>
              </w:rPr>
              <w:t>o</w:t>
            </w:r>
            <w:r w:rsidRPr="000E516F">
              <w:rPr>
                <w:rFonts w:ascii="Times New Roman" w:eastAsia="Times New Roman" w:hAnsi="Times New Roman" w:cs="Times New Roman"/>
                <w:color w:val="000000"/>
              </w:rPr>
              <w:t>C</w:t>
            </w:r>
          </w:p>
        </w:tc>
        <w:tc>
          <w:tcPr>
            <w:tcW w:w="1480" w:type="dxa"/>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30sec</w:t>
            </w:r>
          </w:p>
        </w:tc>
        <w:tc>
          <w:tcPr>
            <w:tcW w:w="1480" w:type="dxa"/>
            <w:vMerge/>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p>
        </w:tc>
      </w:tr>
      <w:tr w:rsidR="000E516F" w:rsidRPr="000E516F" w:rsidTr="000E516F">
        <w:trPr>
          <w:trHeight w:val="450"/>
          <w:jc w:val="center"/>
        </w:trPr>
        <w:tc>
          <w:tcPr>
            <w:tcW w:w="1480" w:type="dxa"/>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72</w:t>
            </w:r>
            <w:r w:rsidRPr="000E516F">
              <w:rPr>
                <w:rFonts w:ascii="Times New Roman" w:eastAsia="Times New Roman" w:hAnsi="Times New Roman" w:cs="Times New Roman"/>
                <w:color w:val="000000"/>
                <w:vertAlign w:val="superscript"/>
              </w:rPr>
              <w:t>o</w:t>
            </w:r>
            <w:r w:rsidRPr="000E516F">
              <w:rPr>
                <w:rFonts w:ascii="Times New Roman" w:eastAsia="Times New Roman" w:hAnsi="Times New Roman" w:cs="Times New Roman"/>
                <w:color w:val="000000"/>
              </w:rPr>
              <w:t>C</w:t>
            </w:r>
          </w:p>
        </w:tc>
        <w:tc>
          <w:tcPr>
            <w:tcW w:w="1480" w:type="dxa"/>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30sec</w:t>
            </w:r>
          </w:p>
        </w:tc>
        <w:tc>
          <w:tcPr>
            <w:tcW w:w="1480" w:type="dxa"/>
            <w:vMerge/>
            <w:tcBorders>
              <w:bottom w:val="single" w:sz="4" w:space="0" w:color="auto"/>
            </w:tcBorders>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p>
        </w:tc>
      </w:tr>
      <w:tr w:rsidR="000E516F" w:rsidRPr="000E516F" w:rsidTr="000E516F">
        <w:trPr>
          <w:trHeight w:val="450"/>
          <w:jc w:val="center"/>
        </w:trPr>
        <w:tc>
          <w:tcPr>
            <w:tcW w:w="1480" w:type="dxa"/>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72</w:t>
            </w:r>
            <w:r w:rsidRPr="000E516F">
              <w:rPr>
                <w:rFonts w:ascii="Times New Roman" w:eastAsia="Times New Roman" w:hAnsi="Times New Roman" w:cs="Times New Roman"/>
                <w:color w:val="000000"/>
                <w:vertAlign w:val="superscript"/>
              </w:rPr>
              <w:t>o</w:t>
            </w:r>
            <w:r w:rsidRPr="000E516F">
              <w:rPr>
                <w:rFonts w:ascii="Times New Roman" w:eastAsia="Times New Roman" w:hAnsi="Times New Roman" w:cs="Times New Roman"/>
                <w:color w:val="000000"/>
              </w:rPr>
              <w:t>C</w:t>
            </w:r>
          </w:p>
        </w:tc>
        <w:tc>
          <w:tcPr>
            <w:tcW w:w="1480" w:type="dxa"/>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r w:rsidRPr="000E516F">
              <w:rPr>
                <w:rFonts w:ascii="Times New Roman" w:eastAsia="Times New Roman" w:hAnsi="Times New Roman" w:cs="Times New Roman"/>
                <w:color w:val="000000"/>
              </w:rPr>
              <w:t>7min</w:t>
            </w:r>
          </w:p>
        </w:tc>
        <w:tc>
          <w:tcPr>
            <w:tcW w:w="1480" w:type="dxa"/>
            <w:tcBorders>
              <w:bottom w:val="nil"/>
              <w:right w:val="nil"/>
            </w:tcBorders>
            <w:shd w:val="clear" w:color="auto" w:fill="auto"/>
            <w:noWrap/>
            <w:vAlign w:val="center"/>
            <w:hideMark/>
          </w:tcPr>
          <w:p w:rsidR="000E516F" w:rsidRPr="000E516F" w:rsidRDefault="000E516F" w:rsidP="000E516F">
            <w:pPr>
              <w:spacing w:after="0" w:line="240" w:lineRule="auto"/>
              <w:jc w:val="center"/>
              <w:rPr>
                <w:rFonts w:ascii="Times New Roman" w:eastAsia="Times New Roman" w:hAnsi="Times New Roman" w:cs="Times New Roman"/>
                <w:color w:val="000000"/>
              </w:rPr>
            </w:pPr>
          </w:p>
        </w:tc>
      </w:tr>
    </w:tbl>
    <w:p w:rsidR="000E516F" w:rsidRDefault="000E516F" w:rsidP="000E516F">
      <w:pPr>
        <w:spacing w:after="0" w:line="360" w:lineRule="auto"/>
        <w:jc w:val="center"/>
        <w:rPr>
          <w:rFonts w:ascii="Times New Roman" w:hAnsi="Times New Roman" w:cs="Times New Roman"/>
          <w:sz w:val="24"/>
        </w:rPr>
      </w:pPr>
    </w:p>
    <w:p w:rsidR="009A082B" w:rsidRPr="005A342E" w:rsidRDefault="000E516F" w:rsidP="004D3536">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Ακολούθησε ηλεκτροφόρηση των προϊόντων της </w:t>
      </w:r>
      <w:r>
        <w:rPr>
          <w:rFonts w:ascii="Times New Roman" w:hAnsi="Times New Roman" w:cs="Times New Roman"/>
          <w:sz w:val="24"/>
          <w:szCs w:val="24"/>
          <w:lang w:val="en-US"/>
        </w:rPr>
        <w:t>PCR</w:t>
      </w:r>
      <w:r>
        <w:rPr>
          <w:rFonts w:ascii="Times New Roman" w:hAnsi="Times New Roman" w:cs="Times New Roman"/>
          <w:sz w:val="24"/>
          <w:szCs w:val="24"/>
        </w:rPr>
        <w:t xml:space="preserve"> σε πήκτωμα αγαρόζης 1,5 % και ταυτοποίηση της νουκλεοτιδικής τους αλληλουχίας (</w:t>
      </w:r>
      <w:r>
        <w:rPr>
          <w:rFonts w:ascii="Times New Roman" w:hAnsi="Times New Roman" w:cs="Times New Roman"/>
          <w:sz w:val="24"/>
          <w:szCs w:val="24"/>
          <w:lang w:val="en-US"/>
        </w:rPr>
        <w:t>DNAsequencing</w:t>
      </w:r>
      <w:r w:rsidRPr="000E516F">
        <w:rPr>
          <w:rFonts w:ascii="Times New Roman" w:hAnsi="Times New Roman" w:cs="Times New Roman"/>
          <w:sz w:val="24"/>
          <w:szCs w:val="24"/>
        </w:rPr>
        <w:t xml:space="preserve">) </w:t>
      </w:r>
      <w:r>
        <w:rPr>
          <w:rFonts w:ascii="Times New Roman" w:hAnsi="Times New Roman" w:cs="Times New Roman"/>
          <w:sz w:val="24"/>
          <w:szCs w:val="24"/>
        </w:rPr>
        <w:t xml:space="preserve">στην εταιρία </w:t>
      </w:r>
      <w:r>
        <w:rPr>
          <w:rFonts w:ascii="Times New Roman" w:hAnsi="Times New Roman" w:cs="Times New Roman"/>
          <w:sz w:val="24"/>
          <w:szCs w:val="24"/>
          <w:lang w:val="en-US"/>
        </w:rPr>
        <w:t>StarSEQ</w:t>
      </w:r>
      <w:r w:rsidRPr="000E516F">
        <w:rPr>
          <w:rFonts w:ascii="Times New Roman" w:hAnsi="Times New Roman" w:cs="Times New Roman"/>
          <w:sz w:val="24"/>
          <w:szCs w:val="24"/>
        </w:rPr>
        <w:t xml:space="preserve"> (</w:t>
      </w:r>
      <w:r>
        <w:rPr>
          <w:rFonts w:ascii="Times New Roman" w:hAnsi="Times New Roman" w:cs="Times New Roman"/>
          <w:sz w:val="24"/>
          <w:szCs w:val="24"/>
        </w:rPr>
        <w:t>Γερμανία).</w:t>
      </w:r>
    </w:p>
    <w:p w:rsidR="000D6836" w:rsidRPr="005A342E" w:rsidRDefault="000D6836" w:rsidP="004D3536">
      <w:pPr>
        <w:spacing w:after="0" w:line="360" w:lineRule="auto"/>
        <w:jc w:val="both"/>
      </w:pPr>
    </w:p>
    <w:p w:rsidR="00022863" w:rsidRPr="008022CE" w:rsidRDefault="00EE5BD4" w:rsidP="002714D8">
      <w:pPr>
        <w:pStyle w:val="3"/>
        <w:spacing w:before="0" w:line="360" w:lineRule="auto"/>
        <w:jc w:val="both"/>
        <w:rPr>
          <w:rFonts w:ascii="Times New Roman" w:hAnsi="Times New Roman" w:cs="Times New Roman"/>
          <w:color w:val="auto"/>
          <w:sz w:val="24"/>
          <w:szCs w:val="24"/>
          <w:u w:val="single"/>
        </w:rPr>
      </w:pPr>
      <w:bookmarkStart w:id="54" w:name="_Toc444014122"/>
      <w:bookmarkStart w:id="55" w:name="_Toc444498813"/>
      <w:r w:rsidRPr="008022CE">
        <w:rPr>
          <w:rFonts w:ascii="Times New Roman" w:hAnsi="Times New Roman" w:cs="Times New Roman"/>
          <w:color w:val="auto"/>
          <w:sz w:val="24"/>
          <w:szCs w:val="24"/>
          <w:u w:val="single"/>
        </w:rPr>
        <w:t>ΔΙΑΔΙΚΑΣΙΑ ΑΝΤΙΣΤΟΙΧΙΣΗΣ ΑΛΛΗΛΟΥΧΙΩΝ ΚΑΙ ΤΑΥΤΟΠΟΙΗΣΗ ΜΕ</w:t>
      </w:r>
      <w:r w:rsidRPr="000D6836">
        <w:rPr>
          <w:rFonts w:ascii="Times New Roman" w:hAnsi="Times New Roman" w:cs="Times New Roman"/>
          <w:sz w:val="24"/>
          <w:szCs w:val="24"/>
          <w:u w:val="single"/>
        </w:rPr>
        <w:t xml:space="preserve"> </w:t>
      </w:r>
      <w:r w:rsidRPr="008022CE">
        <w:rPr>
          <w:rFonts w:ascii="Times New Roman" w:hAnsi="Times New Roman" w:cs="Times New Roman"/>
          <w:color w:val="auto"/>
          <w:sz w:val="24"/>
          <w:szCs w:val="24"/>
          <w:u w:val="single"/>
        </w:rPr>
        <w:t>ΓΝΩΣΤΑ ΒΑΚΤΗΡΙΑΚΑ ΓΕΝΗ</w:t>
      </w:r>
      <w:bookmarkEnd w:id="54"/>
      <w:bookmarkEnd w:id="55"/>
    </w:p>
    <w:p w:rsidR="0098534B" w:rsidRDefault="0098534B" w:rsidP="002714D8">
      <w:pPr>
        <w:spacing w:after="0" w:line="360" w:lineRule="auto"/>
        <w:jc w:val="both"/>
        <w:rPr>
          <w:rFonts w:ascii="Times New Roman" w:hAnsi="Times New Roman" w:cs="Times New Roman"/>
          <w:sz w:val="24"/>
          <w:szCs w:val="24"/>
        </w:rPr>
      </w:pPr>
    </w:p>
    <w:p w:rsidR="00EE5BD4" w:rsidRPr="004D3536" w:rsidRDefault="00C62FF9" w:rsidP="004D353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Σε αυτό το σημείο έγινε ταυτοποίηση των αλληλουχιών μέσω του προγράμματος επεξεργασίας </w:t>
      </w:r>
      <w:r>
        <w:rPr>
          <w:rFonts w:ascii="Times New Roman" w:hAnsi="Times New Roman" w:cs="Times New Roman"/>
          <w:sz w:val="24"/>
          <w:szCs w:val="24"/>
          <w:lang w:val="en-US"/>
        </w:rPr>
        <w:t>Bioedit</w:t>
      </w:r>
      <w:r w:rsidR="00641A55" w:rsidRPr="00641A55">
        <w:rPr>
          <w:rFonts w:ascii="Times New Roman" w:hAnsi="Times New Roman" w:cs="Times New Roman"/>
          <w:sz w:val="24"/>
          <w:szCs w:val="24"/>
        </w:rPr>
        <w:t xml:space="preserve"> </w:t>
      </w:r>
      <w:r>
        <w:rPr>
          <w:rFonts w:ascii="Times New Roman" w:hAnsi="Times New Roman" w:cs="Times New Roman"/>
          <w:sz w:val="24"/>
          <w:szCs w:val="24"/>
        </w:rPr>
        <w:t>και της βάσης δεδομένων αλληλουχιών</w:t>
      </w:r>
      <w:r w:rsidR="004D3536">
        <w:rPr>
          <w:rFonts w:ascii="Times New Roman" w:hAnsi="Times New Roman" w:cs="Times New Roman"/>
          <w:sz w:val="24"/>
          <w:szCs w:val="24"/>
          <w:lang w:val="en-US"/>
        </w:rPr>
        <w:t>NCBI</w:t>
      </w:r>
      <w:r w:rsidR="004D3536" w:rsidRPr="004D3536">
        <w:rPr>
          <w:rFonts w:ascii="Times New Roman" w:hAnsi="Times New Roman" w:cs="Times New Roman"/>
          <w:sz w:val="24"/>
          <w:szCs w:val="24"/>
        </w:rPr>
        <w:t xml:space="preserve"> (NationalCenterforBiotechnologyInformation) - </w:t>
      </w:r>
      <w:r w:rsidR="004D3536">
        <w:rPr>
          <w:rFonts w:ascii="Times New Roman" w:hAnsi="Times New Roman" w:cs="Times New Roman"/>
          <w:sz w:val="24"/>
          <w:szCs w:val="24"/>
          <w:lang w:val="en-US"/>
        </w:rPr>
        <w:t>BLAST</w:t>
      </w:r>
      <w:r w:rsidR="004D3536" w:rsidRPr="004D3536">
        <w:rPr>
          <w:rFonts w:ascii="Times New Roman" w:hAnsi="Times New Roman" w:cs="Times New Roman"/>
          <w:sz w:val="24"/>
          <w:szCs w:val="24"/>
        </w:rPr>
        <w:t xml:space="preserve"> (</w:t>
      </w:r>
      <w:r w:rsidR="004D3536" w:rsidRPr="004D3536">
        <w:rPr>
          <w:rFonts w:ascii="Times New Roman" w:hAnsi="Times New Roman" w:cs="Times New Roman"/>
          <w:sz w:val="24"/>
          <w:szCs w:val="24"/>
          <w:lang w:val="en-US"/>
        </w:rPr>
        <w:t>BasicLocalAlignmentSearchTool</w:t>
      </w:r>
      <w:r w:rsidR="004D3536" w:rsidRPr="004D3536">
        <w:rPr>
          <w:rFonts w:ascii="Times New Roman" w:hAnsi="Times New Roman" w:cs="Times New Roman"/>
          <w:sz w:val="24"/>
          <w:szCs w:val="24"/>
        </w:rPr>
        <w:t>) [</w:t>
      </w:r>
      <w:r w:rsidR="004D3536" w:rsidRPr="004D3536">
        <w:rPr>
          <w:rFonts w:ascii="Times New Roman" w:hAnsi="Times New Roman" w:cs="Times New Roman"/>
          <w:sz w:val="24"/>
          <w:szCs w:val="24"/>
          <w:lang w:val="en-US"/>
        </w:rPr>
        <w:t>http</w:t>
      </w:r>
      <w:r w:rsidR="004D3536" w:rsidRPr="004D3536">
        <w:rPr>
          <w:rFonts w:ascii="Times New Roman" w:hAnsi="Times New Roman" w:cs="Times New Roman"/>
          <w:sz w:val="24"/>
          <w:szCs w:val="24"/>
        </w:rPr>
        <w:t>://</w:t>
      </w:r>
      <w:r w:rsidR="004D3536" w:rsidRPr="004D3536">
        <w:rPr>
          <w:rFonts w:ascii="Times New Roman" w:hAnsi="Times New Roman" w:cs="Times New Roman"/>
          <w:sz w:val="24"/>
          <w:szCs w:val="24"/>
          <w:lang w:val="en-US"/>
        </w:rPr>
        <w:t>blast</w:t>
      </w:r>
      <w:r w:rsidR="004D3536" w:rsidRPr="004D3536">
        <w:rPr>
          <w:rFonts w:ascii="Times New Roman" w:hAnsi="Times New Roman" w:cs="Times New Roman"/>
          <w:sz w:val="24"/>
          <w:szCs w:val="24"/>
        </w:rPr>
        <w:t>.</w:t>
      </w:r>
      <w:r w:rsidR="004D3536" w:rsidRPr="004D3536">
        <w:rPr>
          <w:rFonts w:ascii="Times New Roman" w:hAnsi="Times New Roman" w:cs="Times New Roman"/>
          <w:sz w:val="24"/>
          <w:szCs w:val="24"/>
          <w:lang w:val="en-US"/>
        </w:rPr>
        <w:t>ncbi</w:t>
      </w:r>
      <w:r w:rsidR="004D3536" w:rsidRPr="004D3536">
        <w:rPr>
          <w:rFonts w:ascii="Times New Roman" w:hAnsi="Times New Roman" w:cs="Times New Roman"/>
          <w:sz w:val="24"/>
          <w:szCs w:val="24"/>
        </w:rPr>
        <w:t>.</w:t>
      </w:r>
      <w:r w:rsidR="004D3536" w:rsidRPr="004D3536">
        <w:rPr>
          <w:rFonts w:ascii="Times New Roman" w:hAnsi="Times New Roman" w:cs="Times New Roman"/>
          <w:sz w:val="24"/>
          <w:szCs w:val="24"/>
          <w:lang w:val="en-US"/>
        </w:rPr>
        <w:t>nlm</w:t>
      </w:r>
      <w:r w:rsidR="004D3536" w:rsidRPr="004D3536">
        <w:rPr>
          <w:rFonts w:ascii="Times New Roman" w:hAnsi="Times New Roman" w:cs="Times New Roman"/>
          <w:sz w:val="24"/>
          <w:szCs w:val="24"/>
        </w:rPr>
        <w:t>.</w:t>
      </w:r>
      <w:r w:rsidR="004D3536" w:rsidRPr="004D3536">
        <w:rPr>
          <w:rFonts w:ascii="Times New Roman" w:hAnsi="Times New Roman" w:cs="Times New Roman"/>
          <w:sz w:val="24"/>
          <w:szCs w:val="24"/>
          <w:lang w:val="en-US"/>
        </w:rPr>
        <w:t>nih</w:t>
      </w:r>
      <w:r w:rsidR="004D3536" w:rsidRPr="004D3536">
        <w:rPr>
          <w:rFonts w:ascii="Times New Roman" w:hAnsi="Times New Roman" w:cs="Times New Roman"/>
          <w:sz w:val="24"/>
          <w:szCs w:val="24"/>
        </w:rPr>
        <w:t>.</w:t>
      </w:r>
      <w:r w:rsidR="004D3536" w:rsidRPr="004D3536">
        <w:rPr>
          <w:rFonts w:ascii="Times New Roman" w:hAnsi="Times New Roman" w:cs="Times New Roman"/>
          <w:sz w:val="24"/>
          <w:szCs w:val="24"/>
          <w:lang w:val="en-US"/>
        </w:rPr>
        <w:t>gov</w:t>
      </w:r>
      <w:r w:rsidR="004D3536" w:rsidRPr="004D3536">
        <w:rPr>
          <w:rFonts w:ascii="Times New Roman" w:hAnsi="Times New Roman" w:cs="Times New Roman"/>
          <w:sz w:val="24"/>
          <w:szCs w:val="24"/>
        </w:rPr>
        <w:t>/</w:t>
      </w:r>
      <w:r w:rsidR="004D3536" w:rsidRPr="004D3536">
        <w:rPr>
          <w:rFonts w:ascii="Times New Roman" w:hAnsi="Times New Roman" w:cs="Times New Roman"/>
          <w:sz w:val="24"/>
          <w:szCs w:val="24"/>
          <w:lang w:val="en-US"/>
        </w:rPr>
        <w:t>Blast</w:t>
      </w:r>
      <w:r w:rsidR="004D3536" w:rsidRPr="004D3536">
        <w:rPr>
          <w:rFonts w:ascii="Times New Roman" w:hAnsi="Times New Roman" w:cs="Times New Roman"/>
          <w:sz w:val="24"/>
          <w:szCs w:val="24"/>
        </w:rPr>
        <w:t>.</w:t>
      </w:r>
      <w:r w:rsidR="004D3536" w:rsidRPr="004D3536">
        <w:rPr>
          <w:rFonts w:ascii="Times New Roman" w:hAnsi="Times New Roman" w:cs="Times New Roman"/>
          <w:sz w:val="24"/>
          <w:szCs w:val="24"/>
          <w:lang w:val="en-US"/>
        </w:rPr>
        <w:t>cgi</w:t>
      </w:r>
      <w:r>
        <w:rPr>
          <w:rFonts w:ascii="Times New Roman" w:hAnsi="Times New Roman" w:cs="Times New Roman"/>
          <w:sz w:val="24"/>
          <w:szCs w:val="24"/>
          <w:lang w:val="en-US"/>
        </w:rPr>
        <w:t>ncbi</w:t>
      </w:r>
      <w:r w:rsidR="004D3536" w:rsidRPr="004D3536">
        <w:rPr>
          <w:rFonts w:ascii="Times New Roman" w:hAnsi="Times New Roman" w:cs="Times New Roman"/>
          <w:sz w:val="24"/>
          <w:szCs w:val="24"/>
        </w:rPr>
        <w:t>].</w:t>
      </w:r>
    </w:p>
    <w:p w:rsidR="006553D5" w:rsidRPr="004D3536" w:rsidRDefault="006553D5" w:rsidP="002714D8">
      <w:pPr>
        <w:pStyle w:val="2"/>
        <w:spacing w:before="0" w:line="360" w:lineRule="auto"/>
        <w:jc w:val="both"/>
        <w:rPr>
          <w:rFonts w:ascii="Times New Roman" w:hAnsi="Times New Roman" w:cs="Times New Roman"/>
          <w:sz w:val="28"/>
          <w:szCs w:val="24"/>
        </w:rPr>
      </w:pPr>
    </w:p>
    <w:p w:rsidR="004D3536" w:rsidRPr="008022CE" w:rsidRDefault="004D3536" w:rsidP="002714D8">
      <w:pPr>
        <w:pStyle w:val="2"/>
        <w:spacing w:before="0" w:line="360" w:lineRule="auto"/>
        <w:jc w:val="both"/>
        <w:rPr>
          <w:rFonts w:ascii="Times New Roman" w:hAnsi="Times New Roman" w:cs="Times New Roman"/>
          <w:color w:val="auto"/>
          <w:sz w:val="28"/>
          <w:szCs w:val="24"/>
          <w:u w:val="single"/>
        </w:rPr>
      </w:pPr>
      <w:bookmarkStart w:id="56" w:name="_Toc444014123"/>
      <w:bookmarkStart w:id="57" w:name="_Toc444498814"/>
      <w:r w:rsidRPr="008022CE">
        <w:rPr>
          <w:rFonts w:ascii="Times New Roman" w:hAnsi="Times New Roman" w:cs="Times New Roman"/>
          <w:color w:val="auto"/>
          <w:sz w:val="28"/>
          <w:szCs w:val="24"/>
          <w:u w:val="single"/>
        </w:rPr>
        <w:t>ΠΕΙΡΑΜΑΤΙΚΟΣ ΣΧΕΔΙΑΣΜΟΣ</w:t>
      </w:r>
      <w:bookmarkEnd w:id="56"/>
      <w:bookmarkEnd w:id="57"/>
    </w:p>
    <w:p w:rsidR="00F11949" w:rsidRPr="008022CE" w:rsidRDefault="00F11949" w:rsidP="002714D8">
      <w:pPr>
        <w:pStyle w:val="2"/>
        <w:spacing w:before="0" w:line="360" w:lineRule="auto"/>
        <w:jc w:val="both"/>
        <w:rPr>
          <w:rFonts w:ascii="Times New Roman" w:hAnsi="Times New Roman" w:cs="Times New Roman"/>
          <w:color w:val="auto"/>
          <w:sz w:val="28"/>
          <w:szCs w:val="24"/>
          <w:u w:val="single"/>
        </w:rPr>
      </w:pPr>
      <w:bookmarkStart w:id="58" w:name="_Toc444014124"/>
      <w:bookmarkStart w:id="59" w:name="_Toc444498815"/>
      <w:r w:rsidRPr="008022CE">
        <w:rPr>
          <w:rFonts w:ascii="Times New Roman" w:hAnsi="Times New Roman" w:cs="Times New Roman"/>
          <w:color w:val="auto"/>
          <w:sz w:val="28"/>
          <w:szCs w:val="24"/>
          <w:u w:val="single"/>
        </w:rPr>
        <w:t>ΕΛΕΓΧΟΣ ΑΝΘΕΚΤΙΚΟΤΗΤΑΣ</w:t>
      </w:r>
      <w:r w:rsidR="0007382E" w:rsidRPr="008022CE">
        <w:rPr>
          <w:rFonts w:ascii="Times New Roman" w:hAnsi="Times New Roman" w:cs="Times New Roman"/>
          <w:color w:val="auto"/>
          <w:sz w:val="28"/>
          <w:szCs w:val="24"/>
          <w:u w:val="single"/>
        </w:rPr>
        <w:t xml:space="preserve"> ΒΑΚΤΗΡΙΩΝ</w:t>
      </w:r>
      <w:bookmarkEnd w:id="58"/>
      <w:bookmarkEnd w:id="59"/>
    </w:p>
    <w:p w:rsidR="00F11949" w:rsidRPr="00F11949" w:rsidRDefault="00F11949" w:rsidP="002714D8">
      <w:pPr>
        <w:spacing w:after="0" w:line="360" w:lineRule="auto"/>
        <w:jc w:val="both"/>
      </w:pPr>
    </w:p>
    <w:p w:rsidR="00F702FC" w:rsidRDefault="00F11949" w:rsidP="002714D8">
      <w:pPr>
        <w:spacing w:after="0" w:line="360" w:lineRule="auto"/>
        <w:jc w:val="both"/>
        <w:rPr>
          <w:rFonts w:ascii="Times New Roman" w:hAnsi="Times New Roman" w:cs="Times New Roman"/>
          <w:sz w:val="24"/>
          <w:szCs w:val="24"/>
        </w:rPr>
      </w:pPr>
      <w:r w:rsidRPr="00F11949">
        <w:rPr>
          <w:rFonts w:ascii="Times New Roman" w:hAnsi="Times New Roman" w:cs="Times New Roman"/>
          <w:sz w:val="24"/>
          <w:szCs w:val="24"/>
        </w:rPr>
        <w:t>Για τ</w:t>
      </w:r>
      <w:r w:rsidR="00380579">
        <w:rPr>
          <w:rFonts w:ascii="Times New Roman" w:hAnsi="Times New Roman" w:cs="Times New Roman"/>
          <w:sz w:val="24"/>
          <w:szCs w:val="24"/>
        </w:rPr>
        <w:t xml:space="preserve">ον έλεγχο ανθεκτικότητας, όπως αναφέρθηκε παραπάνω, </w:t>
      </w:r>
      <w:r w:rsidRPr="00F11949">
        <w:rPr>
          <w:rFonts w:ascii="Times New Roman" w:hAnsi="Times New Roman" w:cs="Times New Roman"/>
          <w:sz w:val="24"/>
          <w:szCs w:val="24"/>
        </w:rPr>
        <w:t xml:space="preserve">επιλέχθηκαν 11 από τα συνολικά  37 απομονωμένα στελέχη, λόγω καλύτερης σχέσης ποσότητας-καθαρότητας του απομονωμένου τους </w:t>
      </w:r>
      <w:r w:rsidRPr="00F11949">
        <w:rPr>
          <w:rFonts w:ascii="Times New Roman" w:hAnsi="Times New Roman" w:cs="Times New Roman"/>
          <w:sz w:val="24"/>
          <w:szCs w:val="24"/>
          <w:lang w:val="en-US"/>
        </w:rPr>
        <w:t>DNA</w:t>
      </w:r>
      <w:r w:rsidRPr="00F11949">
        <w:rPr>
          <w:rFonts w:ascii="Times New Roman" w:hAnsi="Times New Roman" w:cs="Times New Roman"/>
          <w:sz w:val="24"/>
          <w:szCs w:val="24"/>
        </w:rPr>
        <w:t xml:space="preserve">. </w:t>
      </w:r>
      <w:r w:rsidR="00F702FC">
        <w:rPr>
          <w:rFonts w:ascii="Times New Roman" w:hAnsi="Times New Roman" w:cs="Times New Roman"/>
          <w:sz w:val="24"/>
          <w:szCs w:val="24"/>
        </w:rPr>
        <w:t>Για τα στελέχη αυτά ελέγχθηκε η βιωσιμότητά τους κατά την παραμονή/επώασή τους σε υγρό θρεπτικό διάλυμα που περιείχε τα δύο μέταλλα υπό εξέταση (</w:t>
      </w:r>
      <w:r w:rsidR="00F702FC">
        <w:rPr>
          <w:rFonts w:ascii="Times New Roman" w:hAnsi="Times New Roman" w:cs="Times New Roman"/>
          <w:sz w:val="24"/>
          <w:szCs w:val="24"/>
          <w:lang w:val="en-US"/>
        </w:rPr>
        <w:t>Cd</w:t>
      </w:r>
      <w:r w:rsidR="00F702FC" w:rsidRPr="00F702FC">
        <w:rPr>
          <w:rFonts w:ascii="Times New Roman" w:hAnsi="Times New Roman" w:cs="Times New Roman"/>
          <w:sz w:val="24"/>
          <w:szCs w:val="24"/>
        </w:rPr>
        <w:t>&amp;</w:t>
      </w:r>
      <w:r w:rsidR="00F702FC">
        <w:rPr>
          <w:rFonts w:ascii="Times New Roman" w:hAnsi="Times New Roman" w:cs="Times New Roman"/>
          <w:sz w:val="24"/>
          <w:szCs w:val="24"/>
          <w:lang w:val="en-US"/>
        </w:rPr>
        <w:t>Pb</w:t>
      </w:r>
      <w:r w:rsidR="00F702FC" w:rsidRPr="00F702FC">
        <w:rPr>
          <w:rFonts w:ascii="Times New Roman" w:hAnsi="Times New Roman" w:cs="Times New Roman"/>
          <w:sz w:val="24"/>
          <w:szCs w:val="24"/>
        </w:rPr>
        <w:t xml:space="preserve">) </w:t>
      </w:r>
      <w:r w:rsidR="00F702FC">
        <w:rPr>
          <w:rFonts w:ascii="Times New Roman" w:hAnsi="Times New Roman" w:cs="Times New Roman"/>
          <w:sz w:val="24"/>
          <w:szCs w:val="24"/>
        </w:rPr>
        <w:t xml:space="preserve"> σε διάφορες συγκεντρώσεις. </w:t>
      </w:r>
    </w:p>
    <w:p w:rsidR="00134C8D" w:rsidRDefault="00F702FC"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Οι συγκεντρώσεις των μετάλλων που ελέγχθηκαν ήταν </w:t>
      </w:r>
      <w:r w:rsidR="00F11949" w:rsidRPr="00F11949">
        <w:rPr>
          <w:rFonts w:ascii="Times New Roman" w:hAnsi="Times New Roman" w:cs="Times New Roman"/>
          <w:sz w:val="24"/>
          <w:szCs w:val="24"/>
        </w:rPr>
        <w:t>50,100,200,300</w:t>
      </w:r>
      <w:r w:rsidR="004D3536">
        <w:rPr>
          <w:rFonts w:ascii="Times New Roman" w:hAnsi="Times New Roman" w:cs="Times New Roman"/>
          <w:sz w:val="24"/>
          <w:szCs w:val="24"/>
        </w:rPr>
        <w:t xml:space="preserve"> και </w:t>
      </w:r>
      <w:r w:rsidR="00F11949" w:rsidRPr="00F11949">
        <w:rPr>
          <w:rFonts w:ascii="Times New Roman" w:hAnsi="Times New Roman" w:cs="Times New Roman"/>
          <w:sz w:val="24"/>
          <w:szCs w:val="24"/>
        </w:rPr>
        <w:t xml:space="preserve">400 </w:t>
      </w:r>
      <w:r w:rsidR="00F11949" w:rsidRPr="00F11949">
        <w:rPr>
          <w:rFonts w:ascii="Times New Roman" w:hAnsi="Times New Roman" w:cs="Times New Roman"/>
          <w:sz w:val="24"/>
          <w:szCs w:val="24"/>
          <w:lang w:val="en-US"/>
        </w:rPr>
        <w:t>mg</w:t>
      </w:r>
      <w:r w:rsidR="00F11949" w:rsidRPr="00F11949">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sidR="00F11949" w:rsidRPr="00F11949">
        <w:rPr>
          <w:rFonts w:ascii="Times New Roman" w:hAnsi="Times New Roman" w:cs="Times New Roman"/>
          <w:sz w:val="24"/>
          <w:szCs w:val="24"/>
        </w:rPr>
        <w:t xml:space="preserve">Η διάρκεια του ελέγχου ήταν 4 ημέρες και για κάθε μια από αυτές γινόταν η μέτρηση και </w:t>
      </w:r>
      <w:r w:rsidR="00F11949" w:rsidRPr="00134C8D">
        <w:rPr>
          <w:rFonts w:ascii="Times New Roman" w:hAnsi="Times New Roman" w:cs="Times New Roman"/>
          <w:sz w:val="24"/>
          <w:szCs w:val="24"/>
        </w:rPr>
        <w:t>καταγραφή της οπτικής απορρόφησης του κάθε υγρού δείγματος</w:t>
      </w:r>
      <w:r w:rsidR="00134C8D">
        <w:rPr>
          <w:rFonts w:ascii="Times New Roman" w:hAnsi="Times New Roman" w:cs="Times New Roman"/>
          <w:sz w:val="24"/>
          <w:szCs w:val="24"/>
        </w:rPr>
        <w:t xml:space="preserve"> (600</w:t>
      </w:r>
      <w:r w:rsidR="00134C8D">
        <w:rPr>
          <w:rFonts w:ascii="Times New Roman" w:hAnsi="Times New Roman" w:cs="Times New Roman"/>
          <w:sz w:val="24"/>
          <w:szCs w:val="24"/>
          <w:lang w:val="en-US"/>
        </w:rPr>
        <w:t>nm</w:t>
      </w:r>
      <w:r w:rsidR="00134C8D" w:rsidRPr="00134C8D">
        <w:rPr>
          <w:rFonts w:ascii="Times New Roman" w:hAnsi="Times New Roman" w:cs="Times New Roman"/>
          <w:sz w:val="24"/>
          <w:szCs w:val="24"/>
        </w:rPr>
        <w:t>)</w:t>
      </w:r>
      <w:r w:rsidR="00F11949" w:rsidRPr="00134C8D">
        <w:rPr>
          <w:rFonts w:ascii="Times New Roman" w:hAnsi="Times New Roman" w:cs="Times New Roman"/>
          <w:sz w:val="24"/>
          <w:szCs w:val="24"/>
        </w:rPr>
        <w:t>, καθώς και καλλιέργεια</w:t>
      </w:r>
      <w:r w:rsidR="00F11949" w:rsidRPr="00F11949">
        <w:rPr>
          <w:rFonts w:ascii="Times New Roman" w:hAnsi="Times New Roman" w:cs="Times New Roman"/>
          <w:sz w:val="24"/>
          <w:szCs w:val="24"/>
        </w:rPr>
        <w:t xml:space="preserve"> αυτού στο κατάλληλο </w:t>
      </w:r>
      <w:r w:rsidR="00134C8D">
        <w:rPr>
          <w:rFonts w:ascii="Times New Roman" w:hAnsi="Times New Roman" w:cs="Times New Roman"/>
          <w:sz w:val="24"/>
          <w:szCs w:val="24"/>
        </w:rPr>
        <w:t>στερεό</w:t>
      </w:r>
      <w:r w:rsidR="00F11949" w:rsidRPr="00F11949">
        <w:rPr>
          <w:rFonts w:ascii="Times New Roman" w:hAnsi="Times New Roman" w:cs="Times New Roman"/>
          <w:sz w:val="24"/>
          <w:szCs w:val="24"/>
        </w:rPr>
        <w:t xml:space="preserve"> θρεπτικό υλικό ώστε να καταγράφεται η αύξηση ή μείωση του πληθυσμού του κάθε στελέχους με το πέρασμα των ημερών.</w:t>
      </w:r>
    </w:p>
    <w:p w:rsidR="002C320A" w:rsidRPr="00230F69" w:rsidRDefault="00F11949" w:rsidP="002714D8">
      <w:pPr>
        <w:spacing w:after="0" w:line="360" w:lineRule="auto"/>
        <w:jc w:val="both"/>
        <w:rPr>
          <w:rFonts w:ascii="Times New Roman" w:hAnsi="Times New Roman" w:cs="Times New Roman"/>
          <w:sz w:val="24"/>
          <w:szCs w:val="24"/>
        </w:rPr>
      </w:pPr>
      <w:r w:rsidRPr="00F11949">
        <w:rPr>
          <w:rFonts w:ascii="Times New Roman" w:hAnsi="Times New Roman" w:cs="Times New Roman"/>
          <w:sz w:val="24"/>
          <w:szCs w:val="24"/>
        </w:rPr>
        <w:t xml:space="preserve">Έτσι συνοπτικά, σε κάθε βακτήριο αντιστοιχούν 10 </w:t>
      </w:r>
      <w:r w:rsidR="00276A5C">
        <w:rPr>
          <w:rFonts w:ascii="Times New Roman" w:hAnsi="Times New Roman" w:cs="Times New Roman"/>
          <w:sz w:val="24"/>
          <w:szCs w:val="24"/>
        </w:rPr>
        <w:t>δείγματα</w:t>
      </w:r>
      <w:r w:rsidR="00134C8D">
        <w:rPr>
          <w:rFonts w:ascii="Times New Roman" w:hAnsi="Times New Roman" w:cs="Times New Roman"/>
          <w:sz w:val="24"/>
          <w:szCs w:val="24"/>
        </w:rPr>
        <w:t xml:space="preserve">, </w:t>
      </w:r>
      <w:r w:rsidRPr="00F11949">
        <w:rPr>
          <w:rFonts w:ascii="Times New Roman" w:hAnsi="Times New Roman" w:cs="Times New Roman"/>
          <w:sz w:val="24"/>
          <w:szCs w:val="24"/>
        </w:rPr>
        <w:t>5</w:t>
      </w:r>
      <w:r w:rsidR="00134C8D">
        <w:rPr>
          <w:rFonts w:ascii="Times New Roman" w:hAnsi="Times New Roman" w:cs="Times New Roman"/>
          <w:sz w:val="24"/>
          <w:szCs w:val="24"/>
        </w:rPr>
        <w:t xml:space="preserve"> που αντιστοιχούν στον έλεγχο παρουσίας </w:t>
      </w:r>
      <w:r w:rsidR="00134C8D">
        <w:rPr>
          <w:rFonts w:ascii="Times New Roman" w:hAnsi="Times New Roman" w:cs="Times New Roman"/>
          <w:sz w:val="24"/>
          <w:szCs w:val="24"/>
          <w:lang w:val="en-US"/>
        </w:rPr>
        <w:t>Cd</w:t>
      </w:r>
      <w:r w:rsidRPr="00F11949">
        <w:rPr>
          <w:rFonts w:ascii="Times New Roman" w:hAnsi="Times New Roman" w:cs="Times New Roman"/>
          <w:sz w:val="24"/>
          <w:szCs w:val="24"/>
        </w:rPr>
        <w:t xml:space="preserve"> και 5 </w:t>
      </w:r>
      <w:r w:rsidR="002C320A" w:rsidRPr="002C320A">
        <w:rPr>
          <w:rFonts w:ascii="Times New Roman" w:hAnsi="Times New Roman" w:cs="Times New Roman"/>
          <w:sz w:val="24"/>
          <w:szCs w:val="24"/>
        </w:rPr>
        <w:t xml:space="preserve">που αντιστοιχούν στον έλεγχο παρουσίας </w:t>
      </w:r>
      <w:r w:rsidR="002C320A">
        <w:rPr>
          <w:rFonts w:ascii="Times New Roman" w:hAnsi="Times New Roman" w:cs="Times New Roman"/>
          <w:sz w:val="24"/>
          <w:szCs w:val="24"/>
          <w:lang w:val="en-US"/>
        </w:rPr>
        <w:t>Pb</w:t>
      </w:r>
      <w:r w:rsidR="002C320A" w:rsidRPr="002C320A">
        <w:rPr>
          <w:rFonts w:ascii="Times New Roman" w:hAnsi="Times New Roman" w:cs="Times New Roman"/>
          <w:sz w:val="24"/>
          <w:szCs w:val="24"/>
        </w:rPr>
        <w:t>.</w:t>
      </w:r>
    </w:p>
    <w:p w:rsidR="00F11949" w:rsidRPr="00F11949" w:rsidRDefault="002C320A"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Κάθε δείγμα περιείχε</w:t>
      </w:r>
      <w:r w:rsidR="00F11949" w:rsidRPr="00F11949">
        <w:rPr>
          <w:rFonts w:ascii="Times New Roman" w:hAnsi="Times New Roman" w:cs="Times New Roman"/>
          <w:sz w:val="24"/>
          <w:szCs w:val="24"/>
        </w:rPr>
        <w:t>:</w:t>
      </w:r>
    </w:p>
    <w:p w:rsidR="00F11949" w:rsidRPr="00F11949" w:rsidRDefault="00F11949" w:rsidP="002714D8">
      <w:pPr>
        <w:pStyle w:val="a5"/>
        <w:numPr>
          <w:ilvl w:val="0"/>
          <w:numId w:val="18"/>
        </w:numPr>
        <w:spacing w:after="0" w:line="360" w:lineRule="auto"/>
        <w:jc w:val="both"/>
        <w:rPr>
          <w:rFonts w:ascii="Times New Roman" w:hAnsi="Times New Roman" w:cs="Times New Roman"/>
          <w:sz w:val="24"/>
          <w:szCs w:val="24"/>
        </w:rPr>
      </w:pPr>
      <w:r w:rsidRPr="00F11949">
        <w:rPr>
          <w:rFonts w:ascii="Times New Roman" w:hAnsi="Times New Roman" w:cs="Times New Roman"/>
          <w:sz w:val="24"/>
          <w:szCs w:val="24"/>
        </w:rPr>
        <w:t>επιθυμητή συγκέντρωση του μετάλλου</w:t>
      </w:r>
    </w:p>
    <w:p w:rsidR="00F11949" w:rsidRPr="00F11949" w:rsidRDefault="00F11949" w:rsidP="002714D8">
      <w:pPr>
        <w:pStyle w:val="a5"/>
        <w:numPr>
          <w:ilvl w:val="0"/>
          <w:numId w:val="18"/>
        </w:numPr>
        <w:spacing w:after="0" w:line="360" w:lineRule="auto"/>
        <w:jc w:val="both"/>
        <w:rPr>
          <w:rFonts w:ascii="Times New Roman" w:hAnsi="Times New Roman" w:cs="Times New Roman"/>
          <w:sz w:val="24"/>
          <w:szCs w:val="24"/>
        </w:rPr>
      </w:pPr>
      <w:r w:rsidRPr="00F11949">
        <w:rPr>
          <w:rFonts w:ascii="Times New Roman" w:hAnsi="Times New Roman" w:cs="Times New Roman"/>
          <w:sz w:val="24"/>
          <w:szCs w:val="24"/>
        </w:rPr>
        <w:t xml:space="preserve">ανάλογη ποσότητα </w:t>
      </w:r>
      <w:r w:rsidRPr="00F11949">
        <w:rPr>
          <w:rFonts w:ascii="Times New Roman" w:hAnsi="Times New Roman" w:cs="Times New Roman"/>
          <w:sz w:val="24"/>
          <w:szCs w:val="24"/>
          <w:lang w:val="en-US"/>
        </w:rPr>
        <w:t>Nutrient</w:t>
      </w:r>
      <w:r w:rsidR="00815C13">
        <w:rPr>
          <w:rFonts w:ascii="Times New Roman" w:hAnsi="Times New Roman" w:cs="Times New Roman"/>
          <w:sz w:val="24"/>
          <w:szCs w:val="24"/>
          <w:lang w:val="en-US"/>
        </w:rPr>
        <w:t xml:space="preserve"> </w:t>
      </w:r>
      <w:r w:rsidRPr="00F11949">
        <w:rPr>
          <w:rFonts w:ascii="Times New Roman" w:hAnsi="Times New Roman" w:cs="Times New Roman"/>
          <w:sz w:val="24"/>
          <w:szCs w:val="24"/>
          <w:lang w:val="en-US"/>
        </w:rPr>
        <w:t>Broth</w:t>
      </w:r>
    </w:p>
    <w:p w:rsidR="00F11949" w:rsidRPr="00F11949" w:rsidRDefault="002C320A" w:rsidP="002714D8">
      <w:pPr>
        <w:pStyle w:val="a5"/>
        <w:numPr>
          <w:ilvl w:val="0"/>
          <w:numId w:val="18"/>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βακτηριακό στέλεχος </w:t>
      </w:r>
      <w:r w:rsidR="00EA3DF5">
        <w:rPr>
          <w:rFonts w:ascii="Times New Roman" w:hAnsi="Times New Roman" w:cs="Times New Roman"/>
          <w:sz w:val="24"/>
          <w:szCs w:val="24"/>
        </w:rPr>
        <w:t xml:space="preserve">σε </w:t>
      </w:r>
      <w:r w:rsidR="00B308F6">
        <w:rPr>
          <w:rFonts w:ascii="Times New Roman" w:hAnsi="Times New Roman" w:cs="Times New Roman"/>
          <w:sz w:val="24"/>
          <w:szCs w:val="24"/>
        </w:rPr>
        <w:t>συγκέντρωση</w:t>
      </w:r>
      <w:r w:rsidR="00F11949" w:rsidRPr="00F11949">
        <w:rPr>
          <w:rFonts w:ascii="Times New Roman" w:hAnsi="Times New Roman" w:cs="Times New Roman"/>
          <w:sz w:val="24"/>
          <w:szCs w:val="24"/>
        </w:rPr>
        <w:t xml:space="preserve"> 10</w:t>
      </w:r>
      <w:r w:rsidR="00F11949" w:rsidRPr="00F11949">
        <w:rPr>
          <w:rFonts w:ascii="Times New Roman" w:hAnsi="Times New Roman" w:cs="Times New Roman"/>
          <w:sz w:val="24"/>
          <w:szCs w:val="24"/>
          <w:vertAlign w:val="superscript"/>
        </w:rPr>
        <w:t>5</w:t>
      </w:r>
      <w:r w:rsidR="00F11949" w:rsidRPr="00F11949">
        <w:rPr>
          <w:rFonts w:ascii="Times New Roman" w:hAnsi="Times New Roman" w:cs="Times New Roman"/>
          <w:sz w:val="24"/>
          <w:szCs w:val="24"/>
          <w:lang w:val="en-US"/>
        </w:rPr>
        <w:t>CFU</w:t>
      </w:r>
      <w:r w:rsidR="00EA3DF5">
        <w:rPr>
          <w:rFonts w:ascii="Times New Roman" w:hAnsi="Times New Roman" w:cs="Times New Roman"/>
          <w:sz w:val="24"/>
          <w:szCs w:val="24"/>
        </w:rPr>
        <w:t>/</w:t>
      </w:r>
      <w:r w:rsidR="00EA3DF5">
        <w:rPr>
          <w:rFonts w:ascii="Times New Roman" w:hAnsi="Times New Roman" w:cs="Times New Roman"/>
          <w:sz w:val="24"/>
          <w:szCs w:val="24"/>
          <w:lang w:val="en-US"/>
        </w:rPr>
        <w:t>mL</w:t>
      </w:r>
      <w:r w:rsidR="00F11949" w:rsidRPr="00F11949">
        <w:rPr>
          <w:rFonts w:ascii="Times New Roman" w:hAnsi="Times New Roman" w:cs="Times New Roman"/>
          <w:sz w:val="24"/>
          <w:szCs w:val="24"/>
        </w:rPr>
        <w:t>.</w:t>
      </w:r>
    </w:p>
    <w:p w:rsidR="00F11949" w:rsidRPr="00023DBD" w:rsidRDefault="00023DBD"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Ο συνολικός όγκος του διαλύματος σε </w:t>
      </w:r>
      <w:r w:rsidR="00EA3DF5">
        <w:rPr>
          <w:rFonts w:ascii="Times New Roman" w:hAnsi="Times New Roman" w:cs="Times New Roman"/>
          <w:sz w:val="24"/>
          <w:szCs w:val="24"/>
        </w:rPr>
        <w:t>δείγμα</w:t>
      </w:r>
      <w:r>
        <w:rPr>
          <w:rFonts w:ascii="Times New Roman" w:hAnsi="Times New Roman" w:cs="Times New Roman"/>
          <w:sz w:val="24"/>
          <w:szCs w:val="24"/>
        </w:rPr>
        <w:t xml:space="preserve"> ήταν 30</w:t>
      </w:r>
      <w:r w:rsidR="004B0812">
        <w:rPr>
          <w:rFonts w:ascii="Times New Roman" w:hAnsi="Times New Roman" w:cs="Times New Roman"/>
          <w:sz w:val="24"/>
          <w:szCs w:val="24"/>
          <w:lang w:val="en-US"/>
        </w:rPr>
        <w:t>mL</w:t>
      </w:r>
      <w:r w:rsidRPr="00023DBD">
        <w:rPr>
          <w:rFonts w:ascii="Times New Roman" w:hAnsi="Times New Roman" w:cs="Times New Roman"/>
          <w:sz w:val="24"/>
          <w:szCs w:val="24"/>
        </w:rPr>
        <w:t>.</w:t>
      </w:r>
    </w:p>
    <w:p w:rsidR="00927745" w:rsidRPr="00EA3DF5" w:rsidRDefault="00EA3DF5"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Η συγκέντρωση κάθε στελέχους </w:t>
      </w:r>
      <w:r w:rsidR="00380579">
        <w:rPr>
          <w:rFonts w:ascii="Times New Roman" w:hAnsi="Times New Roman" w:cs="Times New Roman"/>
          <w:sz w:val="24"/>
          <w:szCs w:val="24"/>
        </w:rPr>
        <w:t>(</w:t>
      </w:r>
      <w:r w:rsidR="00F11949" w:rsidRPr="00F11949">
        <w:rPr>
          <w:rFonts w:ascii="Times New Roman" w:hAnsi="Times New Roman" w:cs="Times New Roman"/>
          <w:sz w:val="24"/>
          <w:szCs w:val="24"/>
        </w:rPr>
        <w:t>10</w:t>
      </w:r>
      <w:r w:rsidR="00F11949" w:rsidRPr="00F11949">
        <w:rPr>
          <w:rFonts w:ascii="Times New Roman" w:hAnsi="Times New Roman" w:cs="Times New Roman"/>
          <w:sz w:val="24"/>
          <w:szCs w:val="24"/>
          <w:vertAlign w:val="superscript"/>
        </w:rPr>
        <w:t>5</w:t>
      </w:r>
      <w:r w:rsidRPr="00F11949">
        <w:rPr>
          <w:rFonts w:ascii="Times New Roman" w:hAnsi="Times New Roman" w:cs="Times New Roman"/>
          <w:sz w:val="24"/>
          <w:szCs w:val="24"/>
          <w:lang w:val="en-US"/>
        </w:rPr>
        <w:t>CFU</w:t>
      </w:r>
      <w:r>
        <w:rPr>
          <w:rFonts w:ascii="Times New Roman" w:hAnsi="Times New Roman" w:cs="Times New Roman"/>
          <w:sz w:val="24"/>
          <w:szCs w:val="24"/>
        </w:rPr>
        <w:t>/</w:t>
      </w:r>
      <w:r>
        <w:rPr>
          <w:rFonts w:ascii="Times New Roman" w:hAnsi="Times New Roman" w:cs="Times New Roman"/>
          <w:sz w:val="24"/>
          <w:szCs w:val="24"/>
          <w:lang w:val="en-US"/>
        </w:rPr>
        <w:t>mL</w:t>
      </w:r>
      <w:r w:rsidR="00380579">
        <w:rPr>
          <w:rFonts w:ascii="Times New Roman" w:hAnsi="Times New Roman" w:cs="Times New Roman"/>
          <w:sz w:val="24"/>
          <w:szCs w:val="24"/>
        </w:rPr>
        <w:t>)</w:t>
      </w:r>
      <w:r>
        <w:rPr>
          <w:rFonts w:ascii="Times New Roman" w:hAnsi="Times New Roman" w:cs="Times New Roman"/>
          <w:sz w:val="24"/>
          <w:szCs w:val="24"/>
        </w:rPr>
        <w:t xml:space="preserve"> στα δείγματα υπολογίστηκε βάσει φωτομέτρησης στα 600 </w:t>
      </w:r>
      <w:r>
        <w:rPr>
          <w:rFonts w:ascii="Times New Roman" w:hAnsi="Times New Roman" w:cs="Times New Roman"/>
          <w:sz w:val="24"/>
          <w:szCs w:val="24"/>
          <w:lang w:val="en-US"/>
        </w:rPr>
        <w:t>nm</w:t>
      </w:r>
      <w:r>
        <w:rPr>
          <w:rFonts w:ascii="Times New Roman" w:hAnsi="Times New Roman" w:cs="Times New Roman"/>
          <w:sz w:val="24"/>
          <w:szCs w:val="24"/>
        </w:rPr>
        <w:t xml:space="preserve"> πυκνού εναιωρήματος</w:t>
      </w:r>
      <w:r w:rsidR="00641A55" w:rsidRPr="00641A55">
        <w:rPr>
          <w:rFonts w:ascii="Times New Roman" w:hAnsi="Times New Roman" w:cs="Times New Roman"/>
          <w:sz w:val="24"/>
          <w:szCs w:val="24"/>
        </w:rPr>
        <w:t xml:space="preserve"> </w:t>
      </w:r>
      <w:r w:rsidR="00F11949" w:rsidRPr="00F11949">
        <w:rPr>
          <w:rFonts w:ascii="Times New Roman" w:hAnsi="Times New Roman" w:cs="Times New Roman"/>
          <w:sz w:val="24"/>
          <w:szCs w:val="24"/>
        </w:rPr>
        <w:t>κάθε στελέχους</w:t>
      </w:r>
      <w:r>
        <w:rPr>
          <w:rFonts w:ascii="Times New Roman" w:hAnsi="Times New Roman" w:cs="Times New Roman"/>
          <w:sz w:val="24"/>
          <w:szCs w:val="24"/>
        </w:rPr>
        <w:t xml:space="preserve"> [</w:t>
      </w:r>
      <w:r w:rsidR="00F11949" w:rsidRPr="00F11949">
        <w:rPr>
          <w:rFonts w:ascii="Times New Roman" w:hAnsi="Times New Roman" w:cs="Times New Roman"/>
          <w:sz w:val="24"/>
          <w:szCs w:val="24"/>
        </w:rPr>
        <w:t>οπτική απορρόφηση (</w:t>
      </w:r>
      <w:r w:rsidR="00F11949" w:rsidRPr="00F11949">
        <w:rPr>
          <w:rFonts w:ascii="Times New Roman" w:hAnsi="Times New Roman" w:cs="Times New Roman"/>
          <w:sz w:val="24"/>
          <w:szCs w:val="24"/>
          <w:lang w:val="en-US"/>
        </w:rPr>
        <w:t>OD</w:t>
      </w:r>
      <w:r w:rsidR="00F11949" w:rsidRPr="00F11949">
        <w:rPr>
          <w:rFonts w:ascii="Times New Roman" w:hAnsi="Times New Roman" w:cs="Times New Roman"/>
          <w:sz w:val="24"/>
          <w:szCs w:val="24"/>
        </w:rPr>
        <w:t>) ίση με 0.1</w:t>
      </w:r>
      <w:r>
        <w:rPr>
          <w:rFonts w:ascii="Times New Roman" w:hAnsi="Times New Roman" w:cs="Times New Roman"/>
          <w:sz w:val="24"/>
          <w:szCs w:val="24"/>
        </w:rPr>
        <w:t xml:space="preserve"> αντιστοιχεί σε </w:t>
      </w:r>
      <w:r w:rsidR="00F11949" w:rsidRPr="00F11949">
        <w:rPr>
          <w:rFonts w:ascii="Times New Roman" w:hAnsi="Times New Roman" w:cs="Times New Roman"/>
          <w:sz w:val="24"/>
          <w:szCs w:val="24"/>
        </w:rPr>
        <w:t>συγκέντρωση βακτηρίου είναι 10</w:t>
      </w:r>
      <w:r w:rsidR="00F11949" w:rsidRPr="00F11949">
        <w:rPr>
          <w:rFonts w:ascii="Times New Roman" w:hAnsi="Times New Roman" w:cs="Times New Roman"/>
          <w:sz w:val="24"/>
          <w:szCs w:val="24"/>
          <w:vertAlign w:val="superscript"/>
        </w:rPr>
        <w:t xml:space="preserve">8 </w:t>
      </w:r>
      <w:r w:rsidR="00F11949" w:rsidRPr="00F11949">
        <w:rPr>
          <w:rFonts w:ascii="Times New Roman" w:hAnsi="Times New Roman" w:cs="Times New Roman"/>
          <w:sz w:val="24"/>
          <w:szCs w:val="24"/>
          <w:lang w:val="en-US"/>
        </w:rPr>
        <w:t>CFU</w:t>
      </w:r>
      <w:r>
        <w:rPr>
          <w:rFonts w:ascii="Times New Roman" w:hAnsi="Times New Roman" w:cs="Times New Roman"/>
          <w:sz w:val="24"/>
          <w:szCs w:val="24"/>
        </w:rPr>
        <w:t>/</w:t>
      </w:r>
      <w:r>
        <w:rPr>
          <w:rFonts w:ascii="Times New Roman" w:hAnsi="Times New Roman" w:cs="Times New Roman"/>
          <w:sz w:val="24"/>
          <w:szCs w:val="24"/>
          <w:lang w:val="en-US"/>
        </w:rPr>
        <w:t>mL</w:t>
      </w:r>
      <w:r w:rsidRPr="00EA3DF5">
        <w:rPr>
          <w:rFonts w:ascii="Times New Roman" w:hAnsi="Times New Roman" w:cs="Times New Roman"/>
          <w:sz w:val="24"/>
          <w:szCs w:val="24"/>
        </w:rPr>
        <w:t>]</w:t>
      </w:r>
      <w:r w:rsidR="00F11949" w:rsidRPr="00F11949">
        <w:rPr>
          <w:rFonts w:ascii="Times New Roman" w:hAnsi="Times New Roman" w:cs="Times New Roman"/>
          <w:sz w:val="24"/>
          <w:szCs w:val="24"/>
        </w:rPr>
        <w:t xml:space="preserve">. </w:t>
      </w:r>
    </w:p>
    <w:p w:rsidR="00276A5C" w:rsidRPr="00276A5C" w:rsidRDefault="00276A5C"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Κάθε ημέρα γινόταν λήψη δείγματος από κάθε διάλυμα ώστε να επιστρωθεί ποσότητα 200μ</w:t>
      </w:r>
      <w:r>
        <w:rPr>
          <w:rFonts w:ascii="Times New Roman" w:hAnsi="Times New Roman" w:cs="Times New Roman"/>
          <w:sz w:val="24"/>
          <w:szCs w:val="24"/>
          <w:lang w:val="en-US"/>
        </w:rPr>
        <w:t>L</w:t>
      </w:r>
      <w:r>
        <w:rPr>
          <w:rFonts w:ascii="Times New Roman" w:hAnsi="Times New Roman" w:cs="Times New Roman"/>
          <w:sz w:val="24"/>
          <w:szCs w:val="24"/>
        </w:rPr>
        <w:t>σε δύο τρυβλία. Τα τρυβλία αυτά αφήνονταν για περίπου 20</w:t>
      </w:r>
      <w:r>
        <w:rPr>
          <w:rFonts w:ascii="Times New Roman" w:hAnsi="Times New Roman" w:cs="Times New Roman"/>
          <w:sz w:val="24"/>
          <w:szCs w:val="24"/>
          <w:lang w:val="en-US"/>
        </w:rPr>
        <w:t>min</w:t>
      </w:r>
      <w:r>
        <w:rPr>
          <w:rFonts w:ascii="Times New Roman" w:hAnsi="Times New Roman" w:cs="Times New Roman"/>
          <w:sz w:val="24"/>
          <w:szCs w:val="24"/>
        </w:rPr>
        <w:t xml:space="preserve">προκειμένου να ενσωματωθεί στο θρεπτικό υλικό το δείγμα και στη συνέχεια αφήνονταν για 24-48 </w:t>
      </w:r>
      <w:r>
        <w:rPr>
          <w:rFonts w:ascii="Times New Roman" w:hAnsi="Times New Roman" w:cs="Times New Roman"/>
          <w:sz w:val="24"/>
          <w:szCs w:val="24"/>
          <w:lang w:val="en-US"/>
        </w:rPr>
        <w:t>h</w:t>
      </w:r>
      <w:r>
        <w:rPr>
          <w:rFonts w:ascii="Times New Roman" w:hAnsi="Times New Roman" w:cs="Times New Roman"/>
          <w:sz w:val="24"/>
          <w:szCs w:val="24"/>
        </w:rPr>
        <w:t>σε θερμοκρασία δωματίου</w:t>
      </w:r>
      <w:r w:rsidR="00B308F6">
        <w:rPr>
          <w:rFonts w:ascii="Times New Roman" w:hAnsi="Times New Roman" w:cs="Times New Roman"/>
          <w:sz w:val="24"/>
          <w:szCs w:val="24"/>
        </w:rPr>
        <w:t>, ώστε να αναπτυχθούν οι αποικίες των βακτηρίων.</w:t>
      </w:r>
    </w:p>
    <w:p w:rsidR="00F11949" w:rsidRDefault="00F11949" w:rsidP="002714D8">
      <w:pPr>
        <w:spacing w:after="0" w:line="360" w:lineRule="auto"/>
        <w:jc w:val="both"/>
        <w:rPr>
          <w:rFonts w:ascii="Times New Roman" w:hAnsi="Times New Roman" w:cs="Times New Roman"/>
          <w:sz w:val="24"/>
          <w:szCs w:val="24"/>
        </w:rPr>
      </w:pPr>
      <w:r w:rsidRPr="00F11949">
        <w:rPr>
          <w:rFonts w:ascii="Times New Roman" w:hAnsi="Times New Roman" w:cs="Times New Roman"/>
          <w:sz w:val="24"/>
          <w:szCs w:val="24"/>
        </w:rPr>
        <w:t>Στο τέλος των τεσσάρων ημερών που διήρκησε ο έλεγχος ανθεκτικότητας των επιλεγμένων βακτηρίων στις συγκεκριμένες συγκεντρώσεις Καδμίου και Μολύβδου, έγινε έλεγχος των υγρών δειγμάτων όσον αφορά στην συγκέντρωση των δύο αυτών μετάλλων, ώστε να καταγραφεί η αύξηση, μείωση ή παραμονή στα ίδια επίπεδα συγκέντρωσ</w:t>
      </w:r>
      <w:r w:rsidR="00EA3DF5">
        <w:rPr>
          <w:rFonts w:ascii="Times New Roman" w:hAnsi="Times New Roman" w:cs="Times New Roman"/>
          <w:sz w:val="24"/>
          <w:szCs w:val="24"/>
        </w:rPr>
        <w:t>ή</w:t>
      </w:r>
      <w:r w:rsidRPr="00F11949">
        <w:rPr>
          <w:rFonts w:ascii="Times New Roman" w:hAnsi="Times New Roman" w:cs="Times New Roman"/>
          <w:sz w:val="24"/>
          <w:szCs w:val="24"/>
        </w:rPr>
        <w:t>ς</w:t>
      </w:r>
      <w:r w:rsidR="00EA3DF5">
        <w:rPr>
          <w:rFonts w:ascii="Times New Roman" w:hAnsi="Times New Roman" w:cs="Times New Roman"/>
          <w:sz w:val="24"/>
          <w:szCs w:val="24"/>
        </w:rPr>
        <w:t xml:space="preserve"> τους</w:t>
      </w:r>
      <w:r w:rsidRPr="00F11949">
        <w:rPr>
          <w:rFonts w:ascii="Times New Roman" w:hAnsi="Times New Roman" w:cs="Times New Roman"/>
          <w:sz w:val="24"/>
          <w:szCs w:val="24"/>
        </w:rPr>
        <w:t>.</w:t>
      </w:r>
    </w:p>
    <w:p w:rsidR="000A7B72" w:rsidRPr="00F11949" w:rsidRDefault="000A7B72"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Επιπλέον, πρέπει να σημειωθεί ότι μετά το πέρας της διαδικασίας, συλλέχθηκαν αποικίες από τις καλλιέργειες των βακτηρίων κατά την 4</w:t>
      </w:r>
      <w:r w:rsidRPr="000A7B72">
        <w:rPr>
          <w:rFonts w:ascii="Times New Roman" w:hAnsi="Times New Roman" w:cs="Times New Roman"/>
          <w:sz w:val="24"/>
          <w:szCs w:val="24"/>
          <w:vertAlign w:val="superscript"/>
        </w:rPr>
        <w:t>η</w:t>
      </w:r>
      <w:r>
        <w:rPr>
          <w:rFonts w:ascii="Times New Roman" w:hAnsi="Times New Roman" w:cs="Times New Roman"/>
          <w:sz w:val="24"/>
          <w:szCs w:val="24"/>
        </w:rPr>
        <w:t xml:space="preserve"> μέρα,</w:t>
      </w:r>
      <w:r w:rsidR="003812CA">
        <w:rPr>
          <w:rFonts w:ascii="Times New Roman" w:hAnsi="Times New Roman" w:cs="Times New Roman"/>
          <w:sz w:val="24"/>
          <w:szCs w:val="24"/>
        </w:rPr>
        <w:t xml:space="preserve"> με σκοπό την φύλαξη </w:t>
      </w:r>
      <w:r w:rsidR="003039E3">
        <w:rPr>
          <w:rFonts w:ascii="Times New Roman" w:hAnsi="Times New Roman" w:cs="Times New Roman"/>
          <w:sz w:val="24"/>
          <w:szCs w:val="24"/>
        </w:rPr>
        <w:t xml:space="preserve">τους </w:t>
      </w:r>
      <w:r w:rsidR="003812CA">
        <w:rPr>
          <w:rFonts w:ascii="Times New Roman" w:hAnsi="Times New Roman" w:cs="Times New Roman"/>
          <w:sz w:val="24"/>
          <w:szCs w:val="24"/>
        </w:rPr>
        <w:t>στη βαθιά ψύξη.</w:t>
      </w:r>
    </w:p>
    <w:p w:rsidR="00F11949" w:rsidRPr="00380579" w:rsidRDefault="00F11949" w:rsidP="002714D8">
      <w:pPr>
        <w:pStyle w:val="2"/>
        <w:spacing w:before="0" w:line="360" w:lineRule="auto"/>
        <w:jc w:val="both"/>
        <w:rPr>
          <w:rFonts w:ascii="Times New Roman" w:hAnsi="Times New Roman" w:cs="Times New Roman"/>
          <w:sz w:val="28"/>
          <w:szCs w:val="24"/>
        </w:rPr>
      </w:pPr>
    </w:p>
    <w:p w:rsidR="00380579" w:rsidRPr="008022CE" w:rsidRDefault="00380579" w:rsidP="002714D8">
      <w:pPr>
        <w:pStyle w:val="2"/>
        <w:spacing w:before="0" w:line="360" w:lineRule="auto"/>
        <w:jc w:val="both"/>
        <w:rPr>
          <w:rFonts w:ascii="Times New Roman" w:hAnsi="Times New Roman" w:cs="Times New Roman"/>
          <w:color w:val="auto"/>
          <w:sz w:val="28"/>
          <w:szCs w:val="24"/>
          <w:u w:val="single"/>
        </w:rPr>
      </w:pPr>
      <w:bookmarkStart w:id="60" w:name="_Toc444014125"/>
      <w:bookmarkStart w:id="61" w:name="_Toc444498816"/>
      <w:r w:rsidRPr="008022CE">
        <w:rPr>
          <w:rFonts w:ascii="Times New Roman" w:hAnsi="Times New Roman" w:cs="Times New Roman"/>
          <w:color w:val="auto"/>
          <w:sz w:val="28"/>
          <w:szCs w:val="24"/>
          <w:u w:val="single"/>
        </w:rPr>
        <w:t xml:space="preserve">ΕΛΕΓΧΟΣ ΑΝΘΕΚΤΙΚΩΝ ΒΑΚΤΗΡΙΩΝ ΣΤΟ </w:t>
      </w:r>
      <w:r w:rsidR="00EA3DF5" w:rsidRPr="008022CE">
        <w:rPr>
          <w:rFonts w:ascii="Times New Roman" w:hAnsi="Times New Roman" w:cs="Times New Roman"/>
          <w:color w:val="auto"/>
          <w:sz w:val="28"/>
          <w:szCs w:val="24"/>
          <w:u w:val="single"/>
        </w:rPr>
        <w:t>ΕΔΑΦΟΣ &amp;</w:t>
      </w:r>
      <w:r w:rsidR="00EA3DF5">
        <w:rPr>
          <w:rFonts w:ascii="Times New Roman" w:hAnsi="Times New Roman" w:cs="Times New Roman"/>
          <w:sz w:val="28"/>
          <w:szCs w:val="24"/>
          <w:u w:val="single"/>
        </w:rPr>
        <w:t xml:space="preserve"> </w:t>
      </w:r>
      <w:r w:rsidR="00EA3DF5" w:rsidRPr="008022CE">
        <w:rPr>
          <w:rFonts w:ascii="Times New Roman" w:hAnsi="Times New Roman" w:cs="Times New Roman"/>
          <w:color w:val="auto"/>
          <w:sz w:val="28"/>
          <w:szCs w:val="24"/>
          <w:u w:val="single"/>
        </w:rPr>
        <w:t>ΑΠΟΜΑΚΡΥΝΣΗ ΜΕΤΑΛΛΩΝ</w:t>
      </w:r>
      <w:bookmarkEnd w:id="60"/>
      <w:bookmarkEnd w:id="61"/>
    </w:p>
    <w:p w:rsidR="00380579" w:rsidRDefault="00380579" w:rsidP="002714D8">
      <w:pPr>
        <w:spacing w:after="0" w:line="360" w:lineRule="auto"/>
        <w:jc w:val="both"/>
      </w:pPr>
    </w:p>
    <w:p w:rsidR="00380579" w:rsidRDefault="00251C54"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Το τελευταίο τμήμα της πειραματικής διαδικασίας αποτέλεσε ο έλεγχος της συμπεριφοράς των βακτηρίων </w:t>
      </w:r>
      <w:r w:rsidR="001C7402">
        <w:rPr>
          <w:rFonts w:ascii="Times New Roman" w:hAnsi="Times New Roman" w:cs="Times New Roman"/>
          <w:sz w:val="24"/>
          <w:szCs w:val="24"/>
        </w:rPr>
        <w:t xml:space="preserve">που είχαν τον καλύτερο συνδυασμό ανθεκτικότητας και απομάκρυνσης των βαρέων μετάλλων </w:t>
      </w:r>
      <w:r>
        <w:rPr>
          <w:rFonts w:ascii="Times New Roman" w:hAnsi="Times New Roman" w:cs="Times New Roman"/>
          <w:sz w:val="24"/>
          <w:szCs w:val="24"/>
        </w:rPr>
        <w:t>στο φυσικό τους περιβάλλον, δηλαδή στο δείγμα χώματος απ’ όπου συλλέχθηκαν, κάτω από συνθήκες ρύπανση</w:t>
      </w:r>
      <w:r w:rsidR="004F3AD7">
        <w:rPr>
          <w:rFonts w:ascii="Times New Roman" w:hAnsi="Times New Roman" w:cs="Times New Roman"/>
          <w:sz w:val="24"/>
          <w:szCs w:val="24"/>
        </w:rPr>
        <w:t>ς</w:t>
      </w:r>
      <w:r>
        <w:rPr>
          <w:rFonts w:ascii="Times New Roman" w:hAnsi="Times New Roman" w:cs="Times New Roman"/>
          <w:sz w:val="24"/>
          <w:szCs w:val="24"/>
        </w:rPr>
        <w:t xml:space="preserve"> βαρέ</w:t>
      </w:r>
      <w:r w:rsidR="004F3AD7">
        <w:rPr>
          <w:rFonts w:ascii="Times New Roman" w:hAnsi="Times New Roman" w:cs="Times New Roman"/>
          <w:sz w:val="24"/>
          <w:szCs w:val="24"/>
        </w:rPr>
        <w:t>ων μετάλλων σε διάρκεια 7 ημερών.</w:t>
      </w:r>
    </w:p>
    <w:p w:rsidR="00251C54" w:rsidRDefault="00251C54"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Από τα έντεκα (11) βακτηριακά στελέχη που ελέ</w:t>
      </w:r>
      <w:r w:rsidR="000A7B72">
        <w:rPr>
          <w:rFonts w:ascii="Times New Roman" w:hAnsi="Times New Roman" w:cs="Times New Roman"/>
          <w:sz w:val="24"/>
          <w:szCs w:val="24"/>
        </w:rPr>
        <w:t>γ</w:t>
      </w:r>
      <w:r>
        <w:rPr>
          <w:rFonts w:ascii="Times New Roman" w:hAnsi="Times New Roman" w:cs="Times New Roman"/>
          <w:sz w:val="24"/>
          <w:szCs w:val="24"/>
        </w:rPr>
        <w:t xml:space="preserve">χθηκαν παραπάνω ως προς την ανθεκτικότητα τους στο </w:t>
      </w:r>
      <w:r w:rsidR="006455EF">
        <w:rPr>
          <w:rFonts w:ascii="Times New Roman" w:hAnsi="Times New Roman" w:cs="Times New Roman"/>
          <w:sz w:val="24"/>
          <w:szCs w:val="24"/>
        </w:rPr>
        <w:t>Κάδμιο</w:t>
      </w:r>
      <w:r>
        <w:rPr>
          <w:rFonts w:ascii="Times New Roman" w:hAnsi="Times New Roman" w:cs="Times New Roman"/>
          <w:sz w:val="24"/>
          <w:szCs w:val="24"/>
        </w:rPr>
        <w:t xml:space="preserve"> και τον </w:t>
      </w:r>
      <w:r w:rsidR="006455EF">
        <w:rPr>
          <w:rFonts w:ascii="Times New Roman" w:hAnsi="Times New Roman" w:cs="Times New Roman"/>
          <w:sz w:val="24"/>
          <w:szCs w:val="24"/>
        </w:rPr>
        <w:t>Μόλυβδο</w:t>
      </w:r>
      <w:r>
        <w:rPr>
          <w:rFonts w:ascii="Times New Roman" w:hAnsi="Times New Roman" w:cs="Times New Roman"/>
          <w:sz w:val="24"/>
          <w:szCs w:val="24"/>
        </w:rPr>
        <w:t xml:space="preserve">, επιλέχθηκαν </w:t>
      </w:r>
      <w:r w:rsidR="00432FB2">
        <w:rPr>
          <w:rFonts w:ascii="Times New Roman" w:hAnsi="Times New Roman" w:cs="Times New Roman"/>
          <w:sz w:val="24"/>
          <w:szCs w:val="24"/>
        </w:rPr>
        <w:t>3 που παρου</w:t>
      </w:r>
      <w:r w:rsidR="003039E3">
        <w:rPr>
          <w:rFonts w:ascii="Times New Roman" w:hAnsi="Times New Roman" w:cs="Times New Roman"/>
          <w:sz w:val="24"/>
          <w:szCs w:val="24"/>
        </w:rPr>
        <w:t>σίασαν υψηλότερη ανθεκτικότητα</w:t>
      </w:r>
      <w:r w:rsidR="00432FB2">
        <w:rPr>
          <w:rFonts w:ascii="Times New Roman" w:hAnsi="Times New Roman" w:cs="Times New Roman"/>
          <w:sz w:val="24"/>
          <w:szCs w:val="24"/>
        </w:rPr>
        <w:t xml:space="preserve">. </w:t>
      </w:r>
      <w:r w:rsidR="000A7B72">
        <w:rPr>
          <w:rFonts w:ascii="Times New Roman" w:hAnsi="Times New Roman" w:cs="Times New Roman"/>
          <w:sz w:val="24"/>
          <w:szCs w:val="24"/>
        </w:rPr>
        <w:t>Το καθένα ελέγχθηκε στο δείγμα χώματος απ’ όπου συλλέχθηκε</w:t>
      </w:r>
      <w:r w:rsidR="003812CA">
        <w:rPr>
          <w:rFonts w:ascii="Times New Roman" w:hAnsi="Times New Roman" w:cs="Times New Roman"/>
          <w:sz w:val="24"/>
          <w:szCs w:val="24"/>
        </w:rPr>
        <w:t>.</w:t>
      </w:r>
      <w:r w:rsidR="00B85303">
        <w:rPr>
          <w:rFonts w:ascii="Times New Roman" w:hAnsi="Times New Roman" w:cs="Times New Roman"/>
          <w:sz w:val="24"/>
          <w:szCs w:val="24"/>
        </w:rPr>
        <w:t xml:space="preserve"> Όλα τα δείγματα χώματος αποστειρώθηκαν </w:t>
      </w:r>
      <w:r w:rsidR="00F82483">
        <w:rPr>
          <w:rFonts w:ascii="Times New Roman" w:hAnsi="Times New Roman" w:cs="Times New Roman"/>
          <w:sz w:val="24"/>
          <w:szCs w:val="24"/>
        </w:rPr>
        <w:t>ώστε να προστεθούν στη συνέχεια τα βακτήρια ενδιαφέροντος, χωρίς άλλα βακτήρια να αλλοιώσουν τα αποτελέσματα.</w:t>
      </w:r>
    </w:p>
    <w:p w:rsidR="003812CA" w:rsidRDefault="003812CA"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Πρέπει να διευκρινιστεί ότι αυτή η τελευταία διαδικασία συμπεριλάμβανε τα τρία αυτά βακτήρια </w:t>
      </w:r>
      <w:r w:rsidR="005A6544">
        <w:rPr>
          <w:rFonts w:ascii="Times New Roman" w:hAnsi="Times New Roman" w:cs="Times New Roman"/>
          <w:sz w:val="24"/>
          <w:szCs w:val="24"/>
        </w:rPr>
        <w:t>πριν και μετά τη διαδικασία εγκλιματισμού τους παρουσία των μετάλλων, η οποία πραγματοποιήθηκε στο προηγούμενο στάδιο.</w:t>
      </w:r>
    </w:p>
    <w:p w:rsidR="004F3AD7" w:rsidRDefault="004F3AD7"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Πιο συγκεκριμένα, για κάθε ένα από τα τρία στελέχη ετοιμάστηκαν έξι (6) δείγματα. Αυτά ήταν τα εξής</w:t>
      </w:r>
      <w:r w:rsidRPr="004F3AD7">
        <w:rPr>
          <w:rFonts w:ascii="Times New Roman" w:hAnsi="Times New Roman" w:cs="Times New Roman"/>
          <w:sz w:val="24"/>
          <w:szCs w:val="24"/>
        </w:rPr>
        <w:t>:</w:t>
      </w:r>
    </w:p>
    <w:p w:rsidR="004F3AD7" w:rsidRDefault="004F3AD7" w:rsidP="002714D8">
      <w:pPr>
        <w:pStyle w:val="a5"/>
        <w:numPr>
          <w:ilvl w:val="0"/>
          <w:numId w:val="1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100</w:t>
      </w:r>
      <w:r>
        <w:rPr>
          <w:rFonts w:ascii="Times New Roman" w:hAnsi="Times New Roman" w:cs="Times New Roman"/>
          <w:sz w:val="24"/>
          <w:szCs w:val="24"/>
          <w:lang w:val="en-US"/>
        </w:rPr>
        <w:t>gr</w:t>
      </w:r>
      <w:r w:rsidR="00815C13" w:rsidRPr="00815C13">
        <w:rPr>
          <w:rFonts w:ascii="Times New Roman" w:hAnsi="Times New Roman" w:cs="Times New Roman"/>
          <w:sz w:val="24"/>
          <w:szCs w:val="24"/>
        </w:rPr>
        <w:t xml:space="preserve"> </w:t>
      </w:r>
      <w:r>
        <w:rPr>
          <w:rFonts w:ascii="Times New Roman" w:hAnsi="Times New Roman" w:cs="Times New Roman"/>
          <w:sz w:val="24"/>
          <w:szCs w:val="24"/>
        </w:rPr>
        <w:t>χώματος + 300</w:t>
      </w:r>
      <w:r>
        <w:rPr>
          <w:rFonts w:ascii="Times New Roman" w:hAnsi="Times New Roman" w:cs="Times New Roman"/>
          <w:sz w:val="24"/>
          <w:szCs w:val="24"/>
          <w:lang w:val="en-US"/>
        </w:rPr>
        <w:t>mg</w:t>
      </w:r>
      <w:r w:rsidRPr="004F3AD7">
        <w:rPr>
          <w:rFonts w:ascii="Times New Roman" w:hAnsi="Times New Roman" w:cs="Times New Roman"/>
          <w:sz w:val="24"/>
          <w:szCs w:val="24"/>
        </w:rPr>
        <w:t>/</w:t>
      </w:r>
      <w:r>
        <w:rPr>
          <w:rFonts w:ascii="Times New Roman" w:hAnsi="Times New Roman" w:cs="Times New Roman"/>
          <w:sz w:val="24"/>
          <w:szCs w:val="24"/>
          <w:lang w:val="en-US"/>
        </w:rPr>
        <w:t>L</w:t>
      </w:r>
      <w:r w:rsidR="00641A55" w:rsidRPr="00641A55">
        <w:rPr>
          <w:rFonts w:ascii="Times New Roman" w:hAnsi="Times New Roman" w:cs="Times New Roman"/>
          <w:sz w:val="24"/>
          <w:szCs w:val="24"/>
        </w:rPr>
        <w:t xml:space="preserve"> </w:t>
      </w:r>
      <w:r>
        <w:rPr>
          <w:rFonts w:ascii="Times New Roman" w:hAnsi="Times New Roman" w:cs="Times New Roman"/>
          <w:sz w:val="24"/>
          <w:szCs w:val="24"/>
          <w:lang w:val="en-US"/>
        </w:rPr>
        <w:t>Pb</w:t>
      </w:r>
      <w:r w:rsidRPr="004F3AD7">
        <w:rPr>
          <w:rFonts w:ascii="Times New Roman" w:hAnsi="Times New Roman" w:cs="Times New Roman"/>
          <w:sz w:val="24"/>
          <w:szCs w:val="24"/>
        </w:rPr>
        <w:t xml:space="preserve"> + </w:t>
      </w:r>
      <w:r w:rsidR="00CC56A5">
        <w:rPr>
          <w:rFonts w:ascii="Times New Roman" w:hAnsi="Times New Roman" w:cs="Times New Roman"/>
          <w:sz w:val="24"/>
          <w:szCs w:val="24"/>
        </w:rPr>
        <w:t>10</w:t>
      </w:r>
      <w:r w:rsidR="00CC56A5" w:rsidRPr="00CC56A5">
        <w:rPr>
          <w:rFonts w:ascii="Times New Roman" w:hAnsi="Times New Roman" w:cs="Times New Roman"/>
          <w:sz w:val="24"/>
          <w:szCs w:val="24"/>
          <w:vertAlign w:val="superscript"/>
        </w:rPr>
        <w:t>5</w:t>
      </w:r>
      <w:r w:rsidR="00432FB2">
        <w:rPr>
          <w:rFonts w:ascii="Times New Roman" w:hAnsi="Times New Roman" w:cs="Times New Roman"/>
          <w:sz w:val="24"/>
          <w:szCs w:val="24"/>
          <w:lang w:val="en-US"/>
        </w:rPr>
        <w:t>CFU</w:t>
      </w:r>
      <w:r w:rsidR="00432FB2" w:rsidRPr="00432FB2">
        <w:rPr>
          <w:rFonts w:ascii="Times New Roman" w:hAnsi="Times New Roman" w:cs="Times New Roman"/>
          <w:sz w:val="24"/>
          <w:szCs w:val="24"/>
        </w:rPr>
        <w:t>/</w:t>
      </w:r>
      <w:r w:rsidR="00432FB2">
        <w:rPr>
          <w:rFonts w:ascii="Times New Roman" w:hAnsi="Times New Roman" w:cs="Times New Roman"/>
          <w:sz w:val="24"/>
          <w:szCs w:val="24"/>
          <w:lang w:val="en-US"/>
        </w:rPr>
        <w:t>mL</w:t>
      </w:r>
      <w:r w:rsidR="00641A55" w:rsidRPr="00641A55">
        <w:rPr>
          <w:rFonts w:ascii="Times New Roman" w:hAnsi="Times New Roman" w:cs="Times New Roman"/>
          <w:sz w:val="24"/>
          <w:szCs w:val="24"/>
        </w:rPr>
        <w:t xml:space="preserve"> </w:t>
      </w:r>
      <w:r w:rsidR="00CC56A5" w:rsidRPr="00432FB2">
        <w:rPr>
          <w:rFonts w:ascii="Times New Roman" w:hAnsi="Times New Roman" w:cs="Times New Roman"/>
          <w:sz w:val="24"/>
          <w:szCs w:val="24"/>
        </w:rPr>
        <w:t>αρχικού</w:t>
      </w:r>
      <w:r w:rsidR="00CC56A5">
        <w:rPr>
          <w:rFonts w:ascii="Times New Roman" w:hAnsi="Times New Roman" w:cs="Times New Roman"/>
          <w:sz w:val="24"/>
          <w:szCs w:val="24"/>
        </w:rPr>
        <w:t xml:space="preserve"> βακτηρίου</w:t>
      </w:r>
      <w:r w:rsidR="00432FB2" w:rsidRPr="00432FB2">
        <w:rPr>
          <w:rFonts w:ascii="Times New Roman" w:hAnsi="Times New Roman" w:cs="Times New Roman"/>
          <w:sz w:val="24"/>
          <w:szCs w:val="24"/>
        </w:rPr>
        <w:t xml:space="preserve"> (</w:t>
      </w:r>
      <w:r w:rsidR="00432FB2">
        <w:rPr>
          <w:rFonts w:ascii="Times New Roman" w:hAnsi="Times New Roman" w:cs="Times New Roman"/>
          <w:sz w:val="24"/>
          <w:szCs w:val="24"/>
        </w:rPr>
        <w:t>προ εγκλιματισμού)</w:t>
      </w:r>
    </w:p>
    <w:p w:rsidR="00CC56A5" w:rsidRDefault="00CC56A5" w:rsidP="002714D8">
      <w:pPr>
        <w:pStyle w:val="a5"/>
        <w:numPr>
          <w:ilvl w:val="0"/>
          <w:numId w:val="1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100</w:t>
      </w:r>
      <w:r>
        <w:rPr>
          <w:rFonts w:ascii="Times New Roman" w:hAnsi="Times New Roman" w:cs="Times New Roman"/>
          <w:sz w:val="24"/>
          <w:szCs w:val="24"/>
          <w:lang w:val="en-US"/>
        </w:rPr>
        <w:t>gr</w:t>
      </w:r>
      <w:r w:rsidR="00815C13" w:rsidRPr="00815C13">
        <w:rPr>
          <w:rFonts w:ascii="Times New Roman" w:hAnsi="Times New Roman" w:cs="Times New Roman"/>
          <w:sz w:val="24"/>
          <w:szCs w:val="24"/>
        </w:rPr>
        <w:t xml:space="preserve"> </w:t>
      </w:r>
      <w:r>
        <w:rPr>
          <w:rFonts w:ascii="Times New Roman" w:hAnsi="Times New Roman" w:cs="Times New Roman"/>
          <w:sz w:val="24"/>
          <w:szCs w:val="24"/>
        </w:rPr>
        <w:t>χώματος + 300</w:t>
      </w:r>
      <w:r>
        <w:rPr>
          <w:rFonts w:ascii="Times New Roman" w:hAnsi="Times New Roman" w:cs="Times New Roman"/>
          <w:sz w:val="24"/>
          <w:szCs w:val="24"/>
          <w:lang w:val="en-US"/>
        </w:rPr>
        <w:t>mg</w:t>
      </w:r>
      <w:r w:rsidRPr="004F3AD7">
        <w:rPr>
          <w:rFonts w:ascii="Times New Roman" w:hAnsi="Times New Roman" w:cs="Times New Roman"/>
          <w:sz w:val="24"/>
          <w:szCs w:val="24"/>
        </w:rPr>
        <w:t>/</w:t>
      </w:r>
      <w:r>
        <w:rPr>
          <w:rFonts w:ascii="Times New Roman" w:hAnsi="Times New Roman" w:cs="Times New Roman"/>
          <w:sz w:val="24"/>
          <w:szCs w:val="24"/>
          <w:lang w:val="en-US"/>
        </w:rPr>
        <w:t>L</w:t>
      </w:r>
      <w:r w:rsidR="00641A55" w:rsidRPr="00641A55">
        <w:rPr>
          <w:rFonts w:ascii="Times New Roman" w:hAnsi="Times New Roman" w:cs="Times New Roman"/>
          <w:sz w:val="24"/>
          <w:szCs w:val="24"/>
        </w:rPr>
        <w:t xml:space="preserve"> </w:t>
      </w:r>
      <w:r>
        <w:rPr>
          <w:rFonts w:ascii="Times New Roman" w:hAnsi="Times New Roman" w:cs="Times New Roman"/>
          <w:sz w:val="24"/>
          <w:szCs w:val="24"/>
          <w:lang w:val="en-US"/>
        </w:rPr>
        <w:t>Pb</w:t>
      </w:r>
      <w:r w:rsidRPr="004F3AD7">
        <w:rPr>
          <w:rFonts w:ascii="Times New Roman" w:hAnsi="Times New Roman" w:cs="Times New Roman"/>
          <w:sz w:val="24"/>
          <w:szCs w:val="24"/>
        </w:rPr>
        <w:t xml:space="preserve"> + </w:t>
      </w:r>
      <w:r w:rsidR="00432FB2">
        <w:rPr>
          <w:rFonts w:ascii="Times New Roman" w:hAnsi="Times New Roman" w:cs="Times New Roman"/>
          <w:sz w:val="24"/>
          <w:szCs w:val="24"/>
        </w:rPr>
        <w:t>10</w:t>
      </w:r>
      <w:r w:rsidR="00432FB2" w:rsidRPr="00CC56A5">
        <w:rPr>
          <w:rFonts w:ascii="Times New Roman" w:hAnsi="Times New Roman" w:cs="Times New Roman"/>
          <w:sz w:val="24"/>
          <w:szCs w:val="24"/>
          <w:vertAlign w:val="superscript"/>
        </w:rPr>
        <w:t>5</w:t>
      </w:r>
      <w:r w:rsidR="00432FB2">
        <w:rPr>
          <w:rFonts w:ascii="Times New Roman" w:hAnsi="Times New Roman" w:cs="Times New Roman"/>
          <w:sz w:val="24"/>
          <w:szCs w:val="24"/>
          <w:lang w:val="en-US"/>
        </w:rPr>
        <w:t>CFU</w:t>
      </w:r>
      <w:r w:rsidR="00432FB2" w:rsidRPr="00432FB2">
        <w:rPr>
          <w:rFonts w:ascii="Times New Roman" w:hAnsi="Times New Roman" w:cs="Times New Roman"/>
          <w:sz w:val="24"/>
          <w:szCs w:val="24"/>
        </w:rPr>
        <w:t>/</w:t>
      </w:r>
      <w:r w:rsidR="00432FB2">
        <w:rPr>
          <w:rFonts w:ascii="Times New Roman" w:hAnsi="Times New Roman" w:cs="Times New Roman"/>
          <w:sz w:val="24"/>
          <w:szCs w:val="24"/>
          <w:lang w:val="en-US"/>
        </w:rPr>
        <w:t>mL</w:t>
      </w:r>
      <w:r w:rsidR="00815C13" w:rsidRPr="00815C13">
        <w:rPr>
          <w:rFonts w:ascii="Times New Roman" w:hAnsi="Times New Roman" w:cs="Times New Roman"/>
          <w:sz w:val="24"/>
          <w:szCs w:val="24"/>
        </w:rPr>
        <w:t xml:space="preserve"> </w:t>
      </w:r>
      <w:r w:rsidR="00432FB2">
        <w:rPr>
          <w:rFonts w:ascii="Times New Roman" w:hAnsi="Times New Roman" w:cs="Times New Roman"/>
          <w:sz w:val="24"/>
          <w:szCs w:val="24"/>
        </w:rPr>
        <w:t>βακτηρίου κατόπιν εγκλιματισμού με το υπό εξέταση μέταλλο (</w:t>
      </w:r>
      <w:r w:rsidR="00432FB2">
        <w:rPr>
          <w:rFonts w:ascii="Times New Roman" w:hAnsi="Times New Roman" w:cs="Times New Roman"/>
          <w:sz w:val="24"/>
          <w:szCs w:val="24"/>
          <w:lang w:val="en-US"/>
        </w:rPr>
        <w:t>Pb</w:t>
      </w:r>
      <w:r w:rsidR="00432FB2" w:rsidRPr="00432FB2">
        <w:rPr>
          <w:rFonts w:ascii="Times New Roman" w:hAnsi="Times New Roman" w:cs="Times New Roman"/>
          <w:sz w:val="24"/>
          <w:szCs w:val="24"/>
        </w:rPr>
        <w:t>)</w:t>
      </w:r>
    </w:p>
    <w:p w:rsidR="00CC56A5" w:rsidRPr="00432FB2" w:rsidRDefault="00CC56A5" w:rsidP="00432FB2">
      <w:pPr>
        <w:pStyle w:val="a5"/>
        <w:numPr>
          <w:ilvl w:val="0"/>
          <w:numId w:val="19"/>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100</w:t>
      </w:r>
      <w:r>
        <w:rPr>
          <w:rFonts w:ascii="Times New Roman" w:hAnsi="Times New Roman" w:cs="Times New Roman"/>
          <w:sz w:val="24"/>
          <w:szCs w:val="24"/>
          <w:lang w:val="en-US"/>
        </w:rPr>
        <w:t>gr</w:t>
      </w:r>
      <w:r w:rsidR="00815C13" w:rsidRPr="00815C13">
        <w:rPr>
          <w:rFonts w:ascii="Times New Roman" w:hAnsi="Times New Roman" w:cs="Times New Roman"/>
          <w:sz w:val="24"/>
          <w:szCs w:val="24"/>
        </w:rPr>
        <w:t xml:space="preserve"> </w:t>
      </w:r>
      <w:r>
        <w:rPr>
          <w:rFonts w:ascii="Times New Roman" w:hAnsi="Times New Roman" w:cs="Times New Roman"/>
          <w:sz w:val="24"/>
          <w:szCs w:val="24"/>
        </w:rPr>
        <w:t>χώματος + 300</w:t>
      </w:r>
      <w:r>
        <w:rPr>
          <w:rFonts w:ascii="Times New Roman" w:hAnsi="Times New Roman" w:cs="Times New Roman"/>
          <w:sz w:val="24"/>
          <w:szCs w:val="24"/>
          <w:lang w:val="en-US"/>
        </w:rPr>
        <w:t>mg</w:t>
      </w:r>
      <w:r w:rsidRPr="004F3AD7">
        <w:rPr>
          <w:rFonts w:ascii="Times New Roman" w:hAnsi="Times New Roman" w:cs="Times New Roman"/>
          <w:sz w:val="24"/>
          <w:szCs w:val="24"/>
        </w:rPr>
        <w:t>/</w:t>
      </w:r>
      <w:r>
        <w:rPr>
          <w:rFonts w:ascii="Times New Roman" w:hAnsi="Times New Roman" w:cs="Times New Roman"/>
          <w:sz w:val="24"/>
          <w:szCs w:val="24"/>
          <w:lang w:val="en-US"/>
        </w:rPr>
        <w:t>L</w:t>
      </w:r>
      <w:r w:rsidR="00641A55" w:rsidRPr="00641A55">
        <w:rPr>
          <w:rFonts w:ascii="Times New Roman" w:hAnsi="Times New Roman" w:cs="Times New Roman"/>
          <w:sz w:val="24"/>
          <w:szCs w:val="24"/>
        </w:rPr>
        <w:t xml:space="preserve"> </w:t>
      </w:r>
      <w:r>
        <w:rPr>
          <w:rFonts w:ascii="Times New Roman" w:hAnsi="Times New Roman" w:cs="Times New Roman"/>
          <w:sz w:val="24"/>
          <w:szCs w:val="24"/>
          <w:lang w:val="en-US"/>
        </w:rPr>
        <w:t>Cd</w:t>
      </w:r>
      <w:r w:rsidRPr="004F3AD7">
        <w:rPr>
          <w:rFonts w:ascii="Times New Roman" w:hAnsi="Times New Roman" w:cs="Times New Roman"/>
          <w:sz w:val="24"/>
          <w:szCs w:val="24"/>
        </w:rPr>
        <w:t xml:space="preserve"> + </w:t>
      </w:r>
      <w:r w:rsidR="00432FB2">
        <w:rPr>
          <w:rFonts w:ascii="Times New Roman" w:hAnsi="Times New Roman" w:cs="Times New Roman"/>
          <w:sz w:val="24"/>
          <w:szCs w:val="24"/>
        </w:rPr>
        <w:t>10</w:t>
      </w:r>
      <w:r w:rsidR="00432FB2" w:rsidRPr="00CC56A5">
        <w:rPr>
          <w:rFonts w:ascii="Times New Roman" w:hAnsi="Times New Roman" w:cs="Times New Roman"/>
          <w:sz w:val="24"/>
          <w:szCs w:val="24"/>
          <w:vertAlign w:val="superscript"/>
        </w:rPr>
        <w:t>5</w:t>
      </w:r>
      <w:r w:rsidR="00432FB2">
        <w:rPr>
          <w:rFonts w:ascii="Times New Roman" w:hAnsi="Times New Roman" w:cs="Times New Roman"/>
          <w:sz w:val="24"/>
          <w:szCs w:val="24"/>
          <w:lang w:val="en-US"/>
        </w:rPr>
        <w:t>CFU</w:t>
      </w:r>
      <w:r w:rsidR="00432FB2" w:rsidRPr="00432FB2">
        <w:rPr>
          <w:rFonts w:ascii="Times New Roman" w:hAnsi="Times New Roman" w:cs="Times New Roman"/>
          <w:sz w:val="24"/>
          <w:szCs w:val="24"/>
        </w:rPr>
        <w:t>/</w:t>
      </w:r>
      <w:r w:rsidR="00432FB2">
        <w:rPr>
          <w:rFonts w:ascii="Times New Roman" w:hAnsi="Times New Roman" w:cs="Times New Roman"/>
          <w:sz w:val="24"/>
          <w:szCs w:val="24"/>
          <w:lang w:val="en-US"/>
        </w:rPr>
        <w:t>mL</w:t>
      </w:r>
      <w:r w:rsidR="00432FB2" w:rsidRPr="00432FB2">
        <w:rPr>
          <w:rFonts w:ascii="Times New Roman" w:hAnsi="Times New Roman" w:cs="Times New Roman"/>
          <w:sz w:val="24"/>
          <w:szCs w:val="24"/>
        </w:rPr>
        <w:t xml:space="preserve"> αρχικού</w:t>
      </w:r>
      <w:r w:rsidR="00432FB2">
        <w:rPr>
          <w:rFonts w:ascii="Times New Roman" w:hAnsi="Times New Roman" w:cs="Times New Roman"/>
          <w:sz w:val="24"/>
          <w:szCs w:val="24"/>
        </w:rPr>
        <w:t xml:space="preserve"> βακτηρίου</w:t>
      </w:r>
      <w:r w:rsidR="00432FB2" w:rsidRPr="00432FB2">
        <w:rPr>
          <w:rFonts w:ascii="Times New Roman" w:hAnsi="Times New Roman" w:cs="Times New Roman"/>
          <w:sz w:val="24"/>
          <w:szCs w:val="24"/>
        </w:rPr>
        <w:t xml:space="preserve"> (</w:t>
      </w:r>
      <w:r w:rsidR="00432FB2">
        <w:rPr>
          <w:rFonts w:ascii="Times New Roman" w:hAnsi="Times New Roman" w:cs="Times New Roman"/>
          <w:sz w:val="24"/>
          <w:szCs w:val="24"/>
        </w:rPr>
        <w:t>προ εγκλιματισμού)</w:t>
      </w:r>
    </w:p>
    <w:p w:rsidR="00CC56A5" w:rsidRPr="00432FB2" w:rsidRDefault="00CC56A5" w:rsidP="00432FB2">
      <w:pPr>
        <w:pStyle w:val="a5"/>
        <w:numPr>
          <w:ilvl w:val="0"/>
          <w:numId w:val="19"/>
        </w:numPr>
        <w:spacing w:after="0" w:line="360" w:lineRule="auto"/>
        <w:jc w:val="both"/>
        <w:rPr>
          <w:rFonts w:ascii="Times New Roman" w:hAnsi="Times New Roman" w:cs="Times New Roman"/>
          <w:sz w:val="24"/>
          <w:szCs w:val="24"/>
        </w:rPr>
      </w:pPr>
      <w:r w:rsidRPr="00432FB2">
        <w:rPr>
          <w:rFonts w:ascii="Times New Roman" w:hAnsi="Times New Roman" w:cs="Times New Roman"/>
          <w:sz w:val="24"/>
          <w:szCs w:val="24"/>
        </w:rPr>
        <w:t>100</w:t>
      </w:r>
      <w:r w:rsidRPr="00432FB2">
        <w:rPr>
          <w:rFonts w:ascii="Times New Roman" w:hAnsi="Times New Roman" w:cs="Times New Roman"/>
          <w:sz w:val="24"/>
          <w:szCs w:val="24"/>
          <w:lang w:val="en-US"/>
        </w:rPr>
        <w:t>gr</w:t>
      </w:r>
      <w:r w:rsidRPr="00432FB2">
        <w:rPr>
          <w:rFonts w:ascii="Times New Roman" w:hAnsi="Times New Roman" w:cs="Times New Roman"/>
          <w:sz w:val="24"/>
          <w:szCs w:val="24"/>
        </w:rPr>
        <w:t xml:space="preserve"> χώματος + 300</w:t>
      </w:r>
      <w:r w:rsidRPr="00432FB2">
        <w:rPr>
          <w:rFonts w:ascii="Times New Roman" w:hAnsi="Times New Roman" w:cs="Times New Roman"/>
          <w:sz w:val="24"/>
          <w:szCs w:val="24"/>
          <w:lang w:val="en-US"/>
        </w:rPr>
        <w:t>mg</w:t>
      </w:r>
      <w:r w:rsidRPr="00432FB2">
        <w:rPr>
          <w:rFonts w:ascii="Times New Roman" w:hAnsi="Times New Roman" w:cs="Times New Roman"/>
          <w:sz w:val="24"/>
          <w:szCs w:val="24"/>
        </w:rPr>
        <w:t>/</w:t>
      </w:r>
      <w:r w:rsidRPr="00432FB2">
        <w:rPr>
          <w:rFonts w:ascii="Times New Roman" w:hAnsi="Times New Roman" w:cs="Times New Roman"/>
          <w:sz w:val="24"/>
          <w:szCs w:val="24"/>
          <w:lang w:val="en-US"/>
        </w:rPr>
        <w:t>L</w:t>
      </w:r>
      <w:r w:rsidR="00641A55" w:rsidRPr="00641A55">
        <w:rPr>
          <w:rFonts w:ascii="Times New Roman" w:hAnsi="Times New Roman" w:cs="Times New Roman"/>
          <w:sz w:val="24"/>
          <w:szCs w:val="24"/>
        </w:rPr>
        <w:t xml:space="preserve"> </w:t>
      </w:r>
      <w:r w:rsidRPr="00432FB2">
        <w:rPr>
          <w:rFonts w:ascii="Times New Roman" w:hAnsi="Times New Roman" w:cs="Times New Roman"/>
          <w:sz w:val="24"/>
          <w:szCs w:val="24"/>
          <w:lang w:val="en-US"/>
        </w:rPr>
        <w:t>Cd</w:t>
      </w:r>
      <w:r w:rsidRPr="00432FB2">
        <w:rPr>
          <w:rFonts w:ascii="Times New Roman" w:hAnsi="Times New Roman" w:cs="Times New Roman"/>
          <w:sz w:val="24"/>
          <w:szCs w:val="24"/>
        </w:rPr>
        <w:t xml:space="preserve"> + </w:t>
      </w:r>
      <w:r w:rsidR="00432FB2" w:rsidRPr="00432FB2">
        <w:rPr>
          <w:rFonts w:ascii="Times New Roman" w:hAnsi="Times New Roman" w:cs="Times New Roman"/>
          <w:sz w:val="24"/>
          <w:szCs w:val="24"/>
        </w:rPr>
        <w:t>10</w:t>
      </w:r>
      <w:r w:rsidR="00432FB2" w:rsidRPr="00432FB2">
        <w:rPr>
          <w:rFonts w:ascii="Times New Roman" w:hAnsi="Times New Roman" w:cs="Times New Roman"/>
          <w:sz w:val="24"/>
          <w:szCs w:val="24"/>
          <w:vertAlign w:val="superscript"/>
        </w:rPr>
        <w:t>5</w:t>
      </w:r>
      <w:r w:rsidR="00432FB2" w:rsidRPr="00432FB2">
        <w:rPr>
          <w:rFonts w:ascii="Times New Roman" w:hAnsi="Times New Roman" w:cs="Times New Roman"/>
          <w:sz w:val="24"/>
          <w:szCs w:val="24"/>
          <w:lang w:val="en-US"/>
        </w:rPr>
        <w:t>CFU</w:t>
      </w:r>
      <w:r w:rsidR="00432FB2" w:rsidRPr="00432FB2">
        <w:rPr>
          <w:rFonts w:ascii="Times New Roman" w:hAnsi="Times New Roman" w:cs="Times New Roman"/>
          <w:sz w:val="24"/>
          <w:szCs w:val="24"/>
        </w:rPr>
        <w:t>/</w:t>
      </w:r>
      <w:r w:rsidR="00432FB2" w:rsidRPr="00432FB2">
        <w:rPr>
          <w:rFonts w:ascii="Times New Roman" w:hAnsi="Times New Roman" w:cs="Times New Roman"/>
          <w:sz w:val="24"/>
          <w:szCs w:val="24"/>
          <w:lang w:val="en-US"/>
        </w:rPr>
        <w:t>mL</w:t>
      </w:r>
      <w:r w:rsidR="00432FB2" w:rsidRPr="00432FB2">
        <w:rPr>
          <w:rFonts w:ascii="Times New Roman" w:hAnsi="Times New Roman" w:cs="Times New Roman"/>
          <w:sz w:val="24"/>
          <w:szCs w:val="24"/>
        </w:rPr>
        <w:t xml:space="preserve"> βακτηρίου κατόπιν εγκλιματισμού</w:t>
      </w:r>
      <w:r w:rsidR="00432FB2">
        <w:rPr>
          <w:rFonts w:ascii="Times New Roman" w:hAnsi="Times New Roman" w:cs="Times New Roman"/>
          <w:sz w:val="24"/>
          <w:szCs w:val="24"/>
        </w:rPr>
        <w:t xml:space="preserve"> με το υπό εξέταση μέταλλο</w:t>
      </w:r>
      <w:r w:rsidR="00432FB2" w:rsidRPr="00432FB2">
        <w:rPr>
          <w:rFonts w:ascii="Times New Roman" w:hAnsi="Times New Roman" w:cs="Times New Roman"/>
          <w:sz w:val="24"/>
          <w:szCs w:val="24"/>
        </w:rPr>
        <w:t xml:space="preserve"> (</w:t>
      </w:r>
      <w:r w:rsidR="00432FB2">
        <w:rPr>
          <w:rFonts w:ascii="Times New Roman" w:hAnsi="Times New Roman" w:cs="Times New Roman"/>
          <w:sz w:val="24"/>
          <w:szCs w:val="24"/>
          <w:lang w:val="en-US"/>
        </w:rPr>
        <w:t>Cd</w:t>
      </w:r>
      <w:r w:rsidR="00432FB2" w:rsidRPr="00432FB2">
        <w:rPr>
          <w:rFonts w:ascii="Times New Roman" w:hAnsi="Times New Roman" w:cs="Times New Roman"/>
          <w:sz w:val="24"/>
          <w:szCs w:val="24"/>
        </w:rPr>
        <w:t>)</w:t>
      </w:r>
    </w:p>
    <w:p w:rsidR="00CC56A5" w:rsidRPr="00432FB2" w:rsidRDefault="00CC56A5" w:rsidP="00432FB2">
      <w:pPr>
        <w:pStyle w:val="a5"/>
        <w:numPr>
          <w:ilvl w:val="0"/>
          <w:numId w:val="19"/>
        </w:numPr>
        <w:spacing w:after="0" w:line="360" w:lineRule="auto"/>
        <w:jc w:val="both"/>
        <w:rPr>
          <w:rFonts w:ascii="Times New Roman" w:hAnsi="Times New Roman" w:cs="Times New Roman"/>
          <w:sz w:val="24"/>
          <w:szCs w:val="24"/>
        </w:rPr>
      </w:pPr>
      <w:r w:rsidRPr="00432FB2">
        <w:rPr>
          <w:rFonts w:ascii="Times New Roman" w:hAnsi="Times New Roman" w:cs="Times New Roman"/>
          <w:sz w:val="24"/>
          <w:szCs w:val="24"/>
        </w:rPr>
        <w:t>100</w:t>
      </w:r>
      <w:r w:rsidRPr="00432FB2">
        <w:rPr>
          <w:rFonts w:ascii="Times New Roman" w:hAnsi="Times New Roman" w:cs="Times New Roman"/>
          <w:sz w:val="24"/>
          <w:szCs w:val="24"/>
          <w:lang w:val="en-US"/>
        </w:rPr>
        <w:t>gr</w:t>
      </w:r>
      <w:r w:rsidRPr="00432FB2">
        <w:rPr>
          <w:rFonts w:ascii="Times New Roman" w:hAnsi="Times New Roman" w:cs="Times New Roman"/>
          <w:sz w:val="24"/>
          <w:szCs w:val="24"/>
        </w:rPr>
        <w:t xml:space="preserve"> χώματος + 300</w:t>
      </w:r>
      <w:r w:rsidRPr="00432FB2">
        <w:rPr>
          <w:rFonts w:ascii="Times New Roman" w:hAnsi="Times New Roman" w:cs="Times New Roman"/>
          <w:sz w:val="24"/>
          <w:szCs w:val="24"/>
          <w:lang w:val="en-US"/>
        </w:rPr>
        <w:t>mg</w:t>
      </w:r>
      <w:r w:rsidRPr="00432FB2">
        <w:rPr>
          <w:rFonts w:ascii="Times New Roman" w:hAnsi="Times New Roman" w:cs="Times New Roman"/>
          <w:sz w:val="24"/>
          <w:szCs w:val="24"/>
        </w:rPr>
        <w:t>/</w:t>
      </w:r>
      <w:r w:rsidRPr="00432FB2">
        <w:rPr>
          <w:rFonts w:ascii="Times New Roman" w:hAnsi="Times New Roman" w:cs="Times New Roman"/>
          <w:sz w:val="24"/>
          <w:szCs w:val="24"/>
          <w:lang w:val="en-US"/>
        </w:rPr>
        <w:t>L</w:t>
      </w:r>
      <w:r w:rsidR="00641A55" w:rsidRPr="00641A55">
        <w:rPr>
          <w:rFonts w:ascii="Times New Roman" w:hAnsi="Times New Roman" w:cs="Times New Roman"/>
          <w:sz w:val="24"/>
          <w:szCs w:val="24"/>
        </w:rPr>
        <w:t xml:space="preserve"> </w:t>
      </w:r>
      <w:r w:rsidRPr="00432FB2">
        <w:rPr>
          <w:rFonts w:ascii="Times New Roman" w:hAnsi="Times New Roman" w:cs="Times New Roman"/>
          <w:sz w:val="24"/>
          <w:szCs w:val="24"/>
          <w:lang w:val="en-US"/>
        </w:rPr>
        <w:t>Pb</w:t>
      </w:r>
      <w:r w:rsidRPr="00432FB2">
        <w:rPr>
          <w:rFonts w:ascii="Times New Roman" w:hAnsi="Times New Roman" w:cs="Times New Roman"/>
          <w:sz w:val="24"/>
          <w:szCs w:val="24"/>
        </w:rPr>
        <w:t xml:space="preserve"> + 300</w:t>
      </w:r>
      <w:r w:rsidRPr="00432FB2">
        <w:rPr>
          <w:rFonts w:ascii="Times New Roman" w:hAnsi="Times New Roman" w:cs="Times New Roman"/>
          <w:sz w:val="24"/>
          <w:szCs w:val="24"/>
          <w:lang w:val="en-US"/>
        </w:rPr>
        <w:t>mg</w:t>
      </w:r>
      <w:r w:rsidRPr="00432FB2">
        <w:rPr>
          <w:rFonts w:ascii="Times New Roman" w:hAnsi="Times New Roman" w:cs="Times New Roman"/>
          <w:sz w:val="24"/>
          <w:szCs w:val="24"/>
        </w:rPr>
        <w:t>/</w:t>
      </w:r>
      <w:r w:rsidRPr="00432FB2">
        <w:rPr>
          <w:rFonts w:ascii="Times New Roman" w:hAnsi="Times New Roman" w:cs="Times New Roman"/>
          <w:sz w:val="24"/>
          <w:szCs w:val="24"/>
          <w:lang w:val="en-US"/>
        </w:rPr>
        <w:t>L</w:t>
      </w:r>
      <w:r w:rsidR="00641A55" w:rsidRPr="00641A55">
        <w:rPr>
          <w:rFonts w:ascii="Times New Roman" w:hAnsi="Times New Roman" w:cs="Times New Roman"/>
          <w:sz w:val="24"/>
          <w:szCs w:val="24"/>
        </w:rPr>
        <w:t xml:space="preserve"> </w:t>
      </w:r>
      <w:r w:rsidRPr="00432FB2">
        <w:rPr>
          <w:rFonts w:ascii="Times New Roman" w:hAnsi="Times New Roman" w:cs="Times New Roman"/>
          <w:sz w:val="24"/>
          <w:szCs w:val="24"/>
          <w:lang w:val="en-US"/>
        </w:rPr>
        <w:t>Cd</w:t>
      </w:r>
      <w:r w:rsidRPr="00432FB2">
        <w:rPr>
          <w:rFonts w:ascii="Times New Roman" w:hAnsi="Times New Roman" w:cs="Times New Roman"/>
          <w:sz w:val="24"/>
          <w:szCs w:val="24"/>
        </w:rPr>
        <w:t xml:space="preserve"> + </w:t>
      </w:r>
      <w:r w:rsidR="00432FB2" w:rsidRPr="00432FB2">
        <w:rPr>
          <w:rFonts w:ascii="Times New Roman" w:hAnsi="Times New Roman" w:cs="Times New Roman"/>
          <w:sz w:val="24"/>
          <w:szCs w:val="24"/>
        </w:rPr>
        <w:t>10</w:t>
      </w:r>
      <w:r w:rsidR="00432FB2" w:rsidRPr="00432FB2">
        <w:rPr>
          <w:rFonts w:ascii="Times New Roman" w:hAnsi="Times New Roman" w:cs="Times New Roman"/>
          <w:sz w:val="24"/>
          <w:szCs w:val="24"/>
          <w:vertAlign w:val="superscript"/>
        </w:rPr>
        <w:t>5</w:t>
      </w:r>
      <w:r w:rsidR="00432FB2" w:rsidRPr="00432FB2">
        <w:rPr>
          <w:rFonts w:ascii="Times New Roman" w:hAnsi="Times New Roman" w:cs="Times New Roman"/>
          <w:sz w:val="24"/>
          <w:szCs w:val="24"/>
          <w:lang w:val="en-US"/>
        </w:rPr>
        <w:t>CFU</w:t>
      </w:r>
      <w:r w:rsidR="00432FB2" w:rsidRPr="00432FB2">
        <w:rPr>
          <w:rFonts w:ascii="Times New Roman" w:hAnsi="Times New Roman" w:cs="Times New Roman"/>
          <w:sz w:val="24"/>
          <w:szCs w:val="24"/>
        </w:rPr>
        <w:t>/</w:t>
      </w:r>
      <w:r w:rsidR="00432FB2" w:rsidRPr="00432FB2">
        <w:rPr>
          <w:rFonts w:ascii="Times New Roman" w:hAnsi="Times New Roman" w:cs="Times New Roman"/>
          <w:sz w:val="24"/>
          <w:szCs w:val="24"/>
          <w:lang w:val="en-US"/>
        </w:rPr>
        <w:t>mL</w:t>
      </w:r>
      <w:r w:rsidR="00432FB2" w:rsidRPr="00432FB2">
        <w:rPr>
          <w:rFonts w:ascii="Times New Roman" w:hAnsi="Times New Roman" w:cs="Times New Roman"/>
          <w:sz w:val="24"/>
          <w:szCs w:val="24"/>
        </w:rPr>
        <w:t xml:space="preserve"> αρχικού βακτηρίου (</w:t>
      </w:r>
      <w:r w:rsidR="00432FB2">
        <w:rPr>
          <w:rFonts w:ascii="Times New Roman" w:hAnsi="Times New Roman" w:cs="Times New Roman"/>
          <w:sz w:val="24"/>
          <w:szCs w:val="24"/>
        </w:rPr>
        <w:t>προ εγκλιματισμού)</w:t>
      </w:r>
    </w:p>
    <w:p w:rsidR="00432FB2" w:rsidRPr="00432FB2" w:rsidRDefault="00CC56A5" w:rsidP="00432FB2">
      <w:pPr>
        <w:pStyle w:val="a5"/>
        <w:numPr>
          <w:ilvl w:val="0"/>
          <w:numId w:val="19"/>
        </w:numPr>
        <w:spacing w:after="0" w:line="360" w:lineRule="auto"/>
        <w:jc w:val="both"/>
        <w:rPr>
          <w:rFonts w:ascii="Times New Roman" w:hAnsi="Times New Roman" w:cs="Times New Roman"/>
          <w:sz w:val="24"/>
          <w:szCs w:val="24"/>
        </w:rPr>
      </w:pPr>
      <w:r w:rsidRPr="00432FB2">
        <w:rPr>
          <w:rFonts w:ascii="Times New Roman" w:hAnsi="Times New Roman" w:cs="Times New Roman"/>
          <w:sz w:val="24"/>
          <w:szCs w:val="24"/>
        </w:rPr>
        <w:t>100</w:t>
      </w:r>
      <w:r w:rsidRPr="00432FB2">
        <w:rPr>
          <w:rFonts w:ascii="Times New Roman" w:hAnsi="Times New Roman" w:cs="Times New Roman"/>
          <w:sz w:val="24"/>
          <w:szCs w:val="24"/>
          <w:lang w:val="en-US"/>
        </w:rPr>
        <w:t>gr</w:t>
      </w:r>
      <w:r w:rsidRPr="00432FB2">
        <w:rPr>
          <w:rFonts w:ascii="Times New Roman" w:hAnsi="Times New Roman" w:cs="Times New Roman"/>
          <w:sz w:val="24"/>
          <w:szCs w:val="24"/>
        </w:rPr>
        <w:t xml:space="preserve"> χώματος + 300</w:t>
      </w:r>
      <w:r w:rsidRPr="00432FB2">
        <w:rPr>
          <w:rFonts w:ascii="Times New Roman" w:hAnsi="Times New Roman" w:cs="Times New Roman"/>
          <w:sz w:val="24"/>
          <w:szCs w:val="24"/>
          <w:lang w:val="en-US"/>
        </w:rPr>
        <w:t>mg</w:t>
      </w:r>
      <w:r w:rsidRPr="00432FB2">
        <w:rPr>
          <w:rFonts w:ascii="Times New Roman" w:hAnsi="Times New Roman" w:cs="Times New Roman"/>
          <w:sz w:val="24"/>
          <w:szCs w:val="24"/>
        </w:rPr>
        <w:t>/</w:t>
      </w:r>
      <w:r w:rsidRPr="00432FB2">
        <w:rPr>
          <w:rFonts w:ascii="Times New Roman" w:hAnsi="Times New Roman" w:cs="Times New Roman"/>
          <w:sz w:val="24"/>
          <w:szCs w:val="24"/>
          <w:lang w:val="en-US"/>
        </w:rPr>
        <w:t>L</w:t>
      </w:r>
      <w:r w:rsidR="00641A55" w:rsidRPr="00641A55">
        <w:rPr>
          <w:rFonts w:ascii="Times New Roman" w:hAnsi="Times New Roman" w:cs="Times New Roman"/>
          <w:sz w:val="24"/>
          <w:szCs w:val="24"/>
        </w:rPr>
        <w:t xml:space="preserve"> </w:t>
      </w:r>
      <w:r w:rsidRPr="00432FB2">
        <w:rPr>
          <w:rFonts w:ascii="Times New Roman" w:hAnsi="Times New Roman" w:cs="Times New Roman"/>
          <w:sz w:val="24"/>
          <w:szCs w:val="24"/>
          <w:lang w:val="en-US"/>
        </w:rPr>
        <w:t>Pb</w:t>
      </w:r>
      <w:r w:rsidRPr="00432FB2">
        <w:rPr>
          <w:rFonts w:ascii="Times New Roman" w:hAnsi="Times New Roman" w:cs="Times New Roman"/>
          <w:sz w:val="24"/>
          <w:szCs w:val="24"/>
        </w:rPr>
        <w:t xml:space="preserve"> + 300</w:t>
      </w:r>
      <w:r w:rsidRPr="00432FB2">
        <w:rPr>
          <w:rFonts w:ascii="Times New Roman" w:hAnsi="Times New Roman" w:cs="Times New Roman"/>
          <w:sz w:val="24"/>
          <w:szCs w:val="24"/>
          <w:lang w:val="en-US"/>
        </w:rPr>
        <w:t>mg</w:t>
      </w:r>
      <w:r w:rsidRPr="00432FB2">
        <w:rPr>
          <w:rFonts w:ascii="Times New Roman" w:hAnsi="Times New Roman" w:cs="Times New Roman"/>
          <w:sz w:val="24"/>
          <w:szCs w:val="24"/>
        </w:rPr>
        <w:t>/</w:t>
      </w:r>
      <w:r w:rsidRPr="00432FB2">
        <w:rPr>
          <w:rFonts w:ascii="Times New Roman" w:hAnsi="Times New Roman" w:cs="Times New Roman"/>
          <w:sz w:val="24"/>
          <w:szCs w:val="24"/>
          <w:lang w:val="en-US"/>
        </w:rPr>
        <w:t>L</w:t>
      </w:r>
      <w:r w:rsidR="00641A55" w:rsidRPr="00641A55">
        <w:rPr>
          <w:rFonts w:ascii="Times New Roman" w:hAnsi="Times New Roman" w:cs="Times New Roman"/>
          <w:sz w:val="24"/>
          <w:szCs w:val="24"/>
        </w:rPr>
        <w:t xml:space="preserve"> </w:t>
      </w:r>
      <w:r w:rsidRPr="00432FB2">
        <w:rPr>
          <w:rFonts w:ascii="Times New Roman" w:hAnsi="Times New Roman" w:cs="Times New Roman"/>
          <w:sz w:val="24"/>
          <w:szCs w:val="24"/>
          <w:lang w:val="en-US"/>
        </w:rPr>
        <w:t>Cd</w:t>
      </w:r>
      <w:r w:rsidRPr="00432FB2">
        <w:rPr>
          <w:rFonts w:ascii="Times New Roman" w:hAnsi="Times New Roman" w:cs="Times New Roman"/>
          <w:sz w:val="24"/>
          <w:szCs w:val="24"/>
        </w:rPr>
        <w:t xml:space="preserve"> + </w:t>
      </w:r>
      <w:r w:rsidR="00432FB2" w:rsidRPr="00432FB2">
        <w:rPr>
          <w:rFonts w:ascii="Times New Roman" w:hAnsi="Times New Roman" w:cs="Times New Roman"/>
          <w:sz w:val="24"/>
          <w:szCs w:val="24"/>
        </w:rPr>
        <w:t>κατόπιν εγκλιματισμού με τα υπό</w:t>
      </w:r>
      <w:r w:rsidR="00432FB2">
        <w:rPr>
          <w:rFonts w:ascii="Times New Roman" w:hAnsi="Times New Roman" w:cs="Times New Roman"/>
          <w:sz w:val="24"/>
          <w:szCs w:val="24"/>
        </w:rPr>
        <w:t xml:space="preserve"> εξέταση μέταλλα</w:t>
      </w:r>
      <w:r w:rsidR="00432FB2" w:rsidRPr="00432FB2">
        <w:rPr>
          <w:rFonts w:ascii="Times New Roman" w:hAnsi="Times New Roman" w:cs="Times New Roman"/>
          <w:sz w:val="24"/>
          <w:szCs w:val="24"/>
        </w:rPr>
        <w:t xml:space="preserve"> (</w:t>
      </w:r>
      <w:r w:rsidR="00432FB2">
        <w:rPr>
          <w:rFonts w:ascii="Times New Roman" w:hAnsi="Times New Roman" w:cs="Times New Roman"/>
          <w:sz w:val="24"/>
          <w:szCs w:val="24"/>
          <w:lang w:val="en-US"/>
        </w:rPr>
        <w:t>Cd</w:t>
      </w:r>
      <w:r w:rsidR="00432FB2">
        <w:rPr>
          <w:rFonts w:ascii="Times New Roman" w:hAnsi="Times New Roman" w:cs="Times New Roman"/>
          <w:sz w:val="24"/>
          <w:szCs w:val="24"/>
        </w:rPr>
        <w:t>&amp;</w:t>
      </w:r>
      <w:r w:rsidR="00432FB2">
        <w:rPr>
          <w:rFonts w:ascii="Times New Roman" w:hAnsi="Times New Roman" w:cs="Times New Roman"/>
          <w:sz w:val="24"/>
          <w:szCs w:val="24"/>
          <w:lang w:val="en-US"/>
        </w:rPr>
        <w:t>Pb</w:t>
      </w:r>
      <w:r w:rsidR="00432FB2" w:rsidRPr="00432FB2">
        <w:rPr>
          <w:rFonts w:ascii="Times New Roman" w:hAnsi="Times New Roman" w:cs="Times New Roman"/>
          <w:sz w:val="24"/>
          <w:szCs w:val="24"/>
        </w:rPr>
        <w:t>)</w:t>
      </w:r>
    </w:p>
    <w:p w:rsidR="00432FB2" w:rsidRPr="00560194" w:rsidRDefault="00432FB2" w:rsidP="002714D8">
      <w:pPr>
        <w:spacing w:after="0" w:line="360" w:lineRule="auto"/>
        <w:jc w:val="both"/>
        <w:rPr>
          <w:rFonts w:ascii="Times New Roman" w:hAnsi="Times New Roman" w:cs="Times New Roman"/>
          <w:sz w:val="24"/>
          <w:szCs w:val="24"/>
        </w:rPr>
      </w:pPr>
    </w:p>
    <w:p w:rsidR="00681B6E" w:rsidRDefault="00681B6E"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Η πειραματική διαδικασία διήρκησε 7 ημέρες, όπου κατά την 2</w:t>
      </w:r>
      <w:r w:rsidRPr="00681B6E">
        <w:rPr>
          <w:rFonts w:ascii="Times New Roman" w:hAnsi="Times New Roman" w:cs="Times New Roman"/>
          <w:sz w:val="24"/>
          <w:szCs w:val="24"/>
          <w:vertAlign w:val="superscript"/>
        </w:rPr>
        <w:t>η</w:t>
      </w:r>
      <w:r>
        <w:rPr>
          <w:rFonts w:ascii="Times New Roman" w:hAnsi="Times New Roman" w:cs="Times New Roman"/>
          <w:sz w:val="24"/>
          <w:szCs w:val="24"/>
        </w:rPr>
        <w:t>, 5</w:t>
      </w:r>
      <w:r w:rsidRPr="00681B6E">
        <w:rPr>
          <w:rFonts w:ascii="Times New Roman" w:hAnsi="Times New Roman" w:cs="Times New Roman"/>
          <w:sz w:val="24"/>
          <w:szCs w:val="24"/>
          <w:vertAlign w:val="superscript"/>
        </w:rPr>
        <w:t>η</w:t>
      </w:r>
      <w:r>
        <w:rPr>
          <w:rFonts w:ascii="Times New Roman" w:hAnsi="Times New Roman" w:cs="Times New Roman"/>
          <w:sz w:val="24"/>
          <w:szCs w:val="24"/>
        </w:rPr>
        <w:t xml:space="preserve"> και 7</w:t>
      </w:r>
      <w:r w:rsidRPr="00681B6E">
        <w:rPr>
          <w:rFonts w:ascii="Times New Roman" w:hAnsi="Times New Roman" w:cs="Times New Roman"/>
          <w:sz w:val="24"/>
          <w:szCs w:val="24"/>
          <w:vertAlign w:val="superscript"/>
        </w:rPr>
        <w:t>η</w:t>
      </w:r>
      <w:r>
        <w:rPr>
          <w:rFonts w:ascii="Times New Roman" w:hAnsi="Times New Roman" w:cs="Times New Roman"/>
          <w:sz w:val="24"/>
          <w:szCs w:val="24"/>
        </w:rPr>
        <w:t xml:space="preserve"> μέρα μια ποσότητα δείγματος καλλιεργούνταν σε τρυβλία</w:t>
      </w:r>
      <w:r w:rsidR="00641A55" w:rsidRPr="00641A55">
        <w:rPr>
          <w:rFonts w:ascii="Times New Roman" w:hAnsi="Times New Roman" w:cs="Times New Roman"/>
          <w:sz w:val="24"/>
          <w:szCs w:val="24"/>
        </w:rPr>
        <w:t xml:space="preserve"> </w:t>
      </w:r>
      <w:r>
        <w:rPr>
          <w:rFonts w:ascii="Times New Roman" w:hAnsi="Times New Roman" w:cs="Times New Roman"/>
          <w:sz w:val="24"/>
          <w:szCs w:val="24"/>
          <w:lang w:val="en-US"/>
        </w:rPr>
        <w:t>petri</w:t>
      </w:r>
      <w:r w:rsidR="00641A55" w:rsidRPr="00641A55">
        <w:rPr>
          <w:rFonts w:ascii="Times New Roman" w:hAnsi="Times New Roman" w:cs="Times New Roman"/>
          <w:sz w:val="24"/>
          <w:szCs w:val="24"/>
        </w:rPr>
        <w:t xml:space="preserve"> </w:t>
      </w:r>
      <w:r>
        <w:rPr>
          <w:rFonts w:ascii="Times New Roman" w:hAnsi="Times New Roman" w:cs="Times New Roman"/>
          <w:sz w:val="24"/>
          <w:szCs w:val="24"/>
        </w:rPr>
        <w:t xml:space="preserve">με </w:t>
      </w:r>
      <w:r w:rsidR="005A6544">
        <w:rPr>
          <w:rFonts w:ascii="Times New Roman" w:hAnsi="Times New Roman" w:cs="Times New Roman"/>
          <w:sz w:val="24"/>
          <w:szCs w:val="24"/>
        </w:rPr>
        <w:t>στερεό</w:t>
      </w:r>
      <w:r>
        <w:rPr>
          <w:rFonts w:ascii="Times New Roman" w:hAnsi="Times New Roman" w:cs="Times New Roman"/>
          <w:sz w:val="24"/>
          <w:szCs w:val="24"/>
        </w:rPr>
        <w:t xml:space="preserve"> θρεπτικό υλικό </w:t>
      </w:r>
      <w:r>
        <w:rPr>
          <w:rFonts w:ascii="Times New Roman" w:hAnsi="Times New Roman" w:cs="Times New Roman"/>
          <w:sz w:val="24"/>
          <w:szCs w:val="24"/>
          <w:lang w:val="en-US"/>
        </w:rPr>
        <w:t>nutrient</w:t>
      </w:r>
      <w:r w:rsidR="00641A55" w:rsidRPr="00641A55">
        <w:rPr>
          <w:rFonts w:ascii="Times New Roman" w:hAnsi="Times New Roman" w:cs="Times New Roman"/>
          <w:sz w:val="24"/>
          <w:szCs w:val="24"/>
        </w:rPr>
        <w:t xml:space="preserve"> </w:t>
      </w:r>
      <w:r>
        <w:rPr>
          <w:rFonts w:ascii="Times New Roman" w:hAnsi="Times New Roman" w:cs="Times New Roman"/>
          <w:sz w:val="24"/>
          <w:szCs w:val="24"/>
          <w:lang w:val="en-US"/>
        </w:rPr>
        <w:t>agar</w:t>
      </w:r>
      <w:r>
        <w:rPr>
          <w:rFonts w:ascii="Times New Roman" w:hAnsi="Times New Roman" w:cs="Times New Roman"/>
          <w:sz w:val="24"/>
          <w:szCs w:val="24"/>
        </w:rPr>
        <w:t>, με σκοπό την μέτρηση των αποικιών (</w:t>
      </w:r>
      <w:r>
        <w:rPr>
          <w:rFonts w:ascii="Times New Roman" w:hAnsi="Times New Roman" w:cs="Times New Roman"/>
          <w:sz w:val="24"/>
          <w:szCs w:val="24"/>
          <w:lang w:val="en-US"/>
        </w:rPr>
        <w:t>CFU</w:t>
      </w:r>
      <w:r w:rsidRPr="00681B6E">
        <w:rPr>
          <w:rFonts w:ascii="Times New Roman" w:hAnsi="Times New Roman" w:cs="Times New Roman"/>
          <w:sz w:val="24"/>
          <w:szCs w:val="24"/>
        </w:rPr>
        <w:t>/</w:t>
      </w:r>
      <w:r>
        <w:rPr>
          <w:rFonts w:ascii="Times New Roman" w:hAnsi="Times New Roman" w:cs="Times New Roman"/>
          <w:sz w:val="24"/>
          <w:szCs w:val="24"/>
          <w:lang w:val="en-US"/>
        </w:rPr>
        <w:t>gr</w:t>
      </w:r>
      <w:r>
        <w:rPr>
          <w:rFonts w:ascii="Times New Roman" w:hAnsi="Times New Roman" w:cs="Times New Roman"/>
          <w:sz w:val="24"/>
          <w:szCs w:val="24"/>
        </w:rPr>
        <w:t>ξηρού χώματος).</w:t>
      </w:r>
    </w:p>
    <w:p w:rsidR="00250D3F" w:rsidRPr="008A4C1A" w:rsidRDefault="00EE1E33"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Κάθε μια από αυτές τις ημέρες,</w:t>
      </w:r>
      <w:r w:rsidR="00EF6A9A">
        <w:rPr>
          <w:rFonts w:ascii="Times New Roman" w:hAnsi="Times New Roman" w:cs="Times New Roman"/>
          <w:sz w:val="24"/>
          <w:szCs w:val="24"/>
        </w:rPr>
        <w:t xml:space="preserve"> μικρή ποσότητα κάθε δείγματος του κάθε βακτηρίου ελέγχθηκε ως προς την συγκέντρωση του σε </w:t>
      </w:r>
      <w:r w:rsidR="001D6319">
        <w:rPr>
          <w:rFonts w:ascii="Times New Roman" w:hAnsi="Times New Roman" w:cs="Times New Roman"/>
          <w:sz w:val="24"/>
          <w:szCs w:val="24"/>
        </w:rPr>
        <w:t>κ</w:t>
      </w:r>
      <w:r w:rsidR="006455EF">
        <w:rPr>
          <w:rFonts w:ascii="Times New Roman" w:hAnsi="Times New Roman" w:cs="Times New Roman"/>
          <w:sz w:val="24"/>
          <w:szCs w:val="24"/>
        </w:rPr>
        <w:t>άδμιο</w:t>
      </w:r>
      <w:r w:rsidR="00EF6A9A">
        <w:rPr>
          <w:rFonts w:ascii="Times New Roman" w:hAnsi="Times New Roman" w:cs="Times New Roman"/>
          <w:sz w:val="24"/>
          <w:szCs w:val="24"/>
        </w:rPr>
        <w:t xml:space="preserve"> και </w:t>
      </w:r>
      <w:r w:rsidR="001D6319">
        <w:rPr>
          <w:rFonts w:ascii="Times New Roman" w:hAnsi="Times New Roman" w:cs="Times New Roman"/>
          <w:sz w:val="24"/>
          <w:szCs w:val="24"/>
        </w:rPr>
        <w:t>μ</w:t>
      </w:r>
      <w:r w:rsidR="006455EF">
        <w:rPr>
          <w:rFonts w:ascii="Times New Roman" w:hAnsi="Times New Roman" w:cs="Times New Roman"/>
          <w:sz w:val="24"/>
          <w:szCs w:val="24"/>
        </w:rPr>
        <w:t>όλυβδο</w:t>
      </w:r>
      <w:r w:rsidR="00EF6A9A">
        <w:rPr>
          <w:rFonts w:ascii="Times New Roman" w:hAnsi="Times New Roman" w:cs="Times New Roman"/>
          <w:sz w:val="24"/>
          <w:szCs w:val="24"/>
        </w:rPr>
        <w:t xml:space="preserve"> με σκοπό τη σύγκριση αύξησης-μείωσης πληθυσμού σε αυτά με την πιθανή μείωση του κάθε μετάλλου</w:t>
      </w:r>
      <w:r w:rsidR="005A6544">
        <w:rPr>
          <w:rFonts w:ascii="Times New Roman" w:hAnsi="Times New Roman" w:cs="Times New Roman"/>
          <w:sz w:val="24"/>
          <w:szCs w:val="24"/>
        </w:rPr>
        <w:t>.</w:t>
      </w:r>
    </w:p>
    <w:p w:rsidR="00EE1E33" w:rsidRPr="008A4C1A" w:rsidRDefault="00EE1E33" w:rsidP="005B0E87">
      <w:pPr>
        <w:autoSpaceDE w:val="0"/>
        <w:autoSpaceDN w:val="0"/>
        <w:adjustRightInd w:val="0"/>
        <w:spacing w:before="120" w:line="360" w:lineRule="auto"/>
        <w:jc w:val="both"/>
        <w:rPr>
          <w:rStyle w:val="ac"/>
          <w:rFonts w:ascii="Times New Roman" w:hAnsi="Times New Roman" w:cs="Times New Roman"/>
          <w:b w:val="0"/>
          <w:sz w:val="24"/>
          <w:szCs w:val="24"/>
        </w:rPr>
      </w:pPr>
      <w:r w:rsidRPr="00EE1E33">
        <w:rPr>
          <w:rFonts w:ascii="Times New Roman" w:hAnsi="Times New Roman" w:cs="Times New Roman"/>
          <w:sz w:val="24"/>
          <w:szCs w:val="24"/>
        </w:rPr>
        <w:t>Τα στερεά δείγματα αναλύθηκαν για τον ποσοτικό προσδιορισμό της συγκέντρωσης των ολικών μετάλλων με τη χρήση του ICP-MS 7500cx, αφού προετοιμάστηκαν κατάλληλα με τη βοήθεια της υγρής χώνευσης με μικροκύματα (Multiwave 3000, AntonPaar), προκειμένου να παραληφθούν σε διαλυτή μορφή τα προς ανάλυση στοιχεία. Για</w:t>
      </w:r>
      <w:r w:rsidR="00641A55">
        <w:rPr>
          <w:rFonts w:ascii="Times New Roman" w:hAnsi="Times New Roman" w:cs="Times New Roman"/>
          <w:sz w:val="24"/>
          <w:szCs w:val="24"/>
          <w:lang w:val="en-US"/>
        </w:rPr>
        <w:t xml:space="preserve"> </w:t>
      </w:r>
      <w:r w:rsidRPr="00EE1E33">
        <w:rPr>
          <w:rFonts w:ascii="Times New Roman" w:hAnsi="Times New Roman" w:cs="Times New Roman"/>
          <w:sz w:val="24"/>
          <w:szCs w:val="24"/>
        </w:rPr>
        <w:t>την</w:t>
      </w:r>
      <w:r w:rsidR="00641A55">
        <w:rPr>
          <w:rFonts w:ascii="Times New Roman" w:hAnsi="Times New Roman" w:cs="Times New Roman"/>
          <w:sz w:val="24"/>
          <w:szCs w:val="24"/>
          <w:lang w:val="en-US"/>
        </w:rPr>
        <w:t xml:space="preserve"> </w:t>
      </w:r>
      <w:r w:rsidRPr="00EE1E33">
        <w:rPr>
          <w:rFonts w:ascii="Times New Roman" w:hAnsi="Times New Roman" w:cs="Times New Roman"/>
          <w:sz w:val="24"/>
          <w:szCs w:val="24"/>
        </w:rPr>
        <w:t>υγρή</w:t>
      </w:r>
      <w:r w:rsidR="00641A55">
        <w:rPr>
          <w:rFonts w:ascii="Times New Roman" w:hAnsi="Times New Roman" w:cs="Times New Roman"/>
          <w:sz w:val="24"/>
          <w:szCs w:val="24"/>
          <w:lang w:val="en-US"/>
        </w:rPr>
        <w:t xml:space="preserve"> </w:t>
      </w:r>
      <w:r w:rsidRPr="00EE1E33">
        <w:rPr>
          <w:rFonts w:ascii="Times New Roman" w:hAnsi="Times New Roman" w:cs="Times New Roman"/>
          <w:sz w:val="24"/>
          <w:szCs w:val="24"/>
        </w:rPr>
        <w:t>χώνευση</w:t>
      </w:r>
      <w:r w:rsidR="00641A55">
        <w:rPr>
          <w:rFonts w:ascii="Times New Roman" w:hAnsi="Times New Roman" w:cs="Times New Roman"/>
          <w:sz w:val="24"/>
          <w:szCs w:val="24"/>
          <w:lang w:val="en-US"/>
        </w:rPr>
        <w:t xml:space="preserve"> </w:t>
      </w:r>
      <w:r w:rsidRPr="00EE1E33">
        <w:rPr>
          <w:rFonts w:ascii="Times New Roman" w:hAnsi="Times New Roman" w:cs="Times New Roman"/>
          <w:sz w:val="24"/>
          <w:szCs w:val="24"/>
        </w:rPr>
        <w:t>χρησιμοποιήθηκε</w:t>
      </w:r>
      <w:r w:rsidR="00641A55">
        <w:rPr>
          <w:rFonts w:ascii="Times New Roman" w:hAnsi="Times New Roman" w:cs="Times New Roman"/>
          <w:sz w:val="24"/>
          <w:szCs w:val="24"/>
          <w:lang w:val="en-US"/>
        </w:rPr>
        <w:t xml:space="preserve"> </w:t>
      </w:r>
      <w:r w:rsidRPr="00EE1E33">
        <w:rPr>
          <w:rFonts w:ascii="Times New Roman" w:hAnsi="Times New Roman" w:cs="Times New Roman"/>
          <w:sz w:val="24"/>
          <w:szCs w:val="24"/>
        </w:rPr>
        <w:t>μια</w:t>
      </w:r>
      <w:r w:rsidR="00641A55">
        <w:rPr>
          <w:rFonts w:ascii="Times New Roman" w:hAnsi="Times New Roman" w:cs="Times New Roman"/>
          <w:sz w:val="24"/>
          <w:szCs w:val="24"/>
          <w:lang w:val="en-US"/>
        </w:rPr>
        <w:t xml:space="preserve"> </w:t>
      </w:r>
      <w:r w:rsidRPr="00EE1E33">
        <w:rPr>
          <w:rFonts w:ascii="Times New Roman" w:hAnsi="Times New Roman" w:cs="Times New Roman"/>
          <w:sz w:val="24"/>
          <w:szCs w:val="24"/>
        </w:rPr>
        <w:t>παραλλαγή</w:t>
      </w:r>
      <w:r w:rsidR="00641A55">
        <w:rPr>
          <w:rFonts w:ascii="Times New Roman" w:hAnsi="Times New Roman" w:cs="Times New Roman"/>
          <w:sz w:val="24"/>
          <w:szCs w:val="24"/>
          <w:lang w:val="en-US"/>
        </w:rPr>
        <w:t xml:space="preserve"> </w:t>
      </w:r>
      <w:r w:rsidRPr="00EE1E33">
        <w:rPr>
          <w:rFonts w:ascii="Times New Roman" w:hAnsi="Times New Roman" w:cs="Times New Roman"/>
          <w:sz w:val="24"/>
          <w:szCs w:val="24"/>
        </w:rPr>
        <w:t>της</w:t>
      </w:r>
      <w:r w:rsidR="00641A55">
        <w:rPr>
          <w:rFonts w:ascii="Times New Roman" w:hAnsi="Times New Roman" w:cs="Times New Roman"/>
          <w:sz w:val="24"/>
          <w:szCs w:val="24"/>
          <w:lang w:val="en-US"/>
        </w:rPr>
        <w:t xml:space="preserve"> </w:t>
      </w:r>
      <w:r w:rsidRPr="00EE1E33">
        <w:rPr>
          <w:rFonts w:ascii="Times New Roman" w:hAnsi="Times New Roman" w:cs="Times New Roman"/>
          <w:sz w:val="24"/>
          <w:szCs w:val="24"/>
        </w:rPr>
        <w:t>μεθόδου</w:t>
      </w:r>
      <w:r w:rsidRPr="008A4C1A">
        <w:rPr>
          <w:rFonts w:ascii="Times New Roman" w:hAnsi="Times New Roman" w:cs="Times New Roman"/>
          <w:sz w:val="24"/>
          <w:szCs w:val="24"/>
          <w:lang w:val="en-US"/>
        </w:rPr>
        <w:t xml:space="preserve"> EPA3051 (Standard methods in microwave assisted sample preparation, Application Note by Anton Paar). </w:t>
      </w:r>
      <w:r w:rsidRPr="00EE1E33">
        <w:rPr>
          <w:rFonts w:ascii="Times New Roman" w:hAnsi="Times New Roman" w:cs="Times New Roman"/>
          <w:sz w:val="24"/>
          <w:szCs w:val="24"/>
        </w:rPr>
        <w:t>Συγκεκριμένα, ζυγίστηκε ποσότητα στερεού δείγματος (0.25-0.5g) και χωνεύτηκε με 9 mL ΗΝΟ</w:t>
      </w:r>
      <w:r w:rsidRPr="001D6319">
        <w:rPr>
          <w:rFonts w:ascii="Times New Roman" w:hAnsi="Times New Roman" w:cs="Times New Roman"/>
          <w:sz w:val="24"/>
          <w:szCs w:val="24"/>
          <w:vertAlign w:val="subscript"/>
        </w:rPr>
        <w:t>3</w:t>
      </w:r>
      <w:r w:rsidRPr="00EE1E33">
        <w:rPr>
          <w:rFonts w:ascii="Times New Roman" w:hAnsi="Times New Roman" w:cs="Times New Roman"/>
          <w:sz w:val="24"/>
          <w:szCs w:val="24"/>
        </w:rPr>
        <w:t xml:space="preserve"> (&gt;69% traceselectgrade, Fluka) ακολουθώντας το εξής πρόγραμμα</w:t>
      </w:r>
      <w:r w:rsidRPr="00EE1E33">
        <w:rPr>
          <w:rStyle w:val="ac"/>
          <w:rFonts w:ascii="Times New Roman" w:hAnsi="Times New Roman" w:cs="Times New Roman"/>
          <w:b w:val="0"/>
          <w:sz w:val="24"/>
          <w:szCs w:val="24"/>
        </w:rPr>
        <w:t xml:space="preserve">: </w:t>
      </w:r>
    </w:p>
    <w:p w:rsidR="002C3759" w:rsidRPr="008A4C1A" w:rsidRDefault="002C3759" w:rsidP="00EE1E33">
      <w:pPr>
        <w:autoSpaceDE w:val="0"/>
        <w:autoSpaceDN w:val="0"/>
        <w:adjustRightInd w:val="0"/>
        <w:spacing w:before="120" w:line="360" w:lineRule="auto"/>
        <w:jc w:val="both"/>
        <w:rPr>
          <w:rStyle w:val="ac"/>
          <w:rFonts w:ascii="Times New Roman" w:hAnsi="Times New Roman" w:cs="Times New Roman"/>
          <w:b w:val="0"/>
          <w:sz w:val="24"/>
          <w:szCs w:val="24"/>
        </w:rPr>
      </w:pPr>
    </w:p>
    <w:p w:rsidR="002C3759" w:rsidRPr="008A4C1A" w:rsidRDefault="002C3759" w:rsidP="00EE1E33">
      <w:pPr>
        <w:autoSpaceDE w:val="0"/>
        <w:autoSpaceDN w:val="0"/>
        <w:adjustRightInd w:val="0"/>
        <w:spacing w:before="120" w:line="360" w:lineRule="auto"/>
        <w:jc w:val="both"/>
        <w:rPr>
          <w:rStyle w:val="ac"/>
          <w:rFonts w:ascii="Times New Roman" w:hAnsi="Times New Roman" w:cs="Times New Roman"/>
          <w:b w:val="0"/>
          <w:sz w:val="24"/>
          <w:szCs w:val="24"/>
        </w:rPr>
      </w:pPr>
    </w:p>
    <w:p w:rsidR="002C3759" w:rsidRPr="008A4C1A" w:rsidRDefault="002C3759" w:rsidP="00EE1E33">
      <w:pPr>
        <w:autoSpaceDE w:val="0"/>
        <w:autoSpaceDN w:val="0"/>
        <w:adjustRightInd w:val="0"/>
        <w:spacing w:before="120" w:line="360" w:lineRule="auto"/>
        <w:jc w:val="both"/>
        <w:rPr>
          <w:rStyle w:val="ac"/>
          <w:rFonts w:ascii="Times New Roman" w:hAnsi="Times New Roman" w:cs="Times New Roman"/>
          <w:b w:val="0"/>
          <w:sz w:val="24"/>
          <w:szCs w:val="24"/>
        </w:rPr>
      </w:pPr>
    </w:p>
    <w:p w:rsidR="002C3759" w:rsidRPr="008A4C1A" w:rsidRDefault="002C3759" w:rsidP="00EE1E33">
      <w:pPr>
        <w:autoSpaceDE w:val="0"/>
        <w:autoSpaceDN w:val="0"/>
        <w:adjustRightInd w:val="0"/>
        <w:spacing w:before="120" w:line="360" w:lineRule="auto"/>
        <w:jc w:val="both"/>
        <w:rPr>
          <w:rStyle w:val="ac"/>
          <w:rFonts w:ascii="Times New Roman" w:hAnsi="Times New Roman" w:cs="Times New Roman"/>
          <w:b w:val="0"/>
          <w:sz w:val="24"/>
          <w:szCs w:val="24"/>
        </w:rPr>
      </w:pPr>
    </w:p>
    <w:p w:rsidR="002C3759" w:rsidRPr="008A4C1A" w:rsidRDefault="002C3759" w:rsidP="00EE1E33">
      <w:pPr>
        <w:autoSpaceDE w:val="0"/>
        <w:autoSpaceDN w:val="0"/>
        <w:adjustRightInd w:val="0"/>
        <w:spacing w:before="120" w:line="360" w:lineRule="auto"/>
        <w:jc w:val="both"/>
        <w:rPr>
          <w:rStyle w:val="ac"/>
          <w:rFonts w:ascii="Times New Roman" w:hAnsi="Times New Roman" w:cs="Times New Roman"/>
          <w:b w:val="0"/>
          <w:sz w:val="24"/>
          <w:szCs w:val="24"/>
        </w:rPr>
      </w:pPr>
    </w:p>
    <w:p w:rsidR="002C3759" w:rsidRPr="001D6319" w:rsidRDefault="00641A55" w:rsidP="002C3759">
      <w:pPr>
        <w:jc w:val="center"/>
        <w:rPr>
          <w:rFonts w:ascii="Times New Roman" w:hAnsi="Times New Roman" w:cs="Times New Roman"/>
        </w:rPr>
      </w:pPr>
      <w:bookmarkStart w:id="62" w:name="_Toc255174768"/>
      <w:bookmarkStart w:id="63" w:name="_Toc255174890"/>
      <w:bookmarkStart w:id="64" w:name="_Toc255174914"/>
      <w:r>
        <w:rPr>
          <w:rFonts w:ascii="Times New Roman" w:hAnsi="Times New Roman" w:cs="Times New Roman"/>
        </w:rPr>
        <w:t xml:space="preserve">Πίνακας </w:t>
      </w:r>
      <w:r w:rsidRPr="00641A55">
        <w:rPr>
          <w:rFonts w:ascii="Times New Roman" w:hAnsi="Times New Roman" w:cs="Times New Roman"/>
        </w:rPr>
        <w:t>6</w:t>
      </w:r>
      <w:r w:rsidR="002C3759" w:rsidRPr="001D6319">
        <w:rPr>
          <w:rFonts w:ascii="Times New Roman" w:hAnsi="Times New Roman" w:cs="Times New Roman"/>
        </w:rPr>
        <w:t>: Πρωτόκολλο υγρής χώνευσης στερεών δειγμάτων.</w:t>
      </w:r>
      <w:bookmarkEnd w:id="62"/>
      <w:bookmarkEnd w:id="63"/>
      <w:bookmarkEnd w:id="64"/>
    </w:p>
    <w:p w:rsidR="002C3759" w:rsidRPr="002C3759" w:rsidRDefault="002C3759" w:rsidP="00EE1E33">
      <w:pPr>
        <w:autoSpaceDE w:val="0"/>
        <w:autoSpaceDN w:val="0"/>
        <w:adjustRightInd w:val="0"/>
        <w:spacing w:before="120" w:line="360" w:lineRule="auto"/>
        <w:jc w:val="both"/>
        <w:rPr>
          <w:rStyle w:val="ac"/>
          <w:rFonts w:ascii="Times New Roman" w:hAnsi="Times New Roman" w:cs="Times New Roman"/>
          <w:b w:val="0"/>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57"/>
        <w:gridCol w:w="1082"/>
        <w:gridCol w:w="1035"/>
        <w:gridCol w:w="1065"/>
        <w:gridCol w:w="3044"/>
      </w:tblGrid>
      <w:tr w:rsidR="002C3759" w:rsidRPr="001D6319" w:rsidTr="00557C2B">
        <w:trPr>
          <w:jc w:val="center"/>
        </w:trPr>
        <w:tc>
          <w:tcPr>
            <w:tcW w:w="957" w:type="dxa"/>
            <w:vAlign w:val="center"/>
          </w:tcPr>
          <w:p w:rsidR="002C3759" w:rsidRPr="001D6319" w:rsidRDefault="002C3759" w:rsidP="008A4C1A">
            <w:pPr>
              <w:spacing w:line="360" w:lineRule="auto"/>
              <w:jc w:val="center"/>
              <w:rPr>
                <w:rFonts w:ascii="Times New Roman" w:eastAsia="Arial Unicode MS" w:hAnsi="Times New Roman" w:cs="Times New Roman"/>
                <w:b/>
                <w:iCs/>
                <w:color w:val="000000"/>
                <w:lang w:val="en-US"/>
              </w:rPr>
            </w:pPr>
            <w:r w:rsidRPr="001D6319">
              <w:rPr>
                <w:rFonts w:ascii="Times New Roman" w:eastAsia="Arial Unicode MS" w:hAnsi="Times New Roman" w:cs="Times New Roman"/>
                <w:b/>
                <w:iCs/>
                <w:color w:val="000000"/>
                <w:lang w:val="en-US"/>
              </w:rPr>
              <w:t>Stage</w:t>
            </w:r>
          </w:p>
        </w:tc>
        <w:tc>
          <w:tcPr>
            <w:tcW w:w="1082" w:type="dxa"/>
            <w:vAlign w:val="center"/>
          </w:tcPr>
          <w:p w:rsidR="002C3759" w:rsidRPr="001D6319" w:rsidRDefault="002C3759" w:rsidP="008A4C1A">
            <w:pPr>
              <w:spacing w:line="360" w:lineRule="auto"/>
              <w:jc w:val="center"/>
              <w:rPr>
                <w:rFonts w:ascii="Times New Roman" w:eastAsia="Arial Unicode MS" w:hAnsi="Times New Roman" w:cs="Times New Roman"/>
                <w:b/>
                <w:iCs/>
                <w:color w:val="000000"/>
                <w:lang w:val="en-US"/>
              </w:rPr>
            </w:pPr>
            <w:r w:rsidRPr="001D6319">
              <w:rPr>
                <w:rFonts w:ascii="Times New Roman" w:eastAsia="Arial Unicode MS" w:hAnsi="Times New Roman" w:cs="Times New Roman"/>
                <w:b/>
                <w:iCs/>
                <w:color w:val="000000"/>
                <w:lang w:val="en-US"/>
              </w:rPr>
              <w:t>Power</w:t>
            </w:r>
          </w:p>
        </w:tc>
        <w:tc>
          <w:tcPr>
            <w:tcW w:w="1035" w:type="dxa"/>
            <w:vAlign w:val="center"/>
          </w:tcPr>
          <w:p w:rsidR="002C3759" w:rsidRPr="001D6319" w:rsidRDefault="002C3759" w:rsidP="008A4C1A">
            <w:pPr>
              <w:spacing w:line="360" w:lineRule="auto"/>
              <w:jc w:val="center"/>
              <w:rPr>
                <w:rFonts w:ascii="Times New Roman" w:eastAsia="Arial Unicode MS" w:hAnsi="Times New Roman" w:cs="Times New Roman"/>
                <w:b/>
                <w:iCs/>
                <w:color w:val="000000"/>
                <w:lang w:val="en-US"/>
              </w:rPr>
            </w:pPr>
            <w:r w:rsidRPr="001D6319">
              <w:rPr>
                <w:rFonts w:ascii="Times New Roman" w:eastAsia="Arial Unicode MS" w:hAnsi="Times New Roman" w:cs="Times New Roman"/>
                <w:b/>
                <w:iCs/>
                <w:color w:val="000000"/>
                <w:lang w:val="en-US"/>
              </w:rPr>
              <w:t>Ramp in</w:t>
            </w:r>
          </w:p>
        </w:tc>
        <w:tc>
          <w:tcPr>
            <w:tcW w:w="1065" w:type="dxa"/>
            <w:vAlign w:val="center"/>
          </w:tcPr>
          <w:p w:rsidR="002C3759" w:rsidRPr="001D6319" w:rsidRDefault="002C3759" w:rsidP="008A4C1A">
            <w:pPr>
              <w:spacing w:line="360" w:lineRule="auto"/>
              <w:jc w:val="center"/>
              <w:rPr>
                <w:rFonts w:ascii="Times New Roman" w:eastAsia="Arial Unicode MS" w:hAnsi="Times New Roman" w:cs="Times New Roman"/>
                <w:b/>
                <w:iCs/>
                <w:color w:val="000000"/>
                <w:lang w:val="en-US"/>
              </w:rPr>
            </w:pPr>
            <w:r w:rsidRPr="001D6319">
              <w:rPr>
                <w:rFonts w:ascii="Times New Roman" w:eastAsia="Arial Unicode MS" w:hAnsi="Times New Roman" w:cs="Times New Roman"/>
                <w:b/>
                <w:iCs/>
                <w:color w:val="000000"/>
                <w:lang w:val="en-US"/>
              </w:rPr>
              <w:t>Hold</w:t>
            </w:r>
          </w:p>
        </w:tc>
        <w:tc>
          <w:tcPr>
            <w:tcW w:w="3044" w:type="dxa"/>
            <w:vAlign w:val="center"/>
          </w:tcPr>
          <w:p w:rsidR="002C3759" w:rsidRPr="001D6319" w:rsidRDefault="002C3759" w:rsidP="008A4C1A">
            <w:pPr>
              <w:spacing w:line="360" w:lineRule="auto"/>
              <w:jc w:val="center"/>
              <w:rPr>
                <w:rFonts w:ascii="Times New Roman" w:eastAsia="Arial Unicode MS" w:hAnsi="Times New Roman" w:cs="Times New Roman"/>
                <w:b/>
                <w:iCs/>
                <w:color w:val="000000"/>
                <w:lang w:val="en-US"/>
              </w:rPr>
            </w:pPr>
            <w:r w:rsidRPr="001D6319">
              <w:rPr>
                <w:rFonts w:ascii="Times New Roman" w:eastAsia="Arial Unicode MS" w:hAnsi="Times New Roman" w:cs="Times New Roman"/>
                <w:b/>
                <w:iCs/>
                <w:color w:val="000000"/>
                <w:lang w:val="en-US"/>
              </w:rPr>
              <w:t>Comment</w:t>
            </w:r>
          </w:p>
        </w:tc>
      </w:tr>
      <w:tr w:rsidR="002C3759" w:rsidRPr="00AD0040" w:rsidTr="00557C2B">
        <w:trPr>
          <w:cantSplit/>
          <w:jc w:val="center"/>
        </w:trPr>
        <w:tc>
          <w:tcPr>
            <w:tcW w:w="957"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r w:rsidRPr="001D6319">
              <w:rPr>
                <w:rFonts w:ascii="Times New Roman" w:eastAsia="Arial Unicode MS" w:hAnsi="Times New Roman" w:cs="Times New Roman"/>
                <w:bCs/>
                <w:iCs/>
                <w:color w:val="000000"/>
                <w:lang w:val="en-US"/>
              </w:rPr>
              <w:t>1</w:t>
            </w:r>
          </w:p>
        </w:tc>
        <w:tc>
          <w:tcPr>
            <w:tcW w:w="1082"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r w:rsidRPr="001D6319">
              <w:rPr>
                <w:rFonts w:ascii="Times New Roman" w:eastAsia="Arial Unicode MS" w:hAnsi="Times New Roman" w:cs="Times New Roman"/>
                <w:bCs/>
                <w:iCs/>
                <w:color w:val="000000"/>
                <w:lang w:val="en-US"/>
              </w:rPr>
              <w:t>600W</w:t>
            </w:r>
          </w:p>
        </w:tc>
        <w:tc>
          <w:tcPr>
            <w:tcW w:w="1035"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r w:rsidRPr="001D6319">
              <w:rPr>
                <w:rFonts w:ascii="Times New Roman" w:eastAsia="Arial Unicode MS" w:hAnsi="Times New Roman" w:cs="Times New Roman"/>
                <w:bCs/>
                <w:iCs/>
                <w:color w:val="000000"/>
                <w:lang w:val="en-US"/>
              </w:rPr>
              <w:t>6 min</w:t>
            </w:r>
          </w:p>
        </w:tc>
        <w:tc>
          <w:tcPr>
            <w:tcW w:w="1065"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p>
        </w:tc>
        <w:tc>
          <w:tcPr>
            <w:tcW w:w="3044" w:type="dxa"/>
            <w:vMerge w:val="restart"/>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u w:val="single"/>
                <w:lang w:val="en-US"/>
              </w:rPr>
            </w:pPr>
            <w:r w:rsidRPr="001D6319">
              <w:rPr>
                <w:rFonts w:ascii="Times New Roman" w:eastAsia="Arial Unicode MS" w:hAnsi="Times New Roman" w:cs="Times New Roman"/>
                <w:bCs/>
                <w:iCs/>
                <w:color w:val="000000"/>
                <w:u w:val="single"/>
                <w:lang w:val="en-US"/>
              </w:rPr>
              <w:t>At 800W:</w:t>
            </w:r>
          </w:p>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r w:rsidRPr="001D6319">
              <w:rPr>
                <w:rFonts w:ascii="Times New Roman" w:eastAsia="Arial Unicode MS" w:hAnsi="Times New Roman" w:cs="Times New Roman"/>
                <w:bCs/>
                <w:iCs/>
                <w:color w:val="000000"/>
                <w:lang w:val="en-US"/>
              </w:rPr>
              <w:t>Max Temperature: 200</w:t>
            </w:r>
            <w:r w:rsidRPr="001D6319">
              <w:rPr>
                <w:rFonts w:ascii="Times New Roman" w:eastAsia="Arial Unicode MS" w:hAnsi="Times New Roman" w:cs="Times New Roman"/>
                <w:bCs/>
                <w:iCs/>
                <w:color w:val="000000"/>
                <w:vertAlign w:val="superscript"/>
                <w:lang w:val="en-US"/>
              </w:rPr>
              <w:t>o</w:t>
            </w:r>
            <w:r w:rsidRPr="001D6319">
              <w:rPr>
                <w:rFonts w:ascii="Times New Roman" w:eastAsia="Arial Unicode MS" w:hAnsi="Times New Roman" w:cs="Times New Roman"/>
                <w:bCs/>
                <w:iCs/>
                <w:color w:val="000000"/>
                <w:lang w:val="en-US"/>
              </w:rPr>
              <w:t>C</w:t>
            </w:r>
          </w:p>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r w:rsidRPr="001D6319">
              <w:rPr>
                <w:rFonts w:ascii="Times New Roman" w:eastAsia="Arial Unicode MS" w:hAnsi="Times New Roman" w:cs="Times New Roman"/>
                <w:bCs/>
                <w:iCs/>
                <w:color w:val="000000"/>
                <w:lang w:val="en-US"/>
              </w:rPr>
              <w:t>Max Pressure: 40bar</w:t>
            </w:r>
          </w:p>
        </w:tc>
      </w:tr>
      <w:tr w:rsidR="002C3759" w:rsidRPr="001D6319" w:rsidTr="00557C2B">
        <w:trPr>
          <w:cantSplit/>
          <w:jc w:val="center"/>
        </w:trPr>
        <w:tc>
          <w:tcPr>
            <w:tcW w:w="957"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r w:rsidRPr="001D6319">
              <w:rPr>
                <w:rFonts w:ascii="Times New Roman" w:eastAsia="Arial Unicode MS" w:hAnsi="Times New Roman" w:cs="Times New Roman"/>
                <w:bCs/>
                <w:iCs/>
                <w:color w:val="000000"/>
                <w:lang w:val="en-US"/>
              </w:rPr>
              <w:t>2</w:t>
            </w:r>
          </w:p>
        </w:tc>
        <w:tc>
          <w:tcPr>
            <w:tcW w:w="1082"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r w:rsidRPr="001D6319">
              <w:rPr>
                <w:rFonts w:ascii="Times New Roman" w:eastAsia="Arial Unicode MS" w:hAnsi="Times New Roman" w:cs="Times New Roman"/>
                <w:bCs/>
                <w:iCs/>
                <w:color w:val="000000"/>
                <w:lang w:val="en-US"/>
              </w:rPr>
              <w:t>800W</w:t>
            </w:r>
          </w:p>
        </w:tc>
        <w:tc>
          <w:tcPr>
            <w:tcW w:w="1035"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p>
        </w:tc>
        <w:tc>
          <w:tcPr>
            <w:tcW w:w="1065"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r w:rsidRPr="001D6319">
              <w:rPr>
                <w:rFonts w:ascii="Times New Roman" w:eastAsia="Arial Unicode MS" w:hAnsi="Times New Roman" w:cs="Times New Roman"/>
                <w:bCs/>
                <w:iCs/>
                <w:color w:val="000000"/>
                <w:lang w:val="en-US"/>
              </w:rPr>
              <w:t>14min</w:t>
            </w:r>
          </w:p>
        </w:tc>
        <w:tc>
          <w:tcPr>
            <w:tcW w:w="3044" w:type="dxa"/>
            <w:vMerge/>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p>
        </w:tc>
      </w:tr>
      <w:tr w:rsidR="002C3759" w:rsidRPr="001D6319" w:rsidTr="00557C2B">
        <w:trPr>
          <w:jc w:val="center"/>
        </w:trPr>
        <w:tc>
          <w:tcPr>
            <w:tcW w:w="957"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r w:rsidRPr="001D6319">
              <w:rPr>
                <w:rFonts w:ascii="Times New Roman" w:eastAsia="Arial Unicode MS" w:hAnsi="Times New Roman" w:cs="Times New Roman"/>
                <w:bCs/>
                <w:iCs/>
                <w:color w:val="000000"/>
                <w:lang w:val="en-US"/>
              </w:rPr>
              <w:t>3</w:t>
            </w:r>
          </w:p>
        </w:tc>
        <w:tc>
          <w:tcPr>
            <w:tcW w:w="1082"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r w:rsidRPr="001D6319">
              <w:rPr>
                <w:rFonts w:ascii="Times New Roman" w:eastAsia="Arial Unicode MS" w:hAnsi="Times New Roman" w:cs="Times New Roman"/>
                <w:bCs/>
                <w:iCs/>
                <w:color w:val="000000"/>
                <w:lang w:val="en-US"/>
              </w:rPr>
              <w:t>0W</w:t>
            </w:r>
          </w:p>
        </w:tc>
        <w:tc>
          <w:tcPr>
            <w:tcW w:w="1035"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p>
        </w:tc>
        <w:tc>
          <w:tcPr>
            <w:tcW w:w="1065"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r w:rsidRPr="001D6319">
              <w:rPr>
                <w:rFonts w:ascii="Times New Roman" w:eastAsia="Arial Unicode MS" w:hAnsi="Times New Roman" w:cs="Times New Roman"/>
                <w:bCs/>
                <w:iCs/>
                <w:color w:val="000000"/>
                <w:lang w:val="en-US"/>
              </w:rPr>
              <w:t>15min</w:t>
            </w:r>
          </w:p>
        </w:tc>
        <w:tc>
          <w:tcPr>
            <w:tcW w:w="3044" w:type="dxa"/>
            <w:vAlign w:val="center"/>
          </w:tcPr>
          <w:p w:rsidR="002C3759" w:rsidRPr="001D6319" w:rsidRDefault="002C3759" w:rsidP="008A4C1A">
            <w:pPr>
              <w:spacing w:line="360" w:lineRule="auto"/>
              <w:jc w:val="center"/>
              <w:rPr>
                <w:rFonts w:ascii="Times New Roman" w:eastAsia="Arial Unicode MS" w:hAnsi="Times New Roman" w:cs="Times New Roman"/>
                <w:bCs/>
                <w:iCs/>
                <w:color w:val="000000"/>
                <w:lang w:val="en-US"/>
              </w:rPr>
            </w:pPr>
            <w:r w:rsidRPr="001D6319">
              <w:rPr>
                <w:rFonts w:ascii="Times New Roman" w:eastAsia="Arial Unicode MS" w:hAnsi="Times New Roman" w:cs="Times New Roman"/>
                <w:bCs/>
                <w:iCs/>
                <w:color w:val="000000"/>
                <w:lang w:val="en-US"/>
              </w:rPr>
              <w:t>Reach room temperature</w:t>
            </w:r>
          </w:p>
        </w:tc>
      </w:tr>
    </w:tbl>
    <w:p w:rsidR="002C3759" w:rsidRDefault="002C3759" w:rsidP="00557C2B">
      <w:pPr>
        <w:rPr>
          <w:rStyle w:val="ac"/>
          <w:rFonts w:ascii="Times New Roman" w:hAnsi="Times New Roman" w:cs="Times New Roman"/>
          <w:b w:val="0"/>
          <w:sz w:val="24"/>
          <w:lang w:val="en-US"/>
        </w:rPr>
      </w:pPr>
    </w:p>
    <w:p w:rsidR="00557C2B" w:rsidRDefault="00557C2B" w:rsidP="005B0E87">
      <w:pPr>
        <w:autoSpaceDE w:val="0"/>
        <w:autoSpaceDN w:val="0"/>
        <w:adjustRightInd w:val="0"/>
        <w:spacing w:before="120" w:line="360" w:lineRule="auto"/>
        <w:ind w:firstLine="720"/>
        <w:jc w:val="both"/>
        <w:rPr>
          <w:rFonts w:ascii="Comic Sans MS" w:hAnsi="Comic Sans MS" w:cs="ComicSansMS"/>
          <w:color w:val="000000"/>
          <w:sz w:val="20"/>
          <w:szCs w:val="20"/>
          <w:lang w:val="en-US"/>
        </w:rPr>
      </w:pPr>
      <w:bookmarkStart w:id="65" w:name="_Toc255174766"/>
      <w:bookmarkStart w:id="66" w:name="_Toc255174888"/>
      <w:bookmarkStart w:id="67" w:name="_Toc255174912"/>
    </w:p>
    <w:p w:rsidR="005B0E87" w:rsidRPr="008A4C1A" w:rsidRDefault="00557C2B" w:rsidP="005B0E87">
      <w:pPr>
        <w:spacing w:after="0" w:line="360" w:lineRule="auto"/>
        <w:jc w:val="both"/>
        <w:rPr>
          <w:rStyle w:val="ac"/>
          <w:rFonts w:ascii="Times New Roman" w:hAnsi="Times New Roman" w:cs="Times New Roman"/>
          <w:b w:val="0"/>
          <w:sz w:val="24"/>
          <w:szCs w:val="24"/>
        </w:rPr>
      </w:pPr>
      <w:r w:rsidRPr="00557C2B">
        <w:rPr>
          <w:rStyle w:val="ac"/>
          <w:rFonts w:ascii="Times New Roman" w:hAnsi="Times New Roman" w:cs="Times New Roman"/>
          <w:b w:val="0"/>
          <w:sz w:val="24"/>
          <w:szCs w:val="24"/>
        </w:rPr>
        <w:t xml:space="preserve">Έπειτα, τα χωνευμένα δείγματα αραιώθηκαν και φυγοκεντρήθηκαν. Το υπερκείμενο υγρό απομακρύνθηκε προσεκτικά, διηθήθηκε (0,45μm, Whatman), αραιώθηκε κατάλληλα και αναλύθηκε με συνθήκες ίδιες με αυτές των υγρών δειγμάτων (παράμετροι λειτουργίας ICP-MS, επεξεργασία και ανάλυση αποτελεσμάτων, έλεγχος αξιοπιστίας χώνευσης και ανάλυσης των στερεών δειγμάτων). </w:t>
      </w:r>
    </w:p>
    <w:p w:rsidR="00557C2B" w:rsidRPr="008A4C1A" w:rsidRDefault="00557C2B" w:rsidP="005B0E87">
      <w:pPr>
        <w:spacing w:after="0" w:line="360" w:lineRule="auto"/>
        <w:jc w:val="both"/>
        <w:rPr>
          <w:rStyle w:val="ac"/>
          <w:rFonts w:ascii="Times New Roman" w:hAnsi="Times New Roman" w:cs="Times New Roman"/>
          <w:b w:val="0"/>
          <w:sz w:val="24"/>
          <w:szCs w:val="24"/>
        </w:rPr>
      </w:pPr>
      <w:r w:rsidRPr="00557C2B">
        <w:rPr>
          <w:rStyle w:val="ac"/>
          <w:rFonts w:ascii="Times New Roman" w:hAnsi="Times New Roman" w:cs="Times New Roman"/>
          <w:b w:val="0"/>
          <w:sz w:val="24"/>
          <w:szCs w:val="24"/>
        </w:rPr>
        <w:t>Τέλος, η ανά</w:t>
      </w:r>
      <w:r>
        <w:rPr>
          <w:rStyle w:val="ac"/>
          <w:rFonts w:ascii="Times New Roman" w:hAnsi="Times New Roman" w:cs="Times New Roman"/>
          <w:b w:val="0"/>
          <w:sz w:val="24"/>
          <w:szCs w:val="24"/>
        </w:rPr>
        <w:t>λυση των δειγμάτων για μέταλλα</w:t>
      </w:r>
      <w:r w:rsidRPr="00557C2B">
        <w:rPr>
          <w:rStyle w:val="ac"/>
          <w:rFonts w:ascii="Times New Roman" w:hAnsi="Times New Roman" w:cs="Times New Roman"/>
          <w:b w:val="0"/>
          <w:sz w:val="24"/>
          <w:szCs w:val="24"/>
        </w:rPr>
        <w:t xml:space="preserve"> έγινε με τη χρήση του επαγωγικά συζευγμένου πλάσματος με φασματομετρία μαζών (ICP-MS 7500cx coupled</w:t>
      </w:r>
      <w:r w:rsidR="00815C13" w:rsidRPr="00815C13">
        <w:rPr>
          <w:rStyle w:val="ac"/>
          <w:rFonts w:ascii="Times New Roman" w:hAnsi="Times New Roman" w:cs="Times New Roman"/>
          <w:b w:val="0"/>
          <w:sz w:val="24"/>
          <w:szCs w:val="24"/>
        </w:rPr>
        <w:t xml:space="preserve"> </w:t>
      </w:r>
      <w:r w:rsidRPr="00557C2B">
        <w:rPr>
          <w:rStyle w:val="ac"/>
          <w:rFonts w:ascii="Times New Roman" w:hAnsi="Times New Roman" w:cs="Times New Roman"/>
          <w:b w:val="0"/>
          <w:sz w:val="24"/>
          <w:szCs w:val="24"/>
        </w:rPr>
        <w:t>with</w:t>
      </w:r>
      <w:r w:rsidR="00815C13" w:rsidRPr="00815C13">
        <w:rPr>
          <w:rStyle w:val="ac"/>
          <w:rFonts w:ascii="Times New Roman" w:hAnsi="Times New Roman" w:cs="Times New Roman"/>
          <w:b w:val="0"/>
          <w:sz w:val="24"/>
          <w:szCs w:val="24"/>
        </w:rPr>
        <w:t xml:space="preserve"> </w:t>
      </w:r>
      <w:r w:rsidRPr="00557C2B">
        <w:rPr>
          <w:rStyle w:val="ac"/>
          <w:rFonts w:ascii="Times New Roman" w:hAnsi="Times New Roman" w:cs="Times New Roman"/>
          <w:b w:val="0"/>
          <w:sz w:val="24"/>
          <w:szCs w:val="24"/>
        </w:rPr>
        <w:t>Autosampler</w:t>
      </w:r>
      <w:r w:rsidR="00815C13" w:rsidRPr="00815C13">
        <w:rPr>
          <w:rStyle w:val="ac"/>
          <w:rFonts w:ascii="Times New Roman" w:hAnsi="Times New Roman" w:cs="Times New Roman"/>
          <w:b w:val="0"/>
          <w:sz w:val="24"/>
          <w:szCs w:val="24"/>
        </w:rPr>
        <w:t xml:space="preserve"> </w:t>
      </w:r>
      <w:r w:rsidRPr="00557C2B">
        <w:rPr>
          <w:rStyle w:val="ac"/>
          <w:rFonts w:ascii="Times New Roman" w:hAnsi="Times New Roman" w:cs="Times New Roman"/>
          <w:b w:val="0"/>
          <w:sz w:val="24"/>
          <w:szCs w:val="24"/>
        </w:rPr>
        <w:t>Series 3000, both</w:t>
      </w:r>
      <w:r w:rsidR="00815C13" w:rsidRPr="00815C13">
        <w:rPr>
          <w:rStyle w:val="ac"/>
          <w:rFonts w:ascii="Times New Roman" w:hAnsi="Times New Roman" w:cs="Times New Roman"/>
          <w:b w:val="0"/>
          <w:sz w:val="24"/>
          <w:szCs w:val="24"/>
        </w:rPr>
        <w:t xml:space="preserve"> </w:t>
      </w:r>
      <w:r w:rsidRPr="00557C2B">
        <w:rPr>
          <w:rStyle w:val="ac"/>
          <w:rFonts w:ascii="Times New Roman" w:hAnsi="Times New Roman" w:cs="Times New Roman"/>
          <w:b w:val="0"/>
          <w:sz w:val="24"/>
          <w:szCs w:val="24"/>
        </w:rPr>
        <w:t>by</w:t>
      </w:r>
      <w:r w:rsidR="00815C13" w:rsidRPr="00815C13">
        <w:rPr>
          <w:rStyle w:val="ac"/>
          <w:rFonts w:ascii="Times New Roman" w:hAnsi="Times New Roman" w:cs="Times New Roman"/>
          <w:b w:val="0"/>
          <w:sz w:val="24"/>
          <w:szCs w:val="24"/>
        </w:rPr>
        <w:t xml:space="preserve"> </w:t>
      </w:r>
      <w:r w:rsidRPr="00557C2B">
        <w:rPr>
          <w:rStyle w:val="ac"/>
          <w:rFonts w:ascii="Times New Roman" w:hAnsi="Times New Roman" w:cs="Times New Roman"/>
          <w:b w:val="0"/>
          <w:sz w:val="24"/>
          <w:szCs w:val="24"/>
        </w:rPr>
        <w:t>Agilent Technologies). Κατά την ανάλυση των μετάλλων με το ICP-MS αξιοποιήθηκε η δυνατότητα του οργάνου να λειτουργεί σε collision (He) ή/και reaction (H2) mode με στόχο την παραγωγή ακόμα πιο αξιόπιστων αποτελεσμάτων λόγω του περιορισμού των ισοβαρών παρεμποδίσεων. Οι συνθήκες λειτουργίας του ICP-MS ήταν οι ακόλουθες:</w:t>
      </w:r>
    </w:p>
    <w:p w:rsidR="005B0E87" w:rsidRPr="008A4C1A" w:rsidRDefault="005B0E87" w:rsidP="005B0E87">
      <w:pPr>
        <w:spacing w:after="0" w:line="360" w:lineRule="auto"/>
        <w:jc w:val="both"/>
        <w:rPr>
          <w:rStyle w:val="ac"/>
          <w:rFonts w:ascii="Times New Roman" w:hAnsi="Times New Roman" w:cs="Times New Roman"/>
          <w:b w:val="0"/>
          <w:sz w:val="24"/>
          <w:szCs w:val="24"/>
        </w:rPr>
      </w:pPr>
    </w:p>
    <w:p w:rsidR="005B0E87" w:rsidRPr="008A4C1A" w:rsidRDefault="005B0E87" w:rsidP="005B0E87">
      <w:pPr>
        <w:spacing w:before="120" w:line="360" w:lineRule="auto"/>
        <w:jc w:val="both"/>
        <w:rPr>
          <w:rStyle w:val="ac"/>
          <w:rFonts w:ascii="Times New Roman" w:hAnsi="Times New Roman" w:cs="Times New Roman"/>
          <w:b w:val="0"/>
          <w:sz w:val="24"/>
          <w:szCs w:val="24"/>
        </w:rPr>
      </w:pPr>
    </w:p>
    <w:p w:rsidR="005B0E87" w:rsidRPr="008A4C1A" w:rsidRDefault="005B0E87" w:rsidP="005B0E87">
      <w:pPr>
        <w:spacing w:before="120" w:line="360" w:lineRule="auto"/>
        <w:jc w:val="both"/>
        <w:rPr>
          <w:rStyle w:val="ac"/>
          <w:rFonts w:ascii="Times New Roman" w:hAnsi="Times New Roman" w:cs="Times New Roman"/>
          <w:b w:val="0"/>
          <w:sz w:val="24"/>
          <w:szCs w:val="24"/>
        </w:rPr>
      </w:pPr>
    </w:p>
    <w:p w:rsidR="005B0E87" w:rsidRPr="008A4C1A" w:rsidRDefault="005B0E87" w:rsidP="005B0E87">
      <w:pPr>
        <w:spacing w:before="120" w:line="360" w:lineRule="auto"/>
        <w:jc w:val="both"/>
        <w:rPr>
          <w:rStyle w:val="ac"/>
          <w:rFonts w:ascii="Times New Roman" w:hAnsi="Times New Roman" w:cs="Times New Roman"/>
          <w:b w:val="0"/>
          <w:sz w:val="24"/>
          <w:szCs w:val="24"/>
        </w:rPr>
      </w:pPr>
    </w:p>
    <w:p w:rsidR="005B0E87" w:rsidRPr="008A4C1A" w:rsidRDefault="005B0E87" w:rsidP="005B0E87">
      <w:pPr>
        <w:spacing w:before="120" w:line="360" w:lineRule="auto"/>
        <w:jc w:val="both"/>
        <w:rPr>
          <w:rStyle w:val="ac"/>
          <w:rFonts w:ascii="Times New Roman" w:hAnsi="Times New Roman" w:cs="Times New Roman"/>
          <w:b w:val="0"/>
          <w:sz w:val="24"/>
          <w:szCs w:val="24"/>
        </w:rPr>
      </w:pPr>
    </w:p>
    <w:p w:rsidR="005B0E87" w:rsidRPr="008A4C1A" w:rsidRDefault="005B0E87" w:rsidP="005B0E87">
      <w:pPr>
        <w:spacing w:before="120" w:line="360" w:lineRule="auto"/>
        <w:jc w:val="both"/>
        <w:rPr>
          <w:rStyle w:val="ac"/>
          <w:rFonts w:ascii="Times New Roman" w:hAnsi="Times New Roman" w:cs="Times New Roman"/>
          <w:b w:val="0"/>
          <w:sz w:val="24"/>
          <w:szCs w:val="24"/>
        </w:rPr>
      </w:pPr>
    </w:p>
    <w:p w:rsidR="00557C2B" w:rsidRPr="00BA4DA8" w:rsidRDefault="00641A55" w:rsidP="00557C2B">
      <w:pPr>
        <w:pStyle w:val="StyleM-BASEDArial10ptBoldJustifiedRight-006cm"/>
        <w:jc w:val="center"/>
        <w:rPr>
          <w:rFonts w:ascii="Times New Roman" w:hAnsi="Times New Roman" w:cs="Times New Roman"/>
          <w:b w:val="0"/>
          <w:color w:val="000000"/>
          <w:sz w:val="22"/>
        </w:rPr>
      </w:pPr>
      <w:r>
        <w:rPr>
          <w:rFonts w:ascii="Times New Roman" w:hAnsi="Times New Roman" w:cs="Times New Roman"/>
          <w:b w:val="0"/>
          <w:sz w:val="22"/>
        </w:rPr>
        <w:t xml:space="preserve">Πίνακας </w:t>
      </w:r>
      <w:r w:rsidRPr="00641A55">
        <w:rPr>
          <w:rFonts w:ascii="Times New Roman" w:hAnsi="Times New Roman" w:cs="Times New Roman"/>
          <w:b w:val="0"/>
          <w:sz w:val="22"/>
        </w:rPr>
        <w:t>7</w:t>
      </w:r>
      <w:r w:rsidR="00557C2B" w:rsidRPr="00BA4DA8">
        <w:rPr>
          <w:rFonts w:ascii="Times New Roman" w:hAnsi="Times New Roman" w:cs="Times New Roman"/>
          <w:b w:val="0"/>
          <w:sz w:val="22"/>
        </w:rPr>
        <w:t xml:space="preserve">: Συνθήκες λειτουργίας </w:t>
      </w:r>
      <w:r w:rsidR="00557C2B" w:rsidRPr="00BA4DA8">
        <w:rPr>
          <w:rFonts w:ascii="Times New Roman" w:hAnsi="Times New Roman" w:cs="Times New Roman"/>
          <w:b w:val="0"/>
          <w:sz w:val="22"/>
          <w:lang w:val="en-US"/>
        </w:rPr>
        <w:t>ICP</w:t>
      </w:r>
      <w:r w:rsidR="00557C2B" w:rsidRPr="00BA4DA8">
        <w:rPr>
          <w:rFonts w:ascii="Times New Roman" w:hAnsi="Times New Roman" w:cs="Times New Roman"/>
          <w:b w:val="0"/>
          <w:sz w:val="22"/>
        </w:rPr>
        <w:t>-</w:t>
      </w:r>
      <w:r w:rsidR="00557C2B" w:rsidRPr="00BA4DA8">
        <w:rPr>
          <w:rFonts w:ascii="Times New Roman" w:hAnsi="Times New Roman" w:cs="Times New Roman"/>
          <w:b w:val="0"/>
          <w:sz w:val="22"/>
          <w:lang w:val="en-US"/>
        </w:rPr>
        <w:t>MS</w:t>
      </w:r>
      <w:r w:rsidR="00557C2B" w:rsidRPr="00BA4DA8">
        <w:rPr>
          <w:rFonts w:ascii="Times New Roman" w:hAnsi="Times New Roman" w:cs="Times New Roman"/>
          <w:b w:val="0"/>
          <w:sz w:val="22"/>
        </w:rPr>
        <w:t>.</w:t>
      </w:r>
      <w:bookmarkEnd w:id="65"/>
      <w:bookmarkEnd w:id="66"/>
      <w:bookmarkEnd w:id="67"/>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35"/>
        <w:gridCol w:w="1408"/>
        <w:gridCol w:w="3297"/>
        <w:gridCol w:w="815"/>
      </w:tblGrid>
      <w:tr w:rsidR="00557C2B" w:rsidRPr="001D6319" w:rsidTr="008A4C1A">
        <w:trPr>
          <w:jc w:val="center"/>
        </w:trPr>
        <w:tc>
          <w:tcPr>
            <w:tcW w:w="273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RF power(W)</w:t>
            </w:r>
          </w:p>
        </w:tc>
        <w:tc>
          <w:tcPr>
            <w:tcW w:w="1408"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1500</w:t>
            </w:r>
          </w:p>
        </w:tc>
        <w:tc>
          <w:tcPr>
            <w:tcW w:w="3297"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Collision gas</w:t>
            </w:r>
          </w:p>
        </w:tc>
        <w:tc>
          <w:tcPr>
            <w:tcW w:w="81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He</w:t>
            </w:r>
          </w:p>
        </w:tc>
      </w:tr>
      <w:tr w:rsidR="00557C2B" w:rsidRPr="001D6319" w:rsidTr="008A4C1A">
        <w:trPr>
          <w:jc w:val="center"/>
        </w:trPr>
        <w:tc>
          <w:tcPr>
            <w:tcW w:w="273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Plasma gas flow (L/min)</w:t>
            </w:r>
          </w:p>
        </w:tc>
        <w:tc>
          <w:tcPr>
            <w:tcW w:w="1408"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0,82</w:t>
            </w:r>
          </w:p>
        </w:tc>
        <w:tc>
          <w:tcPr>
            <w:tcW w:w="3297"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Collision gas flow (mL/min)</w:t>
            </w:r>
          </w:p>
        </w:tc>
        <w:tc>
          <w:tcPr>
            <w:tcW w:w="81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4,5</w:t>
            </w:r>
          </w:p>
        </w:tc>
      </w:tr>
      <w:tr w:rsidR="00557C2B" w:rsidRPr="001D6319" w:rsidTr="008A4C1A">
        <w:trPr>
          <w:jc w:val="center"/>
        </w:trPr>
        <w:tc>
          <w:tcPr>
            <w:tcW w:w="273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Auxiliary gas flow (L/min)</w:t>
            </w:r>
          </w:p>
        </w:tc>
        <w:tc>
          <w:tcPr>
            <w:tcW w:w="1408"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0,26</w:t>
            </w:r>
          </w:p>
        </w:tc>
        <w:tc>
          <w:tcPr>
            <w:tcW w:w="3297"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Reaction gas</w:t>
            </w:r>
          </w:p>
        </w:tc>
        <w:tc>
          <w:tcPr>
            <w:tcW w:w="81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H</w:t>
            </w:r>
            <w:r w:rsidRPr="001D6319">
              <w:rPr>
                <w:rFonts w:ascii="Times New Roman" w:eastAsia="Arial Unicode MS" w:hAnsi="Times New Roman" w:cs="Times New Roman"/>
                <w:sz w:val="20"/>
                <w:szCs w:val="20"/>
                <w:vertAlign w:val="subscript"/>
                <w:lang w:val="en-US"/>
              </w:rPr>
              <w:t>2</w:t>
            </w:r>
          </w:p>
        </w:tc>
      </w:tr>
      <w:tr w:rsidR="00557C2B" w:rsidRPr="001D6319" w:rsidTr="008A4C1A">
        <w:trPr>
          <w:jc w:val="center"/>
        </w:trPr>
        <w:tc>
          <w:tcPr>
            <w:tcW w:w="273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Sampling/Skimmer cone</w:t>
            </w:r>
          </w:p>
        </w:tc>
        <w:tc>
          <w:tcPr>
            <w:tcW w:w="1408"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Ni</w:t>
            </w:r>
          </w:p>
        </w:tc>
        <w:tc>
          <w:tcPr>
            <w:tcW w:w="3297"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Reaction gas flow (mL/min)</w:t>
            </w:r>
          </w:p>
        </w:tc>
        <w:tc>
          <w:tcPr>
            <w:tcW w:w="81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3,5</w:t>
            </w:r>
          </w:p>
        </w:tc>
      </w:tr>
      <w:tr w:rsidR="00557C2B" w:rsidRPr="001D6319" w:rsidTr="008A4C1A">
        <w:trPr>
          <w:jc w:val="center"/>
        </w:trPr>
        <w:tc>
          <w:tcPr>
            <w:tcW w:w="273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Nebulizer type</w:t>
            </w:r>
          </w:p>
        </w:tc>
        <w:tc>
          <w:tcPr>
            <w:tcW w:w="1408"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MicroMist</w:t>
            </w:r>
          </w:p>
        </w:tc>
        <w:tc>
          <w:tcPr>
            <w:tcW w:w="3297"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Solution uptake (uL/min)</w:t>
            </w:r>
          </w:p>
        </w:tc>
        <w:tc>
          <w:tcPr>
            <w:tcW w:w="81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160</w:t>
            </w:r>
          </w:p>
        </w:tc>
      </w:tr>
      <w:tr w:rsidR="00557C2B" w:rsidRPr="001D6319" w:rsidTr="008A4C1A">
        <w:trPr>
          <w:jc w:val="center"/>
        </w:trPr>
        <w:tc>
          <w:tcPr>
            <w:tcW w:w="273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S/C temperature</w:t>
            </w:r>
          </w:p>
        </w:tc>
        <w:tc>
          <w:tcPr>
            <w:tcW w:w="1408"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2</w:t>
            </w:r>
            <w:r w:rsidRPr="001D6319">
              <w:rPr>
                <w:rFonts w:ascii="Times New Roman" w:eastAsia="Arial Unicode MS" w:hAnsi="Times New Roman" w:cs="Times New Roman"/>
                <w:sz w:val="20"/>
                <w:szCs w:val="20"/>
                <w:vertAlign w:val="superscript"/>
                <w:lang w:val="en-US"/>
              </w:rPr>
              <w:t>o</w:t>
            </w:r>
            <w:r w:rsidRPr="001D6319">
              <w:rPr>
                <w:rFonts w:ascii="Times New Roman" w:eastAsia="Arial Unicode MS" w:hAnsi="Times New Roman" w:cs="Times New Roman"/>
                <w:sz w:val="20"/>
                <w:szCs w:val="20"/>
                <w:lang w:val="en-US"/>
              </w:rPr>
              <w:t xml:space="preserve"> C</w:t>
            </w:r>
          </w:p>
        </w:tc>
        <w:tc>
          <w:tcPr>
            <w:tcW w:w="3297"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Integration time (sec per mass)</w:t>
            </w:r>
          </w:p>
        </w:tc>
        <w:tc>
          <w:tcPr>
            <w:tcW w:w="81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0,30</w:t>
            </w:r>
          </w:p>
        </w:tc>
      </w:tr>
      <w:tr w:rsidR="00557C2B" w:rsidRPr="001D6319" w:rsidTr="008A4C1A">
        <w:trPr>
          <w:jc w:val="center"/>
        </w:trPr>
        <w:tc>
          <w:tcPr>
            <w:tcW w:w="2735"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Replicates</w:t>
            </w:r>
          </w:p>
        </w:tc>
        <w:tc>
          <w:tcPr>
            <w:tcW w:w="1408" w:type="dxa"/>
            <w:vAlign w:val="center"/>
          </w:tcPr>
          <w:p w:rsidR="00557C2B" w:rsidRPr="001D6319" w:rsidRDefault="00557C2B" w:rsidP="008A4C1A">
            <w:pPr>
              <w:autoSpaceDE w:val="0"/>
              <w:autoSpaceDN w:val="0"/>
              <w:adjustRightInd w:val="0"/>
              <w:spacing w:line="360" w:lineRule="auto"/>
              <w:jc w:val="center"/>
              <w:rPr>
                <w:rFonts w:ascii="Times New Roman" w:eastAsia="Arial Unicode MS" w:hAnsi="Times New Roman" w:cs="Times New Roman"/>
                <w:sz w:val="20"/>
                <w:szCs w:val="20"/>
                <w:lang w:val="en-US"/>
              </w:rPr>
            </w:pPr>
            <w:r w:rsidRPr="001D6319">
              <w:rPr>
                <w:rFonts w:ascii="Times New Roman" w:eastAsia="Arial Unicode MS" w:hAnsi="Times New Roman" w:cs="Times New Roman"/>
                <w:sz w:val="20"/>
                <w:szCs w:val="20"/>
                <w:lang w:val="en-US"/>
              </w:rPr>
              <w:t>3</w:t>
            </w:r>
          </w:p>
        </w:tc>
        <w:tc>
          <w:tcPr>
            <w:tcW w:w="3297" w:type="dxa"/>
            <w:vAlign w:val="center"/>
          </w:tcPr>
          <w:p w:rsidR="00557C2B" w:rsidRPr="001D6319" w:rsidRDefault="00557C2B" w:rsidP="008A4C1A">
            <w:pPr>
              <w:autoSpaceDE w:val="0"/>
              <w:autoSpaceDN w:val="0"/>
              <w:adjustRightInd w:val="0"/>
              <w:spacing w:line="360" w:lineRule="auto"/>
              <w:jc w:val="center"/>
              <w:rPr>
                <w:rFonts w:ascii="Times New Roman" w:hAnsi="Times New Roman" w:cs="Times New Roman"/>
                <w:sz w:val="20"/>
                <w:szCs w:val="20"/>
                <w:lang w:val="en-US"/>
              </w:rPr>
            </w:pPr>
          </w:p>
        </w:tc>
        <w:tc>
          <w:tcPr>
            <w:tcW w:w="815" w:type="dxa"/>
            <w:vAlign w:val="center"/>
          </w:tcPr>
          <w:p w:rsidR="00557C2B" w:rsidRPr="001D6319" w:rsidRDefault="00557C2B" w:rsidP="008A4C1A">
            <w:pPr>
              <w:autoSpaceDE w:val="0"/>
              <w:autoSpaceDN w:val="0"/>
              <w:adjustRightInd w:val="0"/>
              <w:spacing w:line="360" w:lineRule="auto"/>
              <w:jc w:val="center"/>
              <w:rPr>
                <w:rFonts w:ascii="Times New Roman" w:hAnsi="Times New Roman" w:cs="Times New Roman"/>
                <w:sz w:val="20"/>
                <w:szCs w:val="20"/>
                <w:lang w:val="en-US"/>
              </w:rPr>
            </w:pPr>
          </w:p>
        </w:tc>
      </w:tr>
    </w:tbl>
    <w:p w:rsidR="002C3759" w:rsidRPr="00557C2B" w:rsidRDefault="002C3759" w:rsidP="005B0E87">
      <w:pPr>
        <w:spacing w:after="0" w:line="360" w:lineRule="auto"/>
        <w:rPr>
          <w:rStyle w:val="ac"/>
          <w:rFonts w:ascii="Times New Roman" w:hAnsi="Times New Roman" w:cs="Times New Roman"/>
          <w:b w:val="0"/>
          <w:sz w:val="28"/>
          <w:szCs w:val="24"/>
        </w:rPr>
      </w:pPr>
    </w:p>
    <w:p w:rsidR="005B0E87" w:rsidRPr="005B0E87" w:rsidRDefault="005B0E87" w:rsidP="005B0E87">
      <w:pPr>
        <w:spacing w:after="0" w:line="360" w:lineRule="auto"/>
        <w:jc w:val="both"/>
      </w:pPr>
      <w:r w:rsidRPr="005B0E87">
        <w:rPr>
          <w:rStyle w:val="ac"/>
          <w:rFonts w:ascii="Times New Roman" w:hAnsi="Times New Roman" w:cs="Times New Roman"/>
          <w:b w:val="0"/>
          <w:sz w:val="24"/>
        </w:rPr>
        <w:t>Γενικά, η έκφραση των αποτελεσμάτων έγινε με τη χρήση εξωτερικής καμπύλης βαθμονόμησης (5 τουλάχιστον επίπεδα συγκέντρωσης, με συντελεστή συσχέτισης (r) της τάξης του 0,99 για κάθε στοιχείο) χρησιμοποιώντας πρότυπες ενώσεις κατάλληλης καθαρότητας της εταιρείας Merck. Τα όρια ανίχνευσης προέκυψαν από τις καμπύλες βαθμονόμησης με κατάλληλους μαθηματικούς υπολογισμούς (ChemstationSoftwarebyAgilent).</w:t>
      </w:r>
    </w:p>
    <w:p w:rsidR="00EE1E33" w:rsidRDefault="005B0E87" w:rsidP="008A4C1A">
      <w:pPr>
        <w:spacing w:line="360" w:lineRule="auto"/>
        <w:jc w:val="both"/>
        <w:rPr>
          <w:rFonts w:ascii="Times New Roman" w:hAnsi="Times New Roman" w:cs="Times New Roman"/>
          <w:sz w:val="24"/>
          <w:szCs w:val="24"/>
        </w:rPr>
      </w:pPr>
      <w:r>
        <w:rPr>
          <w:rFonts w:ascii="Times New Roman" w:hAnsi="Times New Roman" w:cs="Times New Roman"/>
          <w:sz w:val="24"/>
          <w:szCs w:val="24"/>
        </w:rPr>
        <w:t>Επιπλέον, έγιναν αναλύ</w:t>
      </w:r>
      <w:r w:rsidR="008A4C1A">
        <w:rPr>
          <w:rFonts w:ascii="Times New Roman" w:hAnsi="Times New Roman" w:cs="Times New Roman"/>
          <w:sz w:val="24"/>
          <w:szCs w:val="24"/>
        </w:rPr>
        <w:t xml:space="preserve">σεις στα 3 εξεταζόμενα δείγματα χώματος και καταγράφηκαν οι τιμές του άνθρακα, του αζώτου και του φωσφόρου. </w:t>
      </w:r>
    </w:p>
    <w:p w:rsidR="008E168C" w:rsidRDefault="008E168C" w:rsidP="002714D8">
      <w:pPr>
        <w:spacing w:after="0" w:line="360" w:lineRule="auto"/>
        <w:jc w:val="both"/>
        <w:rPr>
          <w:rFonts w:ascii="Times New Roman" w:hAnsi="Times New Roman" w:cs="Times New Roman"/>
          <w:sz w:val="24"/>
          <w:szCs w:val="24"/>
        </w:rPr>
      </w:pPr>
    </w:p>
    <w:p w:rsidR="008E168C" w:rsidRDefault="008E168C" w:rsidP="002714D8">
      <w:pPr>
        <w:spacing w:after="0" w:line="360" w:lineRule="auto"/>
        <w:jc w:val="both"/>
        <w:rPr>
          <w:rFonts w:ascii="Times New Roman" w:hAnsi="Times New Roman" w:cs="Times New Roman"/>
          <w:sz w:val="24"/>
          <w:szCs w:val="24"/>
        </w:rPr>
      </w:pPr>
    </w:p>
    <w:p w:rsidR="00A3237A" w:rsidRDefault="00A3237A" w:rsidP="002714D8">
      <w:pPr>
        <w:spacing w:after="0" w:line="360" w:lineRule="auto"/>
        <w:jc w:val="both"/>
        <w:rPr>
          <w:rFonts w:ascii="Times New Roman" w:hAnsi="Times New Roman" w:cs="Times New Roman"/>
          <w:sz w:val="24"/>
          <w:szCs w:val="24"/>
        </w:rPr>
      </w:pPr>
    </w:p>
    <w:p w:rsidR="008E168C" w:rsidRDefault="008E168C" w:rsidP="002714D8">
      <w:pPr>
        <w:spacing w:after="0" w:line="360" w:lineRule="auto"/>
        <w:jc w:val="both"/>
        <w:rPr>
          <w:rFonts w:ascii="Times New Roman" w:hAnsi="Times New Roman" w:cs="Times New Roman"/>
          <w:sz w:val="24"/>
          <w:szCs w:val="24"/>
        </w:rPr>
      </w:pPr>
    </w:p>
    <w:p w:rsidR="008E168C" w:rsidRDefault="008E168C" w:rsidP="002714D8">
      <w:pPr>
        <w:spacing w:after="0" w:line="360" w:lineRule="auto"/>
        <w:jc w:val="both"/>
        <w:rPr>
          <w:rFonts w:ascii="Times New Roman" w:hAnsi="Times New Roman" w:cs="Times New Roman"/>
          <w:sz w:val="24"/>
          <w:szCs w:val="24"/>
        </w:rPr>
      </w:pPr>
    </w:p>
    <w:p w:rsidR="00A121A0" w:rsidRDefault="00A121A0" w:rsidP="002714D8">
      <w:pPr>
        <w:spacing w:after="0" w:line="360" w:lineRule="auto"/>
        <w:rPr>
          <w:rFonts w:ascii="Times New Roman" w:eastAsiaTheme="majorEastAsia" w:hAnsi="Times New Roman" w:cs="Times New Roman"/>
          <w:b/>
          <w:bCs/>
          <w:color w:val="365F91" w:themeColor="accent1" w:themeShade="BF"/>
          <w:sz w:val="28"/>
          <w:szCs w:val="24"/>
          <w:u w:val="single"/>
        </w:rPr>
      </w:pPr>
      <w:r>
        <w:rPr>
          <w:rFonts w:ascii="Times New Roman" w:hAnsi="Times New Roman" w:cs="Times New Roman"/>
          <w:szCs w:val="24"/>
          <w:u w:val="single"/>
        </w:rPr>
        <w:br w:type="page"/>
      </w:r>
    </w:p>
    <w:p w:rsidR="00250D3F" w:rsidRPr="008022CE" w:rsidRDefault="00250D3F" w:rsidP="002714D8">
      <w:pPr>
        <w:pStyle w:val="1"/>
        <w:spacing w:before="0" w:line="360" w:lineRule="auto"/>
        <w:jc w:val="both"/>
        <w:rPr>
          <w:rFonts w:ascii="Times New Roman" w:hAnsi="Times New Roman" w:cs="Times New Roman"/>
          <w:color w:val="auto"/>
          <w:szCs w:val="24"/>
          <w:u w:val="single"/>
        </w:rPr>
      </w:pPr>
      <w:bookmarkStart w:id="68" w:name="_Toc444014126"/>
      <w:bookmarkStart w:id="69" w:name="_Toc444498817"/>
      <w:r w:rsidRPr="008022CE">
        <w:rPr>
          <w:rFonts w:ascii="Times New Roman" w:hAnsi="Times New Roman" w:cs="Times New Roman"/>
          <w:color w:val="auto"/>
          <w:szCs w:val="24"/>
          <w:u w:val="single"/>
        </w:rPr>
        <w:lastRenderedPageBreak/>
        <w:t>ΑΠΟΤΕΛΕΣΜΑΤΑ</w:t>
      </w:r>
      <w:bookmarkEnd w:id="68"/>
      <w:bookmarkEnd w:id="69"/>
    </w:p>
    <w:p w:rsidR="00250D3F" w:rsidRDefault="00250D3F" w:rsidP="002714D8">
      <w:pPr>
        <w:spacing w:after="0" w:line="360" w:lineRule="auto"/>
        <w:jc w:val="both"/>
      </w:pPr>
    </w:p>
    <w:p w:rsidR="00250D3F" w:rsidRPr="008022CE" w:rsidRDefault="007F27AA" w:rsidP="002714D8">
      <w:pPr>
        <w:pStyle w:val="2"/>
        <w:spacing w:before="0" w:line="360" w:lineRule="auto"/>
        <w:jc w:val="both"/>
        <w:rPr>
          <w:rFonts w:ascii="Times New Roman" w:hAnsi="Times New Roman" w:cs="Times New Roman"/>
          <w:color w:val="auto"/>
          <w:sz w:val="28"/>
          <w:u w:val="single"/>
        </w:rPr>
      </w:pPr>
      <w:bookmarkStart w:id="70" w:name="_Toc444014127"/>
      <w:bookmarkStart w:id="71" w:name="_Toc444498818"/>
      <w:r w:rsidRPr="008022CE">
        <w:rPr>
          <w:rFonts w:ascii="Times New Roman" w:hAnsi="Times New Roman" w:cs="Times New Roman"/>
          <w:color w:val="auto"/>
          <w:sz w:val="28"/>
          <w:u w:val="single"/>
        </w:rPr>
        <w:t>ΤΑΥΤΟΠΟΙΗΣΗ ΜΙΚΡΟΟΡΓΑΝΙΣΜΩΝ</w:t>
      </w:r>
      <w:bookmarkEnd w:id="70"/>
      <w:bookmarkEnd w:id="71"/>
    </w:p>
    <w:p w:rsidR="00CC56A5" w:rsidRDefault="00CC56A5" w:rsidP="002714D8">
      <w:pPr>
        <w:spacing w:after="0" w:line="360" w:lineRule="auto"/>
        <w:jc w:val="both"/>
        <w:rPr>
          <w:rFonts w:ascii="Times New Roman" w:hAnsi="Times New Roman" w:cs="Times New Roman"/>
          <w:sz w:val="24"/>
          <w:szCs w:val="24"/>
        </w:rPr>
      </w:pPr>
    </w:p>
    <w:p w:rsidR="00230F69" w:rsidRPr="0010649A" w:rsidRDefault="00230F69" w:rsidP="00077C43">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Στην παρούσα εργασία πραγματοποιήθηκε απομόνωση βακτηριακών στελεχών από δείγματα εδάφους με καλλιεργητική μέθοδο. Από αυτά επιλέχθηκαν 11 προς ταυτοποίηση, τα οποία προέρχονταν από διαφορετικά δείγματα εδάφους και τα οποία εμφάνισαν διακριτά μορφολογικά χαρακτηριστικά στις αναπτυσσόμενες αποικίες. Όπως αναφέρθηκε αναλυτικά στη μεθοδολογία, η ταυτοποίηση έγινε με τη βοήθεια της </w:t>
      </w:r>
      <w:r>
        <w:rPr>
          <w:rFonts w:ascii="Times New Roman" w:hAnsi="Times New Roman" w:cs="Times New Roman"/>
          <w:sz w:val="24"/>
          <w:szCs w:val="24"/>
          <w:lang w:val="en-US"/>
        </w:rPr>
        <w:t>PCR</w:t>
      </w:r>
      <w:r>
        <w:rPr>
          <w:rFonts w:ascii="Times New Roman" w:hAnsi="Times New Roman" w:cs="Times New Roman"/>
          <w:sz w:val="24"/>
          <w:szCs w:val="24"/>
        </w:rPr>
        <w:t xml:space="preserve"> και τη χρήση </w:t>
      </w:r>
      <w:r>
        <w:rPr>
          <w:rFonts w:ascii="Times New Roman" w:hAnsi="Times New Roman" w:cs="Times New Roman"/>
          <w:sz w:val="24"/>
          <w:szCs w:val="24"/>
          <w:lang w:val="en-US"/>
        </w:rPr>
        <w:t>universal</w:t>
      </w:r>
      <w:r w:rsidR="00641A55" w:rsidRPr="00641A55">
        <w:rPr>
          <w:rFonts w:ascii="Times New Roman" w:hAnsi="Times New Roman" w:cs="Times New Roman"/>
          <w:sz w:val="24"/>
          <w:szCs w:val="24"/>
        </w:rPr>
        <w:t xml:space="preserve"> </w:t>
      </w:r>
      <w:r>
        <w:rPr>
          <w:rFonts w:ascii="Times New Roman" w:hAnsi="Times New Roman" w:cs="Times New Roman"/>
          <w:sz w:val="24"/>
          <w:szCs w:val="24"/>
          <w:lang w:val="en-US"/>
        </w:rPr>
        <w:t>primers</w:t>
      </w:r>
      <w:r w:rsidRPr="00230F69">
        <w:rPr>
          <w:rFonts w:ascii="Times New Roman" w:hAnsi="Times New Roman" w:cs="Times New Roman"/>
          <w:sz w:val="24"/>
          <w:szCs w:val="24"/>
        </w:rPr>
        <w:t xml:space="preserve">, </w:t>
      </w:r>
      <w:r>
        <w:rPr>
          <w:rFonts w:ascii="Times New Roman" w:hAnsi="Times New Roman" w:cs="Times New Roman"/>
          <w:sz w:val="24"/>
          <w:szCs w:val="24"/>
        </w:rPr>
        <w:t xml:space="preserve">μέσω της οποίας προέκυψαν προϊόντα στα οποία αναλύθηκε η νουκλεοτιδική αλληλουχία. Με τη χρήση ειδικών λογισμικών προγραμμάτων και της βάσης δεδομένων </w:t>
      </w:r>
      <w:r>
        <w:rPr>
          <w:rFonts w:ascii="Times New Roman" w:hAnsi="Times New Roman" w:cs="Times New Roman"/>
          <w:sz w:val="24"/>
          <w:szCs w:val="24"/>
          <w:lang w:val="en-US"/>
        </w:rPr>
        <w:t>NCBI</w:t>
      </w:r>
      <w:r w:rsidRPr="004D3536">
        <w:rPr>
          <w:rFonts w:ascii="Times New Roman" w:hAnsi="Times New Roman" w:cs="Times New Roman"/>
          <w:sz w:val="24"/>
          <w:szCs w:val="24"/>
        </w:rPr>
        <w:t xml:space="preserve"> (NationalCenterforBiotechnologyInformation) - </w:t>
      </w:r>
      <w:r>
        <w:rPr>
          <w:rFonts w:ascii="Times New Roman" w:hAnsi="Times New Roman" w:cs="Times New Roman"/>
          <w:sz w:val="24"/>
          <w:szCs w:val="24"/>
          <w:lang w:val="en-US"/>
        </w:rPr>
        <w:t>BLAST</w:t>
      </w:r>
      <w:r w:rsidRPr="004D3536">
        <w:rPr>
          <w:rFonts w:ascii="Times New Roman" w:hAnsi="Times New Roman" w:cs="Times New Roman"/>
          <w:sz w:val="24"/>
          <w:szCs w:val="24"/>
        </w:rPr>
        <w:t xml:space="preserve"> (</w:t>
      </w:r>
      <w:r w:rsidRPr="004D3536">
        <w:rPr>
          <w:rFonts w:ascii="Times New Roman" w:hAnsi="Times New Roman" w:cs="Times New Roman"/>
          <w:sz w:val="24"/>
          <w:szCs w:val="24"/>
          <w:lang w:val="en-US"/>
        </w:rPr>
        <w:t>BasicLocalAlignmentSearchTool</w:t>
      </w:r>
      <w:r w:rsidRPr="004D3536">
        <w:rPr>
          <w:rFonts w:ascii="Times New Roman" w:hAnsi="Times New Roman" w:cs="Times New Roman"/>
          <w:sz w:val="24"/>
          <w:szCs w:val="24"/>
        </w:rPr>
        <w:t>) [</w:t>
      </w:r>
      <w:r w:rsidRPr="004D3536">
        <w:rPr>
          <w:rFonts w:ascii="Times New Roman" w:hAnsi="Times New Roman" w:cs="Times New Roman"/>
          <w:sz w:val="24"/>
          <w:szCs w:val="24"/>
          <w:lang w:val="en-US"/>
        </w:rPr>
        <w:t>http</w:t>
      </w:r>
      <w:r w:rsidRPr="004D3536">
        <w:rPr>
          <w:rFonts w:ascii="Times New Roman" w:hAnsi="Times New Roman" w:cs="Times New Roman"/>
          <w:sz w:val="24"/>
          <w:szCs w:val="24"/>
        </w:rPr>
        <w:t>://</w:t>
      </w:r>
      <w:r w:rsidRPr="004D3536">
        <w:rPr>
          <w:rFonts w:ascii="Times New Roman" w:hAnsi="Times New Roman" w:cs="Times New Roman"/>
          <w:sz w:val="24"/>
          <w:szCs w:val="24"/>
          <w:lang w:val="en-US"/>
        </w:rPr>
        <w:t>blast</w:t>
      </w:r>
      <w:r w:rsidRPr="004D3536">
        <w:rPr>
          <w:rFonts w:ascii="Times New Roman" w:hAnsi="Times New Roman" w:cs="Times New Roman"/>
          <w:sz w:val="24"/>
          <w:szCs w:val="24"/>
        </w:rPr>
        <w:t>.</w:t>
      </w:r>
      <w:r w:rsidRPr="004D3536">
        <w:rPr>
          <w:rFonts w:ascii="Times New Roman" w:hAnsi="Times New Roman" w:cs="Times New Roman"/>
          <w:sz w:val="24"/>
          <w:szCs w:val="24"/>
          <w:lang w:val="en-US"/>
        </w:rPr>
        <w:t>ncbi</w:t>
      </w:r>
      <w:r w:rsidRPr="004D3536">
        <w:rPr>
          <w:rFonts w:ascii="Times New Roman" w:hAnsi="Times New Roman" w:cs="Times New Roman"/>
          <w:sz w:val="24"/>
          <w:szCs w:val="24"/>
        </w:rPr>
        <w:t>.</w:t>
      </w:r>
      <w:r w:rsidRPr="004D3536">
        <w:rPr>
          <w:rFonts w:ascii="Times New Roman" w:hAnsi="Times New Roman" w:cs="Times New Roman"/>
          <w:sz w:val="24"/>
          <w:szCs w:val="24"/>
          <w:lang w:val="en-US"/>
        </w:rPr>
        <w:t>nlm</w:t>
      </w:r>
      <w:r w:rsidRPr="004D3536">
        <w:rPr>
          <w:rFonts w:ascii="Times New Roman" w:hAnsi="Times New Roman" w:cs="Times New Roman"/>
          <w:sz w:val="24"/>
          <w:szCs w:val="24"/>
        </w:rPr>
        <w:t>.</w:t>
      </w:r>
      <w:r w:rsidRPr="004D3536">
        <w:rPr>
          <w:rFonts w:ascii="Times New Roman" w:hAnsi="Times New Roman" w:cs="Times New Roman"/>
          <w:sz w:val="24"/>
          <w:szCs w:val="24"/>
          <w:lang w:val="en-US"/>
        </w:rPr>
        <w:t>nih</w:t>
      </w:r>
      <w:r w:rsidRPr="004D3536">
        <w:rPr>
          <w:rFonts w:ascii="Times New Roman" w:hAnsi="Times New Roman" w:cs="Times New Roman"/>
          <w:sz w:val="24"/>
          <w:szCs w:val="24"/>
        </w:rPr>
        <w:t>.</w:t>
      </w:r>
      <w:r w:rsidRPr="004D3536">
        <w:rPr>
          <w:rFonts w:ascii="Times New Roman" w:hAnsi="Times New Roman" w:cs="Times New Roman"/>
          <w:sz w:val="24"/>
          <w:szCs w:val="24"/>
          <w:lang w:val="en-US"/>
        </w:rPr>
        <w:t>gov</w:t>
      </w:r>
      <w:r w:rsidRPr="004D3536">
        <w:rPr>
          <w:rFonts w:ascii="Times New Roman" w:hAnsi="Times New Roman" w:cs="Times New Roman"/>
          <w:sz w:val="24"/>
          <w:szCs w:val="24"/>
        </w:rPr>
        <w:t>/</w:t>
      </w:r>
      <w:r w:rsidRPr="004D3536">
        <w:rPr>
          <w:rFonts w:ascii="Times New Roman" w:hAnsi="Times New Roman" w:cs="Times New Roman"/>
          <w:sz w:val="24"/>
          <w:szCs w:val="24"/>
          <w:lang w:val="en-US"/>
        </w:rPr>
        <w:t>Blast</w:t>
      </w:r>
      <w:r w:rsidRPr="004D3536">
        <w:rPr>
          <w:rFonts w:ascii="Times New Roman" w:hAnsi="Times New Roman" w:cs="Times New Roman"/>
          <w:sz w:val="24"/>
          <w:szCs w:val="24"/>
        </w:rPr>
        <w:t>.</w:t>
      </w:r>
      <w:r w:rsidRPr="004D3536">
        <w:rPr>
          <w:rFonts w:ascii="Times New Roman" w:hAnsi="Times New Roman" w:cs="Times New Roman"/>
          <w:sz w:val="24"/>
          <w:szCs w:val="24"/>
          <w:lang w:val="en-US"/>
        </w:rPr>
        <w:t>cgi</w:t>
      </w:r>
      <w:r>
        <w:rPr>
          <w:rFonts w:ascii="Times New Roman" w:hAnsi="Times New Roman" w:cs="Times New Roman"/>
          <w:sz w:val="24"/>
          <w:szCs w:val="24"/>
          <w:lang w:val="en-US"/>
        </w:rPr>
        <w:t>ncbi</w:t>
      </w:r>
      <w:r w:rsidRPr="004D3536">
        <w:rPr>
          <w:rFonts w:ascii="Times New Roman" w:hAnsi="Times New Roman" w:cs="Times New Roman"/>
          <w:sz w:val="24"/>
          <w:szCs w:val="24"/>
        </w:rPr>
        <w:t>]</w:t>
      </w:r>
      <w:r>
        <w:rPr>
          <w:rFonts w:ascii="Times New Roman" w:hAnsi="Times New Roman" w:cs="Times New Roman"/>
          <w:sz w:val="24"/>
          <w:szCs w:val="24"/>
        </w:rPr>
        <w:t xml:space="preserve"> προέκυψαν τα αποτελέσματα που φαίνονται </w:t>
      </w:r>
      <w:r w:rsidRPr="002A3C62">
        <w:rPr>
          <w:rFonts w:ascii="Times New Roman" w:hAnsi="Times New Roman" w:cs="Times New Roman"/>
          <w:sz w:val="24"/>
          <w:szCs w:val="24"/>
        </w:rPr>
        <w:t xml:space="preserve">στον πίνακα </w:t>
      </w:r>
      <w:r w:rsidR="002A3C62" w:rsidRPr="002A3C62">
        <w:rPr>
          <w:rFonts w:ascii="Times New Roman" w:hAnsi="Times New Roman" w:cs="Times New Roman"/>
          <w:sz w:val="24"/>
          <w:szCs w:val="24"/>
        </w:rPr>
        <w:t>5</w:t>
      </w:r>
      <w:r w:rsidRPr="002A3C62">
        <w:rPr>
          <w:rFonts w:ascii="Times New Roman" w:hAnsi="Times New Roman" w:cs="Times New Roman"/>
          <w:sz w:val="24"/>
          <w:szCs w:val="24"/>
        </w:rPr>
        <w:t xml:space="preserve"> όπου αναγράφονται τα επιλεγμένα στελέχη της μελέτης (</w:t>
      </w:r>
      <w:r w:rsidRPr="002A3C62">
        <w:rPr>
          <w:rFonts w:ascii="Times New Roman" w:hAnsi="Times New Roman" w:cs="Times New Roman"/>
          <w:sz w:val="24"/>
          <w:szCs w:val="24"/>
          <w:lang w:val="en-US"/>
        </w:rPr>
        <w:t>a</w:t>
      </w:r>
      <w:r w:rsidRPr="002A3C62">
        <w:rPr>
          <w:rFonts w:ascii="Times New Roman" w:hAnsi="Times New Roman" w:cs="Times New Roman"/>
          <w:sz w:val="24"/>
          <w:szCs w:val="24"/>
        </w:rPr>
        <w:t xml:space="preserve">, </w:t>
      </w:r>
      <w:r w:rsidRPr="002A3C62">
        <w:rPr>
          <w:rFonts w:ascii="Times New Roman" w:hAnsi="Times New Roman" w:cs="Times New Roman"/>
          <w:sz w:val="24"/>
          <w:szCs w:val="24"/>
          <w:lang w:val="en-US"/>
        </w:rPr>
        <w:t>b</w:t>
      </w:r>
      <w:r w:rsidRPr="002A3C62">
        <w:rPr>
          <w:rFonts w:ascii="Times New Roman" w:hAnsi="Times New Roman" w:cs="Times New Roman"/>
          <w:sz w:val="24"/>
          <w:szCs w:val="24"/>
        </w:rPr>
        <w:t xml:space="preserve">, </w:t>
      </w:r>
      <w:r w:rsidRPr="002A3C62">
        <w:rPr>
          <w:rFonts w:ascii="Times New Roman" w:hAnsi="Times New Roman" w:cs="Times New Roman"/>
          <w:sz w:val="24"/>
          <w:szCs w:val="24"/>
          <w:lang w:val="en-US"/>
        </w:rPr>
        <w:t>c</w:t>
      </w:r>
      <w:r w:rsidRPr="002A3C62">
        <w:rPr>
          <w:rFonts w:ascii="Times New Roman" w:hAnsi="Times New Roman" w:cs="Times New Roman"/>
          <w:sz w:val="24"/>
          <w:szCs w:val="24"/>
        </w:rPr>
        <w:t xml:space="preserve">, </w:t>
      </w:r>
      <w:r w:rsidRPr="002A3C62">
        <w:rPr>
          <w:rFonts w:ascii="Times New Roman" w:hAnsi="Times New Roman" w:cs="Times New Roman"/>
          <w:sz w:val="24"/>
          <w:szCs w:val="24"/>
          <w:lang w:val="en-US"/>
        </w:rPr>
        <w:t>d</w:t>
      </w:r>
      <w:r w:rsidRPr="002A3C62">
        <w:rPr>
          <w:rFonts w:ascii="Times New Roman" w:hAnsi="Times New Roman" w:cs="Times New Roman"/>
          <w:sz w:val="24"/>
          <w:szCs w:val="24"/>
        </w:rPr>
        <w:t xml:space="preserve">, </w:t>
      </w:r>
      <w:r w:rsidRPr="002A3C62">
        <w:rPr>
          <w:rFonts w:ascii="Times New Roman" w:hAnsi="Times New Roman" w:cs="Times New Roman"/>
          <w:sz w:val="24"/>
          <w:szCs w:val="24"/>
          <w:lang w:val="en-US"/>
        </w:rPr>
        <w:t>e</w:t>
      </w:r>
      <w:r w:rsidRPr="002A3C62">
        <w:rPr>
          <w:rFonts w:ascii="Times New Roman" w:hAnsi="Times New Roman" w:cs="Times New Roman"/>
          <w:sz w:val="24"/>
          <w:szCs w:val="24"/>
        </w:rPr>
        <w:t xml:space="preserve">, </w:t>
      </w:r>
      <w:r w:rsidRPr="002A3C62">
        <w:rPr>
          <w:rFonts w:ascii="Times New Roman" w:hAnsi="Times New Roman" w:cs="Times New Roman"/>
          <w:sz w:val="24"/>
          <w:szCs w:val="24"/>
          <w:lang w:val="en-US"/>
        </w:rPr>
        <w:t>f</w:t>
      </w:r>
      <w:r w:rsidRPr="002A3C62">
        <w:rPr>
          <w:rFonts w:ascii="Times New Roman" w:hAnsi="Times New Roman" w:cs="Times New Roman"/>
          <w:sz w:val="24"/>
          <w:szCs w:val="24"/>
        </w:rPr>
        <w:t xml:space="preserve">, </w:t>
      </w:r>
      <w:r w:rsidRPr="002A3C62">
        <w:rPr>
          <w:rFonts w:ascii="Times New Roman" w:hAnsi="Times New Roman" w:cs="Times New Roman"/>
          <w:sz w:val="24"/>
          <w:szCs w:val="24"/>
          <w:lang w:val="en-US"/>
        </w:rPr>
        <w:t>g</w:t>
      </w:r>
      <w:r w:rsidRPr="002A3C62">
        <w:rPr>
          <w:rFonts w:ascii="Times New Roman" w:hAnsi="Times New Roman" w:cs="Times New Roman"/>
          <w:sz w:val="24"/>
          <w:szCs w:val="24"/>
        </w:rPr>
        <w:t>,</w:t>
      </w:r>
      <w:r>
        <w:rPr>
          <w:rFonts w:ascii="Times New Roman" w:hAnsi="Times New Roman" w:cs="Times New Roman"/>
          <w:sz w:val="24"/>
          <w:szCs w:val="24"/>
          <w:lang w:val="en-US"/>
        </w:rPr>
        <w:t>h</w:t>
      </w:r>
      <w:r w:rsidRPr="00230F69">
        <w:rPr>
          <w:rFonts w:ascii="Times New Roman" w:hAnsi="Times New Roman" w:cs="Times New Roman"/>
          <w:sz w:val="24"/>
          <w:szCs w:val="24"/>
        </w:rPr>
        <w:t xml:space="preserve">, </w:t>
      </w:r>
      <w:r>
        <w:rPr>
          <w:rFonts w:ascii="Times New Roman" w:hAnsi="Times New Roman" w:cs="Times New Roman"/>
          <w:sz w:val="24"/>
          <w:szCs w:val="24"/>
          <w:lang w:val="en-US"/>
        </w:rPr>
        <w:t>I</w:t>
      </w:r>
      <w:r w:rsidRPr="00230F69">
        <w:rPr>
          <w:rFonts w:ascii="Times New Roman" w:hAnsi="Times New Roman" w:cs="Times New Roman"/>
          <w:sz w:val="24"/>
          <w:szCs w:val="24"/>
        </w:rPr>
        <w:t xml:space="preserve">, </w:t>
      </w:r>
      <w:r>
        <w:rPr>
          <w:rFonts w:ascii="Times New Roman" w:hAnsi="Times New Roman" w:cs="Times New Roman"/>
          <w:sz w:val="24"/>
          <w:szCs w:val="24"/>
          <w:lang w:val="en-US"/>
        </w:rPr>
        <w:t>j</w:t>
      </w:r>
      <w:r>
        <w:rPr>
          <w:rFonts w:ascii="Times New Roman" w:hAnsi="Times New Roman" w:cs="Times New Roman"/>
          <w:sz w:val="24"/>
          <w:szCs w:val="24"/>
        </w:rPr>
        <w:t xml:space="preserve">και </w:t>
      </w:r>
      <w:r>
        <w:rPr>
          <w:rFonts w:ascii="Times New Roman" w:hAnsi="Times New Roman" w:cs="Times New Roman"/>
          <w:sz w:val="24"/>
          <w:szCs w:val="24"/>
          <w:lang w:val="en-US"/>
        </w:rPr>
        <w:t>k</w:t>
      </w:r>
      <w:r w:rsidR="00EE2910">
        <w:rPr>
          <w:rFonts w:ascii="Times New Roman" w:hAnsi="Times New Roman" w:cs="Times New Roman"/>
          <w:sz w:val="24"/>
          <w:szCs w:val="24"/>
        </w:rPr>
        <w:t xml:space="preserve">) και το γένος στο οποίο ανήκουν, βάσει της ταυτοποίησης και του ποσοστού ομοιότητας, όπως αυτά προέκυψαν από τη σύγκριση της νουκλεοτιδικής αλληλουχίας του προϊόντος </w:t>
      </w:r>
      <w:r w:rsidR="00EE2910">
        <w:rPr>
          <w:rFonts w:ascii="Times New Roman" w:hAnsi="Times New Roman" w:cs="Times New Roman"/>
          <w:sz w:val="24"/>
          <w:szCs w:val="24"/>
          <w:lang w:val="en-US"/>
        </w:rPr>
        <w:t>PCR</w:t>
      </w:r>
      <w:r w:rsidR="00EE2910">
        <w:rPr>
          <w:rFonts w:ascii="Times New Roman" w:hAnsi="Times New Roman" w:cs="Times New Roman"/>
          <w:sz w:val="24"/>
          <w:szCs w:val="24"/>
        </w:rPr>
        <w:t xml:space="preserve"> και των αντίστοιχων που είναι καταχωρημένες στη βάση δεδομένων (</w:t>
      </w:r>
      <w:r w:rsidR="00EE2910">
        <w:rPr>
          <w:rFonts w:ascii="Times New Roman" w:hAnsi="Times New Roman" w:cs="Times New Roman"/>
          <w:sz w:val="24"/>
          <w:szCs w:val="24"/>
          <w:lang w:val="en-US"/>
        </w:rPr>
        <w:t>NCBI</w:t>
      </w:r>
      <w:r w:rsidR="00EE2910" w:rsidRPr="00EE2910">
        <w:rPr>
          <w:rFonts w:ascii="Times New Roman" w:hAnsi="Times New Roman" w:cs="Times New Roman"/>
          <w:sz w:val="24"/>
          <w:szCs w:val="24"/>
        </w:rPr>
        <w:t>-</w:t>
      </w:r>
      <w:r w:rsidR="00EE2910">
        <w:rPr>
          <w:rFonts w:ascii="Times New Roman" w:hAnsi="Times New Roman" w:cs="Times New Roman"/>
          <w:sz w:val="24"/>
          <w:szCs w:val="24"/>
          <w:lang w:val="en-US"/>
        </w:rPr>
        <w:t>BLAST</w:t>
      </w:r>
      <w:r w:rsidR="00EE2910" w:rsidRPr="00EE2910">
        <w:rPr>
          <w:rFonts w:ascii="Times New Roman" w:hAnsi="Times New Roman" w:cs="Times New Roman"/>
          <w:sz w:val="24"/>
          <w:szCs w:val="24"/>
        </w:rPr>
        <w:t>)</w:t>
      </w:r>
      <w:r w:rsidRPr="004D3536">
        <w:rPr>
          <w:rFonts w:ascii="Times New Roman" w:hAnsi="Times New Roman" w:cs="Times New Roman"/>
          <w:sz w:val="24"/>
          <w:szCs w:val="24"/>
        </w:rPr>
        <w:t>.</w:t>
      </w:r>
    </w:p>
    <w:p w:rsidR="00077C43" w:rsidRPr="00E26F14" w:rsidRDefault="00D979C8" w:rsidP="00077C43">
      <w:pPr>
        <w:spacing w:line="360" w:lineRule="auto"/>
        <w:jc w:val="both"/>
      </w:pPr>
      <w:r>
        <w:rPr>
          <w:rFonts w:ascii="Times New Roman" w:hAnsi="Times New Roman" w:cs="Times New Roman"/>
          <w:sz w:val="24"/>
          <w:szCs w:val="24"/>
        </w:rPr>
        <w:t>Τοποσοστόβεβαιότητας</w:t>
      </w:r>
      <w:r w:rsidRPr="00E26F14">
        <w:rPr>
          <w:rFonts w:ascii="Times New Roman" w:hAnsi="Times New Roman" w:cs="Times New Roman"/>
          <w:sz w:val="24"/>
          <w:szCs w:val="24"/>
        </w:rPr>
        <w:t>/</w:t>
      </w:r>
      <w:r>
        <w:rPr>
          <w:rFonts w:ascii="Times New Roman" w:hAnsi="Times New Roman" w:cs="Times New Roman"/>
          <w:sz w:val="24"/>
          <w:szCs w:val="24"/>
        </w:rPr>
        <w:t>ομοιότηταςγιατοσύνολοτωνστελεχώνκυμάνθηκεαπό</w:t>
      </w:r>
      <w:r w:rsidRPr="00E26F14">
        <w:rPr>
          <w:rFonts w:ascii="Times New Roman" w:hAnsi="Times New Roman" w:cs="Times New Roman"/>
          <w:sz w:val="24"/>
          <w:szCs w:val="24"/>
        </w:rPr>
        <w:t xml:space="preserve"> 80 </w:t>
      </w:r>
      <w:r>
        <w:rPr>
          <w:rFonts w:ascii="Times New Roman" w:hAnsi="Times New Roman" w:cs="Times New Roman"/>
          <w:sz w:val="24"/>
          <w:szCs w:val="24"/>
        </w:rPr>
        <w:t>έως</w:t>
      </w:r>
      <w:r w:rsidRPr="00E26F14">
        <w:rPr>
          <w:rFonts w:ascii="Times New Roman" w:hAnsi="Times New Roman" w:cs="Times New Roman"/>
          <w:sz w:val="24"/>
          <w:szCs w:val="24"/>
        </w:rPr>
        <w:t xml:space="preserve"> 100%</w:t>
      </w:r>
      <w:r w:rsidR="00077C43">
        <w:rPr>
          <w:rFonts w:ascii="Times New Roman" w:hAnsi="Times New Roman" w:cs="Times New Roman"/>
          <w:sz w:val="24"/>
          <w:szCs w:val="24"/>
        </w:rPr>
        <w:t>καιταίδιαταυτοποιήθηκανσταγένη</w:t>
      </w:r>
      <w:r w:rsidR="00077C43" w:rsidRPr="00E26F14">
        <w:rPr>
          <w:rFonts w:ascii="Times New Roman" w:hAnsi="Times New Roman" w:cs="Times New Roman"/>
          <w:sz w:val="24"/>
          <w:szCs w:val="24"/>
        </w:rPr>
        <w:t xml:space="preserve">: </w:t>
      </w:r>
      <w:r w:rsidR="00077C43" w:rsidRPr="00077C43">
        <w:rPr>
          <w:rFonts w:ascii="Times New Roman" w:eastAsia="Times New Roman" w:hAnsi="Times New Roman" w:cs="Times New Roman"/>
          <w:i/>
          <w:iCs/>
          <w:color w:val="000000"/>
          <w:sz w:val="24"/>
          <w:szCs w:val="24"/>
          <w:lang w:val="en-US"/>
        </w:rPr>
        <w:t>Curtobacterium</w:t>
      </w:r>
      <w:r w:rsidR="00077C43" w:rsidRPr="00E26F14">
        <w:rPr>
          <w:rFonts w:ascii="Times New Roman" w:eastAsia="Times New Roman" w:hAnsi="Times New Roman" w:cs="Times New Roman"/>
          <w:i/>
          <w:iCs/>
          <w:color w:val="000000"/>
          <w:sz w:val="24"/>
          <w:szCs w:val="24"/>
        </w:rPr>
        <w:t xml:space="preserve">, </w:t>
      </w:r>
      <w:r w:rsidR="00077C43" w:rsidRPr="00077C43">
        <w:rPr>
          <w:rFonts w:ascii="Times New Roman" w:eastAsia="Times New Roman" w:hAnsi="Times New Roman" w:cs="Times New Roman"/>
          <w:i/>
          <w:iCs/>
          <w:color w:val="000000"/>
          <w:sz w:val="24"/>
          <w:szCs w:val="24"/>
          <w:lang w:val="en-US"/>
        </w:rPr>
        <w:t>Pseudomonas</w:t>
      </w:r>
      <w:r w:rsidR="00077C43" w:rsidRPr="00E26F14">
        <w:rPr>
          <w:rFonts w:ascii="Times New Roman" w:eastAsia="Times New Roman" w:hAnsi="Times New Roman" w:cs="Times New Roman"/>
          <w:i/>
          <w:iCs/>
          <w:color w:val="000000"/>
          <w:sz w:val="24"/>
          <w:szCs w:val="24"/>
        </w:rPr>
        <w:t xml:space="preserve">, </w:t>
      </w:r>
      <w:r w:rsidR="00077C43" w:rsidRPr="00077C43">
        <w:rPr>
          <w:rFonts w:ascii="Times New Roman" w:eastAsia="Times New Roman" w:hAnsi="Times New Roman" w:cs="Times New Roman"/>
          <w:i/>
          <w:iCs/>
          <w:color w:val="000000"/>
          <w:sz w:val="24"/>
          <w:szCs w:val="24"/>
          <w:lang w:val="en-US"/>
        </w:rPr>
        <w:t>Streptococcus</w:t>
      </w:r>
      <w:r w:rsidR="00077C43" w:rsidRPr="00E26F14">
        <w:rPr>
          <w:rFonts w:ascii="Times New Roman" w:eastAsia="Times New Roman" w:hAnsi="Times New Roman" w:cs="Times New Roman"/>
          <w:i/>
          <w:iCs/>
          <w:color w:val="000000"/>
          <w:sz w:val="24"/>
          <w:szCs w:val="24"/>
        </w:rPr>
        <w:t xml:space="preserve">, </w:t>
      </w:r>
      <w:r w:rsidR="00077C43" w:rsidRPr="00077C43">
        <w:rPr>
          <w:rFonts w:ascii="Times New Roman" w:eastAsia="Times New Roman" w:hAnsi="Times New Roman" w:cs="Times New Roman"/>
          <w:i/>
          <w:iCs/>
          <w:color w:val="000000"/>
          <w:sz w:val="24"/>
          <w:szCs w:val="24"/>
          <w:lang w:val="en-US"/>
        </w:rPr>
        <w:t>Chryseobacterium</w:t>
      </w:r>
      <w:r w:rsidR="00077C43" w:rsidRPr="00E26F14">
        <w:rPr>
          <w:rFonts w:ascii="Times New Roman" w:eastAsia="Times New Roman" w:hAnsi="Times New Roman" w:cs="Times New Roman"/>
          <w:i/>
          <w:iCs/>
          <w:color w:val="000000"/>
          <w:sz w:val="24"/>
          <w:szCs w:val="24"/>
        </w:rPr>
        <w:t xml:space="preserve">, </w:t>
      </w:r>
      <w:r w:rsidR="00077C43" w:rsidRPr="00077C43">
        <w:rPr>
          <w:rFonts w:ascii="Times New Roman" w:eastAsia="Times New Roman" w:hAnsi="Times New Roman" w:cs="Times New Roman"/>
          <w:i/>
          <w:iCs/>
          <w:color w:val="000000"/>
          <w:sz w:val="24"/>
          <w:szCs w:val="24"/>
          <w:lang w:val="en-US"/>
        </w:rPr>
        <w:t>Paenibacillus</w:t>
      </w:r>
      <w:r w:rsidR="00077C43" w:rsidRPr="00E26F14">
        <w:rPr>
          <w:rFonts w:ascii="Times New Roman" w:eastAsia="Times New Roman" w:hAnsi="Times New Roman" w:cs="Times New Roman"/>
          <w:i/>
          <w:iCs/>
          <w:color w:val="000000"/>
          <w:sz w:val="24"/>
          <w:szCs w:val="24"/>
        </w:rPr>
        <w:t xml:space="preserve">, </w:t>
      </w:r>
      <w:r w:rsidR="00077C43" w:rsidRPr="00077C43">
        <w:rPr>
          <w:rFonts w:ascii="Times New Roman" w:eastAsia="Times New Roman" w:hAnsi="Times New Roman" w:cs="Times New Roman"/>
          <w:i/>
          <w:iCs/>
          <w:color w:val="000000"/>
          <w:sz w:val="24"/>
          <w:szCs w:val="24"/>
          <w:lang w:val="en-US"/>
        </w:rPr>
        <w:t>Enterococcus</w:t>
      </w:r>
      <w:r w:rsidR="00077C43" w:rsidRPr="00E26F14">
        <w:rPr>
          <w:rFonts w:ascii="Times New Roman" w:eastAsia="Times New Roman" w:hAnsi="Times New Roman" w:cs="Times New Roman"/>
          <w:i/>
          <w:iCs/>
          <w:color w:val="000000"/>
          <w:sz w:val="24"/>
          <w:szCs w:val="24"/>
        </w:rPr>
        <w:t xml:space="preserve">, </w:t>
      </w:r>
      <w:r w:rsidR="00077C43" w:rsidRPr="00077C43">
        <w:rPr>
          <w:rFonts w:ascii="Times New Roman" w:eastAsia="Times New Roman" w:hAnsi="Times New Roman" w:cs="Times New Roman"/>
          <w:i/>
          <w:iCs/>
          <w:color w:val="000000"/>
          <w:sz w:val="24"/>
          <w:szCs w:val="24"/>
          <w:lang w:val="en-US"/>
        </w:rPr>
        <w:t>Streptococcus</w:t>
      </w:r>
      <w:r w:rsidR="00077C43" w:rsidRPr="00E26F14">
        <w:rPr>
          <w:rFonts w:ascii="Times New Roman" w:eastAsia="Times New Roman" w:hAnsi="Times New Roman" w:cs="Times New Roman"/>
          <w:i/>
          <w:iCs/>
          <w:color w:val="000000"/>
          <w:sz w:val="24"/>
          <w:szCs w:val="24"/>
        </w:rPr>
        <w:t xml:space="preserve">, </w:t>
      </w:r>
      <w:r w:rsidR="00077C43" w:rsidRPr="00077C43">
        <w:rPr>
          <w:rFonts w:ascii="Times New Roman" w:eastAsia="Times New Roman" w:hAnsi="Times New Roman" w:cs="Times New Roman"/>
          <w:i/>
          <w:iCs/>
          <w:color w:val="000000"/>
          <w:sz w:val="24"/>
          <w:szCs w:val="24"/>
          <w:lang w:val="en-US"/>
        </w:rPr>
        <w:t>Pedobacter</w:t>
      </w:r>
      <w:r w:rsidR="007C42DB">
        <w:rPr>
          <w:rFonts w:ascii="Times New Roman" w:eastAsia="Times New Roman" w:hAnsi="Times New Roman" w:cs="Times New Roman"/>
          <w:i/>
          <w:iCs/>
          <w:color w:val="000000"/>
          <w:sz w:val="24"/>
          <w:szCs w:val="24"/>
        </w:rPr>
        <w:t xml:space="preserve"> </w:t>
      </w:r>
      <w:r w:rsidR="00077C43" w:rsidRPr="00077C43">
        <w:rPr>
          <w:rFonts w:ascii="Times New Roman" w:eastAsia="Times New Roman" w:hAnsi="Times New Roman" w:cs="Times New Roman"/>
          <w:iCs/>
          <w:color w:val="000000"/>
          <w:sz w:val="24"/>
          <w:szCs w:val="24"/>
        </w:rPr>
        <w:t>και</w:t>
      </w:r>
      <w:r w:rsidR="00815C13" w:rsidRPr="00815C13">
        <w:rPr>
          <w:rFonts w:ascii="Times New Roman" w:eastAsia="Times New Roman" w:hAnsi="Times New Roman" w:cs="Times New Roman"/>
          <w:iCs/>
          <w:color w:val="000000"/>
          <w:sz w:val="24"/>
          <w:szCs w:val="24"/>
        </w:rPr>
        <w:t xml:space="preserve"> </w:t>
      </w:r>
      <w:r w:rsidR="00077C43" w:rsidRPr="00077C43">
        <w:rPr>
          <w:rFonts w:ascii="Times New Roman" w:eastAsia="Times New Roman" w:hAnsi="Times New Roman" w:cs="Times New Roman"/>
          <w:i/>
          <w:iCs/>
          <w:color w:val="000000"/>
          <w:sz w:val="24"/>
          <w:szCs w:val="24"/>
          <w:lang w:val="en-US"/>
        </w:rPr>
        <w:t>Staphylococcus</w:t>
      </w:r>
      <w:r w:rsidR="00077C43" w:rsidRPr="00E26F14">
        <w:rPr>
          <w:rFonts w:ascii="Times New Roman" w:eastAsia="Times New Roman" w:hAnsi="Times New Roman" w:cs="Times New Roman"/>
          <w:i/>
          <w:iCs/>
          <w:color w:val="000000"/>
          <w:sz w:val="24"/>
          <w:szCs w:val="24"/>
        </w:rPr>
        <w:t>.</w:t>
      </w:r>
    </w:p>
    <w:p w:rsidR="00077C43" w:rsidRPr="00E26F14" w:rsidRDefault="00077C43" w:rsidP="00077C43"/>
    <w:p w:rsidR="00D979C8" w:rsidRPr="00E26F14" w:rsidRDefault="00D979C8" w:rsidP="00230F69">
      <w:pPr>
        <w:spacing w:after="0" w:line="360" w:lineRule="auto"/>
        <w:jc w:val="both"/>
        <w:rPr>
          <w:rFonts w:ascii="Times New Roman" w:hAnsi="Times New Roman" w:cs="Times New Roman"/>
          <w:sz w:val="24"/>
          <w:szCs w:val="24"/>
        </w:rPr>
      </w:pPr>
    </w:p>
    <w:p w:rsidR="00EE2910" w:rsidRPr="00E26F14" w:rsidRDefault="00EE2910" w:rsidP="00EE2910">
      <w:pPr>
        <w:spacing w:after="0" w:line="360" w:lineRule="auto"/>
        <w:jc w:val="both"/>
        <w:rPr>
          <w:rFonts w:ascii="Times New Roman" w:hAnsi="Times New Roman" w:cs="Times New Roman"/>
          <w:sz w:val="24"/>
          <w:szCs w:val="24"/>
        </w:rPr>
      </w:pPr>
    </w:p>
    <w:p w:rsidR="00D979C8" w:rsidRPr="00E26F14" w:rsidRDefault="00D979C8" w:rsidP="00EE2910">
      <w:pPr>
        <w:spacing w:after="0" w:line="360" w:lineRule="auto"/>
        <w:jc w:val="center"/>
        <w:rPr>
          <w:rFonts w:ascii="Times New Roman" w:hAnsi="Times New Roman" w:cs="Times New Roman"/>
          <w:highlight w:val="yellow"/>
        </w:rPr>
      </w:pPr>
    </w:p>
    <w:p w:rsidR="00D979C8" w:rsidRPr="00E26F14" w:rsidRDefault="00D979C8" w:rsidP="00EE2910">
      <w:pPr>
        <w:spacing w:after="0" w:line="360" w:lineRule="auto"/>
        <w:jc w:val="center"/>
        <w:rPr>
          <w:rFonts w:ascii="Times New Roman" w:hAnsi="Times New Roman" w:cs="Times New Roman"/>
          <w:highlight w:val="yellow"/>
        </w:rPr>
      </w:pPr>
    </w:p>
    <w:p w:rsidR="00D979C8" w:rsidRPr="00E26F14" w:rsidRDefault="00D979C8" w:rsidP="00EE2910">
      <w:pPr>
        <w:spacing w:after="0" w:line="360" w:lineRule="auto"/>
        <w:jc w:val="center"/>
        <w:rPr>
          <w:rFonts w:ascii="Times New Roman" w:hAnsi="Times New Roman" w:cs="Times New Roman"/>
          <w:highlight w:val="yellow"/>
        </w:rPr>
      </w:pPr>
    </w:p>
    <w:p w:rsidR="00D979C8" w:rsidRPr="00E26F14" w:rsidRDefault="00D979C8" w:rsidP="00EE2910">
      <w:pPr>
        <w:spacing w:after="0" w:line="360" w:lineRule="auto"/>
        <w:jc w:val="center"/>
        <w:rPr>
          <w:rFonts w:ascii="Times New Roman" w:hAnsi="Times New Roman" w:cs="Times New Roman"/>
          <w:highlight w:val="yellow"/>
        </w:rPr>
      </w:pPr>
    </w:p>
    <w:p w:rsidR="00D979C8" w:rsidRPr="00E26F14" w:rsidRDefault="00D979C8" w:rsidP="00EE2910">
      <w:pPr>
        <w:spacing w:after="0" w:line="360" w:lineRule="auto"/>
        <w:jc w:val="center"/>
        <w:rPr>
          <w:rFonts w:ascii="Times New Roman" w:hAnsi="Times New Roman" w:cs="Times New Roman"/>
          <w:highlight w:val="yellow"/>
        </w:rPr>
      </w:pPr>
    </w:p>
    <w:p w:rsidR="00077C43" w:rsidRPr="00E26F14" w:rsidRDefault="00077C43">
      <w:pPr>
        <w:rPr>
          <w:rFonts w:ascii="Times New Roman" w:hAnsi="Times New Roman" w:cs="Times New Roman"/>
          <w:highlight w:val="yellow"/>
        </w:rPr>
      </w:pPr>
      <w:r w:rsidRPr="00E26F14">
        <w:rPr>
          <w:rFonts w:ascii="Times New Roman" w:hAnsi="Times New Roman" w:cs="Times New Roman"/>
          <w:highlight w:val="yellow"/>
        </w:rPr>
        <w:br w:type="page"/>
      </w:r>
    </w:p>
    <w:p w:rsidR="008E168C" w:rsidRPr="00EE2910" w:rsidRDefault="00EE2910" w:rsidP="00EE2910">
      <w:pPr>
        <w:spacing w:after="0" w:line="360" w:lineRule="auto"/>
        <w:jc w:val="center"/>
        <w:rPr>
          <w:rFonts w:ascii="Times New Roman" w:hAnsi="Times New Roman" w:cs="Times New Roman"/>
        </w:rPr>
      </w:pPr>
      <w:r w:rsidRPr="002A3C62">
        <w:rPr>
          <w:rFonts w:ascii="Times New Roman" w:hAnsi="Times New Roman" w:cs="Times New Roman"/>
        </w:rPr>
        <w:lastRenderedPageBreak/>
        <w:t>Πίνακας</w:t>
      </w:r>
      <w:r w:rsidR="00641A55" w:rsidRPr="003223EE">
        <w:rPr>
          <w:rFonts w:ascii="Times New Roman" w:hAnsi="Times New Roman" w:cs="Times New Roman"/>
        </w:rPr>
        <w:t>8</w:t>
      </w:r>
      <w:r w:rsidRPr="002A3C62">
        <w:rPr>
          <w:rFonts w:ascii="Times New Roman" w:hAnsi="Times New Roman" w:cs="Times New Roman"/>
        </w:rPr>
        <w:t>. Ταυτοποίηση επιλεγμένων στελεχών από τα δείγματα εδάφους</w:t>
      </w:r>
    </w:p>
    <w:tbl>
      <w:tblPr>
        <w:tblW w:w="8117" w:type="dxa"/>
        <w:jc w:val="center"/>
        <w:tblInd w:w="91" w:type="dxa"/>
        <w:tblLook w:val="04A0"/>
      </w:tblPr>
      <w:tblGrid>
        <w:gridCol w:w="1547"/>
        <w:gridCol w:w="4680"/>
        <w:gridCol w:w="1890"/>
      </w:tblGrid>
      <w:tr w:rsidR="008E168C" w:rsidRPr="00EE2910" w:rsidTr="00D979C8">
        <w:trPr>
          <w:trHeight w:hRule="exact" w:val="317"/>
          <w:jc w:val="center"/>
        </w:trPr>
        <w:tc>
          <w:tcPr>
            <w:tcW w:w="1547" w:type="dxa"/>
            <w:tcBorders>
              <w:top w:val="single" w:sz="8" w:space="0" w:color="auto"/>
              <w:left w:val="single" w:sz="8" w:space="0" w:color="auto"/>
              <w:bottom w:val="single" w:sz="8" w:space="0" w:color="auto"/>
              <w:right w:val="single" w:sz="4" w:space="0" w:color="FFFFFF"/>
            </w:tcBorders>
            <w:shd w:val="clear" w:color="4F81BD" w:fill="4F81BD"/>
            <w:noWrap/>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FFFFFF"/>
                <w:sz w:val="24"/>
                <w:szCs w:val="24"/>
              </w:rPr>
            </w:pPr>
            <w:r w:rsidRPr="00EE2910">
              <w:rPr>
                <w:rFonts w:ascii="Times New Roman" w:eastAsia="Times New Roman" w:hAnsi="Times New Roman" w:cs="Times New Roman"/>
                <w:b/>
                <w:bCs/>
                <w:color w:val="FFFFFF"/>
                <w:sz w:val="24"/>
                <w:szCs w:val="24"/>
              </w:rPr>
              <w:t>Βακτήριο</w:t>
            </w:r>
          </w:p>
        </w:tc>
        <w:tc>
          <w:tcPr>
            <w:tcW w:w="4680" w:type="dxa"/>
            <w:tcBorders>
              <w:top w:val="single" w:sz="8" w:space="0" w:color="auto"/>
              <w:left w:val="nil"/>
              <w:bottom w:val="single" w:sz="8" w:space="0" w:color="auto"/>
              <w:right w:val="single" w:sz="4" w:space="0" w:color="FFFFFF"/>
            </w:tcBorders>
            <w:shd w:val="clear" w:color="4F81BD" w:fill="4F81BD"/>
            <w:noWrap/>
            <w:vAlign w:val="center"/>
            <w:hideMark/>
          </w:tcPr>
          <w:p w:rsidR="008E168C" w:rsidRPr="00EE2910" w:rsidRDefault="008E168C" w:rsidP="00EE2910">
            <w:pPr>
              <w:spacing w:after="0" w:line="240" w:lineRule="auto"/>
              <w:jc w:val="both"/>
              <w:rPr>
                <w:rFonts w:ascii="Times New Roman" w:eastAsia="Times New Roman" w:hAnsi="Times New Roman" w:cs="Times New Roman"/>
                <w:b/>
                <w:bCs/>
                <w:color w:val="FFFFFF"/>
                <w:sz w:val="24"/>
                <w:szCs w:val="24"/>
                <w:lang w:val="en-US"/>
              </w:rPr>
            </w:pPr>
            <w:r w:rsidRPr="00EE2910">
              <w:rPr>
                <w:rFonts w:ascii="Times New Roman" w:eastAsia="Times New Roman" w:hAnsi="Times New Roman" w:cs="Times New Roman"/>
                <w:b/>
                <w:bCs/>
                <w:color w:val="FFFFFF"/>
                <w:sz w:val="24"/>
                <w:szCs w:val="24"/>
              </w:rPr>
              <w:t>Ταυτοποίηση</w:t>
            </w:r>
            <w:r w:rsidR="00EE2910">
              <w:rPr>
                <w:rFonts w:ascii="Times New Roman" w:eastAsia="Times New Roman" w:hAnsi="Times New Roman" w:cs="Times New Roman"/>
                <w:b/>
                <w:bCs/>
                <w:color w:val="FFFFFF"/>
                <w:sz w:val="24"/>
                <w:szCs w:val="24"/>
              </w:rPr>
              <w:t xml:space="preserve"> βάσει </w:t>
            </w:r>
            <w:r w:rsidR="00EE2910">
              <w:rPr>
                <w:rFonts w:ascii="Times New Roman" w:eastAsia="Times New Roman" w:hAnsi="Times New Roman" w:cs="Times New Roman"/>
                <w:b/>
                <w:bCs/>
                <w:color w:val="FFFFFF"/>
                <w:sz w:val="24"/>
                <w:szCs w:val="24"/>
                <w:lang w:val="en-US"/>
              </w:rPr>
              <w:t>NCBI-BLAST</w:t>
            </w:r>
          </w:p>
        </w:tc>
        <w:tc>
          <w:tcPr>
            <w:tcW w:w="1890" w:type="dxa"/>
            <w:tcBorders>
              <w:top w:val="single" w:sz="8" w:space="0" w:color="auto"/>
              <w:left w:val="nil"/>
              <w:bottom w:val="single" w:sz="8" w:space="0" w:color="auto"/>
              <w:right w:val="single" w:sz="8" w:space="0" w:color="auto"/>
            </w:tcBorders>
            <w:shd w:val="clear" w:color="4F81BD" w:fill="4F81BD"/>
            <w:noWrap/>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FFFFFF"/>
                <w:sz w:val="24"/>
                <w:szCs w:val="24"/>
              </w:rPr>
            </w:pPr>
            <w:r w:rsidRPr="00EE2910">
              <w:rPr>
                <w:rFonts w:ascii="Times New Roman" w:eastAsia="Times New Roman" w:hAnsi="Times New Roman" w:cs="Times New Roman"/>
                <w:b/>
                <w:bCs/>
                <w:color w:val="FFFFFF"/>
                <w:sz w:val="24"/>
                <w:szCs w:val="24"/>
              </w:rPr>
              <w:t>% Ομοιότητα</w:t>
            </w:r>
          </w:p>
        </w:tc>
      </w:tr>
      <w:tr w:rsidR="008E168C" w:rsidRPr="00EE2910" w:rsidTr="00D979C8">
        <w:trPr>
          <w:trHeight w:hRule="exact" w:val="317"/>
          <w:jc w:val="center"/>
        </w:trPr>
        <w:tc>
          <w:tcPr>
            <w:tcW w:w="1547" w:type="dxa"/>
            <w:vMerge w:val="restart"/>
            <w:tcBorders>
              <w:top w:val="nil"/>
              <w:left w:val="single" w:sz="8" w:space="0" w:color="auto"/>
              <w:bottom w:val="single" w:sz="8" w:space="0" w:color="000000"/>
              <w:right w:val="single" w:sz="4" w:space="0" w:color="FFFFFF"/>
            </w:tcBorders>
            <w:shd w:val="clear" w:color="B8CCE4" w:fill="B8CCE4"/>
            <w:noWrap/>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r w:rsidRPr="00EE2910">
              <w:rPr>
                <w:rFonts w:ascii="Times New Roman" w:eastAsia="Times New Roman" w:hAnsi="Times New Roman" w:cs="Times New Roman"/>
                <w:b/>
                <w:bCs/>
                <w:color w:val="000000"/>
              </w:rPr>
              <w:t>a</w:t>
            </w:r>
          </w:p>
        </w:tc>
        <w:tc>
          <w:tcPr>
            <w:tcW w:w="4680" w:type="dxa"/>
            <w:tcBorders>
              <w:top w:val="nil"/>
              <w:left w:val="nil"/>
              <w:bottom w:val="nil"/>
              <w:right w:val="single" w:sz="4" w:space="0" w:color="FFFFFF"/>
            </w:tcBorders>
            <w:shd w:val="clear" w:color="auto" w:fill="D99594" w:themeFill="accent2" w:themeFillTint="99"/>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Curtobacterium</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[AB740347]</w:t>
            </w:r>
          </w:p>
        </w:tc>
        <w:tc>
          <w:tcPr>
            <w:tcW w:w="1890" w:type="dxa"/>
            <w:tcBorders>
              <w:top w:val="nil"/>
              <w:left w:val="nil"/>
              <w:bottom w:val="nil"/>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nil"/>
              <w:right w:val="single" w:sz="4" w:space="0" w:color="FFFFFF"/>
            </w:tcBorders>
            <w:shd w:val="clear" w:color="DBE5F1" w:fill="DBE5F1"/>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Frondihabitans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[KR181798]</w:t>
            </w:r>
          </w:p>
        </w:tc>
        <w:tc>
          <w:tcPr>
            <w:tcW w:w="1890" w:type="dxa"/>
            <w:tcBorders>
              <w:top w:val="nil"/>
              <w:left w:val="nil"/>
              <w:bottom w:val="nil"/>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nil"/>
              <w:right w:val="single" w:sz="4" w:space="0" w:color="FFFFFF"/>
            </w:tcBorders>
            <w:shd w:val="clear" w:color="B8CCE4" w:fill="B8CCE4"/>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Pseudomonas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aeruginosa</w:t>
            </w:r>
            <w:r w:rsidRPr="00EE2910">
              <w:rPr>
                <w:rFonts w:ascii="Times New Roman" w:eastAsia="Times New Roman" w:hAnsi="Times New Roman" w:cs="Times New Roman"/>
                <w:color w:val="000000"/>
                <w:sz w:val="20"/>
                <w:szCs w:val="20"/>
              </w:rPr>
              <w:t>[KJ626424]</w:t>
            </w:r>
          </w:p>
        </w:tc>
        <w:tc>
          <w:tcPr>
            <w:tcW w:w="1890" w:type="dxa"/>
            <w:tcBorders>
              <w:top w:val="nil"/>
              <w:left w:val="nil"/>
              <w:bottom w:val="nil"/>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nil"/>
              <w:right w:val="single" w:sz="4" w:space="0" w:color="FFFFFF"/>
            </w:tcBorders>
            <w:shd w:val="clear" w:color="DBE5F1" w:fill="DBE5F1"/>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Curtobacterium</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herbarum</w:t>
            </w:r>
            <w:r w:rsidRPr="00EE2910">
              <w:rPr>
                <w:rFonts w:ascii="Times New Roman" w:eastAsia="Times New Roman" w:hAnsi="Times New Roman" w:cs="Times New Roman"/>
                <w:color w:val="000000"/>
                <w:sz w:val="20"/>
                <w:szCs w:val="20"/>
              </w:rPr>
              <w:t>[KR476458]</w:t>
            </w:r>
          </w:p>
        </w:tc>
        <w:tc>
          <w:tcPr>
            <w:tcW w:w="1890" w:type="dxa"/>
            <w:tcBorders>
              <w:top w:val="nil"/>
              <w:left w:val="nil"/>
              <w:bottom w:val="nil"/>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nil"/>
              <w:right w:val="single" w:sz="4" w:space="0" w:color="FFFFFF"/>
            </w:tcBorders>
            <w:shd w:val="clear" w:color="B8CCE4" w:fill="B8CCE4"/>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Flavobacterium</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[KJ152100]</w:t>
            </w:r>
          </w:p>
        </w:tc>
        <w:tc>
          <w:tcPr>
            <w:tcW w:w="1890" w:type="dxa"/>
            <w:tcBorders>
              <w:top w:val="nil"/>
              <w:left w:val="nil"/>
              <w:bottom w:val="nil"/>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8" w:space="0" w:color="auto"/>
              <w:right w:val="single" w:sz="4" w:space="0" w:color="FFFFFF"/>
            </w:tcBorders>
            <w:shd w:val="clear" w:color="DBE5F1" w:fill="DBE5F1"/>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Leifsonia</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[KR265652]</w:t>
            </w:r>
          </w:p>
        </w:tc>
        <w:tc>
          <w:tcPr>
            <w:tcW w:w="1890" w:type="dxa"/>
            <w:tcBorders>
              <w:top w:val="nil"/>
              <w:left w:val="nil"/>
              <w:bottom w:val="single" w:sz="8"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val="restart"/>
            <w:tcBorders>
              <w:top w:val="nil"/>
              <w:left w:val="single" w:sz="8" w:space="0" w:color="auto"/>
              <w:bottom w:val="single" w:sz="8" w:space="0" w:color="000000"/>
              <w:right w:val="single" w:sz="4" w:space="0" w:color="FFFFFF"/>
            </w:tcBorders>
            <w:shd w:val="clear" w:color="B8CCE4" w:fill="DBE5F1"/>
            <w:noWrap/>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r w:rsidRPr="00EE2910">
              <w:rPr>
                <w:rFonts w:ascii="Times New Roman" w:eastAsia="Times New Roman" w:hAnsi="Times New Roman" w:cs="Times New Roman"/>
                <w:b/>
                <w:bCs/>
                <w:color w:val="000000"/>
              </w:rPr>
              <w:t>b</w:t>
            </w:r>
          </w:p>
        </w:tc>
        <w:tc>
          <w:tcPr>
            <w:tcW w:w="4680" w:type="dxa"/>
            <w:tcBorders>
              <w:top w:val="nil"/>
              <w:left w:val="nil"/>
              <w:bottom w:val="single" w:sz="4" w:space="0" w:color="auto"/>
              <w:right w:val="single" w:sz="4" w:space="0" w:color="FFFFFF"/>
            </w:tcBorders>
            <w:shd w:val="clear" w:color="auto" w:fill="D99594" w:themeFill="accent2" w:themeFillTint="99"/>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Pseudomonas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[KJ004480]</w:t>
            </w:r>
          </w:p>
        </w:tc>
        <w:tc>
          <w:tcPr>
            <w:tcW w:w="1890" w:type="dxa"/>
            <w:tcBorders>
              <w:top w:val="nil"/>
              <w:left w:val="nil"/>
              <w:bottom w:val="single" w:sz="4"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100%</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DBE5F1" w:fill="DBE5F1"/>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Pseudomonas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brassicacearum</w:t>
            </w:r>
            <w:r w:rsidRPr="00EE2910">
              <w:rPr>
                <w:rFonts w:ascii="Times New Roman" w:eastAsia="Times New Roman" w:hAnsi="Times New Roman" w:cs="Times New Roman"/>
                <w:color w:val="000000"/>
                <w:sz w:val="20"/>
                <w:szCs w:val="20"/>
              </w:rPr>
              <w:t>[CP012680]</w:t>
            </w:r>
          </w:p>
        </w:tc>
        <w:tc>
          <w:tcPr>
            <w:tcW w:w="1890" w:type="dxa"/>
            <w:tcBorders>
              <w:top w:val="nil"/>
              <w:left w:val="nil"/>
              <w:bottom w:val="single" w:sz="4"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100%</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DBE5F1" w:fill="B8CCE4"/>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Pseudomonas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fluorescens</w:t>
            </w:r>
            <w:r w:rsidRPr="00EE2910">
              <w:rPr>
                <w:rFonts w:ascii="Times New Roman" w:eastAsia="Times New Roman" w:hAnsi="Times New Roman" w:cs="Times New Roman"/>
                <w:color w:val="000000"/>
                <w:sz w:val="20"/>
                <w:szCs w:val="20"/>
              </w:rPr>
              <w:t>[KR706375]</w:t>
            </w:r>
          </w:p>
        </w:tc>
        <w:tc>
          <w:tcPr>
            <w:tcW w:w="1890" w:type="dxa"/>
            <w:tcBorders>
              <w:top w:val="nil"/>
              <w:left w:val="nil"/>
              <w:bottom w:val="single" w:sz="4"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100%</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8" w:space="0" w:color="auto"/>
              <w:right w:val="single" w:sz="4" w:space="0" w:color="FFFFFF"/>
            </w:tcBorders>
            <w:shd w:val="clear" w:color="B8CCE4" w:fill="DBE5F1"/>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Pseudomonas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moraviensis</w:t>
            </w:r>
            <w:r w:rsidRPr="00EE2910">
              <w:rPr>
                <w:rFonts w:ascii="Times New Roman" w:eastAsia="Times New Roman" w:hAnsi="Times New Roman" w:cs="Times New Roman"/>
                <w:color w:val="000000"/>
                <w:sz w:val="20"/>
                <w:szCs w:val="20"/>
              </w:rPr>
              <w:t xml:space="preserve"> [KU229982]</w:t>
            </w:r>
          </w:p>
        </w:tc>
        <w:tc>
          <w:tcPr>
            <w:tcW w:w="1890" w:type="dxa"/>
            <w:tcBorders>
              <w:top w:val="nil"/>
              <w:left w:val="nil"/>
              <w:bottom w:val="single" w:sz="8"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100%</w:t>
            </w:r>
          </w:p>
        </w:tc>
      </w:tr>
      <w:tr w:rsidR="008E168C" w:rsidRPr="00EE2910" w:rsidTr="00D979C8">
        <w:trPr>
          <w:trHeight w:hRule="exact" w:val="317"/>
          <w:jc w:val="center"/>
        </w:trPr>
        <w:tc>
          <w:tcPr>
            <w:tcW w:w="1547" w:type="dxa"/>
            <w:vMerge w:val="restart"/>
            <w:tcBorders>
              <w:top w:val="nil"/>
              <w:left w:val="single" w:sz="8" w:space="0" w:color="auto"/>
              <w:bottom w:val="single" w:sz="8" w:space="0" w:color="000000"/>
              <w:right w:val="single" w:sz="4" w:space="0" w:color="FFFFFF"/>
            </w:tcBorders>
            <w:shd w:val="clear" w:color="DBE5F1" w:fill="B8CCE4"/>
            <w:noWrap/>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r w:rsidRPr="00EE2910">
              <w:rPr>
                <w:rFonts w:ascii="Times New Roman" w:eastAsia="Times New Roman" w:hAnsi="Times New Roman" w:cs="Times New Roman"/>
                <w:b/>
                <w:bCs/>
                <w:color w:val="000000"/>
              </w:rPr>
              <w:t>c</w:t>
            </w:r>
          </w:p>
        </w:tc>
        <w:tc>
          <w:tcPr>
            <w:tcW w:w="4680" w:type="dxa"/>
            <w:tcBorders>
              <w:top w:val="nil"/>
              <w:left w:val="nil"/>
              <w:bottom w:val="single" w:sz="4" w:space="0" w:color="auto"/>
              <w:right w:val="single" w:sz="4" w:space="0" w:color="FFFFFF"/>
            </w:tcBorders>
            <w:shd w:val="clear" w:color="auto" w:fill="D99594" w:themeFill="accent2" w:themeFillTint="99"/>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Streptococcus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[LN907757]</w:t>
            </w:r>
          </w:p>
        </w:tc>
        <w:tc>
          <w:tcPr>
            <w:tcW w:w="1890" w:type="dxa"/>
            <w:tcBorders>
              <w:top w:val="nil"/>
              <w:left w:val="nil"/>
              <w:bottom w:val="single" w:sz="4"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100%</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8" w:space="0" w:color="auto"/>
              <w:right w:val="single" w:sz="4" w:space="0" w:color="FFFFFF"/>
            </w:tcBorders>
            <w:shd w:val="clear" w:color="DBE5F1" w:fill="DBE5F1"/>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Streptococcus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salivarius</w:t>
            </w:r>
            <w:r w:rsidRPr="00EE2910">
              <w:rPr>
                <w:rFonts w:ascii="Times New Roman" w:eastAsia="Times New Roman" w:hAnsi="Times New Roman" w:cs="Times New Roman"/>
                <w:color w:val="000000"/>
                <w:sz w:val="20"/>
                <w:szCs w:val="20"/>
              </w:rPr>
              <w:t>[CP013216]</w:t>
            </w:r>
          </w:p>
        </w:tc>
        <w:tc>
          <w:tcPr>
            <w:tcW w:w="1890" w:type="dxa"/>
            <w:tcBorders>
              <w:top w:val="nil"/>
              <w:left w:val="nil"/>
              <w:bottom w:val="single" w:sz="8"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100%</w:t>
            </w:r>
          </w:p>
        </w:tc>
      </w:tr>
      <w:tr w:rsidR="008E168C" w:rsidRPr="00EE2910" w:rsidTr="00D979C8">
        <w:trPr>
          <w:trHeight w:hRule="exact" w:val="317"/>
          <w:jc w:val="center"/>
        </w:trPr>
        <w:tc>
          <w:tcPr>
            <w:tcW w:w="1547" w:type="dxa"/>
            <w:vMerge w:val="restart"/>
            <w:tcBorders>
              <w:top w:val="nil"/>
              <w:left w:val="single" w:sz="8" w:space="0" w:color="auto"/>
              <w:bottom w:val="single" w:sz="8" w:space="0" w:color="000000"/>
              <w:right w:val="single" w:sz="4" w:space="0" w:color="FFFFFF"/>
            </w:tcBorders>
            <w:shd w:val="clear" w:color="B8CCE4" w:fill="DBE5F1"/>
            <w:noWrap/>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r w:rsidRPr="00EE2910">
              <w:rPr>
                <w:rFonts w:ascii="Times New Roman" w:eastAsia="Times New Roman" w:hAnsi="Times New Roman" w:cs="Times New Roman"/>
                <w:b/>
                <w:bCs/>
                <w:color w:val="000000"/>
              </w:rPr>
              <w:t>d</w:t>
            </w:r>
          </w:p>
        </w:tc>
        <w:tc>
          <w:tcPr>
            <w:tcW w:w="4680" w:type="dxa"/>
            <w:tcBorders>
              <w:top w:val="nil"/>
              <w:left w:val="nil"/>
              <w:bottom w:val="single" w:sz="4" w:space="0" w:color="auto"/>
              <w:right w:val="single" w:sz="4" w:space="0" w:color="FFFFFF"/>
            </w:tcBorders>
            <w:shd w:val="clear" w:color="auto" w:fill="D99594" w:themeFill="accent2" w:themeFillTint="99"/>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Chryseobacterium</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[KF263564]</w:t>
            </w:r>
          </w:p>
        </w:tc>
        <w:tc>
          <w:tcPr>
            <w:tcW w:w="1890" w:type="dxa"/>
            <w:tcBorders>
              <w:top w:val="nil"/>
              <w:left w:val="nil"/>
              <w:bottom w:val="single" w:sz="4"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80%</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DBE5F1" w:fill="DBE5F1"/>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Chryseobacterium</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ureilyticum</w:t>
            </w:r>
            <w:r w:rsidRPr="00EE2910">
              <w:rPr>
                <w:rFonts w:ascii="Times New Roman" w:eastAsia="Times New Roman" w:hAnsi="Times New Roman" w:cs="Times New Roman"/>
                <w:color w:val="000000"/>
                <w:sz w:val="20"/>
                <w:szCs w:val="20"/>
              </w:rPr>
              <w:t>[KC355260]</w:t>
            </w:r>
          </w:p>
        </w:tc>
        <w:tc>
          <w:tcPr>
            <w:tcW w:w="1890" w:type="dxa"/>
            <w:tcBorders>
              <w:top w:val="nil"/>
              <w:left w:val="nil"/>
              <w:bottom w:val="single" w:sz="4"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80%</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8" w:space="0" w:color="auto"/>
              <w:right w:val="single" w:sz="4" w:space="0" w:color="FFFFFF"/>
            </w:tcBorders>
            <w:shd w:val="clear" w:color="B8CCE4" w:fill="B8CCE4"/>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Chryseobacterium</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indologenes</w:t>
            </w:r>
            <w:r w:rsidRPr="00EE2910">
              <w:rPr>
                <w:rFonts w:ascii="Times New Roman" w:eastAsia="Times New Roman" w:hAnsi="Times New Roman" w:cs="Times New Roman"/>
                <w:color w:val="000000"/>
                <w:sz w:val="20"/>
                <w:szCs w:val="20"/>
              </w:rPr>
              <w:t>[HQ259684]</w:t>
            </w:r>
          </w:p>
        </w:tc>
        <w:tc>
          <w:tcPr>
            <w:tcW w:w="1890" w:type="dxa"/>
            <w:tcBorders>
              <w:top w:val="nil"/>
              <w:left w:val="nil"/>
              <w:bottom w:val="single" w:sz="8"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80%</w:t>
            </w:r>
          </w:p>
        </w:tc>
      </w:tr>
      <w:tr w:rsidR="008E168C" w:rsidRPr="00EE2910" w:rsidTr="00D979C8">
        <w:trPr>
          <w:trHeight w:hRule="exact" w:val="317"/>
          <w:jc w:val="center"/>
        </w:trPr>
        <w:tc>
          <w:tcPr>
            <w:tcW w:w="1547" w:type="dxa"/>
            <w:vMerge w:val="restart"/>
            <w:tcBorders>
              <w:top w:val="nil"/>
              <w:left w:val="single" w:sz="8" w:space="0" w:color="auto"/>
              <w:bottom w:val="single" w:sz="8" w:space="0" w:color="000000"/>
              <w:right w:val="single" w:sz="4" w:space="0" w:color="FFFFFF"/>
            </w:tcBorders>
            <w:shd w:val="clear" w:color="DBE5F1" w:fill="B8CCE4"/>
            <w:noWrap/>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r w:rsidRPr="00EE2910">
              <w:rPr>
                <w:rFonts w:ascii="Times New Roman" w:eastAsia="Times New Roman" w:hAnsi="Times New Roman" w:cs="Times New Roman"/>
                <w:b/>
                <w:bCs/>
                <w:color w:val="000000"/>
              </w:rPr>
              <w:t>e</w:t>
            </w:r>
          </w:p>
        </w:tc>
        <w:tc>
          <w:tcPr>
            <w:tcW w:w="4680" w:type="dxa"/>
            <w:tcBorders>
              <w:top w:val="nil"/>
              <w:left w:val="nil"/>
              <w:bottom w:val="single" w:sz="4" w:space="0" w:color="auto"/>
              <w:right w:val="single" w:sz="4" w:space="0" w:color="FFFFFF"/>
            </w:tcBorders>
            <w:shd w:val="clear" w:color="auto" w:fill="D99594" w:themeFill="accent2" w:themeFillTint="99"/>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Paenibacillus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[KT318609]</w:t>
            </w:r>
          </w:p>
        </w:tc>
        <w:tc>
          <w:tcPr>
            <w:tcW w:w="1890" w:type="dxa"/>
            <w:tcBorders>
              <w:top w:val="nil"/>
              <w:left w:val="nil"/>
              <w:bottom w:val="single" w:sz="4"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B8CCE4" w:fill="B8CCE4"/>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Paenibacillus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pabuli</w:t>
            </w:r>
            <w:r w:rsidRPr="00EE2910">
              <w:rPr>
                <w:rFonts w:ascii="Times New Roman" w:eastAsia="Times New Roman" w:hAnsi="Times New Roman" w:cs="Times New Roman"/>
                <w:color w:val="000000"/>
                <w:sz w:val="20"/>
                <w:szCs w:val="20"/>
              </w:rPr>
              <w:t>[KP670185]</w:t>
            </w:r>
          </w:p>
        </w:tc>
        <w:tc>
          <w:tcPr>
            <w:tcW w:w="1890" w:type="dxa"/>
            <w:tcBorders>
              <w:top w:val="nil"/>
              <w:left w:val="nil"/>
              <w:bottom w:val="single" w:sz="4"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B8CCE4" w:fill="DBE5F1"/>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Paenibacillus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xylanilyticus</w:t>
            </w:r>
            <w:r w:rsidRPr="00EE2910">
              <w:rPr>
                <w:rFonts w:ascii="Times New Roman" w:eastAsia="Times New Roman" w:hAnsi="Times New Roman" w:cs="Times New Roman"/>
                <w:color w:val="000000"/>
                <w:sz w:val="20"/>
                <w:szCs w:val="20"/>
              </w:rPr>
              <w:t>[JF439624]</w:t>
            </w:r>
          </w:p>
        </w:tc>
        <w:tc>
          <w:tcPr>
            <w:tcW w:w="1890" w:type="dxa"/>
            <w:tcBorders>
              <w:top w:val="nil"/>
              <w:left w:val="nil"/>
              <w:bottom w:val="single" w:sz="4"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8" w:space="0" w:color="auto"/>
              <w:right w:val="single" w:sz="4" w:space="0" w:color="FFFFFF"/>
            </w:tcBorders>
            <w:shd w:val="clear" w:color="DBE5F1" w:fill="B8CCE4"/>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Bacillus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[AB045103]</w:t>
            </w:r>
          </w:p>
        </w:tc>
        <w:tc>
          <w:tcPr>
            <w:tcW w:w="1890" w:type="dxa"/>
            <w:tcBorders>
              <w:top w:val="nil"/>
              <w:left w:val="nil"/>
              <w:bottom w:val="single" w:sz="8"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98%</w:t>
            </w:r>
          </w:p>
        </w:tc>
      </w:tr>
      <w:tr w:rsidR="008E168C" w:rsidRPr="00EE2910" w:rsidTr="00D979C8">
        <w:trPr>
          <w:trHeight w:hRule="exact" w:val="317"/>
          <w:jc w:val="center"/>
        </w:trPr>
        <w:tc>
          <w:tcPr>
            <w:tcW w:w="1547" w:type="dxa"/>
            <w:vMerge w:val="restart"/>
            <w:tcBorders>
              <w:top w:val="nil"/>
              <w:left w:val="single" w:sz="8" w:space="0" w:color="auto"/>
              <w:bottom w:val="single" w:sz="8" w:space="0" w:color="000000"/>
              <w:right w:val="single" w:sz="4" w:space="0" w:color="FFFFFF"/>
            </w:tcBorders>
            <w:shd w:val="clear" w:color="B8CCE4" w:fill="DBE5F1"/>
            <w:noWrap/>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r w:rsidRPr="00EE2910">
              <w:rPr>
                <w:rFonts w:ascii="Times New Roman" w:eastAsia="Times New Roman" w:hAnsi="Times New Roman" w:cs="Times New Roman"/>
                <w:b/>
                <w:bCs/>
                <w:color w:val="000000"/>
              </w:rPr>
              <w:t>f</w:t>
            </w:r>
          </w:p>
        </w:tc>
        <w:tc>
          <w:tcPr>
            <w:tcW w:w="4680" w:type="dxa"/>
            <w:tcBorders>
              <w:top w:val="nil"/>
              <w:left w:val="nil"/>
              <w:bottom w:val="single" w:sz="4" w:space="0" w:color="auto"/>
              <w:right w:val="single" w:sz="4" w:space="0" w:color="FFFFFF"/>
            </w:tcBorders>
            <w:shd w:val="clear" w:color="auto" w:fill="D99594" w:themeFill="accent2" w:themeFillTint="99"/>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Enterococcus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[KR153958]</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91%</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DBE5F1" w:fill="B8CCE4"/>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Enterococcus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durans</w:t>
            </w:r>
            <w:r w:rsidRPr="00EE2910">
              <w:rPr>
                <w:rFonts w:ascii="Times New Roman" w:eastAsia="Times New Roman" w:hAnsi="Times New Roman" w:cs="Times New Roman"/>
                <w:color w:val="000000"/>
                <w:sz w:val="20"/>
                <w:szCs w:val="20"/>
              </w:rPr>
              <w:t>[KR107069]</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91%</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DBE5F1" w:fill="DBE5F1"/>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Enterococcus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faecalis</w:t>
            </w:r>
            <w:r w:rsidRPr="00EE2910">
              <w:rPr>
                <w:rFonts w:ascii="Times New Roman" w:eastAsia="Times New Roman" w:hAnsi="Times New Roman" w:cs="Times New Roman"/>
                <w:color w:val="000000"/>
                <w:sz w:val="20"/>
                <w:szCs w:val="20"/>
              </w:rPr>
              <w:t>[GU369800]</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91%</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8" w:space="0" w:color="auto"/>
              <w:right w:val="single" w:sz="4" w:space="0" w:color="FFFFFF"/>
            </w:tcBorders>
            <w:shd w:val="clear" w:color="B8CCE4" w:fill="B8CCE4"/>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Enterococcus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faecium</w:t>
            </w:r>
            <w:r w:rsidRPr="00EE2910">
              <w:rPr>
                <w:rFonts w:ascii="Times New Roman" w:eastAsia="Times New Roman" w:hAnsi="Times New Roman" w:cs="Times New Roman"/>
                <w:color w:val="000000"/>
                <w:sz w:val="20"/>
                <w:szCs w:val="20"/>
              </w:rPr>
              <w:t>[GU584228]</w:t>
            </w:r>
          </w:p>
        </w:tc>
        <w:tc>
          <w:tcPr>
            <w:tcW w:w="1890" w:type="dxa"/>
            <w:tcBorders>
              <w:top w:val="nil"/>
              <w:left w:val="nil"/>
              <w:bottom w:val="single" w:sz="8"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92%</w:t>
            </w:r>
          </w:p>
        </w:tc>
      </w:tr>
      <w:tr w:rsidR="008E168C" w:rsidRPr="00EE2910" w:rsidTr="00D979C8">
        <w:trPr>
          <w:trHeight w:hRule="exact" w:val="317"/>
          <w:jc w:val="center"/>
        </w:trPr>
        <w:tc>
          <w:tcPr>
            <w:tcW w:w="1547" w:type="dxa"/>
            <w:vMerge w:val="restart"/>
            <w:tcBorders>
              <w:top w:val="nil"/>
              <w:left w:val="single" w:sz="8" w:space="0" w:color="auto"/>
              <w:bottom w:val="single" w:sz="8" w:space="0" w:color="000000"/>
              <w:right w:val="single" w:sz="4" w:space="0" w:color="FFFFFF"/>
            </w:tcBorders>
            <w:shd w:val="clear" w:color="DBE5F1" w:fill="B8CCE4"/>
            <w:noWrap/>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r w:rsidRPr="00EE2910">
              <w:rPr>
                <w:rFonts w:ascii="Times New Roman" w:eastAsia="Times New Roman" w:hAnsi="Times New Roman" w:cs="Times New Roman"/>
                <w:b/>
                <w:bCs/>
                <w:color w:val="000000"/>
              </w:rPr>
              <w:t>g</w:t>
            </w:r>
          </w:p>
        </w:tc>
        <w:tc>
          <w:tcPr>
            <w:tcW w:w="4680" w:type="dxa"/>
            <w:tcBorders>
              <w:top w:val="nil"/>
              <w:left w:val="nil"/>
              <w:bottom w:val="single" w:sz="4" w:space="0" w:color="auto"/>
              <w:right w:val="single" w:sz="4" w:space="0" w:color="FFFFFF"/>
            </w:tcBorders>
            <w:shd w:val="clear" w:color="auto" w:fill="D99594" w:themeFill="accent2" w:themeFillTint="99"/>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Enterococcus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[KR153958]</w:t>
            </w:r>
          </w:p>
        </w:tc>
        <w:tc>
          <w:tcPr>
            <w:tcW w:w="1890" w:type="dxa"/>
            <w:tcBorders>
              <w:top w:val="nil"/>
              <w:left w:val="nil"/>
              <w:bottom w:val="single" w:sz="4"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93%</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B8CCE4" w:fill="B8CCE4"/>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Enterococcus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durans</w:t>
            </w:r>
            <w:r w:rsidRPr="00EE2910">
              <w:rPr>
                <w:rFonts w:ascii="Times New Roman" w:eastAsia="Times New Roman" w:hAnsi="Times New Roman" w:cs="Times New Roman"/>
                <w:color w:val="000000"/>
                <w:sz w:val="20"/>
                <w:szCs w:val="20"/>
              </w:rPr>
              <w:t>[JN815028]</w:t>
            </w:r>
          </w:p>
        </w:tc>
        <w:tc>
          <w:tcPr>
            <w:tcW w:w="1890" w:type="dxa"/>
            <w:tcBorders>
              <w:top w:val="nil"/>
              <w:left w:val="nil"/>
              <w:bottom w:val="single" w:sz="4"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93%</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B8CCE4" w:fill="DBE5F1"/>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Enterococcus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faecium</w:t>
            </w:r>
            <w:r w:rsidRPr="00EE2910">
              <w:rPr>
                <w:rFonts w:ascii="Times New Roman" w:eastAsia="Times New Roman" w:hAnsi="Times New Roman" w:cs="Times New Roman"/>
                <w:color w:val="000000"/>
                <w:sz w:val="20"/>
                <w:szCs w:val="20"/>
              </w:rPr>
              <w:t xml:space="preserve"> [GU584228]</w:t>
            </w:r>
          </w:p>
        </w:tc>
        <w:tc>
          <w:tcPr>
            <w:tcW w:w="1890" w:type="dxa"/>
            <w:tcBorders>
              <w:top w:val="nil"/>
              <w:left w:val="nil"/>
              <w:bottom w:val="single" w:sz="4" w:space="0" w:color="auto"/>
              <w:right w:val="single" w:sz="8" w:space="0" w:color="auto"/>
            </w:tcBorders>
            <w:shd w:val="clear" w:color="B8CCE4"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94%</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8" w:space="0" w:color="auto"/>
              <w:right w:val="single" w:sz="4" w:space="0" w:color="FFFFFF"/>
            </w:tcBorders>
            <w:shd w:val="clear" w:color="DBE5F1" w:fill="B8CCE4"/>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Enterococcus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lactis</w:t>
            </w:r>
            <w:r w:rsidRPr="00EE2910">
              <w:rPr>
                <w:rFonts w:ascii="Times New Roman" w:eastAsia="Times New Roman" w:hAnsi="Times New Roman" w:cs="Times New Roman"/>
                <w:color w:val="000000"/>
                <w:sz w:val="20"/>
                <w:szCs w:val="20"/>
              </w:rPr>
              <w:t>[KT262980]</w:t>
            </w:r>
          </w:p>
        </w:tc>
        <w:tc>
          <w:tcPr>
            <w:tcW w:w="1890" w:type="dxa"/>
            <w:tcBorders>
              <w:top w:val="nil"/>
              <w:left w:val="nil"/>
              <w:bottom w:val="single" w:sz="8"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93%</w:t>
            </w:r>
          </w:p>
        </w:tc>
      </w:tr>
      <w:tr w:rsidR="008E168C" w:rsidRPr="00EE2910" w:rsidTr="00D979C8">
        <w:trPr>
          <w:trHeight w:hRule="exact" w:val="317"/>
          <w:jc w:val="center"/>
        </w:trPr>
        <w:tc>
          <w:tcPr>
            <w:tcW w:w="1547" w:type="dxa"/>
            <w:vMerge w:val="restart"/>
            <w:tcBorders>
              <w:top w:val="nil"/>
              <w:left w:val="single" w:sz="8" w:space="0" w:color="auto"/>
              <w:bottom w:val="single" w:sz="8" w:space="0" w:color="000000"/>
              <w:right w:val="single" w:sz="4" w:space="0" w:color="FFFFFF"/>
            </w:tcBorders>
            <w:shd w:val="clear" w:color="B8CCE4" w:fill="DBE5F1"/>
            <w:noWrap/>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r w:rsidRPr="00EE2910">
              <w:rPr>
                <w:rFonts w:ascii="Times New Roman" w:eastAsia="Times New Roman" w:hAnsi="Times New Roman" w:cs="Times New Roman"/>
                <w:b/>
                <w:bCs/>
                <w:color w:val="000000"/>
              </w:rPr>
              <w:t>h</w:t>
            </w:r>
          </w:p>
        </w:tc>
        <w:tc>
          <w:tcPr>
            <w:tcW w:w="4680" w:type="dxa"/>
            <w:tcBorders>
              <w:top w:val="nil"/>
              <w:left w:val="nil"/>
              <w:bottom w:val="single" w:sz="4" w:space="0" w:color="auto"/>
              <w:right w:val="single" w:sz="4" w:space="0" w:color="FFFFFF"/>
            </w:tcBorders>
            <w:shd w:val="clear" w:color="auto" w:fill="D99594" w:themeFill="accent2" w:themeFillTint="99"/>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Enterococcus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[KJ175075]</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95%</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DBE5F1" w:fill="B8CCE4"/>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Enterococcus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durans</w:t>
            </w:r>
            <w:r w:rsidRPr="00EE2910">
              <w:rPr>
                <w:rFonts w:ascii="Times New Roman" w:eastAsia="Times New Roman" w:hAnsi="Times New Roman" w:cs="Times New Roman"/>
                <w:color w:val="000000"/>
                <w:sz w:val="20"/>
                <w:szCs w:val="20"/>
              </w:rPr>
              <w:t>[JF896435]</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95%</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DBE5F1" w:fill="DBE5F1"/>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Enterococcus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faecium</w:t>
            </w:r>
            <w:r w:rsidRPr="00EE2910">
              <w:rPr>
                <w:rFonts w:ascii="Times New Roman" w:eastAsia="Times New Roman" w:hAnsi="Times New Roman" w:cs="Times New Roman"/>
                <w:color w:val="000000"/>
                <w:sz w:val="20"/>
                <w:szCs w:val="20"/>
              </w:rPr>
              <w:t>[HQ259241]</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95%</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DBE5F1" w:fill="B8CCE4"/>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Enterococcus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faecalis</w:t>
            </w:r>
            <w:r w:rsidRPr="00EE2910">
              <w:rPr>
                <w:rFonts w:ascii="Times New Roman" w:eastAsia="Times New Roman" w:hAnsi="Times New Roman" w:cs="Times New Roman"/>
                <w:color w:val="000000"/>
                <w:sz w:val="20"/>
                <w:szCs w:val="20"/>
              </w:rPr>
              <w:t>[FJ481129]</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95%</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8" w:space="0" w:color="auto"/>
              <w:right w:val="single" w:sz="4" w:space="0" w:color="FFFFFF"/>
            </w:tcBorders>
            <w:shd w:val="clear" w:color="B8CCE4" w:fill="DBE5F1"/>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Bacillus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 xml:space="preserve">sp. </w:t>
            </w:r>
            <w:r w:rsidRPr="00EE2910">
              <w:rPr>
                <w:rFonts w:ascii="Times New Roman" w:eastAsia="Times New Roman" w:hAnsi="Times New Roman" w:cs="Times New Roman"/>
                <w:color w:val="000000"/>
                <w:sz w:val="20"/>
                <w:szCs w:val="20"/>
              </w:rPr>
              <w:t>[KF870418]</w:t>
            </w:r>
          </w:p>
        </w:tc>
        <w:tc>
          <w:tcPr>
            <w:tcW w:w="1890" w:type="dxa"/>
            <w:tcBorders>
              <w:top w:val="nil"/>
              <w:left w:val="nil"/>
              <w:bottom w:val="single" w:sz="8"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95%</w:t>
            </w:r>
          </w:p>
        </w:tc>
      </w:tr>
      <w:tr w:rsidR="008E168C" w:rsidRPr="00EE2910" w:rsidTr="00D979C8">
        <w:trPr>
          <w:trHeight w:hRule="exact" w:val="317"/>
          <w:jc w:val="center"/>
        </w:trPr>
        <w:tc>
          <w:tcPr>
            <w:tcW w:w="1547" w:type="dxa"/>
            <w:tcBorders>
              <w:top w:val="nil"/>
              <w:left w:val="single" w:sz="8" w:space="0" w:color="auto"/>
              <w:bottom w:val="single" w:sz="8" w:space="0" w:color="auto"/>
              <w:right w:val="single" w:sz="4" w:space="0" w:color="FFFFFF"/>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r w:rsidRPr="00EE2910">
              <w:rPr>
                <w:rFonts w:ascii="Times New Roman" w:eastAsia="Times New Roman" w:hAnsi="Times New Roman" w:cs="Times New Roman"/>
                <w:b/>
                <w:bCs/>
                <w:color w:val="000000"/>
              </w:rPr>
              <w:t>i</w:t>
            </w:r>
          </w:p>
        </w:tc>
        <w:tc>
          <w:tcPr>
            <w:tcW w:w="4680" w:type="dxa"/>
            <w:tcBorders>
              <w:top w:val="nil"/>
              <w:left w:val="nil"/>
              <w:bottom w:val="single" w:sz="8" w:space="0" w:color="auto"/>
              <w:right w:val="single" w:sz="4" w:space="0" w:color="FFFFFF"/>
            </w:tcBorders>
            <w:shd w:val="clear" w:color="auto" w:fill="D99594" w:themeFill="accent2" w:themeFillTint="99"/>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Streptococcus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sanguinis</w:t>
            </w:r>
            <w:r w:rsidRPr="00EE2910">
              <w:rPr>
                <w:rFonts w:ascii="Times New Roman" w:eastAsia="Times New Roman" w:hAnsi="Times New Roman" w:cs="Times New Roman"/>
                <w:color w:val="000000"/>
                <w:sz w:val="20"/>
                <w:szCs w:val="20"/>
              </w:rPr>
              <w:t>[KJ023417]</w:t>
            </w:r>
          </w:p>
        </w:tc>
        <w:tc>
          <w:tcPr>
            <w:tcW w:w="1890" w:type="dxa"/>
            <w:tcBorders>
              <w:top w:val="nil"/>
              <w:left w:val="nil"/>
              <w:bottom w:val="single" w:sz="8"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87%</w:t>
            </w:r>
          </w:p>
        </w:tc>
      </w:tr>
      <w:tr w:rsidR="008E168C" w:rsidRPr="00EE2910" w:rsidTr="00D979C8">
        <w:trPr>
          <w:trHeight w:hRule="exact" w:val="317"/>
          <w:jc w:val="center"/>
        </w:trPr>
        <w:tc>
          <w:tcPr>
            <w:tcW w:w="1547" w:type="dxa"/>
            <w:vMerge w:val="restart"/>
            <w:tcBorders>
              <w:top w:val="nil"/>
              <w:left w:val="single" w:sz="8" w:space="0" w:color="auto"/>
              <w:bottom w:val="single" w:sz="8" w:space="0" w:color="000000"/>
              <w:right w:val="single" w:sz="4" w:space="0" w:color="FFFFFF"/>
            </w:tcBorders>
            <w:shd w:val="clear" w:color="B8CCE4" w:fill="DBE5F1"/>
            <w:noWrap/>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r w:rsidRPr="00EE2910">
              <w:rPr>
                <w:rFonts w:ascii="Times New Roman" w:eastAsia="Times New Roman" w:hAnsi="Times New Roman" w:cs="Times New Roman"/>
                <w:b/>
                <w:bCs/>
                <w:color w:val="000000"/>
              </w:rPr>
              <w:t>j</w:t>
            </w:r>
          </w:p>
        </w:tc>
        <w:tc>
          <w:tcPr>
            <w:tcW w:w="4680" w:type="dxa"/>
            <w:tcBorders>
              <w:top w:val="nil"/>
              <w:left w:val="nil"/>
              <w:bottom w:val="single" w:sz="4" w:space="0" w:color="auto"/>
              <w:right w:val="single" w:sz="4" w:space="0" w:color="FFFFFF"/>
            </w:tcBorders>
            <w:shd w:val="clear" w:color="auto" w:fill="D99594" w:themeFill="accent2" w:themeFillTint="99"/>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Pedobacter</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[KM114941]</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DBE5F1" w:fill="B8CCE4"/>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Flavobacterium</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[JQ977626]</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DBE5F1" w:fill="DBE5F1"/>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Pedobacterterrae</w:t>
            </w:r>
            <w:r w:rsidRPr="00EE2910">
              <w:rPr>
                <w:rFonts w:ascii="Times New Roman" w:eastAsia="Times New Roman" w:hAnsi="Times New Roman" w:cs="Times New Roman"/>
                <w:color w:val="000000"/>
                <w:sz w:val="20"/>
                <w:szCs w:val="20"/>
              </w:rPr>
              <w:t>[JQ236820]</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8" w:space="0" w:color="auto"/>
              <w:right w:val="single" w:sz="4" w:space="0" w:color="FFFFFF"/>
            </w:tcBorders>
            <w:shd w:val="clear" w:color="B8CCE4" w:fill="B8CCE4"/>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Sphingobacteriaceae</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bacterium</w:t>
            </w:r>
            <w:r w:rsidRPr="00EE2910">
              <w:rPr>
                <w:rFonts w:ascii="Times New Roman" w:eastAsia="Times New Roman" w:hAnsi="Times New Roman" w:cs="Times New Roman"/>
                <w:color w:val="000000"/>
                <w:sz w:val="20"/>
                <w:szCs w:val="20"/>
              </w:rPr>
              <w:t>[EU057831]</w:t>
            </w:r>
          </w:p>
        </w:tc>
        <w:tc>
          <w:tcPr>
            <w:tcW w:w="1890" w:type="dxa"/>
            <w:tcBorders>
              <w:top w:val="nil"/>
              <w:left w:val="nil"/>
              <w:bottom w:val="single" w:sz="8"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99%</w:t>
            </w:r>
          </w:p>
        </w:tc>
      </w:tr>
      <w:tr w:rsidR="008E168C" w:rsidRPr="00EE2910" w:rsidTr="00D979C8">
        <w:trPr>
          <w:trHeight w:hRule="exact" w:val="317"/>
          <w:jc w:val="center"/>
        </w:trPr>
        <w:tc>
          <w:tcPr>
            <w:tcW w:w="1547" w:type="dxa"/>
            <w:vMerge w:val="restart"/>
            <w:tcBorders>
              <w:top w:val="nil"/>
              <w:left w:val="single" w:sz="8" w:space="0" w:color="auto"/>
              <w:bottom w:val="single" w:sz="8" w:space="0" w:color="000000"/>
              <w:right w:val="single" w:sz="4" w:space="0" w:color="FFFFFF"/>
            </w:tcBorders>
            <w:shd w:val="clear" w:color="DBE5F1" w:fill="B8CCE4"/>
            <w:noWrap/>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r w:rsidRPr="00EE2910">
              <w:rPr>
                <w:rFonts w:ascii="Times New Roman" w:eastAsia="Times New Roman" w:hAnsi="Times New Roman" w:cs="Times New Roman"/>
                <w:b/>
                <w:bCs/>
                <w:color w:val="000000"/>
              </w:rPr>
              <w:t>k</w:t>
            </w:r>
          </w:p>
        </w:tc>
        <w:tc>
          <w:tcPr>
            <w:tcW w:w="4680" w:type="dxa"/>
            <w:tcBorders>
              <w:top w:val="nil"/>
              <w:left w:val="nil"/>
              <w:bottom w:val="single" w:sz="4" w:space="0" w:color="auto"/>
              <w:right w:val="single" w:sz="4" w:space="0" w:color="FFFFFF"/>
            </w:tcBorders>
            <w:shd w:val="clear" w:color="auto" w:fill="D99594" w:themeFill="accent2" w:themeFillTint="99"/>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Staphylococcus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Cs/>
                <w:color w:val="000000"/>
                <w:sz w:val="24"/>
                <w:szCs w:val="24"/>
              </w:rPr>
              <w:t>sp</w:t>
            </w:r>
            <w:r w:rsidRPr="00EE2910">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color w:val="000000"/>
                <w:sz w:val="20"/>
                <w:szCs w:val="20"/>
              </w:rPr>
              <w:t>[KP240938]</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98%</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B8CCE4" w:fill="B8CCE4"/>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Staphylococcus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pasterium</w:t>
            </w:r>
            <w:r w:rsidRPr="00EE2910">
              <w:rPr>
                <w:rFonts w:ascii="Times New Roman" w:eastAsia="Times New Roman" w:hAnsi="Times New Roman" w:cs="Times New Roman"/>
                <w:color w:val="000000"/>
                <w:sz w:val="20"/>
                <w:szCs w:val="20"/>
              </w:rPr>
              <w:t>[KJ917334]</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98%</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4" w:space="0" w:color="auto"/>
              <w:right w:val="single" w:sz="4" w:space="0" w:color="FFFFFF"/>
            </w:tcBorders>
            <w:shd w:val="clear" w:color="B8CCE4" w:fill="DBE5F1"/>
            <w:noWrap/>
            <w:vAlign w:val="bottom"/>
            <w:hideMark/>
          </w:tcPr>
          <w:p w:rsidR="008E168C" w:rsidRPr="00EE2910" w:rsidRDefault="008E168C" w:rsidP="00EE2910">
            <w:pPr>
              <w:spacing w:line="240" w:lineRule="auto"/>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Staphylococcus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kloosii</w:t>
            </w:r>
            <w:r w:rsidRPr="00EE2910">
              <w:rPr>
                <w:rFonts w:ascii="Times New Roman" w:eastAsia="Times New Roman" w:hAnsi="Times New Roman" w:cs="Times New Roman"/>
                <w:color w:val="000000"/>
                <w:sz w:val="20"/>
                <w:szCs w:val="20"/>
              </w:rPr>
              <w:t>[KT261093]</w:t>
            </w:r>
          </w:p>
        </w:tc>
        <w:tc>
          <w:tcPr>
            <w:tcW w:w="1890" w:type="dxa"/>
            <w:tcBorders>
              <w:top w:val="nil"/>
              <w:left w:val="nil"/>
              <w:bottom w:val="single" w:sz="4"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98%</w:t>
            </w:r>
          </w:p>
        </w:tc>
      </w:tr>
      <w:tr w:rsidR="008E168C" w:rsidRPr="00EE2910" w:rsidTr="00D979C8">
        <w:trPr>
          <w:trHeight w:hRule="exact" w:val="317"/>
          <w:jc w:val="center"/>
        </w:trPr>
        <w:tc>
          <w:tcPr>
            <w:tcW w:w="1547" w:type="dxa"/>
            <w:vMerge/>
            <w:tcBorders>
              <w:top w:val="nil"/>
              <w:left w:val="single" w:sz="8" w:space="0" w:color="auto"/>
              <w:bottom w:val="single" w:sz="8" w:space="0" w:color="000000"/>
              <w:right w:val="single" w:sz="4" w:space="0" w:color="FFFFFF"/>
            </w:tcBorders>
            <w:vAlign w:val="center"/>
            <w:hideMark/>
          </w:tcPr>
          <w:p w:rsidR="008E168C" w:rsidRPr="00EE2910" w:rsidRDefault="008E168C" w:rsidP="00EE2910">
            <w:pPr>
              <w:spacing w:after="0" w:line="240" w:lineRule="auto"/>
              <w:jc w:val="center"/>
              <w:rPr>
                <w:rFonts w:ascii="Times New Roman" w:eastAsia="Times New Roman" w:hAnsi="Times New Roman" w:cs="Times New Roman"/>
                <w:b/>
                <w:bCs/>
                <w:color w:val="000000"/>
              </w:rPr>
            </w:pPr>
          </w:p>
        </w:tc>
        <w:tc>
          <w:tcPr>
            <w:tcW w:w="4680" w:type="dxa"/>
            <w:tcBorders>
              <w:top w:val="nil"/>
              <w:left w:val="nil"/>
              <w:bottom w:val="single" w:sz="8" w:space="0" w:color="auto"/>
              <w:right w:val="single" w:sz="4" w:space="0" w:color="FFFFFF"/>
            </w:tcBorders>
            <w:shd w:val="clear" w:color="DBE5F1" w:fill="B8CCE4"/>
            <w:noWrap/>
            <w:vAlign w:val="bottom"/>
            <w:hideMark/>
          </w:tcPr>
          <w:p w:rsidR="008E168C" w:rsidRPr="00EE2910" w:rsidRDefault="008E168C" w:rsidP="00EE2910">
            <w:pPr>
              <w:spacing w:after="0" w:line="240" w:lineRule="auto"/>
              <w:jc w:val="both"/>
              <w:rPr>
                <w:rFonts w:ascii="Times New Roman" w:eastAsia="Times New Roman" w:hAnsi="Times New Roman" w:cs="Times New Roman"/>
                <w:i/>
                <w:iCs/>
                <w:color w:val="000000"/>
                <w:sz w:val="24"/>
                <w:szCs w:val="24"/>
              </w:rPr>
            </w:pPr>
            <w:r w:rsidRPr="00EE2910">
              <w:rPr>
                <w:rFonts w:ascii="Times New Roman" w:eastAsia="Times New Roman" w:hAnsi="Times New Roman" w:cs="Times New Roman"/>
                <w:i/>
                <w:iCs/>
                <w:color w:val="000000"/>
                <w:sz w:val="24"/>
                <w:szCs w:val="24"/>
              </w:rPr>
              <w:t>Staphylococcus</w:t>
            </w:r>
            <w:r w:rsidR="007C42DB">
              <w:rPr>
                <w:rFonts w:ascii="Times New Roman" w:eastAsia="Times New Roman" w:hAnsi="Times New Roman" w:cs="Times New Roman"/>
                <w:i/>
                <w:iCs/>
                <w:color w:val="000000"/>
                <w:sz w:val="24"/>
                <w:szCs w:val="24"/>
              </w:rPr>
              <w:t xml:space="preserve"> </w:t>
            </w:r>
            <w:r w:rsidRPr="00EE2910">
              <w:rPr>
                <w:rFonts w:ascii="Times New Roman" w:eastAsia="Times New Roman" w:hAnsi="Times New Roman" w:cs="Times New Roman"/>
                <w:i/>
                <w:iCs/>
                <w:color w:val="000000"/>
                <w:sz w:val="24"/>
                <w:szCs w:val="24"/>
              </w:rPr>
              <w:t>cohnii</w:t>
            </w:r>
            <w:r w:rsidRPr="00EE2910">
              <w:rPr>
                <w:rFonts w:ascii="Times New Roman" w:eastAsia="Times New Roman" w:hAnsi="Times New Roman" w:cs="Times New Roman"/>
                <w:color w:val="000000"/>
                <w:sz w:val="20"/>
                <w:szCs w:val="20"/>
              </w:rPr>
              <w:t>[KT260356]</w:t>
            </w:r>
          </w:p>
        </w:tc>
        <w:tc>
          <w:tcPr>
            <w:tcW w:w="1890" w:type="dxa"/>
            <w:tcBorders>
              <w:top w:val="nil"/>
              <w:left w:val="nil"/>
              <w:bottom w:val="single" w:sz="8" w:space="0" w:color="auto"/>
              <w:right w:val="single" w:sz="8" w:space="0" w:color="auto"/>
            </w:tcBorders>
            <w:shd w:val="clear" w:color="DBE5F1" w:fill="B8CCE4"/>
            <w:noWrap/>
            <w:vAlign w:val="bottom"/>
            <w:hideMark/>
          </w:tcPr>
          <w:p w:rsidR="008E168C" w:rsidRPr="00EE2910" w:rsidRDefault="008E168C" w:rsidP="00EE2910">
            <w:pPr>
              <w:spacing w:after="0" w:line="240" w:lineRule="auto"/>
              <w:jc w:val="center"/>
              <w:rPr>
                <w:rFonts w:ascii="Times New Roman" w:eastAsia="Times New Roman" w:hAnsi="Times New Roman" w:cs="Times New Roman"/>
                <w:color w:val="000000"/>
              </w:rPr>
            </w:pPr>
            <w:r w:rsidRPr="00EE2910">
              <w:rPr>
                <w:rFonts w:ascii="Times New Roman" w:eastAsia="Times New Roman" w:hAnsi="Times New Roman" w:cs="Times New Roman"/>
                <w:color w:val="000000"/>
              </w:rPr>
              <w:t>98%</w:t>
            </w:r>
          </w:p>
        </w:tc>
      </w:tr>
    </w:tbl>
    <w:p w:rsidR="008E168C" w:rsidRDefault="00781ADD" w:rsidP="000C3CC9">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pict>
          <v:group id="Group 14" o:spid="_x0000_s1038" style="position:absolute;left:0;text-align:left;margin-left:254.7pt;margin-top:1in;width:16.5pt;height:458.5pt;z-index:251669504;mso-position-horizontal-relative:text;mso-position-vertical-relative:text" coordorigin="6891,2957" coordsize="330,95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">
            <v:roundrect id="AutoShape 2" o:spid="_x0000_s1027" style="position:absolute;left:6891;top:2957;width:300;height:1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te1sEA&#10;AADbAAAADwAAAGRycy9kb3ducmV2LnhtbESPQWvCQBSE7wX/w/KE3pqNHqLErCJiaK+11fMj+0wW&#10;s2/D7hrTf98tFDwOM/MNU+0m24uRfDCOFSyyHARx47ThVsH3V/22BhEissbeMSn4oQC77eylwlK7&#10;B3/SeIqtSBAOJSroYhxKKUPTkcWQuYE4eVfnLcYkfSu1x0eC214u87yQFg2nhQ4HOnTU3E53q2DU&#10;9lIbm6/fj8X5Vheh9rTvlXqdT/sNiEhTfIb/2x9awaqAvy/pB8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LXtbBAAAA2wAAAA8AAAAAAAAAAAAAAAAAmAIAAGRycy9kb3du&#10;cmV2LnhtbFBLBQYAAAAABAAEAPUAAACGAwAAAAA=&#10;" filled="f" strokecolor="#c00000"/>
            <v:roundrect id="AutoShape 3" o:spid="_x0000_s1028" style="position:absolute;left:6897;top:3206;width:300;height:1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f7TcEA&#10;AADbAAAADwAAAGRycy9kb3ducmV2LnhtbESPQWvCQBSE7wX/w/KE3pqNPcQQs4qIob022p4f2WcS&#10;zL4Nu2tM/323IHgcZuYbptzNZhATOd9bVrBKUhDEjdU9twrOp+otB+EDssbBMin4JQ+77eKlxELb&#10;O3/RVIdWRAj7AhV0IYyFlL7pyKBP7EgcvYt1BkOUrpXa4T3CzSDf0zSTBnuOCx2OdOioudY3o2DS&#10;5qfqTZp/HLPva5X5ytF+UOp1Oe83IALN4Rl+tD+1gvUa/r/EHy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0H+03BAAAA2wAAAA8AAAAAAAAAAAAAAAAAmAIAAGRycy9kb3du&#10;cmV2LnhtbFBLBQYAAAAABAAEAPUAAACGAwAAAAA=&#10;" filled="f" strokecolor="#c00000"/>
            <v:roundrect id="AutoShape 4" o:spid="_x0000_s1029" style="position:absolute;left:6906;top:4466;width:300;height:1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hvP70A&#10;AADbAAAADwAAAGRycy9kb3ducmV2LnhtbERPy4rCMBTdD/gP4QruxlQXHanGImLRrY+Z9aW5tqXN&#10;TUlirX9vFsIsD+e9yUfTiYGcbywrWMwTEMSl1Q1XCm7X4nsFwgdkjZ1lUvAiD/l28rXBTNsnn2m4&#10;hErEEPYZKqhD6DMpfVmTQT+3PXHk7tYZDBG6SmqHzxhuOrlMklQabDg21NjTvqayvTyMgkGbv6Ix&#10;yep4SH/bIvWFo12n1Gw67tYgAo3hX/xxn7SCnzg2fok/QG7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JhvP70AAADbAAAADwAAAAAAAAAAAAAAAACYAgAAZHJzL2Rvd25yZXYu&#10;eG1sUEsFBgAAAAAEAAQA9QAAAIIDAAAAAA==&#10;" filled="f" strokecolor="#c00000"/>
            <v:roundrect id="AutoShape 5" o:spid="_x0000_s1030" style="position:absolute;left:6906;top:6248;width:300;height:1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9TKpMEA&#10;AADbAAAADwAAAGRycy9kb3ducmV2LnhtbESPwWrDMBBE74X+g9hCbo3cHhzXjRJMqUmucdqeF2tr&#10;m1grIym28/dRIJDjMDNvmPV2Nr0YyfnOsoK3ZQKCuLa640bBz7F8zUD4gKyxt0wKLuRhu3l+WmOu&#10;7cQHGqvQiAhhn6OCNoQhl9LXLRn0SzsQR+/fOoMhStdI7XCKcNPL9yRJpcGO40KLA321VJ+qs1Ew&#10;avNXdibJdt/p76lMfemo6JVavMzFJ4hAc3iE7+29VrD6gNuX+AP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UyqTBAAAA2wAAAA8AAAAAAAAAAAAAAAAAmAIAAGRycy9kb3du&#10;cmV2LnhtbFBLBQYAAAAABAAEAPUAAACGAwAAAAA=&#10;" filled="f" strokecolor="#c00000"/>
            <v:roundrect id="AutoShape 6" o:spid="_x0000_s1031" style="position:absolute;left:6912;top:6497;width:300;height:1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sTHr0A&#10;AADbAAAADwAAAGRycy9kb3ducmV2LnhtbERPz2+CMBS+L/F/aJ6Jt1ncgRCkGGIk23W6eX6hTyDS&#10;V9JWYP/9ejDx+OX7XRwWM4iJnO8tK9htExDEjdU9twp+LvV7BsIHZI2DZVLwRx4O5eqtwFzbmb9p&#10;OodWxBD2OSroQhhzKX3TkUG/tSNx5G7WGQwRulZqh3MMN4P8SJJUGuw5NnQ40rGj5n5+GAWTNte6&#10;N0n2eUp/73Xqa0fVoNRmvVR7EIGW8BI/3V9aQRbXxy/xB8jyH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zsTHr0AAADbAAAADwAAAAAAAAAAAAAAAACYAgAAZHJzL2Rvd25yZXYu&#10;eG1sUEsFBgAAAAAEAAQA9QAAAIIDAAAAAA==&#10;" filled="f" strokecolor="#c00000"/>
            <v:roundrect id="AutoShape 7" o:spid="_x0000_s1032" style="position:absolute;left:6921;top:8000;width:300;height:172;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e2hcAA&#10;AADbAAAADwAAAGRycy9kb3ducmV2LnhtbESPwWrDMBBE74X+g9hCbrWcHoxxrRgTYtpr0jbnxdpa&#10;JtbKSKrj/n0VCPQ4zMwbpm5WO4mFfBgdK9hmOQji3umRBwWfH91zCSJEZI2TY1LwSwGa3eNDjZV2&#10;Vz7ScoqDSBAOFSowMc6VlKE3ZDFkbiZO3rfzFmOSfpDa4zXB7SRf8ryQFkdOCwZn2hvqL6cfq2DR&#10;9tyNNi/fDsXXpStC56mdlNo8re0riEhr/A/f2+9aQbmF25f0A+Tu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He2hcAAAADbAAAADwAAAAAAAAAAAAAAAACYAgAAZHJzL2Rvd25y&#10;ZXYueG1sUEsFBgAAAAAEAAQA9QAAAIUDAAAAAA==&#10;" filled="f" strokecolor="#c00000"/>
            <v:roundrect id="AutoShape 8" o:spid="_x0000_s1033" style="position:absolute;left:6913;top:9275;width:279;height:20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Uo8sAA&#10;AADbAAAADwAAAGRycy9kb3ducmV2LnhtbESPT4vCMBTE78J+h/AWvGm6HkrpGksRi179e340b9ti&#10;81KSbO1++40geBxm5jfMuphML0ZyvrOs4GuZgCCure64UXA5V4sMhA/IGnvLpOCPPBSbj9kac20f&#10;fKTxFBoRIexzVNCGMORS+rolg35pB+Lo/VhnMETpGqkdPiLc9HKVJKk02HFcaHGgbUv1/fRrFIza&#10;3KrOJNl+l17vVeorR2Wv1PxzKr9BBJrCO/xqH7SCbAXPL/EHyM0/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Uo8sAAAADbAAAADwAAAAAAAAAAAAAAAACYAgAAZHJzL2Rvd25y&#10;ZXYueG1sUEsFBgAAAAAEAAQA9QAAAIUDAAAAAA==&#10;" filled="f" strokecolor="#c00000"/>
            <v:roundrect id="AutoShape 9" o:spid="_x0000_s1034" style="position:absolute;left:6891;top:11258;width:279;height:20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NacEA&#10;AADbAAAADwAAAGRycy9kb3ducmV2LnhtbESPwWrDMBBE74X8g9hAb42cBoxxogQTYppr0ybnxdrY&#10;ItbKSKrt/n1VKPQ4zMwbZneYbS9G8sE4VrBeZSCIG6cNtwo+P+qXAkSIyBp7x6TgmwIc9ounHZba&#10;TfxO4yW2IkE4lKigi3EopQxNRxbDyg3Eybs7bzEm6VupPU4Jbnv5mmW5tGg4LXQ40LGj5nH5sgpG&#10;bW+1sVnxdsqvjzoPtaeqV+p5OVdbEJHm+B/+a5+1gmIDv1/SD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pjWnBAAAA2wAAAA8AAAAAAAAAAAAAAAAAmAIAAGRycy9kb3du&#10;cmV2LnhtbFBLBQYAAAAABAAEAPUAAACGAwAAAAA=&#10;" filled="f" strokecolor="#c00000"/>
            <v:roundrect id="AutoShape 10" o:spid="_x0000_s1035" style="position:absolute;left:6891;top:11529;width:279;height:20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AVHcEA&#10;AADbAAAADwAAAGRycy9kb3ducmV2LnhtbESPwWrDMBBE74X8g9hAb42cEoxxogQTYppr0ybnxdrY&#10;ItbKSKrt/n1VKPQ4zMwbZneYbS9G8sE4VrBeZSCIG6cNtwo+P+qXAkSIyBp7x6TgmwIc9ounHZba&#10;TfxO4yW2IkE4lKigi3EopQxNRxbDyg3Eybs7bzEm6VupPU4Jbnv5mmW5tGg4LXQ40LGj5nH5sgpG&#10;bW+1sVnxdsqvjzoPtaeqV+p5OVdbEJHm+B/+a5+1gmIDv1/SD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AFR3BAAAA2wAAAA8AAAAAAAAAAAAAAAAAmAIAAGRycy9kb3du&#10;cmV2LnhtbFBLBQYAAAAABAAEAPUAAACGAwAAAAA=&#10;" filled="f" strokecolor="#c00000"/>
            <v:roundrect id="AutoShape 11" o:spid="_x0000_s1036" style="position:absolute;left:6891;top:12014;width:279;height:20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ywhsEA&#10;AADbAAAADwAAAGRycy9kb3ducmV2LnhtbESPwWrDMBBE74X8g9hAb42cQoxxogQTYppr0ybnxdrY&#10;ItbKSKrt/n1VKPQ4zMwbZneYbS9G8sE4VrBeZSCIG6cNtwo+P+qXAkSIyBp7x6TgmwIc9ounHZba&#10;TfxO4yW2IkE4lKigi3EopQxNRxbDyg3Eybs7bzEm6VupPU4Jbnv5mmW5tGg4LXQ40LGj5nH5sgpG&#10;bW+1sVnxdsqvjzoPtaeqV+p5OVdbEJHm+B/+a5+1gmIDv1/SD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MsIbBAAAA2wAAAA8AAAAAAAAAAAAAAAAAmAIAAGRycy9kb3du&#10;cmV2LnhtbFBLBQYAAAAABAAEAPUAAACGAwAAAAA=&#10;" filled="f" strokecolor="#c00000"/>
            <v:roundrect id="AutoShape 12" o:spid="_x0000_s1037" style="position:absolute;left:6897;top:12296;width:279;height:205;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4u8cAA&#10;AADbAAAADwAAAGRycy9kb3ducmV2LnhtbESPzWrDMBCE74G8g9hAb7HcHoxxrIRQatJr83derK1l&#10;Yq2MpDju21eFQo7DzHzD1LvZDmIiH3rHCl6zHARx63TPnYLzqVmXIEJE1jg4JgU/FGC3XS5qrLR7&#10;8BdNx9iJBOFQoQIT41hJGVpDFkPmRuLkfTtvMSbpO6k9PhLcDvItzwtpsee0YHCkd0Pt7Xi3CiZt&#10;r01v8/LwUVxuTREaT/tBqZfVvN+AiDTHZ/i//akVlAX8fUk/QG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54u8cAAAADbAAAADwAAAAAAAAAAAAAAAACYAgAAZHJzL2Rvd25y&#10;ZXYueG1sUEsFBgAAAAAEAAQA9QAAAIUDAAAAAA==&#10;" filled="f" strokecolor="#c00000"/>
          </v:group>
        </w:pict>
      </w:r>
      <w:r w:rsidR="000C3CC9">
        <w:rPr>
          <w:rFonts w:ascii="Times New Roman" w:hAnsi="Times New Roman" w:cs="Times New Roman"/>
          <w:noProof/>
          <w:sz w:val="24"/>
          <w:szCs w:val="24"/>
        </w:rPr>
        <w:drawing>
          <wp:inline distT="0" distB="0" distL="0" distR="0">
            <wp:extent cx="5503985" cy="8253046"/>
            <wp:effectExtent l="0" t="0" r="0" b="0"/>
            <wp:docPr id="60" name="Εικόνα 1" descr="C:\Users\New\Desktop\δενδρογραμμα\dendrogramma teliko me upg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w\Desktop\δενδρογραμμα\dendrogramma teliko me upgma.png"/>
                    <pic:cNvPicPr>
                      <a:picLocks noChangeAspect="1" noChangeArrowheads="1"/>
                    </pic:cNvPicPr>
                  </pic:nvPicPr>
                  <pic:blipFill rotWithShape="1">
                    <a:blip r:embed="rId18"/>
                    <a:srcRect t="1063"/>
                    <a:stretch/>
                  </pic:blipFill>
                  <pic:spPr bwMode="auto">
                    <a:xfrm>
                      <a:off x="0" y="0"/>
                      <a:ext cx="5518785" cy="8275238"/>
                    </a:xfrm>
                    <a:prstGeom prst="rect">
                      <a:avLst/>
                    </a:prstGeom>
                    <a:noFill/>
                    <a:ln>
                      <a:noFill/>
                    </a:ln>
                    <a:extLst>
                      <a:ext uri="{53640926-AAD7-44D8-BBD7-CCE9431645EC}">
                        <a14:shadowObscured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77C43" w:rsidRPr="00077C43" w:rsidRDefault="00077C43" w:rsidP="000C3CC9">
      <w:pPr>
        <w:spacing w:after="0" w:line="240" w:lineRule="auto"/>
        <w:jc w:val="both"/>
        <w:rPr>
          <w:rFonts w:ascii="Times New Roman" w:hAnsi="Times New Roman" w:cs="Times New Roman"/>
        </w:rPr>
      </w:pPr>
      <w:r w:rsidRPr="003F165C">
        <w:rPr>
          <w:rFonts w:ascii="Times New Roman" w:hAnsi="Times New Roman" w:cs="Times New Roman"/>
        </w:rPr>
        <w:t>Εικόνα</w:t>
      </w:r>
      <w:r w:rsidR="003F165C" w:rsidRPr="003F165C">
        <w:rPr>
          <w:rFonts w:ascii="Times New Roman" w:hAnsi="Times New Roman" w:cs="Times New Roman"/>
        </w:rPr>
        <w:t xml:space="preserve"> 5</w:t>
      </w:r>
      <w:r w:rsidRPr="003F165C">
        <w:rPr>
          <w:rFonts w:ascii="Times New Roman" w:hAnsi="Times New Roman" w:cs="Times New Roman"/>
        </w:rPr>
        <w:t xml:space="preserve">. </w:t>
      </w:r>
      <w:r w:rsidR="000C3CC9" w:rsidRPr="003F165C">
        <w:rPr>
          <w:rFonts w:ascii="Times New Roman" w:hAnsi="Times New Roman" w:cs="Times New Roman"/>
        </w:rPr>
        <w:t>Ομαδοποίηση</w:t>
      </w:r>
      <w:r w:rsidRPr="003F165C">
        <w:rPr>
          <w:rFonts w:ascii="Times New Roman" w:hAnsi="Times New Roman" w:cs="Times New Roman"/>
        </w:rPr>
        <w:t xml:space="preserve"> των επιλεγμένων βακτηριακών στελεχών [Ιεραρχική ανάλυση κατά</w:t>
      </w:r>
      <w:r>
        <w:rPr>
          <w:rFonts w:ascii="Times New Roman" w:hAnsi="Times New Roman" w:cs="Times New Roman"/>
        </w:rPr>
        <w:t xml:space="preserve"> συστάδες – μέθοδος </w:t>
      </w:r>
      <w:r w:rsidRPr="00077C43">
        <w:rPr>
          <w:rFonts w:ascii="Times New Roman" w:hAnsi="Times New Roman" w:cs="Times New Roman"/>
        </w:rPr>
        <w:t>UPGMA (unweighted-pairgroupmethodwitharithmeticmeanclusteringmethod</w:t>
      </w:r>
      <w:r>
        <w:rPr>
          <w:rFonts w:ascii="Times New Roman" w:hAnsi="Times New Roman" w:cs="Times New Roman"/>
        </w:rPr>
        <w:t>)].</w:t>
      </w:r>
    </w:p>
    <w:p w:rsidR="000C3CC9" w:rsidRDefault="000C3CC9" w:rsidP="002714D8">
      <w:pPr>
        <w:tabs>
          <w:tab w:val="left" w:pos="3834"/>
        </w:tabs>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Όπως προκύπτει, τα 11 στελέχη που επιλέχθηκαν για τον έλεγχο της ανθεκτικότητας τους στο </w:t>
      </w:r>
      <w:r>
        <w:rPr>
          <w:rFonts w:ascii="Times New Roman" w:hAnsi="Times New Roman" w:cs="Times New Roman"/>
          <w:sz w:val="24"/>
          <w:szCs w:val="24"/>
          <w:lang w:val="en-US"/>
        </w:rPr>
        <w:t>Cd</w:t>
      </w:r>
      <w:r w:rsidR="00641A55" w:rsidRPr="00641A55">
        <w:rPr>
          <w:rFonts w:ascii="Times New Roman" w:hAnsi="Times New Roman" w:cs="Times New Roman"/>
          <w:sz w:val="24"/>
          <w:szCs w:val="24"/>
        </w:rPr>
        <w:t xml:space="preserve"> </w:t>
      </w:r>
      <w:r>
        <w:rPr>
          <w:rFonts w:ascii="Times New Roman" w:hAnsi="Times New Roman" w:cs="Times New Roman"/>
          <w:sz w:val="24"/>
          <w:szCs w:val="24"/>
        </w:rPr>
        <w:t xml:space="preserve">και τον </w:t>
      </w:r>
      <w:r>
        <w:rPr>
          <w:rFonts w:ascii="Times New Roman" w:hAnsi="Times New Roman" w:cs="Times New Roman"/>
          <w:sz w:val="24"/>
          <w:szCs w:val="24"/>
          <w:lang w:val="en-US"/>
        </w:rPr>
        <w:t>Pb</w:t>
      </w:r>
      <w:r>
        <w:rPr>
          <w:rFonts w:ascii="Times New Roman" w:hAnsi="Times New Roman" w:cs="Times New Roman"/>
          <w:sz w:val="24"/>
          <w:szCs w:val="24"/>
        </w:rPr>
        <w:t xml:space="preserve">, ανήκουν σε 4 γνωστές βασικές διαιρέσεις των βακτηρίων, </w:t>
      </w:r>
      <w:r>
        <w:rPr>
          <w:rFonts w:ascii="Times New Roman" w:hAnsi="Times New Roman" w:cs="Times New Roman"/>
          <w:sz w:val="24"/>
          <w:szCs w:val="24"/>
          <w:lang w:val="en-US"/>
        </w:rPr>
        <w:t>Firmicutes</w:t>
      </w:r>
      <w:r w:rsidRPr="00D36D6F">
        <w:rPr>
          <w:rFonts w:ascii="Times New Roman" w:hAnsi="Times New Roman" w:cs="Times New Roman"/>
          <w:sz w:val="24"/>
          <w:szCs w:val="24"/>
        </w:rPr>
        <w:t xml:space="preserve">, </w:t>
      </w:r>
      <w:r>
        <w:rPr>
          <w:rFonts w:ascii="Times New Roman" w:hAnsi="Times New Roman" w:cs="Times New Roman"/>
          <w:sz w:val="24"/>
          <w:szCs w:val="24"/>
          <w:lang w:val="en-US"/>
        </w:rPr>
        <w:t>Proteobacteria</w:t>
      </w:r>
      <w:r w:rsidRPr="00D36D6F">
        <w:rPr>
          <w:rFonts w:ascii="Times New Roman" w:hAnsi="Times New Roman" w:cs="Times New Roman"/>
          <w:sz w:val="24"/>
          <w:szCs w:val="24"/>
        </w:rPr>
        <w:t xml:space="preserve">, </w:t>
      </w:r>
      <w:r>
        <w:rPr>
          <w:rFonts w:ascii="Times New Roman" w:hAnsi="Times New Roman" w:cs="Times New Roman"/>
          <w:sz w:val="24"/>
          <w:szCs w:val="24"/>
          <w:lang w:val="en-US"/>
        </w:rPr>
        <w:t>Actinobacteria</w:t>
      </w:r>
      <w:r w:rsidR="007C42DB">
        <w:rPr>
          <w:rFonts w:ascii="Times New Roman" w:hAnsi="Times New Roman" w:cs="Times New Roman"/>
          <w:sz w:val="24"/>
          <w:szCs w:val="24"/>
        </w:rPr>
        <w:t xml:space="preserve"> </w:t>
      </w:r>
      <w:r>
        <w:rPr>
          <w:rFonts w:ascii="Times New Roman" w:hAnsi="Times New Roman" w:cs="Times New Roman"/>
          <w:sz w:val="24"/>
          <w:szCs w:val="24"/>
        </w:rPr>
        <w:t xml:space="preserve">και </w:t>
      </w:r>
      <w:r>
        <w:rPr>
          <w:rFonts w:ascii="Times New Roman" w:hAnsi="Times New Roman" w:cs="Times New Roman"/>
          <w:sz w:val="24"/>
          <w:szCs w:val="24"/>
          <w:lang w:val="en-US"/>
        </w:rPr>
        <w:t>Bacteroidetes</w:t>
      </w:r>
      <w:r>
        <w:rPr>
          <w:rFonts w:ascii="Times New Roman" w:hAnsi="Times New Roman" w:cs="Times New Roman"/>
          <w:sz w:val="24"/>
          <w:szCs w:val="24"/>
        </w:rPr>
        <w:t xml:space="preserve"> και σε 5 διαφορετικές κλάσεις, όπως </w:t>
      </w:r>
      <w:r w:rsidRPr="003F165C">
        <w:rPr>
          <w:rFonts w:ascii="Times New Roman" w:hAnsi="Times New Roman" w:cs="Times New Roman"/>
          <w:sz w:val="24"/>
          <w:szCs w:val="24"/>
        </w:rPr>
        <w:t>φαίνεται στην εικόνα</w:t>
      </w:r>
      <w:r w:rsidR="003F165C" w:rsidRPr="003F165C">
        <w:rPr>
          <w:rFonts w:ascii="Times New Roman" w:hAnsi="Times New Roman" w:cs="Times New Roman"/>
          <w:sz w:val="24"/>
          <w:szCs w:val="24"/>
        </w:rPr>
        <w:t xml:space="preserve"> 6</w:t>
      </w:r>
      <w:r w:rsidRPr="003F165C">
        <w:rPr>
          <w:rFonts w:ascii="Times New Roman" w:hAnsi="Times New Roman" w:cs="Times New Roman"/>
          <w:sz w:val="24"/>
          <w:szCs w:val="24"/>
        </w:rPr>
        <w:t xml:space="preserve"> .</w:t>
      </w:r>
    </w:p>
    <w:p w:rsidR="008E168C" w:rsidRDefault="008E168C" w:rsidP="002714D8">
      <w:pPr>
        <w:tabs>
          <w:tab w:val="left" w:pos="3834"/>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0F566E" w:rsidRPr="000F566E">
        <w:rPr>
          <w:rFonts w:ascii="Times New Roman" w:hAnsi="Times New Roman" w:cs="Times New Roman"/>
          <w:noProof/>
          <w:sz w:val="24"/>
          <w:szCs w:val="24"/>
        </w:rPr>
        <w:drawing>
          <wp:inline distT="0" distB="0" distL="0" distR="0">
            <wp:extent cx="5518785" cy="6535842"/>
            <wp:effectExtent l="0" t="0" r="5715" b="36408"/>
            <wp:docPr id="3" name="Διάγραμμα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rsidR="00B77B96" w:rsidRDefault="000C3CC9" w:rsidP="002714D8">
      <w:pPr>
        <w:tabs>
          <w:tab w:val="left" w:pos="3834"/>
        </w:tabs>
        <w:spacing w:after="0" w:line="360" w:lineRule="auto"/>
        <w:jc w:val="both"/>
        <w:rPr>
          <w:rFonts w:ascii="Times New Roman" w:hAnsi="Times New Roman" w:cs="Times New Roman"/>
          <w:sz w:val="24"/>
          <w:szCs w:val="24"/>
        </w:rPr>
      </w:pPr>
      <w:r w:rsidRPr="003F165C">
        <w:rPr>
          <w:rFonts w:ascii="Times New Roman" w:hAnsi="Times New Roman" w:cs="Times New Roman"/>
        </w:rPr>
        <w:t>Εικόνα</w:t>
      </w:r>
      <w:r w:rsidR="003F165C" w:rsidRPr="003F165C">
        <w:rPr>
          <w:rFonts w:ascii="Times New Roman" w:hAnsi="Times New Roman" w:cs="Times New Roman"/>
        </w:rPr>
        <w:t xml:space="preserve"> 6</w:t>
      </w:r>
      <w:r w:rsidRPr="003F165C">
        <w:rPr>
          <w:rFonts w:ascii="Times New Roman" w:hAnsi="Times New Roman" w:cs="Times New Roman"/>
        </w:rPr>
        <w:t>. Ταξινόμηση των επιλεγμένων βακτηριακών στελεχών</w:t>
      </w:r>
    </w:p>
    <w:p w:rsidR="00B77B96" w:rsidRDefault="00B77B96" w:rsidP="002714D8">
      <w:pPr>
        <w:tabs>
          <w:tab w:val="left" w:pos="3834"/>
        </w:tabs>
        <w:spacing w:after="0" w:line="360" w:lineRule="auto"/>
        <w:jc w:val="both"/>
        <w:rPr>
          <w:rFonts w:ascii="Times New Roman" w:hAnsi="Times New Roman" w:cs="Times New Roman"/>
          <w:sz w:val="24"/>
          <w:szCs w:val="24"/>
        </w:rPr>
      </w:pPr>
    </w:p>
    <w:p w:rsidR="00DE1B7C" w:rsidRPr="008022CE" w:rsidRDefault="008E7F04" w:rsidP="000C3CC9">
      <w:pPr>
        <w:pStyle w:val="3"/>
        <w:spacing w:before="0" w:line="360" w:lineRule="auto"/>
        <w:jc w:val="center"/>
        <w:rPr>
          <w:rFonts w:ascii="Times New Roman" w:hAnsi="Times New Roman" w:cs="Times New Roman"/>
          <w:color w:val="auto"/>
          <w:sz w:val="24"/>
          <w:szCs w:val="24"/>
          <w:u w:val="single"/>
        </w:rPr>
      </w:pPr>
      <w:bookmarkStart w:id="72" w:name="_Toc444014128"/>
      <w:bookmarkStart w:id="73" w:name="_Toc444498819"/>
      <w:r w:rsidRPr="008022CE">
        <w:rPr>
          <w:rFonts w:ascii="Times New Roman" w:hAnsi="Times New Roman" w:cs="Times New Roman"/>
          <w:color w:val="auto"/>
          <w:sz w:val="24"/>
          <w:szCs w:val="24"/>
          <w:u w:val="single"/>
        </w:rPr>
        <w:lastRenderedPageBreak/>
        <w:t>ΣΥΝΟΠΤΙΚΕΣ ΠΛΗΡΟΦΟΡΙΕΣ ΤΩΝ ΤΑΥΤΟΠΟΙΗΜΕΝΩΝ ΣΤΕΛΕΧΩΝ</w:t>
      </w:r>
      <w:bookmarkEnd w:id="72"/>
      <w:bookmarkEnd w:id="73"/>
    </w:p>
    <w:p w:rsidR="008E7F04" w:rsidRDefault="008E7F04" w:rsidP="002714D8">
      <w:pPr>
        <w:spacing w:after="0" w:line="360" w:lineRule="auto"/>
        <w:jc w:val="both"/>
        <w:rPr>
          <w:rFonts w:ascii="Times New Roman" w:hAnsi="Times New Roman" w:cs="Times New Roman"/>
          <w:sz w:val="24"/>
        </w:rPr>
      </w:pPr>
    </w:p>
    <w:p w:rsid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9A364F">
        <w:rPr>
          <w:rFonts w:ascii="Times New Roman" w:hAnsi="Times New Roman" w:cs="Times New Roman"/>
          <w:i/>
          <w:sz w:val="24"/>
          <w:szCs w:val="24"/>
          <w:u w:val="single"/>
          <w:shd w:val="clear" w:color="auto" w:fill="E5B8B7" w:themeFill="accent2" w:themeFillTint="66"/>
          <w:lang w:val="en-US"/>
        </w:rPr>
        <w:t>Curtobacterium</w:t>
      </w:r>
      <w:r w:rsidR="007C42DB">
        <w:rPr>
          <w:rFonts w:ascii="Times New Roman" w:hAnsi="Times New Roman" w:cs="Times New Roman"/>
          <w:i/>
          <w:sz w:val="24"/>
          <w:szCs w:val="24"/>
          <w:u w:val="single"/>
          <w:shd w:val="clear" w:color="auto" w:fill="E5B8B7" w:themeFill="accent2" w:themeFillTint="66"/>
        </w:rPr>
        <w:t xml:space="preserve"> </w:t>
      </w:r>
      <w:r w:rsidRPr="000C3CC9">
        <w:rPr>
          <w:rFonts w:ascii="Times New Roman" w:hAnsi="Times New Roman" w:cs="Times New Roman"/>
          <w:sz w:val="24"/>
          <w:szCs w:val="24"/>
          <w:u w:val="single"/>
          <w:shd w:val="clear" w:color="auto" w:fill="E5B8B7" w:themeFill="accent2" w:themeFillTint="66"/>
          <w:lang w:val="en-US"/>
        </w:rPr>
        <w:t>sp</w:t>
      </w:r>
      <w:r w:rsidRPr="009A364F">
        <w:rPr>
          <w:rFonts w:ascii="Times New Roman" w:hAnsi="Times New Roman" w:cs="Times New Roman"/>
          <w:sz w:val="24"/>
          <w:szCs w:val="24"/>
          <w:u w:val="single"/>
          <w:shd w:val="clear" w:color="auto" w:fill="E5B8B7" w:themeFill="accent2" w:themeFillTint="66"/>
        </w:rPr>
        <w:t>.</w:t>
      </w:r>
      <w:r w:rsidRPr="009A364F">
        <w:rPr>
          <w:rFonts w:ascii="Times New Roman" w:hAnsi="Times New Roman" w:cs="Times New Roman"/>
          <w:sz w:val="24"/>
          <w:szCs w:val="24"/>
          <w:shd w:val="clear" w:color="auto" w:fill="E5B8B7" w:themeFill="accent2" w:themeFillTint="66"/>
        </w:rPr>
        <w:t>:</w:t>
      </w:r>
      <w:r w:rsidR="001E732E">
        <w:rPr>
          <w:rFonts w:ascii="Times New Roman" w:hAnsi="Times New Roman" w:cs="Times New Roman"/>
          <w:sz w:val="24"/>
          <w:szCs w:val="24"/>
        </w:rPr>
        <w:t xml:space="preserve"> Γένος που ανήκει</w:t>
      </w:r>
      <w:r w:rsidRPr="008E7F04">
        <w:rPr>
          <w:rFonts w:ascii="Times New Roman" w:hAnsi="Times New Roman" w:cs="Times New Roman"/>
          <w:sz w:val="24"/>
          <w:szCs w:val="24"/>
        </w:rPr>
        <w:t xml:space="preserve"> στην τάξη</w:t>
      </w:r>
      <w:r w:rsidR="00641A55" w:rsidRPr="007347F5">
        <w:rPr>
          <w:rFonts w:ascii="Times New Roman" w:hAnsi="Times New Roman" w:cs="Times New Roman"/>
          <w:sz w:val="24"/>
          <w:szCs w:val="24"/>
        </w:rPr>
        <w:t xml:space="preserve"> </w:t>
      </w:r>
      <w:r w:rsidR="000C3CC9">
        <w:rPr>
          <w:rFonts w:ascii="Times New Roman" w:hAnsi="Times New Roman" w:cs="Times New Roman"/>
          <w:i/>
          <w:sz w:val="24"/>
          <w:szCs w:val="24"/>
        </w:rPr>
        <w:t>Α</w:t>
      </w:r>
      <w:r w:rsidRPr="008E7F04">
        <w:rPr>
          <w:rFonts w:ascii="Times New Roman" w:hAnsi="Times New Roman" w:cs="Times New Roman"/>
          <w:i/>
          <w:sz w:val="24"/>
          <w:szCs w:val="24"/>
          <w:lang w:val="en-US"/>
        </w:rPr>
        <w:t>ctinomycetales</w:t>
      </w:r>
      <w:r w:rsidRPr="008E7F04">
        <w:rPr>
          <w:rFonts w:ascii="Times New Roman" w:hAnsi="Times New Roman" w:cs="Times New Roman"/>
          <w:sz w:val="24"/>
          <w:szCs w:val="24"/>
        </w:rPr>
        <w:t xml:space="preserve"> και στην κλάση των ακτινοβακτηρίων. </w:t>
      </w:r>
      <w:r w:rsidR="001E732E">
        <w:rPr>
          <w:rFonts w:ascii="Times New Roman" w:hAnsi="Times New Roman" w:cs="Times New Roman"/>
          <w:sz w:val="24"/>
          <w:szCs w:val="24"/>
        </w:rPr>
        <w:t xml:space="preserve">Περιλαμβάνει </w:t>
      </w:r>
      <w:r w:rsidR="00597318">
        <w:rPr>
          <w:rFonts w:ascii="Times New Roman" w:hAnsi="Times New Roman" w:cs="Times New Roman"/>
          <w:sz w:val="24"/>
          <w:szCs w:val="24"/>
          <w:lang w:val="en-US"/>
        </w:rPr>
        <w:t>Gram</w:t>
      </w:r>
      <w:r w:rsidR="00981ACB">
        <w:rPr>
          <w:rFonts w:ascii="Times New Roman" w:hAnsi="Times New Roman" w:cs="Times New Roman"/>
          <w:sz w:val="24"/>
          <w:szCs w:val="24"/>
        </w:rPr>
        <w:t>θετικά βακτήρια που συναντούνται στο έδα</w:t>
      </w:r>
      <w:r w:rsidR="001E732E">
        <w:rPr>
          <w:rFonts w:ascii="Times New Roman" w:hAnsi="Times New Roman" w:cs="Times New Roman"/>
          <w:sz w:val="24"/>
          <w:szCs w:val="24"/>
        </w:rPr>
        <w:t>φο</w:t>
      </w:r>
      <w:r w:rsidRPr="008E7F04">
        <w:rPr>
          <w:rFonts w:ascii="Times New Roman" w:hAnsi="Times New Roman" w:cs="Times New Roman"/>
          <w:sz w:val="24"/>
          <w:szCs w:val="24"/>
        </w:rPr>
        <w:t>ς. Πρόκειται για ποικιλόμορφα βακτήρια και περιέχουν ποικιλία υποδιαιρέσεων.</w:t>
      </w:r>
    </w:p>
    <w:p w:rsid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9A364F">
        <w:rPr>
          <w:rFonts w:ascii="Times New Roman" w:hAnsi="Times New Roman" w:cs="Times New Roman"/>
          <w:i/>
          <w:sz w:val="24"/>
          <w:szCs w:val="24"/>
          <w:u w:val="single"/>
          <w:shd w:val="clear" w:color="auto" w:fill="E5B8B7" w:themeFill="accent2" w:themeFillTint="66"/>
          <w:lang w:val="en-US"/>
        </w:rPr>
        <w:t>Paenibacillus</w:t>
      </w:r>
      <w:r w:rsidR="007C42DB">
        <w:rPr>
          <w:rFonts w:ascii="Times New Roman" w:hAnsi="Times New Roman" w:cs="Times New Roman"/>
          <w:i/>
          <w:sz w:val="24"/>
          <w:szCs w:val="24"/>
          <w:u w:val="single"/>
          <w:shd w:val="clear" w:color="auto" w:fill="E5B8B7" w:themeFill="accent2" w:themeFillTint="66"/>
        </w:rPr>
        <w:t xml:space="preserve"> </w:t>
      </w:r>
      <w:r w:rsidRPr="000C3CC9">
        <w:rPr>
          <w:rFonts w:ascii="Times New Roman" w:hAnsi="Times New Roman" w:cs="Times New Roman"/>
          <w:sz w:val="24"/>
          <w:szCs w:val="24"/>
          <w:u w:val="single"/>
          <w:shd w:val="clear" w:color="auto" w:fill="E5B8B7" w:themeFill="accent2" w:themeFillTint="66"/>
          <w:lang w:val="en-US"/>
        </w:rPr>
        <w:t>sp</w:t>
      </w:r>
      <w:r w:rsidRPr="009A364F">
        <w:rPr>
          <w:rFonts w:ascii="Times New Roman" w:hAnsi="Times New Roman" w:cs="Times New Roman"/>
          <w:sz w:val="24"/>
          <w:szCs w:val="24"/>
          <w:u w:val="single"/>
          <w:shd w:val="clear" w:color="auto" w:fill="E5B8B7" w:themeFill="accent2" w:themeFillTint="66"/>
        </w:rPr>
        <w:t>.:</w:t>
      </w:r>
      <w:r w:rsidRPr="008E7F04">
        <w:rPr>
          <w:rFonts w:ascii="Times New Roman" w:hAnsi="Times New Roman" w:cs="Times New Roman"/>
          <w:sz w:val="24"/>
          <w:szCs w:val="24"/>
        </w:rPr>
        <w:t xml:space="preserve"> Πρόκειται για αναερόβιο βακτήριο που ανήκει στ</w:t>
      </w:r>
      <w:r w:rsidR="001E732E">
        <w:rPr>
          <w:rFonts w:ascii="Times New Roman" w:hAnsi="Times New Roman" w:cs="Times New Roman"/>
          <w:sz w:val="24"/>
          <w:szCs w:val="24"/>
        </w:rPr>
        <w:t xml:space="preserve">ην οικογένεια </w:t>
      </w:r>
      <w:r w:rsidRPr="008E7F04">
        <w:rPr>
          <w:rFonts w:ascii="Times New Roman" w:hAnsi="Times New Roman" w:cs="Times New Roman"/>
          <w:sz w:val="24"/>
          <w:szCs w:val="24"/>
        </w:rPr>
        <w:t xml:space="preserve">των βακίλων και στην κλάση </w:t>
      </w:r>
      <w:r w:rsidR="006F42F4">
        <w:rPr>
          <w:rFonts w:ascii="Times New Roman" w:hAnsi="Times New Roman" w:cs="Times New Roman"/>
          <w:i/>
          <w:sz w:val="24"/>
          <w:szCs w:val="24"/>
          <w:lang w:val="en-US"/>
        </w:rPr>
        <w:t>B</w:t>
      </w:r>
      <w:r w:rsidRPr="008E7F04">
        <w:rPr>
          <w:rFonts w:ascii="Times New Roman" w:hAnsi="Times New Roman" w:cs="Times New Roman"/>
          <w:i/>
          <w:sz w:val="24"/>
          <w:szCs w:val="24"/>
          <w:lang w:val="en-US"/>
        </w:rPr>
        <w:t>acilli</w:t>
      </w:r>
      <w:r w:rsidRPr="008E7F04">
        <w:rPr>
          <w:rFonts w:ascii="Times New Roman" w:hAnsi="Times New Roman" w:cs="Times New Roman"/>
          <w:sz w:val="24"/>
          <w:szCs w:val="24"/>
        </w:rPr>
        <w:t xml:space="preserve">. Απαντάται στο χώμα, στο νερό, σε κτηνοτροφικά είδη, σε φυτικές ύλες και στις προνύμφες εντόμων. Το πρόθεμα </w:t>
      </w:r>
      <w:r w:rsidR="006F42F4" w:rsidRPr="006F42F4">
        <w:rPr>
          <w:rFonts w:ascii="Times New Roman" w:hAnsi="Times New Roman" w:cs="Times New Roman"/>
          <w:sz w:val="24"/>
          <w:szCs w:val="24"/>
        </w:rPr>
        <w:t>“</w:t>
      </w:r>
      <w:r w:rsidRPr="008E7F04">
        <w:rPr>
          <w:rFonts w:ascii="Times New Roman" w:hAnsi="Times New Roman" w:cs="Times New Roman"/>
          <w:i/>
          <w:sz w:val="24"/>
          <w:szCs w:val="24"/>
          <w:lang w:val="en-US"/>
        </w:rPr>
        <w:t>paene</w:t>
      </w:r>
      <w:r w:rsidR="006F42F4" w:rsidRPr="006F42F4">
        <w:rPr>
          <w:rFonts w:ascii="Times New Roman" w:hAnsi="Times New Roman" w:cs="Times New Roman"/>
          <w:i/>
          <w:sz w:val="24"/>
          <w:szCs w:val="24"/>
        </w:rPr>
        <w:t>”</w:t>
      </w:r>
      <w:r w:rsidRPr="008E7F04">
        <w:rPr>
          <w:rFonts w:ascii="Times New Roman" w:hAnsi="Times New Roman" w:cs="Times New Roman"/>
          <w:sz w:val="24"/>
          <w:szCs w:val="24"/>
        </w:rPr>
        <w:t xml:space="preserve"> στην ονομασία του προέρχεται από τα λατινικά και σημαίνει σχεδόν, σχεδόν βάκιλος</w:t>
      </w:r>
      <w:r w:rsidR="00981ACB">
        <w:rPr>
          <w:rFonts w:ascii="Times New Roman" w:hAnsi="Times New Roman" w:cs="Times New Roman"/>
          <w:sz w:val="24"/>
          <w:szCs w:val="24"/>
        </w:rPr>
        <w:t xml:space="preserve"> δηλαδή</w:t>
      </w:r>
      <w:r w:rsidRPr="008E7F04">
        <w:rPr>
          <w:rFonts w:ascii="Times New Roman" w:hAnsi="Times New Roman" w:cs="Times New Roman"/>
          <w:sz w:val="24"/>
          <w:szCs w:val="24"/>
        </w:rPr>
        <w:t>. Είναι βακτήρια που χρησιμοποιούνται ευρέως στη βιομηχανί</w:t>
      </w:r>
      <w:r>
        <w:rPr>
          <w:rFonts w:ascii="Times New Roman" w:hAnsi="Times New Roman" w:cs="Times New Roman"/>
          <w:sz w:val="24"/>
          <w:szCs w:val="24"/>
        </w:rPr>
        <w:t>α</w:t>
      </w:r>
      <w:r w:rsidRPr="008E7F04">
        <w:rPr>
          <w:rFonts w:ascii="Times New Roman" w:hAnsi="Times New Roman" w:cs="Times New Roman"/>
          <w:sz w:val="24"/>
          <w:szCs w:val="24"/>
        </w:rPr>
        <w:t>, σε τομείς καλλυντικών και στην παραγωγή βιοκαυσίμων.</w:t>
      </w:r>
    </w:p>
    <w:p w:rsidR="008E7F04" w:rsidRP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9A364F">
        <w:rPr>
          <w:rFonts w:ascii="Times New Roman" w:hAnsi="Times New Roman" w:cs="Times New Roman"/>
          <w:i/>
          <w:sz w:val="24"/>
          <w:szCs w:val="24"/>
          <w:u w:val="single"/>
          <w:shd w:val="clear" w:color="auto" w:fill="E5B8B7" w:themeFill="accent2" w:themeFillTint="66"/>
          <w:lang w:val="en-US"/>
        </w:rPr>
        <w:t>Pseudomonas</w:t>
      </w:r>
      <w:r w:rsidR="007C42DB">
        <w:rPr>
          <w:rFonts w:ascii="Times New Roman" w:hAnsi="Times New Roman" w:cs="Times New Roman"/>
          <w:i/>
          <w:sz w:val="24"/>
          <w:szCs w:val="24"/>
          <w:u w:val="single"/>
          <w:shd w:val="clear" w:color="auto" w:fill="E5B8B7" w:themeFill="accent2" w:themeFillTint="66"/>
        </w:rPr>
        <w:t xml:space="preserve"> </w:t>
      </w:r>
      <w:r w:rsidRPr="000C3CC9">
        <w:rPr>
          <w:rFonts w:ascii="Times New Roman" w:hAnsi="Times New Roman" w:cs="Times New Roman"/>
          <w:sz w:val="24"/>
          <w:szCs w:val="24"/>
          <w:u w:val="single"/>
          <w:shd w:val="clear" w:color="auto" w:fill="E5B8B7" w:themeFill="accent2" w:themeFillTint="66"/>
          <w:lang w:val="en-US"/>
        </w:rPr>
        <w:t>sp</w:t>
      </w:r>
      <w:r w:rsidRPr="009A364F">
        <w:rPr>
          <w:rFonts w:ascii="Times New Roman" w:hAnsi="Times New Roman" w:cs="Times New Roman"/>
          <w:sz w:val="24"/>
          <w:szCs w:val="24"/>
          <w:shd w:val="clear" w:color="auto" w:fill="E5B8B7" w:themeFill="accent2" w:themeFillTint="66"/>
        </w:rPr>
        <w:t>.:</w:t>
      </w:r>
      <w:r w:rsidR="001E732E">
        <w:rPr>
          <w:rFonts w:ascii="Times New Roman" w:hAnsi="Times New Roman" w:cs="Times New Roman"/>
          <w:sz w:val="24"/>
          <w:szCs w:val="24"/>
        </w:rPr>
        <w:t xml:space="preserve"> Ανήκει</w:t>
      </w:r>
      <w:r w:rsidRPr="008E7F04">
        <w:rPr>
          <w:rFonts w:ascii="Times New Roman" w:hAnsi="Times New Roman" w:cs="Times New Roman"/>
          <w:sz w:val="24"/>
          <w:szCs w:val="24"/>
        </w:rPr>
        <w:t xml:space="preserve"> στα πρωτεοβακτήρια. Πρόκειται για</w:t>
      </w:r>
      <w:r w:rsidR="001E732E">
        <w:rPr>
          <w:rFonts w:ascii="Times New Roman" w:hAnsi="Times New Roman" w:cs="Times New Roman"/>
          <w:sz w:val="24"/>
          <w:szCs w:val="24"/>
        </w:rPr>
        <w:t xml:space="preserve"> γένος που περιλαμβάνει</w:t>
      </w:r>
      <w:r w:rsidRPr="008E7F04">
        <w:rPr>
          <w:rFonts w:ascii="Times New Roman" w:hAnsi="Times New Roman" w:cs="Times New Roman"/>
          <w:sz w:val="24"/>
          <w:szCs w:val="24"/>
        </w:rPr>
        <w:t xml:space="preserve"> υποχρεωτικά αερόβια βακτήρια, γνωστά για τη μεταβολική τους ποικιλομορφία. Τα συναντάμε στο χώμα, στο νερό και στο ζωικό και φυτικό ιστό. Πολλά διαφορετικά είδη από αυτό το βακτήριο είναι παθογόνα και επηρεάζουν τον άνθρωπο, τα ζώα και τα φυτά.</w:t>
      </w:r>
    </w:p>
    <w:p w:rsid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9A364F">
        <w:rPr>
          <w:rFonts w:ascii="Times New Roman" w:hAnsi="Times New Roman" w:cs="Times New Roman"/>
          <w:i/>
          <w:sz w:val="24"/>
          <w:szCs w:val="24"/>
          <w:u w:val="single"/>
          <w:shd w:val="clear" w:color="auto" w:fill="E5B8B7" w:themeFill="accent2" w:themeFillTint="66"/>
          <w:lang w:val="en-US"/>
        </w:rPr>
        <w:t>Streptococcus</w:t>
      </w:r>
      <w:r w:rsidR="007C42DB">
        <w:rPr>
          <w:rFonts w:ascii="Times New Roman" w:hAnsi="Times New Roman" w:cs="Times New Roman"/>
          <w:i/>
          <w:sz w:val="24"/>
          <w:szCs w:val="24"/>
          <w:u w:val="single"/>
          <w:shd w:val="clear" w:color="auto" w:fill="E5B8B7" w:themeFill="accent2" w:themeFillTint="66"/>
        </w:rPr>
        <w:t xml:space="preserve"> </w:t>
      </w:r>
      <w:r w:rsidRPr="00597318">
        <w:rPr>
          <w:rFonts w:ascii="Times New Roman" w:hAnsi="Times New Roman" w:cs="Times New Roman"/>
          <w:sz w:val="24"/>
          <w:szCs w:val="24"/>
          <w:u w:val="single"/>
          <w:shd w:val="clear" w:color="auto" w:fill="E5B8B7" w:themeFill="accent2" w:themeFillTint="66"/>
          <w:lang w:val="en-US"/>
        </w:rPr>
        <w:t>sp</w:t>
      </w:r>
      <w:r w:rsidRPr="009A364F">
        <w:rPr>
          <w:rFonts w:ascii="Times New Roman" w:hAnsi="Times New Roman" w:cs="Times New Roman"/>
          <w:sz w:val="24"/>
          <w:szCs w:val="24"/>
          <w:shd w:val="clear" w:color="auto" w:fill="E5B8B7" w:themeFill="accent2" w:themeFillTint="66"/>
        </w:rPr>
        <w:t>.:</w:t>
      </w:r>
      <w:r w:rsidRPr="008E7F04">
        <w:rPr>
          <w:rFonts w:ascii="Times New Roman" w:hAnsi="Times New Roman" w:cs="Times New Roman"/>
          <w:sz w:val="24"/>
          <w:szCs w:val="24"/>
        </w:rPr>
        <w:t xml:space="preserve"> Πρόκειται για ένα γένος </w:t>
      </w:r>
      <w:r w:rsidR="00597318">
        <w:rPr>
          <w:rFonts w:ascii="Times New Roman" w:hAnsi="Times New Roman" w:cs="Times New Roman"/>
          <w:sz w:val="24"/>
          <w:szCs w:val="24"/>
          <w:lang w:val="en-US"/>
        </w:rPr>
        <w:t>Gram</w:t>
      </w:r>
      <w:r w:rsidRPr="008E7F04">
        <w:rPr>
          <w:rFonts w:ascii="Times New Roman" w:hAnsi="Times New Roman" w:cs="Times New Roman"/>
          <w:sz w:val="24"/>
          <w:szCs w:val="24"/>
        </w:rPr>
        <w:t xml:space="preserve"> θετικών βακτηρίων που ανήκουν στην τάξη των λακτοβάκιλων (βακτήρια γαλακτικού οξέος) και στην κλάση </w:t>
      </w:r>
      <w:r w:rsidR="00597318">
        <w:rPr>
          <w:rFonts w:ascii="Times New Roman" w:hAnsi="Times New Roman" w:cs="Times New Roman"/>
          <w:i/>
          <w:sz w:val="24"/>
          <w:szCs w:val="24"/>
          <w:lang w:val="en-US"/>
        </w:rPr>
        <w:t>B</w:t>
      </w:r>
      <w:r w:rsidRPr="008E7F04">
        <w:rPr>
          <w:rFonts w:ascii="Times New Roman" w:hAnsi="Times New Roman" w:cs="Times New Roman"/>
          <w:i/>
          <w:sz w:val="24"/>
          <w:szCs w:val="24"/>
          <w:lang w:val="en-US"/>
        </w:rPr>
        <w:t>acilli</w:t>
      </w:r>
      <w:r w:rsidRPr="008E7F04">
        <w:rPr>
          <w:rFonts w:ascii="Times New Roman" w:hAnsi="Times New Roman" w:cs="Times New Roman"/>
          <w:i/>
          <w:sz w:val="24"/>
          <w:szCs w:val="24"/>
        </w:rPr>
        <w:t>.</w:t>
      </w:r>
      <w:r w:rsidRPr="008E7F04">
        <w:rPr>
          <w:rFonts w:ascii="Times New Roman" w:hAnsi="Times New Roman" w:cs="Times New Roman"/>
          <w:sz w:val="24"/>
          <w:szCs w:val="24"/>
        </w:rPr>
        <w:t xml:space="preserve"> Είναι κυρίως προαιρετικά αναερόβι</w:t>
      </w:r>
      <w:r w:rsidR="00597318">
        <w:rPr>
          <w:rFonts w:ascii="Times New Roman" w:hAnsi="Times New Roman" w:cs="Times New Roman"/>
          <w:sz w:val="24"/>
          <w:szCs w:val="24"/>
        </w:rPr>
        <w:t>α και μ</w:t>
      </w:r>
      <w:r w:rsidRPr="008E7F04">
        <w:rPr>
          <w:rFonts w:ascii="Times New Roman" w:hAnsi="Times New Roman" w:cs="Times New Roman"/>
          <w:sz w:val="24"/>
          <w:szCs w:val="24"/>
        </w:rPr>
        <w:t>πορούν να προκαλέσουν</w:t>
      </w:r>
      <w:r w:rsidR="00597318">
        <w:rPr>
          <w:rFonts w:ascii="Times New Roman" w:hAnsi="Times New Roman" w:cs="Times New Roman"/>
          <w:sz w:val="24"/>
          <w:szCs w:val="24"/>
        </w:rPr>
        <w:t xml:space="preserve"> παθήσεις όπως</w:t>
      </w:r>
      <w:r w:rsidRPr="008E7F04">
        <w:rPr>
          <w:rFonts w:ascii="Times New Roman" w:hAnsi="Times New Roman" w:cs="Times New Roman"/>
          <w:sz w:val="24"/>
          <w:szCs w:val="24"/>
        </w:rPr>
        <w:t xml:space="preserve"> μηνιγγίτιδα και πνευμονία. Πολλά είδη βέβαια δεν είναι παθογόνα και αποτελούν μέρος της ανθρώπινης μικροχλωρίδας του στόματος, του δέρματος, του εντέρου και του ανωτέρου αναπνευστικού συστήματος.</w:t>
      </w:r>
    </w:p>
    <w:p w:rsidR="008E7F04" w:rsidRP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9A364F">
        <w:rPr>
          <w:rFonts w:ascii="Times New Roman" w:hAnsi="Times New Roman" w:cs="Times New Roman"/>
          <w:i/>
          <w:sz w:val="24"/>
          <w:szCs w:val="24"/>
          <w:u w:val="single"/>
          <w:shd w:val="clear" w:color="auto" w:fill="E5B8B7" w:themeFill="accent2" w:themeFillTint="66"/>
          <w:lang w:val="en-US"/>
        </w:rPr>
        <w:t>Chryseobacterium</w:t>
      </w:r>
      <w:r w:rsidR="007C42DB">
        <w:rPr>
          <w:rFonts w:ascii="Times New Roman" w:hAnsi="Times New Roman" w:cs="Times New Roman"/>
          <w:i/>
          <w:sz w:val="24"/>
          <w:szCs w:val="24"/>
          <w:u w:val="single"/>
          <w:shd w:val="clear" w:color="auto" w:fill="E5B8B7" w:themeFill="accent2" w:themeFillTint="66"/>
        </w:rPr>
        <w:t xml:space="preserve"> </w:t>
      </w:r>
      <w:r w:rsidRPr="00597318">
        <w:rPr>
          <w:rFonts w:ascii="Times New Roman" w:hAnsi="Times New Roman" w:cs="Times New Roman"/>
          <w:sz w:val="24"/>
          <w:szCs w:val="24"/>
          <w:u w:val="single"/>
          <w:shd w:val="clear" w:color="auto" w:fill="E5B8B7" w:themeFill="accent2" w:themeFillTint="66"/>
          <w:lang w:val="en-US"/>
        </w:rPr>
        <w:t>sp</w:t>
      </w:r>
      <w:r w:rsidRPr="009A364F">
        <w:rPr>
          <w:rFonts w:ascii="Times New Roman" w:hAnsi="Times New Roman" w:cs="Times New Roman"/>
          <w:sz w:val="24"/>
          <w:szCs w:val="24"/>
          <w:shd w:val="clear" w:color="auto" w:fill="E5B8B7" w:themeFill="accent2" w:themeFillTint="66"/>
        </w:rPr>
        <w:t>.:</w:t>
      </w:r>
      <w:r w:rsidR="00597318">
        <w:rPr>
          <w:rFonts w:ascii="Times New Roman" w:hAnsi="Times New Roman" w:cs="Times New Roman"/>
          <w:sz w:val="24"/>
          <w:szCs w:val="24"/>
          <w:lang w:val="en-US"/>
        </w:rPr>
        <w:t>Gram</w:t>
      </w:r>
      <w:r w:rsidRPr="008E7F04">
        <w:rPr>
          <w:rFonts w:ascii="Times New Roman" w:hAnsi="Times New Roman" w:cs="Times New Roman"/>
          <w:sz w:val="24"/>
          <w:szCs w:val="24"/>
        </w:rPr>
        <w:t xml:space="preserve"> αρνητικά, προαιρετικά αναερόβια, νηματοειδή βακτήρια που ανήκουν στην τάξη των </w:t>
      </w:r>
      <w:r w:rsidRPr="008E7F04">
        <w:rPr>
          <w:rFonts w:ascii="Times New Roman" w:hAnsi="Times New Roman" w:cs="Times New Roman"/>
          <w:i/>
          <w:sz w:val="24"/>
          <w:szCs w:val="24"/>
          <w:lang w:val="en-US"/>
        </w:rPr>
        <w:t>Flavobacteria</w:t>
      </w:r>
      <w:r w:rsidRPr="008E7F04">
        <w:rPr>
          <w:rFonts w:ascii="Times New Roman" w:hAnsi="Times New Roman" w:cs="Times New Roman"/>
          <w:sz w:val="24"/>
          <w:szCs w:val="24"/>
        </w:rPr>
        <w:t>. Βρίσκονται στο έδαφος, στο νερό, στα τρόφιμα και σε πηγές νερού.</w:t>
      </w:r>
    </w:p>
    <w:p w:rsidR="008E7F04" w:rsidRP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9A364F">
        <w:rPr>
          <w:rFonts w:ascii="Times New Roman" w:hAnsi="Times New Roman" w:cs="Times New Roman"/>
          <w:i/>
          <w:sz w:val="24"/>
          <w:szCs w:val="24"/>
          <w:u w:val="single"/>
          <w:shd w:val="clear" w:color="auto" w:fill="E5B8B7" w:themeFill="accent2" w:themeFillTint="66"/>
          <w:lang w:val="en-US"/>
        </w:rPr>
        <w:t>Enterococcus</w:t>
      </w:r>
      <w:r w:rsidR="007C42DB">
        <w:rPr>
          <w:rFonts w:ascii="Times New Roman" w:hAnsi="Times New Roman" w:cs="Times New Roman"/>
          <w:i/>
          <w:sz w:val="24"/>
          <w:szCs w:val="24"/>
          <w:u w:val="single"/>
          <w:shd w:val="clear" w:color="auto" w:fill="E5B8B7" w:themeFill="accent2" w:themeFillTint="66"/>
        </w:rPr>
        <w:t xml:space="preserve"> </w:t>
      </w:r>
      <w:r w:rsidRPr="00597318">
        <w:rPr>
          <w:rFonts w:ascii="Times New Roman" w:hAnsi="Times New Roman" w:cs="Times New Roman"/>
          <w:sz w:val="24"/>
          <w:szCs w:val="24"/>
          <w:u w:val="single"/>
          <w:shd w:val="clear" w:color="auto" w:fill="E5B8B7" w:themeFill="accent2" w:themeFillTint="66"/>
          <w:lang w:val="en-US"/>
        </w:rPr>
        <w:t>sp</w:t>
      </w:r>
      <w:r w:rsidRPr="009A364F">
        <w:rPr>
          <w:rFonts w:ascii="Times New Roman" w:hAnsi="Times New Roman" w:cs="Times New Roman"/>
          <w:sz w:val="24"/>
          <w:szCs w:val="24"/>
          <w:shd w:val="clear" w:color="auto" w:fill="E5B8B7" w:themeFill="accent2" w:themeFillTint="66"/>
        </w:rPr>
        <w:t>.:</w:t>
      </w:r>
      <w:r w:rsidR="00597318">
        <w:rPr>
          <w:rFonts w:ascii="Times New Roman" w:hAnsi="Times New Roman" w:cs="Times New Roman"/>
          <w:sz w:val="24"/>
          <w:szCs w:val="24"/>
          <w:lang w:val="en-US"/>
        </w:rPr>
        <w:t>Gram</w:t>
      </w:r>
      <w:r w:rsidRPr="008E7F04">
        <w:rPr>
          <w:rFonts w:ascii="Times New Roman" w:hAnsi="Times New Roman" w:cs="Times New Roman"/>
          <w:sz w:val="24"/>
          <w:szCs w:val="24"/>
        </w:rPr>
        <w:t xml:space="preserve"> θετικά βακτήρια που ανήκουν στην κλάση </w:t>
      </w:r>
      <w:r w:rsidR="00597318" w:rsidRPr="00597318">
        <w:rPr>
          <w:rFonts w:ascii="Times New Roman" w:hAnsi="Times New Roman" w:cs="Times New Roman"/>
          <w:i/>
          <w:sz w:val="24"/>
          <w:szCs w:val="24"/>
          <w:lang w:val="en-US"/>
        </w:rPr>
        <w:t>B</w:t>
      </w:r>
      <w:r w:rsidRPr="00597318">
        <w:rPr>
          <w:rFonts w:ascii="Times New Roman" w:hAnsi="Times New Roman" w:cs="Times New Roman"/>
          <w:i/>
          <w:sz w:val="24"/>
          <w:szCs w:val="24"/>
          <w:lang w:val="en-US"/>
        </w:rPr>
        <w:t>acilli</w:t>
      </w:r>
      <w:r w:rsidRPr="008E7F04">
        <w:rPr>
          <w:rFonts w:ascii="Times New Roman" w:hAnsi="Times New Roman" w:cs="Times New Roman"/>
          <w:sz w:val="24"/>
          <w:szCs w:val="24"/>
        </w:rPr>
        <w:t xml:space="preserve"> και στην τάξη </w:t>
      </w:r>
      <w:r w:rsidR="00597318">
        <w:rPr>
          <w:rFonts w:ascii="Times New Roman" w:hAnsi="Times New Roman" w:cs="Times New Roman"/>
          <w:i/>
          <w:sz w:val="24"/>
          <w:szCs w:val="24"/>
          <w:lang w:val="en-US"/>
        </w:rPr>
        <w:t>L</w:t>
      </w:r>
      <w:r w:rsidRPr="008E7F04">
        <w:rPr>
          <w:rFonts w:ascii="Times New Roman" w:hAnsi="Times New Roman" w:cs="Times New Roman"/>
          <w:i/>
          <w:sz w:val="24"/>
          <w:szCs w:val="24"/>
          <w:lang w:val="en-US"/>
        </w:rPr>
        <w:t>actobacillales</w:t>
      </w:r>
      <w:r w:rsidRPr="008E7F04">
        <w:rPr>
          <w:rFonts w:ascii="Times New Roman" w:hAnsi="Times New Roman" w:cs="Times New Roman"/>
          <w:i/>
          <w:sz w:val="24"/>
          <w:szCs w:val="24"/>
        </w:rPr>
        <w:t>.</w:t>
      </w:r>
      <w:r w:rsidRPr="008E7F04">
        <w:rPr>
          <w:rFonts w:ascii="Times New Roman" w:hAnsi="Times New Roman" w:cs="Times New Roman"/>
          <w:sz w:val="24"/>
          <w:szCs w:val="24"/>
        </w:rPr>
        <w:t xml:space="preserve"> Είναι αναερόβια βακτήρια που συνήθως προκαλούν λοιμώξεις του ουροποιητικού συστήματος και μηνιγγίτιδα.</w:t>
      </w:r>
    </w:p>
    <w:p w:rsidR="008E7F04" w:rsidRP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9A364F">
        <w:rPr>
          <w:rFonts w:ascii="Times New Roman" w:hAnsi="Times New Roman" w:cs="Times New Roman"/>
          <w:i/>
          <w:sz w:val="24"/>
          <w:szCs w:val="24"/>
          <w:u w:val="single"/>
          <w:shd w:val="clear" w:color="auto" w:fill="E5B8B7" w:themeFill="accent2" w:themeFillTint="66"/>
          <w:lang w:val="en-US"/>
        </w:rPr>
        <w:t>Pedobacter</w:t>
      </w:r>
      <w:r w:rsidR="007C42DB">
        <w:rPr>
          <w:rFonts w:ascii="Times New Roman" w:hAnsi="Times New Roman" w:cs="Times New Roman"/>
          <w:i/>
          <w:sz w:val="24"/>
          <w:szCs w:val="24"/>
          <w:u w:val="single"/>
          <w:shd w:val="clear" w:color="auto" w:fill="E5B8B7" w:themeFill="accent2" w:themeFillTint="66"/>
        </w:rPr>
        <w:t xml:space="preserve"> </w:t>
      </w:r>
      <w:r w:rsidRPr="00597318">
        <w:rPr>
          <w:rFonts w:ascii="Times New Roman" w:hAnsi="Times New Roman" w:cs="Times New Roman"/>
          <w:sz w:val="24"/>
          <w:szCs w:val="24"/>
          <w:u w:val="single"/>
          <w:shd w:val="clear" w:color="auto" w:fill="E5B8B7" w:themeFill="accent2" w:themeFillTint="66"/>
          <w:lang w:val="en-US"/>
        </w:rPr>
        <w:t>sp</w:t>
      </w:r>
      <w:r w:rsidRPr="009A364F">
        <w:rPr>
          <w:rFonts w:ascii="Times New Roman" w:hAnsi="Times New Roman" w:cs="Times New Roman"/>
          <w:sz w:val="24"/>
          <w:szCs w:val="24"/>
          <w:shd w:val="clear" w:color="auto" w:fill="E5B8B7" w:themeFill="accent2" w:themeFillTint="66"/>
        </w:rPr>
        <w:t>.:</w:t>
      </w:r>
      <w:r w:rsidR="001E732E">
        <w:rPr>
          <w:rFonts w:ascii="Times New Roman" w:hAnsi="Times New Roman" w:cs="Times New Roman"/>
          <w:sz w:val="24"/>
          <w:szCs w:val="24"/>
        </w:rPr>
        <w:t>Γένος</w:t>
      </w:r>
      <w:r w:rsidR="00597318">
        <w:rPr>
          <w:rFonts w:ascii="Times New Roman" w:hAnsi="Times New Roman" w:cs="Times New Roman"/>
          <w:sz w:val="24"/>
          <w:szCs w:val="24"/>
          <w:lang w:val="en-US"/>
        </w:rPr>
        <w:t>Gram</w:t>
      </w:r>
      <w:r w:rsidR="001E732E">
        <w:rPr>
          <w:rFonts w:ascii="Times New Roman" w:hAnsi="Times New Roman" w:cs="Times New Roman"/>
          <w:sz w:val="24"/>
          <w:szCs w:val="24"/>
        </w:rPr>
        <w:t xml:space="preserve"> αρνητικών βακτηρίων</w:t>
      </w:r>
      <w:r w:rsidRPr="008E7F04">
        <w:rPr>
          <w:rFonts w:ascii="Times New Roman" w:hAnsi="Times New Roman" w:cs="Times New Roman"/>
          <w:sz w:val="24"/>
          <w:szCs w:val="24"/>
        </w:rPr>
        <w:t xml:space="preserve">. Ανήκουν στην κλάση των </w:t>
      </w:r>
      <w:r w:rsidR="00597318">
        <w:rPr>
          <w:rFonts w:ascii="Times New Roman" w:hAnsi="Times New Roman" w:cs="Times New Roman"/>
          <w:i/>
          <w:sz w:val="24"/>
          <w:szCs w:val="24"/>
          <w:lang w:val="en-US"/>
        </w:rPr>
        <w:t>S</w:t>
      </w:r>
      <w:r w:rsidRPr="008E7F04">
        <w:rPr>
          <w:rFonts w:ascii="Times New Roman" w:hAnsi="Times New Roman" w:cs="Times New Roman"/>
          <w:i/>
          <w:sz w:val="24"/>
          <w:szCs w:val="24"/>
          <w:lang w:val="en-US"/>
        </w:rPr>
        <w:t>phingobacteria</w:t>
      </w:r>
      <w:r w:rsidRPr="008E7F04">
        <w:rPr>
          <w:rFonts w:ascii="Times New Roman" w:hAnsi="Times New Roman" w:cs="Times New Roman"/>
          <w:sz w:val="24"/>
          <w:szCs w:val="24"/>
        </w:rPr>
        <w:t xml:space="preserve">   και στην τάξη των </w:t>
      </w:r>
      <w:r w:rsidR="00597318">
        <w:rPr>
          <w:rFonts w:ascii="Times New Roman" w:hAnsi="Times New Roman" w:cs="Times New Roman"/>
          <w:i/>
          <w:sz w:val="24"/>
          <w:szCs w:val="24"/>
          <w:lang w:val="en-US"/>
        </w:rPr>
        <w:t>S</w:t>
      </w:r>
      <w:r w:rsidR="001E732E">
        <w:rPr>
          <w:rFonts w:ascii="Times New Roman" w:hAnsi="Times New Roman" w:cs="Times New Roman"/>
          <w:i/>
          <w:sz w:val="24"/>
          <w:szCs w:val="24"/>
          <w:lang w:val="en-US"/>
        </w:rPr>
        <w:t>phingobacteriales</w:t>
      </w:r>
      <w:r w:rsidR="001E732E">
        <w:rPr>
          <w:rFonts w:ascii="Times New Roman" w:hAnsi="Times New Roman" w:cs="Times New Roman"/>
          <w:i/>
          <w:sz w:val="24"/>
          <w:szCs w:val="24"/>
        </w:rPr>
        <w:t>.</w:t>
      </w:r>
    </w:p>
    <w:p w:rsidR="008E7F04" w:rsidRP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9A364F">
        <w:rPr>
          <w:rFonts w:ascii="Times New Roman" w:hAnsi="Times New Roman" w:cs="Times New Roman"/>
          <w:i/>
          <w:sz w:val="24"/>
          <w:szCs w:val="24"/>
          <w:u w:val="single"/>
          <w:shd w:val="clear" w:color="auto" w:fill="E5B8B7" w:themeFill="accent2" w:themeFillTint="66"/>
          <w:lang w:val="en-US"/>
        </w:rPr>
        <w:t>Staphylococcus</w:t>
      </w:r>
      <w:r w:rsidR="007C42DB">
        <w:rPr>
          <w:rFonts w:ascii="Times New Roman" w:hAnsi="Times New Roman" w:cs="Times New Roman"/>
          <w:i/>
          <w:sz w:val="24"/>
          <w:szCs w:val="24"/>
          <w:u w:val="single"/>
          <w:shd w:val="clear" w:color="auto" w:fill="E5B8B7" w:themeFill="accent2" w:themeFillTint="66"/>
        </w:rPr>
        <w:t xml:space="preserve"> </w:t>
      </w:r>
      <w:r w:rsidRPr="00597318">
        <w:rPr>
          <w:rFonts w:ascii="Times New Roman" w:hAnsi="Times New Roman" w:cs="Times New Roman"/>
          <w:sz w:val="24"/>
          <w:szCs w:val="24"/>
          <w:u w:val="single"/>
          <w:shd w:val="clear" w:color="auto" w:fill="E5B8B7" w:themeFill="accent2" w:themeFillTint="66"/>
          <w:lang w:val="en-US"/>
        </w:rPr>
        <w:t>sp</w:t>
      </w:r>
      <w:r w:rsidRPr="009A364F">
        <w:rPr>
          <w:rFonts w:ascii="Times New Roman" w:hAnsi="Times New Roman" w:cs="Times New Roman"/>
          <w:sz w:val="24"/>
          <w:szCs w:val="24"/>
          <w:shd w:val="clear" w:color="auto" w:fill="E5B8B7" w:themeFill="accent2" w:themeFillTint="66"/>
        </w:rPr>
        <w:t>.:</w:t>
      </w:r>
      <w:r w:rsidRPr="008E7F04">
        <w:rPr>
          <w:rFonts w:ascii="Times New Roman" w:hAnsi="Times New Roman" w:cs="Times New Roman"/>
          <w:sz w:val="24"/>
          <w:szCs w:val="24"/>
        </w:rPr>
        <w:t xml:space="preserve"> Πρόκειται για </w:t>
      </w:r>
      <w:r w:rsidR="00597318">
        <w:rPr>
          <w:rFonts w:ascii="Times New Roman" w:hAnsi="Times New Roman" w:cs="Times New Roman"/>
          <w:sz w:val="24"/>
          <w:szCs w:val="24"/>
          <w:lang w:val="en-US"/>
        </w:rPr>
        <w:t>Gram</w:t>
      </w:r>
      <w:r w:rsidRPr="008E7F04">
        <w:rPr>
          <w:rFonts w:ascii="Times New Roman" w:hAnsi="Times New Roman" w:cs="Times New Roman"/>
          <w:sz w:val="24"/>
          <w:szCs w:val="24"/>
        </w:rPr>
        <w:t xml:space="preserve"> θετικά βακτήρια που ανήκουν στην κλάση των</w:t>
      </w:r>
      <w:r w:rsidR="00597318">
        <w:rPr>
          <w:rFonts w:ascii="Times New Roman" w:hAnsi="Times New Roman" w:cs="Times New Roman"/>
          <w:i/>
          <w:sz w:val="24"/>
          <w:szCs w:val="24"/>
          <w:lang w:val="en-US"/>
        </w:rPr>
        <w:t>B</w:t>
      </w:r>
      <w:r w:rsidRPr="008E7F04">
        <w:rPr>
          <w:rFonts w:ascii="Times New Roman" w:hAnsi="Times New Roman" w:cs="Times New Roman"/>
          <w:i/>
          <w:sz w:val="24"/>
          <w:szCs w:val="24"/>
          <w:lang w:val="en-US"/>
        </w:rPr>
        <w:t>acilli</w:t>
      </w:r>
      <w:r w:rsidRPr="008E7F04">
        <w:rPr>
          <w:rFonts w:ascii="Times New Roman" w:hAnsi="Times New Roman" w:cs="Times New Roman"/>
          <w:sz w:val="24"/>
          <w:szCs w:val="24"/>
        </w:rPr>
        <w:t xml:space="preserve"> και στην τάξη των </w:t>
      </w:r>
      <w:r w:rsidR="00597318">
        <w:rPr>
          <w:rFonts w:ascii="Times New Roman" w:hAnsi="Times New Roman" w:cs="Times New Roman"/>
          <w:i/>
          <w:sz w:val="24"/>
          <w:szCs w:val="24"/>
          <w:lang w:val="en-US"/>
        </w:rPr>
        <w:t>B</w:t>
      </w:r>
      <w:r w:rsidRPr="008E7F04">
        <w:rPr>
          <w:rFonts w:ascii="Times New Roman" w:hAnsi="Times New Roman" w:cs="Times New Roman"/>
          <w:i/>
          <w:sz w:val="24"/>
          <w:szCs w:val="24"/>
          <w:lang w:val="en-US"/>
        </w:rPr>
        <w:t>acillales</w:t>
      </w:r>
      <w:r w:rsidRPr="008E7F04">
        <w:rPr>
          <w:rFonts w:ascii="Times New Roman" w:hAnsi="Times New Roman" w:cs="Times New Roman"/>
          <w:i/>
          <w:sz w:val="24"/>
          <w:szCs w:val="24"/>
        </w:rPr>
        <w:t>.</w:t>
      </w:r>
      <w:r w:rsidRPr="008E7F04">
        <w:rPr>
          <w:rFonts w:ascii="Times New Roman" w:hAnsi="Times New Roman" w:cs="Times New Roman"/>
          <w:sz w:val="24"/>
          <w:szCs w:val="24"/>
        </w:rPr>
        <w:t xml:space="preserve"> Χαρακτηριστικό αυτού του </w:t>
      </w:r>
      <w:r w:rsidRPr="008E7F04">
        <w:rPr>
          <w:rFonts w:ascii="Times New Roman" w:hAnsi="Times New Roman" w:cs="Times New Roman"/>
          <w:sz w:val="24"/>
          <w:szCs w:val="24"/>
        </w:rPr>
        <w:lastRenderedPageBreak/>
        <w:t>βακτηρίου είναι ότι σχηματίζει συμπλέγματα που μοιάζουν με σταφύλια. Περιλαμβάνει ακίνδυνα στελέχη, που τα συναντάμε στο δέρμα και στη βλεννογόνο του ανθρώπου και άλλων οργανισμών. Επίσης πρόκειται και για συστατικό της μικροβιακής χλωρίδας του εδάφους.</w:t>
      </w:r>
    </w:p>
    <w:p w:rsidR="008E7F04" w:rsidRP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1E732E">
        <w:rPr>
          <w:rFonts w:ascii="Times New Roman" w:hAnsi="Times New Roman" w:cs="Times New Roman"/>
          <w:i/>
          <w:sz w:val="24"/>
          <w:szCs w:val="24"/>
          <w:u w:val="single"/>
          <w:shd w:val="clear" w:color="auto" w:fill="D6E3BC" w:themeFill="accent3" w:themeFillTint="66"/>
          <w:lang w:val="en-US"/>
        </w:rPr>
        <w:t>Flavobacterium</w:t>
      </w:r>
      <w:r w:rsidR="007C42DB">
        <w:rPr>
          <w:rFonts w:ascii="Times New Roman" w:hAnsi="Times New Roman" w:cs="Times New Roman"/>
          <w:i/>
          <w:sz w:val="24"/>
          <w:szCs w:val="24"/>
          <w:u w:val="single"/>
          <w:shd w:val="clear" w:color="auto" w:fill="D6E3BC" w:themeFill="accent3" w:themeFillTint="66"/>
        </w:rPr>
        <w:t xml:space="preserve"> </w:t>
      </w:r>
      <w:r w:rsidRPr="00597318">
        <w:rPr>
          <w:rFonts w:ascii="Times New Roman" w:hAnsi="Times New Roman" w:cs="Times New Roman"/>
          <w:sz w:val="24"/>
          <w:szCs w:val="24"/>
          <w:u w:val="single"/>
          <w:shd w:val="clear" w:color="auto" w:fill="D6E3BC" w:themeFill="accent3" w:themeFillTint="66"/>
          <w:lang w:val="en-US"/>
        </w:rPr>
        <w:t>sp</w:t>
      </w:r>
      <w:r w:rsidRPr="001E732E">
        <w:rPr>
          <w:rFonts w:ascii="Times New Roman" w:hAnsi="Times New Roman" w:cs="Times New Roman"/>
          <w:sz w:val="24"/>
          <w:szCs w:val="24"/>
          <w:shd w:val="clear" w:color="auto" w:fill="D6E3BC" w:themeFill="accent3" w:themeFillTint="66"/>
        </w:rPr>
        <w:t>.:</w:t>
      </w:r>
      <w:r w:rsidRPr="008E7F04">
        <w:rPr>
          <w:rFonts w:ascii="Times New Roman" w:hAnsi="Times New Roman" w:cs="Times New Roman"/>
          <w:sz w:val="24"/>
          <w:szCs w:val="24"/>
        </w:rPr>
        <w:t xml:space="preserve"> Πρόκειται για </w:t>
      </w:r>
      <w:r w:rsidR="00597318">
        <w:rPr>
          <w:rFonts w:ascii="Times New Roman" w:hAnsi="Times New Roman" w:cs="Times New Roman"/>
          <w:sz w:val="24"/>
          <w:szCs w:val="24"/>
          <w:lang w:val="en-US"/>
        </w:rPr>
        <w:t>Gram</w:t>
      </w:r>
      <w:r w:rsidRPr="008E7F04">
        <w:rPr>
          <w:rFonts w:ascii="Times New Roman" w:hAnsi="Times New Roman" w:cs="Times New Roman"/>
          <w:sz w:val="24"/>
          <w:szCs w:val="24"/>
        </w:rPr>
        <w:t xml:space="preserve"> αρνητικά βακτήρια που τα συναντάμε στο χώμα και στα γλυκά νερά. Σε αυτά οφείλονται ασθένειες ψαριών του γλυκού νερού.</w:t>
      </w:r>
    </w:p>
    <w:p w:rsidR="008E7F04" w:rsidRP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1E732E">
        <w:rPr>
          <w:rFonts w:ascii="Times New Roman" w:hAnsi="Times New Roman" w:cs="Times New Roman"/>
          <w:i/>
          <w:sz w:val="24"/>
          <w:szCs w:val="24"/>
          <w:u w:val="single"/>
          <w:shd w:val="clear" w:color="auto" w:fill="D6E3BC" w:themeFill="accent3" w:themeFillTint="66"/>
          <w:lang w:val="en-US"/>
        </w:rPr>
        <w:t>Frondihabitans</w:t>
      </w:r>
      <w:r w:rsidR="007C42DB">
        <w:rPr>
          <w:rFonts w:ascii="Times New Roman" w:hAnsi="Times New Roman" w:cs="Times New Roman"/>
          <w:i/>
          <w:sz w:val="24"/>
          <w:szCs w:val="24"/>
          <w:u w:val="single"/>
          <w:shd w:val="clear" w:color="auto" w:fill="D6E3BC" w:themeFill="accent3" w:themeFillTint="66"/>
        </w:rPr>
        <w:t xml:space="preserve"> </w:t>
      </w:r>
      <w:r w:rsidRPr="00597318">
        <w:rPr>
          <w:rFonts w:ascii="Times New Roman" w:hAnsi="Times New Roman" w:cs="Times New Roman"/>
          <w:sz w:val="24"/>
          <w:szCs w:val="24"/>
          <w:u w:val="single"/>
          <w:shd w:val="clear" w:color="auto" w:fill="D6E3BC" w:themeFill="accent3" w:themeFillTint="66"/>
          <w:lang w:val="en-US"/>
        </w:rPr>
        <w:t>sp</w:t>
      </w:r>
      <w:r w:rsidRPr="001E732E">
        <w:rPr>
          <w:rFonts w:ascii="Times New Roman" w:hAnsi="Times New Roman" w:cs="Times New Roman"/>
          <w:sz w:val="24"/>
          <w:szCs w:val="24"/>
          <w:shd w:val="clear" w:color="auto" w:fill="D6E3BC" w:themeFill="accent3" w:themeFillTint="66"/>
        </w:rPr>
        <w:t>:</w:t>
      </w:r>
      <w:r w:rsidRPr="008E7F04">
        <w:rPr>
          <w:rFonts w:ascii="Times New Roman" w:hAnsi="Times New Roman" w:cs="Times New Roman"/>
          <w:sz w:val="24"/>
          <w:szCs w:val="24"/>
        </w:rPr>
        <w:t xml:space="preserve"> Ανήκουν στην κλάση των ακτινοβακτηρίων με πιο γνωστό στέλεχος το </w:t>
      </w:r>
      <w:r w:rsidR="00597318">
        <w:rPr>
          <w:rFonts w:ascii="Times New Roman" w:hAnsi="Times New Roman" w:cs="Times New Roman"/>
          <w:i/>
          <w:sz w:val="24"/>
          <w:szCs w:val="24"/>
          <w:lang w:val="en-US"/>
        </w:rPr>
        <w:t>F</w:t>
      </w:r>
      <w:r w:rsidRPr="008E7F04">
        <w:rPr>
          <w:rFonts w:ascii="Times New Roman" w:hAnsi="Times New Roman" w:cs="Times New Roman"/>
          <w:i/>
          <w:sz w:val="24"/>
          <w:szCs w:val="24"/>
          <w:lang w:val="en-US"/>
        </w:rPr>
        <w:t>rondihabitans</w:t>
      </w:r>
      <w:r w:rsidR="007C42DB">
        <w:rPr>
          <w:rFonts w:ascii="Times New Roman" w:hAnsi="Times New Roman" w:cs="Times New Roman"/>
          <w:i/>
          <w:sz w:val="24"/>
          <w:szCs w:val="24"/>
        </w:rPr>
        <w:t xml:space="preserve"> </w:t>
      </w:r>
      <w:r w:rsidRPr="008E7F04">
        <w:rPr>
          <w:rFonts w:ascii="Times New Roman" w:hAnsi="Times New Roman" w:cs="Times New Roman"/>
          <w:i/>
          <w:sz w:val="24"/>
          <w:szCs w:val="24"/>
          <w:lang w:val="en-US"/>
        </w:rPr>
        <w:t>australicus</w:t>
      </w:r>
      <w:r w:rsidR="001E732E">
        <w:rPr>
          <w:rFonts w:ascii="Times New Roman" w:hAnsi="Times New Roman" w:cs="Times New Roman"/>
          <w:i/>
          <w:sz w:val="24"/>
          <w:szCs w:val="24"/>
        </w:rPr>
        <w:t>.</w:t>
      </w:r>
    </w:p>
    <w:p w:rsidR="008E7F04" w:rsidRP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1E732E">
        <w:rPr>
          <w:rFonts w:ascii="Times New Roman" w:hAnsi="Times New Roman" w:cs="Times New Roman"/>
          <w:i/>
          <w:sz w:val="24"/>
          <w:szCs w:val="24"/>
          <w:u w:val="single"/>
          <w:shd w:val="clear" w:color="auto" w:fill="D6E3BC" w:themeFill="accent3" w:themeFillTint="66"/>
          <w:lang w:val="en-US"/>
        </w:rPr>
        <w:t>Leifsonia</w:t>
      </w:r>
      <w:r w:rsidR="007C42DB">
        <w:rPr>
          <w:rFonts w:ascii="Times New Roman" w:hAnsi="Times New Roman" w:cs="Times New Roman"/>
          <w:i/>
          <w:sz w:val="24"/>
          <w:szCs w:val="24"/>
          <w:u w:val="single"/>
          <w:shd w:val="clear" w:color="auto" w:fill="D6E3BC" w:themeFill="accent3" w:themeFillTint="66"/>
        </w:rPr>
        <w:t xml:space="preserve"> </w:t>
      </w:r>
      <w:r w:rsidRPr="00597318">
        <w:rPr>
          <w:rFonts w:ascii="Times New Roman" w:hAnsi="Times New Roman" w:cs="Times New Roman"/>
          <w:sz w:val="24"/>
          <w:szCs w:val="24"/>
          <w:u w:val="single"/>
          <w:shd w:val="clear" w:color="auto" w:fill="D6E3BC" w:themeFill="accent3" w:themeFillTint="66"/>
          <w:lang w:val="en-US"/>
        </w:rPr>
        <w:t>sp</w:t>
      </w:r>
      <w:r w:rsidRPr="001E732E">
        <w:rPr>
          <w:rFonts w:ascii="Times New Roman" w:hAnsi="Times New Roman" w:cs="Times New Roman"/>
          <w:sz w:val="24"/>
          <w:szCs w:val="24"/>
          <w:shd w:val="clear" w:color="auto" w:fill="D6E3BC" w:themeFill="accent3" w:themeFillTint="66"/>
        </w:rPr>
        <w:t>.:</w:t>
      </w:r>
      <w:r w:rsidR="001E732E">
        <w:rPr>
          <w:rFonts w:ascii="Times New Roman" w:hAnsi="Times New Roman" w:cs="Times New Roman"/>
          <w:sz w:val="24"/>
          <w:szCs w:val="24"/>
        </w:rPr>
        <w:t>Γένος</w:t>
      </w:r>
      <w:r w:rsidR="005615D4" w:rsidRPr="005615D4">
        <w:rPr>
          <w:rFonts w:ascii="Times New Roman" w:hAnsi="Times New Roman" w:cs="Times New Roman"/>
          <w:sz w:val="24"/>
          <w:szCs w:val="24"/>
        </w:rPr>
        <w:t xml:space="preserve"> </w:t>
      </w:r>
      <w:r w:rsidR="00597318">
        <w:rPr>
          <w:rFonts w:ascii="Times New Roman" w:hAnsi="Times New Roman" w:cs="Times New Roman"/>
          <w:sz w:val="24"/>
          <w:szCs w:val="24"/>
          <w:lang w:val="en-US"/>
        </w:rPr>
        <w:t>Gram</w:t>
      </w:r>
      <w:r w:rsidR="005615D4" w:rsidRPr="005615D4">
        <w:rPr>
          <w:rFonts w:ascii="Times New Roman" w:hAnsi="Times New Roman" w:cs="Times New Roman"/>
          <w:sz w:val="24"/>
          <w:szCs w:val="24"/>
        </w:rPr>
        <w:t xml:space="preserve"> </w:t>
      </w:r>
      <w:r w:rsidR="001E732E">
        <w:rPr>
          <w:rFonts w:ascii="Times New Roman" w:hAnsi="Times New Roman" w:cs="Times New Roman"/>
          <w:sz w:val="24"/>
          <w:szCs w:val="24"/>
        </w:rPr>
        <w:t>θετικών βακτηρίων</w:t>
      </w:r>
      <w:r w:rsidRPr="008E7F04">
        <w:rPr>
          <w:rFonts w:ascii="Times New Roman" w:hAnsi="Times New Roman" w:cs="Times New Roman"/>
          <w:sz w:val="24"/>
          <w:szCs w:val="24"/>
        </w:rPr>
        <w:t>, ανήκουν στα ακτινοβακτήρια και μπορούν να προκαλέσουν νανισμό.</w:t>
      </w:r>
    </w:p>
    <w:p w:rsidR="008E7F04" w:rsidRP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1E732E">
        <w:rPr>
          <w:rFonts w:ascii="Times New Roman" w:hAnsi="Times New Roman" w:cs="Times New Roman"/>
          <w:i/>
          <w:sz w:val="24"/>
          <w:szCs w:val="24"/>
          <w:u w:val="single"/>
          <w:shd w:val="clear" w:color="auto" w:fill="D6E3BC" w:themeFill="accent3" w:themeFillTint="66"/>
          <w:lang w:val="en-US"/>
        </w:rPr>
        <w:t>Bacillus</w:t>
      </w:r>
      <w:r w:rsidR="007C42DB">
        <w:rPr>
          <w:rFonts w:ascii="Times New Roman" w:hAnsi="Times New Roman" w:cs="Times New Roman"/>
          <w:i/>
          <w:sz w:val="24"/>
          <w:szCs w:val="24"/>
          <w:u w:val="single"/>
          <w:shd w:val="clear" w:color="auto" w:fill="D6E3BC" w:themeFill="accent3" w:themeFillTint="66"/>
        </w:rPr>
        <w:t xml:space="preserve"> </w:t>
      </w:r>
      <w:r w:rsidRPr="00597318">
        <w:rPr>
          <w:rFonts w:ascii="Times New Roman" w:hAnsi="Times New Roman" w:cs="Times New Roman"/>
          <w:sz w:val="24"/>
          <w:szCs w:val="24"/>
          <w:u w:val="single"/>
          <w:shd w:val="clear" w:color="auto" w:fill="D6E3BC" w:themeFill="accent3" w:themeFillTint="66"/>
          <w:lang w:val="en-US"/>
        </w:rPr>
        <w:t>sp</w:t>
      </w:r>
      <w:r w:rsidRPr="001E732E">
        <w:rPr>
          <w:rFonts w:ascii="Times New Roman" w:hAnsi="Times New Roman" w:cs="Times New Roman"/>
          <w:sz w:val="24"/>
          <w:szCs w:val="24"/>
          <w:shd w:val="clear" w:color="auto" w:fill="D6E3BC" w:themeFill="accent3" w:themeFillTint="66"/>
        </w:rPr>
        <w:t>.:</w:t>
      </w:r>
      <w:r w:rsidRPr="008E7F04">
        <w:rPr>
          <w:rFonts w:ascii="Times New Roman" w:hAnsi="Times New Roman" w:cs="Times New Roman"/>
          <w:sz w:val="24"/>
          <w:szCs w:val="24"/>
        </w:rPr>
        <w:t xml:space="preserve"> Γένος </w:t>
      </w:r>
      <w:r w:rsidR="00597318">
        <w:rPr>
          <w:rFonts w:ascii="Times New Roman" w:hAnsi="Times New Roman" w:cs="Times New Roman"/>
          <w:sz w:val="24"/>
          <w:szCs w:val="24"/>
          <w:lang w:val="en-US"/>
        </w:rPr>
        <w:t>Gram</w:t>
      </w:r>
      <w:r w:rsidRPr="008E7F04">
        <w:rPr>
          <w:rFonts w:ascii="Times New Roman" w:hAnsi="Times New Roman" w:cs="Times New Roman"/>
          <w:sz w:val="24"/>
          <w:szCs w:val="24"/>
        </w:rPr>
        <w:t xml:space="preserve"> θετικών βακτηρίων, υποχρεωτικά αερόβιων ή προαιρετικά αναερόβιων. Συνήθως τα συναντάμε στο έδαφος.</w:t>
      </w:r>
    </w:p>
    <w:p w:rsidR="008E7F04" w:rsidRPr="008E7F04" w:rsidRDefault="008E7F04" w:rsidP="002714D8">
      <w:pPr>
        <w:pStyle w:val="a5"/>
        <w:numPr>
          <w:ilvl w:val="0"/>
          <w:numId w:val="21"/>
        </w:numPr>
        <w:spacing w:after="0" w:line="360" w:lineRule="auto"/>
        <w:jc w:val="both"/>
        <w:rPr>
          <w:rFonts w:ascii="Times New Roman" w:hAnsi="Times New Roman" w:cs="Times New Roman"/>
          <w:sz w:val="24"/>
          <w:szCs w:val="24"/>
        </w:rPr>
      </w:pPr>
      <w:r w:rsidRPr="001E732E">
        <w:rPr>
          <w:rFonts w:ascii="Times New Roman" w:hAnsi="Times New Roman" w:cs="Times New Roman"/>
          <w:i/>
          <w:sz w:val="24"/>
          <w:szCs w:val="24"/>
          <w:u w:val="single"/>
          <w:shd w:val="clear" w:color="auto" w:fill="D6E3BC" w:themeFill="accent3" w:themeFillTint="66"/>
          <w:lang w:val="en-US"/>
        </w:rPr>
        <w:t>Pseudomonas</w:t>
      </w:r>
      <w:r w:rsidR="007C42DB">
        <w:rPr>
          <w:rFonts w:ascii="Times New Roman" w:hAnsi="Times New Roman" w:cs="Times New Roman"/>
          <w:i/>
          <w:sz w:val="24"/>
          <w:szCs w:val="24"/>
          <w:u w:val="single"/>
          <w:shd w:val="clear" w:color="auto" w:fill="D6E3BC" w:themeFill="accent3" w:themeFillTint="66"/>
        </w:rPr>
        <w:t xml:space="preserve"> </w:t>
      </w:r>
      <w:r w:rsidRPr="001E732E">
        <w:rPr>
          <w:rFonts w:ascii="Times New Roman" w:hAnsi="Times New Roman" w:cs="Times New Roman"/>
          <w:i/>
          <w:sz w:val="24"/>
          <w:szCs w:val="24"/>
          <w:u w:val="single"/>
          <w:shd w:val="clear" w:color="auto" w:fill="D6E3BC" w:themeFill="accent3" w:themeFillTint="66"/>
          <w:lang w:val="en-US"/>
        </w:rPr>
        <w:t>fluorescens</w:t>
      </w:r>
      <w:r w:rsidRPr="001E732E">
        <w:rPr>
          <w:rFonts w:ascii="Times New Roman" w:hAnsi="Times New Roman" w:cs="Times New Roman"/>
          <w:sz w:val="24"/>
          <w:szCs w:val="24"/>
          <w:shd w:val="clear" w:color="auto" w:fill="D6E3BC" w:themeFill="accent3" w:themeFillTint="66"/>
        </w:rPr>
        <w:t>:</w:t>
      </w:r>
      <w:r w:rsidRPr="008E7F04">
        <w:rPr>
          <w:rFonts w:ascii="Times New Roman" w:hAnsi="Times New Roman" w:cs="Times New Roman"/>
          <w:sz w:val="24"/>
          <w:szCs w:val="24"/>
        </w:rPr>
        <w:t xml:space="preserve"> Εξαιρετικά ανθεκτικό στα αντιβιοτικά στέλεχος και συνήθη αιτία πνευμονίας, λοίμωξης του δέρματος, των οστών και του ουροποιητικού.</w:t>
      </w:r>
    </w:p>
    <w:p w:rsidR="008E7F04" w:rsidRPr="008E7F04" w:rsidRDefault="008E7F04" w:rsidP="002714D8">
      <w:pPr>
        <w:pStyle w:val="a5"/>
        <w:numPr>
          <w:ilvl w:val="0"/>
          <w:numId w:val="21"/>
        </w:numPr>
        <w:spacing w:after="0" w:line="360" w:lineRule="auto"/>
        <w:jc w:val="both"/>
        <w:rPr>
          <w:rFonts w:ascii="Times New Roman" w:hAnsi="Times New Roman" w:cs="Times New Roman"/>
          <w:i/>
          <w:sz w:val="24"/>
          <w:szCs w:val="24"/>
        </w:rPr>
      </w:pPr>
      <w:r w:rsidRPr="001E732E">
        <w:rPr>
          <w:rFonts w:ascii="Times New Roman" w:hAnsi="Times New Roman" w:cs="Times New Roman"/>
          <w:i/>
          <w:sz w:val="24"/>
          <w:szCs w:val="24"/>
          <w:u w:val="single"/>
          <w:shd w:val="clear" w:color="auto" w:fill="D6E3BC" w:themeFill="accent3" w:themeFillTint="66"/>
          <w:lang w:val="en-US"/>
        </w:rPr>
        <w:t>Sphingobacteriaceae</w:t>
      </w:r>
      <w:r w:rsidR="007C42DB">
        <w:rPr>
          <w:rFonts w:ascii="Times New Roman" w:hAnsi="Times New Roman" w:cs="Times New Roman"/>
          <w:i/>
          <w:sz w:val="24"/>
          <w:szCs w:val="24"/>
          <w:u w:val="single"/>
          <w:shd w:val="clear" w:color="auto" w:fill="D6E3BC" w:themeFill="accent3" w:themeFillTint="66"/>
        </w:rPr>
        <w:t xml:space="preserve"> </w:t>
      </w:r>
      <w:r w:rsidRPr="001E732E">
        <w:rPr>
          <w:rFonts w:ascii="Times New Roman" w:hAnsi="Times New Roman" w:cs="Times New Roman"/>
          <w:i/>
          <w:sz w:val="24"/>
          <w:szCs w:val="24"/>
          <w:u w:val="single"/>
          <w:shd w:val="clear" w:color="auto" w:fill="D6E3BC" w:themeFill="accent3" w:themeFillTint="66"/>
          <w:lang w:val="en-US"/>
        </w:rPr>
        <w:t>bacterium</w:t>
      </w:r>
      <w:r w:rsidRPr="001E732E">
        <w:rPr>
          <w:rFonts w:ascii="Times New Roman" w:hAnsi="Times New Roman" w:cs="Times New Roman"/>
          <w:sz w:val="24"/>
          <w:szCs w:val="24"/>
          <w:shd w:val="clear" w:color="auto" w:fill="D6E3BC" w:themeFill="accent3" w:themeFillTint="66"/>
        </w:rPr>
        <w:t>:</w:t>
      </w:r>
      <w:r w:rsidRPr="008E7F04">
        <w:rPr>
          <w:rFonts w:ascii="Times New Roman" w:hAnsi="Times New Roman" w:cs="Times New Roman"/>
          <w:sz w:val="24"/>
          <w:szCs w:val="24"/>
        </w:rPr>
        <w:t xml:space="preserve"> Ανήκει στην κλάση των </w:t>
      </w:r>
      <w:r w:rsidR="00597318">
        <w:rPr>
          <w:rFonts w:ascii="Times New Roman" w:hAnsi="Times New Roman" w:cs="Times New Roman"/>
          <w:i/>
          <w:sz w:val="24"/>
          <w:szCs w:val="24"/>
          <w:lang w:val="en-US"/>
        </w:rPr>
        <w:t>S</w:t>
      </w:r>
      <w:r w:rsidRPr="008E7F04">
        <w:rPr>
          <w:rFonts w:ascii="Times New Roman" w:hAnsi="Times New Roman" w:cs="Times New Roman"/>
          <w:i/>
          <w:sz w:val="24"/>
          <w:szCs w:val="24"/>
          <w:lang w:val="en-US"/>
        </w:rPr>
        <w:t>phingobacteria</w:t>
      </w:r>
      <w:r w:rsidRPr="008E7F04">
        <w:rPr>
          <w:rFonts w:ascii="Times New Roman" w:hAnsi="Times New Roman" w:cs="Times New Roman"/>
          <w:sz w:val="24"/>
          <w:szCs w:val="24"/>
        </w:rPr>
        <w:t xml:space="preserve">   και στην </w:t>
      </w:r>
      <w:r w:rsidRPr="008E7F04">
        <w:rPr>
          <w:rFonts w:ascii="Times New Roman" w:hAnsi="Times New Roman" w:cs="Times New Roman"/>
          <w:i/>
          <w:sz w:val="24"/>
          <w:szCs w:val="24"/>
        </w:rPr>
        <w:t xml:space="preserve">τάξη των </w:t>
      </w:r>
      <w:r w:rsidR="00597318">
        <w:rPr>
          <w:rFonts w:ascii="Times New Roman" w:hAnsi="Times New Roman" w:cs="Times New Roman"/>
          <w:i/>
          <w:sz w:val="24"/>
          <w:szCs w:val="24"/>
          <w:lang w:val="en-US"/>
        </w:rPr>
        <w:t>S</w:t>
      </w:r>
      <w:r w:rsidRPr="008E7F04">
        <w:rPr>
          <w:rFonts w:ascii="Times New Roman" w:hAnsi="Times New Roman" w:cs="Times New Roman"/>
          <w:i/>
          <w:sz w:val="24"/>
          <w:szCs w:val="24"/>
          <w:lang w:val="en-US"/>
        </w:rPr>
        <w:t>phingobacteriales</w:t>
      </w:r>
      <w:r w:rsidRPr="008E7F04">
        <w:rPr>
          <w:rFonts w:ascii="Times New Roman" w:hAnsi="Times New Roman" w:cs="Times New Roman"/>
          <w:i/>
          <w:sz w:val="24"/>
          <w:szCs w:val="24"/>
        </w:rPr>
        <w:t>.</w:t>
      </w:r>
    </w:p>
    <w:p w:rsidR="008E7F04" w:rsidRPr="008E7F04" w:rsidRDefault="008E7F04" w:rsidP="002714D8">
      <w:pPr>
        <w:spacing w:after="0" w:line="360" w:lineRule="auto"/>
        <w:jc w:val="both"/>
        <w:rPr>
          <w:rFonts w:ascii="Times New Roman" w:hAnsi="Times New Roman" w:cs="Times New Roman"/>
          <w:sz w:val="24"/>
        </w:rPr>
      </w:pPr>
    </w:p>
    <w:p w:rsidR="008E7F04" w:rsidRPr="008022CE" w:rsidRDefault="00923841" w:rsidP="002714D8">
      <w:pPr>
        <w:pStyle w:val="2"/>
        <w:spacing w:before="0" w:line="360" w:lineRule="auto"/>
        <w:jc w:val="both"/>
        <w:rPr>
          <w:rFonts w:ascii="Times New Roman" w:hAnsi="Times New Roman" w:cs="Times New Roman"/>
          <w:color w:val="auto"/>
          <w:sz w:val="28"/>
          <w:u w:val="single"/>
        </w:rPr>
      </w:pPr>
      <w:bookmarkStart w:id="74" w:name="_Toc444014129"/>
      <w:bookmarkStart w:id="75" w:name="_Toc444498820"/>
      <w:r w:rsidRPr="008022CE">
        <w:rPr>
          <w:rFonts w:ascii="Times New Roman" w:hAnsi="Times New Roman" w:cs="Times New Roman"/>
          <w:color w:val="auto"/>
          <w:sz w:val="28"/>
          <w:u w:val="single"/>
        </w:rPr>
        <w:t>ΕΛΕΓΧΟΣ ΑΝΘΕΚΤΙΚΟΤΗΤΑΣ ΒΑΚΤΗΡΙΩΝ</w:t>
      </w:r>
      <w:r w:rsidR="000D6836" w:rsidRPr="008022CE">
        <w:rPr>
          <w:rFonts w:ascii="Times New Roman" w:hAnsi="Times New Roman" w:cs="Times New Roman"/>
          <w:color w:val="auto"/>
          <w:sz w:val="28"/>
          <w:u w:val="single"/>
        </w:rPr>
        <w:t xml:space="preserve"> </w:t>
      </w:r>
      <w:r w:rsidR="00597318" w:rsidRPr="008022CE">
        <w:rPr>
          <w:rFonts w:ascii="Times New Roman" w:hAnsi="Times New Roman" w:cs="Times New Roman"/>
          <w:color w:val="auto"/>
          <w:sz w:val="28"/>
          <w:u w:val="single"/>
        </w:rPr>
        <w:t>ΣΤΑ ΜΕΤΑΛΛΑ</w:t>
      </w:r>
      <w:r w:rsidR="00597318">
        <w:rPr>
          <w:rFonts w:ascii="Times New Roman" w:hAnsi="Times New Roman" w:cs="Times New Roman"/>
          <w:sz w:val="28"/>
          <w:u w:val="single"/>
        </w:rPr>
        <w:t xml:space="preserve"> </w:t>
      </w:r>
      <w:r w:rsidR="00597318" w:rsidRPr="008022CE">
        <w:rPr>
          <w:rFonts w:ascii="Times New Roman" w:hAnsi="Times New Roman" w:cs="Times New Roman"/>
          <w:color w:val="auto"/>
          <w:sz w:val="28"/>
          <w:u w:val="single"/>
          <w:lang w:val="en-US"/>
        </w:rPr>
        <w:t>Cd</w:t>
      </w:r>
      <w:r w:rsidR="00597318" w:rsidRPr="008022CE">
        <w:rPr>
          <w:rFonts w:ascii="Times New Roman" w:hAnsi="Times New Roman" w:cs="Times New Roman"/>
          <w:color w:val="auto"/>
          <w:sz w:val="28"/>
          <w:u w:val="single"/>
        </w:rPr>
        <w:t>&amp;</w:t>
      </w:r>
      <w:r w:rsidR="00597318" w:rsidRPr="008022CE">
        <w:rPr>
          <w:rFonts w:ascii="Times New Roman" w:hAnsi="Times New Roman" w:cs="Times New Roman"/>
          <w:color w:val="auto"/>
          <w:sz w:val="28"/>
          <w:u w:val="single"/>
          <w:lang w:val="en-US"/>
        </w:rPr>
        <w:t>Pb</w:t>
      </w:r>
      <w:bookmarkEnd w:id="74"/>
      <w:bookmarkEnd w:id="75"/>
    </w:p>
    <w:p w:rsidR="00923841" w:rsidRDefault="00923841" w:rsidP="002714D8">
      <w:pPr>
        <w:spacing w:after="0" w:line="360" w:lineRule="auto"/>
        <w:jc w:val="both"/>
      </w:pPr>
    </w:p>
    <w:p w:rsidR="002460F9" w:rsidRDefault="002460F9"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Η αναζήτηση των ανθεκτικών επιλεγμένων στελεχών μέσω της </w:t>
      </w:r>
      <w:r w:rsidR="00597318">
        <w:rPr>
          <w:rFonts w:ascii="Times New Roman" w:hAnsi="Times New Roman" w:cs="Times New Roman"/>
          <w:sz w:val="24"/>
          <w:szCs w:val="24"/>
        </w:rPr>
        <w:t>καλλιέργειας/επώασης παρουσία καδμίου και μολύβδου</w:t>
      </w:r>
      <w:r>
        <w:rPr>
          <w:rFonts w:ascii="Times New Roman" w:hAnsi="Times New Roman" w:cs="Times New Roman"/>
          <w:sz w:val="24"/>
          <w:szCs w:val="24"/>
        </w:rPr>
        <w:t xml:space="preserve"> είχε ως σκοπό αφενός τη </w:t>
      </w:r>
      <w:r w:rsidR="00597318">
        <w:rPr>
          <w:rFonts w:ascii="Times New Roman" w:hAnsi="Times New Roman" w:cs="Times New Roman"/>
          <w:sz w:val="24"/>
          <w:szCs w:val="24"/>
        </w:rPr>
        <w:t>διερεύνηση</w:t>
      </w:r>
      <w:r>
        <w:rPr>
          <w:rFonts w:ascii="Times New Roman" w:hAnsi="Times New Roman" w:cs="Times New Roman"/>
          <w:sz w:val="24"/>
          <w:szCs w:val="24"/>
        </w:rPr>
        <w:t xml:space="preserve"> της ανθεκτικότητας των βακτηριακών πληθυσμών με βάση το γένος τους και αφετέρου την </w:t>
      </w:r>
      <w:r w:rsidR="00597318">
        <w:rPr>
          <w:rFonts w:ascii="Times New Roman" w:hAnsi="Times New Roman" w:cs="Times New Roman"/>
          <w:sz w:val="24"/>
          <w:szCs w:val="24"/>
        </w:rPr>
        <w:t>εύρεση</w:t>
      </w:r>
      <w:r>
        <w:rPr>
          <w:rFonts w:ascii="Times New Roman" w:hAnsi="Times New Roman" w:cs="Times New Roman"/>
          <w:sz w:val="24"/>
          <w:szCs w:val="24"/>
        </w:rPr>
        <w:t xml:space="preserve"> των ικανότερων βακτηριακών στελεχών ως προς την απομάκρυνση των βαρέων μετάλλων από τα υγρά </w:t>
      </w:r>
      <w:r w:rsidR="00597318">
        <w:rPr>
          <w:rFonts w:ascii="Times New Roman" w:hAnsi="Times New Roman" w:cs="Times New Roman"/>
          <w:sz w:val="24"/>
          <w:szCs w:val="24"/>
        </w:rPr>
        <w:t>εναιωρήματα</w:t>
      </w:r>
      <w:r>
        <w:rPr>
          <w:rFonts w:ascii="Times New Roman" w:hAnsi="Times New Roman" w:cs="Times New Roman"/>
          <w:sz w:val="24"/>
          <w:szCs w:val="24"/>
        </w:rPr>
        <w:t>.</w:t>
      </w:r>
    </w:p>
    <w:p w:rsidR="00023DBD" w:rsidRDefault="00A3237A" w:rsidP="002714D8">
      <w:pPr>
        <w:spacing w:after="0" w:line="360" w:lineRule="auto"/>
        <w:jc w:val="both"/>
        <w:rPr>
          <w:rFonts w:ascii="Times New Roman" w:hAnsi="Times New Roman" w:cs="Times New Roman"/>
          <w:sz w:val="24"/>
        </w:rPr>
      </w:pPr>
      <w:r>
        <w:rPr>
          <w:rFonts w:ascii="Times New Roman" w:hAnsi="Times New Roman" w:cs="Times New Roman"/>
          <w:sz w:val="24"/>
        </w:rPr>
        <w:t>Σύμφωνα με την καταμέτρηση των αποικιών στα τρυβλία του κάθε δείγματος σε διάρκεια 4 ημερών</w:t>
      </w:r>
      <w:r w:rsidR="002460F9">
        <w:rPr>
          <w:rFonts w:ascii="Times New Roman" w:hAnsi="Times New Roman" w:cs="Times New Roman"/>
          <w:sz w:val="24"/>
        </w:rPr>
        <w:t>,</w:t>
      </w:r>
      <w:r>
        <w:rPr>
          <w:rFonts w:ascii="Times New Roman" w:hAnsi="Times New Roman" w:cs="Times New Roman"/>
          <w:sz w:val="24"/>
        </w:rPr>
        <w:t xml:space="preserve"> για κάθε βακτήριο</w:t>
      </w:r>
      <w:r w:rsidR="002460F9">
        <w:rPr>
          <w:rFonts w:ascii="Times New Roman" w:hAnsi="Times New Roman" w:cs="Times New Roman"/>
          <w:sz w:val="24"/>
        </w:rPr>
        <w:t>,</w:t>
      </w:r>
      <w:r>
        <w:rPr>
          <w:rFonts w:ascii="Times New Roman" w:hAnsi="Times New Roman" w:cs="Times New Roman"/>
          <w:sz w:val="24"/>
        </w:rPr>
        <w:t xml:space="preserve"> υπολογίστηκε η συγκέντρωση των αποικιών </w:t>
      </w:r>
      <w:r w:rsidR="00A0550C">
        <w:rPr>
          <w:rFonts w:ascii="Times New Roman" w:hAnsi="Times New Roman" w:cs="Times New Roman"/>
          <w:sz w:val="24"/>
        </w:rPr>
        <w:t xml:space="preserve">σε </w:t>
      </w:r>
      <w:r w:rsidR="00A0550C">
        <w:rPr>
          <w:rFonts w:ascii="Times New Roman" w:hAnsi="Times New Roman" w:cs="Times New Roman"/>
          <w:sz w:val="24"/>
          <w:lang w:val="en-US"/>
        </w:rPr>
        <w:t>CFU</w:t>
      </w:r>
      <w:r w:rsidR="00A0550C" w:rsidRPr="00A0550C">
        <w:rPr>
          <w:rFonts w:ascii="Times New Roman" w:hAnsi="Times New Roman" w:cs="Times New Roman"/>
          <w:sz w:val="24"/>
        </w:rPr>
        <w:t>/</w:t>
      </w:r>
      <w:r w:rsidR="004B0812">
        <w:rPr>
          <w:rFonts w:ascii="Times New Roman" w:hAnsi="Times New Roman" w:cs="Times New Roman"/>
          <w:sz w:val="24"/>
          <w:lang w:val="en-US"/>
        </w:rPr>
        <w:t>mL</w:t>
      </w:r>
      <w:r w:rsidR="00A0550C" w:rsidRPr="00A0550C">
        <w:rPr>
          <w:rFonts w:ascii="Times New Roman" w:hAnsi="Times New Roman" w:cs="Times New Roman"/>
          <w:sz w:val="24"/>
        </w:rPr>
        <w:t xml:space="preserve">. </w:t>
      </w:r>
      <w:r w:rsidR="00A0550C">
        <w:rPr>
          <w:rFonts w:ascii="Times New Roman" w:hAnsi="Times New Roman" w:cs="Times New Roman"/>
          <w:sz w:val="24"/>
        </w:rPr>
        <w:t xml:space="preserve">Με βάση λοιπόν αυτές τις συγκεντρώσεις, </w:t>
      </w:r>
      <w:r w:rsidR="00597318">
        <w:rPr>
          <w:rFonts w:ascii="Times New Roman" w:hAnsi="Times New Roman" w:cs="Times New Roman"/>
          <w:sz w:val="24"/>
        </w:rPr>
        <w:t>προέκυψαν</w:t>
      </w:r>
      <w:r w:rsidR="00A0550C">
        <w:rPr>
          <w:rFonts w:ascii="Times New Roman" w:hAnsi="Times New Roman" w:cs="Times New Roman"/>
          <w:sz w:val="24"/>
        </w:rPr>
        <w:t xml:space="preserve"> τα παρακάτω διαγράμματα</w:t>
      </w:r>
      <w:r w:rsidR="00597318">
        <w:rPr>
          <w:rFonts w:ascii="Times New Roman" w:hAnsi="Times New Roman" w:cs="Times New Roman"/>
          <w:sz w:val="24"/>
        </w:rPr>
        <w:t xml:space="preserve">, στα οποία παρουσιάζεται η διακύμανση του πληθυσμού καθενός βακτηριακού στελέχους στη διάρκεια των 4 ημερών και κατά την καλλιέργειά του παρουσία του εκάστοτε μετάλλου. </w:t>
      </w:r>
    </w:p>
    <w:p w:rsidR="0067234E" w:rsidRPr="00A0550C" w:rsidRDefault="0067234E" w:rsidP="002714D8">
      <w:pPr>
        <w:spacing w:after="0" w:line="360" w:lineRule="auto"/>
        <w:jc w:val="both"/>
        <w:rPr>
          <w:rFonts w:ascii="Times New Roman" w:hAnsi="Times New Roman" w:cs="Times New Roman"/>
          <w:sz w:val="24"/>
        </w:rPr>
      </w:pPr>
    </w:p>
    <w:p w:rsidR="00A0550C" w:rsidRPr="00E55973" w:rsidRDefault="00A0550C" w:rsidP="00597318">
      <w:pPr>
        <w:pStyle w:val="a5"/>
        <w:numPr>
          <w:ilvl w:val="0"/>
          <w:numId w:val="22"/>
        </w:numPr>
        <w:spacing w:after="0" w:line="360" w:lineRule="auto"/>
        <w:jc w:val="center"/>
        <w:rPr>
          <w:rFonts w:ascii="Times New Roman" w:hAnsi="Times New Roman" w:cs="Times New Roman"/>
          <w:sz w:val="24"/>
          <w:lang w:val="en-US"/>
        </w:rPr>
      </w:pPr>
      <w:r w:rsidRPr="003B3E28">
        <w:rPr>
          <w:rFonts w:ascii="Times New Roman" w:hAnsi="Times New Roman" w:cs="Times New Roman"/>
          <w:sz w:val="24"/>
          <w:u w:val="single"/>
        </w:rPr>
        <w:lastRenderedPageBreak/>
        <w:t>Στέλεχος</w:t>
      </w:r>
      <w:r w:rsidRPr="00A0550C">
        <w:rPr>
          <w:rFonts w:ascii="Times New Roman" w:hAnsi="Times New Roman" w:cs="Times New Roman"/>
          <w:b/>
          <w:sz w:val="28"/>
          <w:u w:val="single"/>
          <w:lang w:val="en-US"/>
        </w:rPr>
        <w:t>a</w:t>
      </w:r>
      <w:r w:rsidR="00E55973" w:rsidRPr="00E55973">
        <w:rPr>
          <w:rFonts w:ascii="Times New Roman" w:hAnsi="Times New Roman" w:cs="Times New Roman"/>
          <w:sz w:val="28"/>
          <w:u w:val="single"/>
          <w:lang w:val="en-US"/>
        </w:rPr>
        <w:t>(</w:t>
      </w:r>
      <w:r w:rsidR="00E55973" w:rsidRPr="004F6816">
        <w:rPr>
          <w:rFonts w:ascii="Times New Roman" w:hAnsi="Times New Roman" w:cs="Times New Roman"/>
          <w:i/>
          <w:sz w:val="28"/>
          <w:u w:val="single"/>
          <w:lang w:val="en-US"/>
        </w:rPr>
        <w:t>Curtobacterium</w:t>
      </w:r>
      <w:r w:rsidR="00E55973" w:rsidRPr="00E55973">
        <w:rPr>
          <w:rFonts w:ascii="Times New Roman" w:hAnsi="Times New Roman" w:cs="Times New Roman"/>
          <w:sz w:val="28"/>
          <w:u w:val="single"/>
          <w:lang w:val="en-US"/>
        </w:rPr>
        <w:t xml:space="preserve"> sp. [AB740347])</w:t>
      </w:r>
    </w:p>
    <w:p w:rsidR="00A0550C" w:rsidRDefault="00A0550C" w:rsidP="00D0077D">
      <w:pPr>
        <w:spacing w:after="0" w:line="360" w:lineRule="auto"/>
        <w:ind w:left="360"/>
        <w:jc w:val="center"/>
        <w:rPr>
          <w:rFonts w:ascii="Times New Roman" w:hAnsi="Times New Roman" w:cs="Times New Roman"/>
          <w:sz w:val="24"/>
          <w:lang w:val="en-US"/>
        </w:rPr>
      </w:pPr>
      <w:r w:rsidRPr="00A0550C">
        <w:rPr>
          <w:rFonts w:ascii="Times New Roman" w:hAnsi="Times New Roman" w:cs="Times New Roman"/>
          <w:noProof/>
          <w:sz w:val="24"/>
        </w:rPr>
        <w:drawing>
          <wp:inline distT="0" distB="0" distL="0" distR="0">
            <wp:extent cx="4754880" cy="3200400"/>
            <wp:effectExtent l="0" t="0" r="7620" b="0"/>
            <wp:docPr id="8" name="Γράφημα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0550C" w:rsidRDefault="00A0550C" w:rsidP="00D0077D">
      <w:pPr>
        <w:spacing w:after="0" w:line="360" w:lineRule="auto"/>
        <w:ind w:left="360"/>
        <w:jc w:val="center"/>
        <w:rPr>
          <w:rFonts w:ascii="Times New Roman" w:hAnsi="Times New Roman" w:cs="Times New Roman"/>
          <w:sz w:val="24"/>
          <w:lang w:val="en-US"/>
        </w:rPr>
      </w:pPr>
      <w:r w:rsidRPr="00A0550C">
        <w:rPr>
          <w:rFonts w:ascii="Times New Roman" w:hAnsi="Times New Roman" w:cs="Times New Roman"/>
          <w:noProof/>
          <w:sz w:val="24"/>
        </w:rPr>
        <w:drawing>
          <wp:inline distT="0" distB="0" distL="0" distR="0">
            <wp:extent cx="4745736" cy="3209544"/>
            <wp:effectExtent l="0" t="0" r="0" b="0"/>
            <wp:docPr id="9" name="Γράφημα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26F14" w:rsidRPr="00D0077D" w:rsidRDefault="00E26F14" w:rsidP="00D0077D">
      <w:pPr>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7</w:t>
      </w:r>
      <w:r w:rsidR="00D0077D" w:rsidRPr="00290537">
        <w:rPr>
          <w:rFonts w:ascii="Times New Roman" w:hAnsi="Times New Roman" w:cs="Times New Roman"/>
        </w:rPr>
        <w:t>. Διακύμανση πληθυσμού του βακτηριακού στελέχους a  (</w:t>
      </w:r>
      <w:r w:rsidR="00D0077D" w:rsidRPr="00290537">
        <w:rPr>
          <w:rFonts w:ascii="Times New Roman" w:hAnsi="Times New Roman" w:cs="Times New Roman"/>
          <w:i/>
        </w:rPr>
        <w:t>Curtobacterium</w:t>
      </w:r>
      <w:r w:rsidR="007C42DB">
        <w:rPr>
          <w:rFonts w:ascii="Times New Roman" w:hAnsi="Times New Roman" w:cs="Times New Roman"/>
          <w:i/>
        </w:rPr>
        <w:t xml:space="preserve"> </w:t>
      </w:r>
      <w:r w:rsidR="00D0077D" w:rsidRPr="00290537">
        <w:rPr>
          <w:rFonts w:ascii="Times New Roman" w:hAnsi="Times New Roman" w:cs="Times New Roman"/>
        </w:rPr>
        <w:t>sp.</w:t>
      </w:r>
      <w:r w:rsidR="00D0077D" w:rsidRPr="00D0077D">
        <w:rPr>
          <w:rFonts w:ascii="Times New Roman" w:hAnsi="Times New Roman" w:cs="Times New Roman"/>
        </w:rPr>
        <w:t xml:space="preserve"> [AB740347])</w:t>
      </w:r>
      <w:r w:rsidR="00D0077D">
        <w:rPr>
          <w:rFonts w:ascii="Times New Roman" w:hAnsi="Times New Roman" w:cs="Times New Roman"/>
        </w:rPr>
        <w:t xml:space="preserve"> παρουσία διαφορετικών συγκεντρώσεων των μετάλλων </w:t>
      </w:r>
      <w:r w:rsidR="00D0077D">
        <w:rPr>
          <w:rFonts w:ascii="Times New Roman" w:hAnsi="Times New Roman" w:cs="Times New Roman"/>
          <w:lang w:val="en-US"/>
        </w:rPr>
        <w:t>Cd</w:t>
      </w:r>
      <w:r w:rsidR="00D0077D" w:rsidRPr="007C42DB">
        <w:rPr>
          <w:rFonts w:ascii="Times New Roman" w:hAnsi="Times New Roman" w:cs="Times New Roman"/>
        </w:rPr>
        <w:t xml:space="preserve"> &amp;</w:t>
      </w:r>
      <w:r w:rsidR="00D0077D">
        <w:rPr>
          <w:rFonts w:ascii="Times New Roman" w:hAnsi="Times New Roman" w:cs="Times New Roman"/>
          <w:lang w:val="en-US"/>
        </w:rPr>
        <w:t>Pb</w:t>
      </w:r>
      <w:r w:rsidR="00D0077D" w:rsidRPr="007C42DB">
        <w:rPr>
          <w:rFonts w:ascii="Times New Roman" w:hAnsi="Times New Roman" w:cs="Times New Roman"/>
        </w:rPr>
        <w:t>.</w:t>
      </w:r>
    </w:p>
    <w:p w:rsidR="004F6816" w:rsidRDefault="004F6816">
      <w:pPr>
        <w:rPr>
          <w:rFonts w:ascii="Times New Roman" w:hAnsi="Times New Roman" w:cs="Times New Roman"/>
          <w:sz w:val="24"/>
          <w:u w:val="single"/>
        </w:rPr>
      </w:pPr>
      <w:r>
        <w:rPr>
          <w:rFonts w:ascii="Times New Roman" w:hAnsi="Times New Roman" w:cs="Times New Roman"/>
          <w:sz w:val="24"/>
          <w:u w:val="single"/>
        </w:rPr>
        <w:br w:type="page"/>
      </w:r>
    </w:p>
    <w:p w:rsidR="00A0550C" w:rsidRPr="0073464A" w:rsidRDefault="00A0550C" w:rsidP="004F6816">
      <w:pPr>
        <w:pStyle w:val="a5"/>
        <w:numPr>
          <w:ilvl w:val="0"/>
          <w:numId w:val="22"/>
        </w:numPr>
        <w:spacing w:after="0" w:line="360" w:lineRule="auto"/>
        <w:jc w:val="center"/>
        <w:rPr>
          <w:rFonts w:ascii="Times New Roman" w:hAnsi="Times New Roman" w:cs="Times New Roman"/>
          <w:sz w:val="24"/>
        </w:rPr>
      </w:pPr>
      <w:r w:rsidRPr="004F6816">
        <w:rPr>
          <w:rFonts w:ascii="Times New Roman" w:hAnsi="Times New Roman" w:cs="Times New Roman"/>
          <w:sz w:val="24"/>
          <w:u w:val="single"/>
        </w:rPr>
        <w:lastRenderedPageBreak/>
        <w:t>Στέλεχος</w:t>
      </w:r>
      <w:r w:rsidRPr="004F6816">
        <w:rPr>
          <w:rFonts w:ascii="Times New Roman" w:hAnsi="Times New Roman" w:cs="Times New Roman"/>
          <w:b/>
          <w:sz w:val="28"/>
          <w:u w:val="single"/>
          <w:lang w:val="en-US"/>
        </w:rPr>
        <w:t>b</w:t>
      </w:r>
      <w:r w:rsidR="00E55973" w:rsidRPr="0073464A">
        <w:rPr>
          <w:rFonts w:ascii="Times New Roman" w:hAnsi="Times New Roman" w:cs="Times New Roman"/>
          <w:sz w:val="28"/>
          <w:szCs w:val="28"/>
          <w:u w:val="single"/>
        </w:rPr>
        <w:t>(</w:t>
      </w:r>
      <w:r w:rsidR="00E55973" w:rsidRPr="004F6816">
        <w:rPr>
          <w:rFonts w:ascii="Times New Roman" w:hAnsi="Times New Roman" w:cs="Times New Roman"/>
          <w:i/>
          <w:sz w:val="28"/>
          <w:szCs w:val="28"/>
          <w:u w:val="single"/>
          <w:lang w:val="en-US"/>
        </w:rPr>
        <w:t>Pseudomonas</w:t>
      </w:r>
      <w:r w:rsidR="007C42DB">
        <w:rPr>
          <w:rFonts w:ascii="Times New Roman" w:hAnsi="Times New Roman" w:cs="Times New Roman"/>
          <w:i/>
          <w:sz w:val="28"/>
          <w:szCs w:val="28"/>
          <w:u w:val="single"/>
        </w:rPr>
        <w:t xml:space="preserve"> </w:t>
      </w:r>
      <w:r w:rsidR="00E55973" w:rsidRPr="004F6816">
        <w:rPr>
          <w:rFonts w:ascii="Times New Roman" w:hAnsi="Times New Roman" w:cs="Times New Roman"/>
          <w:sz w:val="28"/>
          <w:szCs w:val="28"/>
          <w:u w:val="single"/>
          <w:lang w:val="en-US"/>
        </w:rPr>
        <w:t>sp</w:t>
      </w:r>
      <w:r w:rsidR="00E55973" w:rsidRPr="0073464A">
        <w:rPr>
          <w:rFonts w:ascii="Times New Roman" w:hAnsi="Times New Roman" w:cs="Times New Roman"/>
          <w:sz w:val="28"/>
          <w:szCs w:val="28"/>
          <w:u w:val="single"/>
        </w:rPr>
        <w:t>. [</w:t>
      </w:r>
      <w:r w:rsidR="00E55973" w:rsidRPr="004F6816">
        <w:rPr>
          <w:rFonts w:ascii="Times New Roman" w:hAnsi="Times New Roman" w:cs="Times New Roman"/>
          <w:sz w:val="28"/>
          <w:szCs w:val="28"/>
          <w:u w:val="single"/>
          <w:lang w:val="en-US"/>
        </w:rPr>
        <w:t>KJ</w:t>
      </w:r>
      <w:r w:rsidR="00E55973" w:rsidRPr="0073464A">
        <w:rPr>
          <w:rFonts w:ascii="Times New Roman" w:hAnsi="Times New Roman" w:cs="Times New Roman"/>
          <w:sz w:val="28"/>
          <w:szCs w:val="28"/>
          <w:u w:val="single"/>
        </w:rPr>
        <w:t>004480])</w:t>
      </w:r>
    </w:p>
    <w:p w:rsidR="00A0550C" w:rsidRDefault="00A0550C" w:rsidP="00295830">
      <w:pPr>
        <w:spacing w:after="0" w:line="360" w:lineRule="auto"/>
        <w:jc w:val="center"/>
        <w:rPr>
          <w:rFonts w:ascii="Times New Roman" w:hAnsi="Times New Roman" w:cs="Times New Roman"/>
          <w:sz w:val="24"/>
          <w:lang w:val="en-US"/>
        </w:rPr>
      </w:pPr>
      <w:r w:rsidRPr="00A0550C">
        <w:rPr>
          <w:rFonts w:ascii="Times New Roman" w:hAnsi="Times New Roman" w:cs="Times New Roman"/>
          <w:noProof/>
          <w:sz w:val="24"/>
        </w:rPr>
        <w:drawing>
          <wp:inline distT="0" distB="0" distL="0" distR="0">
            <wp:extent cx="4754880" cy="3200400"/>
            <wp:effectExtent l="0" t="0" r="7620" b="0"/>
            <wp:docPr id="10"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0550C" w:rsidRDefault="00A0550C" w:rsidP="00BE273F">
      <w:pPr>
        <w:spacing w:after="0" w:line="360" w:lineRule="auto"/>
        <w:jc w:val="center"/>
        <w:rPr>
          <w:rFonts w:ascii="Times New Roman" w:hAnsi="Times New Roman" w:cs="Times New Roman"/>
          <w:sz w:val="24"/>
          <w:lang w:val="en-US"/>
        </w:rPr>
      </w:pPr>
      <w:r w:rsidRPr="00A0550C">
        <w:rPr>
          <w:rFonts w:ascii="Times New Roman" w:hAnsi="Times New Roman" w:cs="Times New Roman"/>
          <w:noProof/>
          <w:sz w:val="24"/>
        </w:rPr>
        <w:drawing>
          <wp:inline distT="0" distB="0" distL="0" distR="0">
            <wp:extent cx="4754880" cy="3200400"/>
            <wp:effectExtent l="0" t="0" r="7620" b="0"/>
            <wp:docPr id="12"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030A88" w:rsidRPr="00030A88" w:rsidRDefault="00030A88" w:rsidP="00030A88">
      <w:pPr>
        <w:ind w:left="360"/>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8</w:t>
      </w:r>
      <w:r w:rsidRPr="00290537">
        <w:rPr>
          <w:rFonts w:ascii="Times New Roman" w:hAnsi="Times New Roman" w:cs="Times New Roman"/>
        </w:rPr>
        <w:t>. Διακύμανση πληθυσμού του βακτηριακού στελέχους b (</w:t>
      </w:r>
      <w:r w:rsidRPr="00290537">
        <w:rPr>
          <w:rFonts w:ascii="Times New Roman" w:hAnsi="Times New Roman" w:cs="Times New Roman"/>
          <w:i/>
        </w:rPr>
        <w:t>Pseudomonas</w:t>
      </w:r>
      <w:r w:rsidR="007C42DB">
        <w:rPr>
          <w:rFonts w:ascii="Times New Roman" w:hAnsi="Times New Roman" w:cs="Times New Roman"/>
          <w:i/>
        </w:rPr>
        <w:t xml:space="preserve"> </w:t>
      </w:r>
      <w:r w:rsidRPr="00290537">
        <w:rPr>
          <w:rFonts w:ascii="Times New Roman" w:hAnsi="Times New Roman" w:cs="Times New Roman"/>
        </w:rPr>
        <w:t>sp.</w:t>
      </w:r>
      <w:r w:rsidRPr="00030A88">
        <w:rPr>
          <w:rFonts w:ascii="Times New Roman" w:hAnsi="Times New Roman" w:cs="Times New Roman"/>
        </w:rPr>
        <w:t xml:space="preserve"> [KJ004480])παρουσία διαφορετικών συγκεντρώσεων των μετάλλων </w:t>
      </w:r>
      <w:r w:rsidRPr="00030A88">
        <w:rPr>
          <w:rFonts w:ascii="Times New Roman" w:hAnsi="Times New Roman" w:cs="Times New Roman"/>
          <w:lang w:val="en-US"/>
        </w:rPr>
        <w:t>Cd</w:t>
      </w:r>
      <w:r w:rsidRPr="007C42DB">
        <w:rPr>
          <w:rFonts w:ascii="Times New Roman" w:hAnsi="Times New Roman" w:cs="Times New Roman"/>
        </w:rPr>
        <w:t xml:space="preserve"> &amp;</w:t>
      </w:r>
      <w:r w:rsidRPr="00030A88">
        <w:rPr>
          <w:rFonts w:ascii="Times New Roman" w:hAnsi="Times New Roman" w:cs="Times New Roman"/>
          <w:lang w:val="en-US"/>
        </w:rPr>
        <w:t>Pb</w:t>
      </w:r>
      <w:r w:rsidRPr="007C42DB">
        <w:rPr>
          <w:rFonts w:ascii="Times New Roman" w:hAnsi="Times New Roman" w:cs="Times New Roman"/>
        </w:rPr>
        <w:t>.</w:t>
      </w:r>
    </w:p>
    <w:p w:rsidR="00030A88" w:rsidRPr="007C42DB" w:rsidRDefault="00030A88" w:rsidP="00030A88">
      <w:pPr>
        <w:spacing w:after="0" w:line="360" w:lineRule="auto"/>
        <w:ind w:left="360"/>
        <w:jc w:val="both"/>
        <w:rPr>
          <w:rFonts w:ascii="Times New Roman" w:hAnsi="Times New Roman" w:cs="Times New Roman"/>
          <w:sz w:val="24"/>
        </w:rPr>
      </w:pPr>
    </w:p>
    <w:p w:rsidR="00C94F74" w:rsidRDefault="00C94F74">
      <w:pPr>
        <w:rPr>
          <w:rFonts w:ascii="Times New Roman" w:hAnsi="Times New Roman" w:cs="Times New Roman"/>
          <w:sz w:val="24"/>
          <w:u w:val="single"/>
        </w:rPr>
      </w:pPr>
      <w:r>
        <w:rPr>
          <w:rFonts w:ascii="Times New Roman" w:hAnsi="Times New Roman" w:cs="Times New Roman"/>
          <w:sz w:val="24"/>
          <w:u w:val="single"/>
        </w:rPr>
        <w:br w:type="page"/>
      </w:r>
    </w:p>
    <w:p w:rsidR="006C2863" w:rsidRDefault="006C2863" w:rsidP="00C94F74">
      <w:pPr>
        <w:pStyle w:val="a5"/>
        <w:numPr>
          <w:ilvl w:val="0"/>
          <w:numId w:val="22"/>
        </w:numPr>
        <w:spacing w:after="0" w:line="360" w:lineRule="auto"/>
        <w:jc w:val="center"/>
        <w:rPr>
          <w:rFonts w:ascii="Times New Roman" w:hAnsi="Times New Roman" w:cs="Times New Roman"/>
          <w:sz w:val="24"/>
          <w:lang w:val="en-US"/>
        </w:rPr>
      </w:pPr>
      <w:r w:rsidRPr="003B3E28">
        <w:rPr>
          <w:rFonts w:ascii="Times New Roman" w:hAnsi="Times New Roman" w:cs="Times New Roman"/>
          <w:sz w:val="24"/>
          <w:u w:val="single"/>
        </w:rPr>
        <w:lastRenderedPageBreak/>
        <w:t>Στέλεχος</w:t>
      </w:r>
      <w:r>
        <w:rPr>
          <w:rFonts w:ascii="Times New Roman" w:hAnsi="Times New Roman" w:cs="Times New Roman"/>
          <w:b/>
          <w:sz w:val="28"/>
          <w:u w:val="single"/>
          <w:lang w:val="en-US"/>
        </w:rPr>
        <w:t xml:space="preserve">c </w:t>
      </w:r>
      <w:r w:rsidR="00E55973" w:rsidRPr="00E55973">
        <w:rPr>
          <w:rFonts w:ascii="Times New Roman" w:hAnsi="Times New Roman" w:cs="Times New Roman"/>
          <w:sz w:val="28"/>
          <w:u w:val="single"/>
          <w:lang w:val="en-US"/>
        </w:rPr>
        <w:t>(</w:t>
      </w:r>
      <w:r w:rsidR="00E55973" w:rsidRPr="00C94F74">
        <w:rPr>
          <w:rFonts w:ascii="Times New Roman" w:hAnsi="Times New Roman" w:cs="Times New Roman"/>
          <w:i/>
          <w:sz w:val="28"/>
          <w:u w:val="single"/>
          <w:lang w:val="en-US"/>
        </w:rPr>
        <w:t>Streptococcus</w:t>
      </w:r>
      <w:r w:rsidR="00E55973" w:rsidRPr="00E55973">
        <w:rPr>
          <w:rFonts w:ascii="Times New Roman" w:hAnsi="Times New Roman" w:cs="Times New Roman"/>
          <w:sz w:val="28"/>
          <w:u w:val="single"/>
          <w:lang w:val="en-US"/>
        </w:rPr>
        <w:t xml:space="preserve"> sp. [LN907757])</w:t>
      </w:r>
    </w:p>
    <w:p w:rsidR="006C2863" w:rsidRDefault="006C2863" w:rsidP="00F00154">
      <w:pPr>
        <w:spacing w:after="0" w:line="360" w:lineRule="auto"/>
        <w:jc w:val="center"/>
        <w:rPr>
          <w:rFonts w:ascii="Times New Roman" w:hAnsi="Times New Roman" w:cs="Times New Roman"/>
          <w:b/>
          <w:sz w:val="28"/>
          <w:u w:val="single"/>
          <w:lang w:val="en-US"/>
        </w:rPr>
      </w:pPr>
      <w:r w:rsidRPr="006C2863">
        <w:rPr>
          <w:rFonts w:ascii="Times New Roman" w:hAnsi="Times New Roman" w:cs="Times New Roman"/>
          <w:b/>
          <w:noProof/>
          <w:sz w:val="28"/>
          <w:u w:val="single"/>
        </w:rPr>
        <w:drawing>
          <wp:inline distT="0" distB="0" distL="0" distR="0">
            <wp:extent cx="4754880" cy="3200400"/>
            <wp:effectExtent l="0" t="0" r="7620" b="0"/>
            <wp:docPr id="13"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6C2863" w:rsidRDefault="006C2863" w:rsidP="00357754">
      <w:pPr>
        <w:spacing w:after="0" w:line="360" w:lineRule="auto"/>
        <w:jc w:val="center"/>
        <w:rPr>
          <w:rFonts w:ascii="Times New Roman" w:hAnsi="Times New Roman" w:cs="Times New Roman"/>
          <w:b/>
          <w:sz w:val="28"/>
          <w:u w:val="single"/>
          <w:lang w:val="en-US"/>
        </w:rPr>
      </w:pPr>
      <w:r w:rsidRPr="006C2863">
        <w:rPr>
          <w:rFonts w:ascii="Times New Roman" w:hAnsi="Times New Roman" w:cs="Times New Roman"/>
          <w:b/>
          <w:noProof/>
          <w:sz w:val="28"/>
          <w:u w:val="single"/>
        </w:rPr>
        <w:drawing>
          <wp:inline distT="0" distB="0" distL="0" distR="0">
            <wp:extent cx="4754880" cy="3200400"/>
            <wp:effectExtent l="0" t="0" r="7620" b="0"/>
            <wp:docPr id="14"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C94F74" w:rsidRPr="00C94F74" w:rsidRDefault="00C94F74" w:rsidP="00C94F74">
      <w:pPr>
        <w:ind w:left="360"/>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9</w:t>
      </w:r>
      <w:r w:rsidRPr="00290537">
        <w:rPr>
          <w:rFonts w:ascii="Times New Roman" w:hAnsi="Times New Roman" w:cs="Times New Roman"/>
        </w:rPr>
        <w:t xml:space="preserve">. Διακύμανση πληθυσμού του βακτηριακού στελέχους </w:t>
      </w:r>
      <w:r w:rsidRPr="00290537">
        <w:rPr>
          <w:rFonts w:ascii="Times New Roman" w:hAnsi="Times New Roman" w:cs="Times New Roman"/>
          <w:lang w:val="en-US"/>
        </w:rPr>
        <w:t>c</w:t>
      </w:r>
      <w:r w:rsidRPr="00290537">
        <w:rPr>
          <w:rFonts w:ascii="Times New Roman" w:hAnsi="Times New Roman" w:cs="Times New Roman"/>
        </w:rPr>
        <w:t xml:space="preserve"> (</w:t>
      </w:r>
      <w:r w:rsidRPr="00290537">
        <w:rPr>
          <w:rFonts w:ascii="Times New Roman" w:hAnsi="Times New Roman" w:cs="Times New Roman"/>
          <w:i/>
        </w:rPr>
        <w:t>Streptococcus</w:t>
      </w:r>
      <w:r w:rsidR="007C42DB">
        <w:rPr>
          <w:rFonts w:ascii="Times New Roman" w:hAnsi="Times New Roman" w:cs="Times New Roman"/>
          <w:i/>
        </w:rPr>
        <w:t xml:space="preserve"> </w:t>
      </w:r>
      <w:r w:rsidRPr="00290537">
        <w:rPr>
          <w:rFonts w:ascii="Times New Roman" w:hAnsi="Times New Roman" w:cs="Times New Roman"/>
        </w:rPr>
        <w:t>sp.</w:t>
      </w:r>
      <w:r>
        <w:rPr>
          <w:rFonts w:ascii="Times New Roman" w:hAnsi="Times New Roman" w:cs="Times New Roman"/>
        </w:rPr>
        <w:t xml:space="preserve"> [LN907757])</w:t>
      </w:r>
      <w:r w:rsidRPr="00C94F74">
        <w:rPr>
          <w:rFonts w:ascii="Times New Roman" w:hAnsi="Times New Roman" w:cs="Times New Roman"/>
        </w:rPr>
        <w:t xml:space="preserve"> παρουσία διαφορετικών συγκεντρώσεων των μετάλλων </w:t>
      </w:r>
      <w:r w:rsidRPr="00C94F74">
        <w:rPr>
          <w:rFonts w:ascii="Times New Roman" w:hAnsi="Times New Roman" w:cs="Times New Roman"/>
          <w:lang w:val="en-US"/>
        </w:rPr>
        <w:t>Cd</w:t>
      </w:r>
      <w:r w:rsidRPr="00C94F74">
        <w:rPr>
          <w:rFonts w:ascii="Times New Roman" w:hAnsi="Times New Roman" w:cs="Times New Roman"/>
        </w:rPr>
        <w:t>&amp;</w:t>
      </w:r>
      <w:r w:rsidRPr="00C94F74">
        <w:rPr>
          <w:rFonts w:ascii="Times New Roman" w:hAnsi="Times New Roman" w:cs="Times New Roman"/>
          <w:lang w:val="en-US"/>
        </w:rPr>
        <w:t>Pb</w:t>
      </w:r>
      <w:r w:rsidRPr="00C94F74">
        <w:rPr>
          <w:rFonts w:ascii="Times New Roman" w:hAnsi="Times New Roman" w:cs="Times New Roman"/>
        </w:rPr>
        <w:t>.</w:t>
      </w:r>
    </w:p>
    <w:p w:rsidR="00C94F74" w:rsidRPr="00C94F74" w:rsidRDefault="00C94F74" w:rsidP="00C94F74">
      <w:pPr>
        <w:spacing w:after="0" w:line="360" w:lineRule="auto"/>
        <w:ind w:left="360"/>
        <w:jc w:val="both"/>
        <w:rPr>
          <w:rFonts w:ascii="Times New Roman" w:hAnsi="Times New Roman" w:cs="Times New Roman"/>
          <w:sz w:val="24"/>
        </w:rPr>
      </w:pPr>
    </w:p>
    <w:p w:rsidR="000D6B5B" w:rsidRDefault="000D6B5B">
      <w:pPr>
        <w:rPr>
          <w:rFonts w:ascii="Times New Roman" w:hAnsi="Times New Roman" w:cs="Times New Roman"/>
          <w:sz w:val="24"/>
          <w:u w:val="single"/>
        </w:rPr>
      </w:pPr>
      <w:r>
        <w:rPr>
          <w:rFonts w:ascii="Times New Roman" w:hAnsi="Times New Roman" w:cs="Times New Roman"/>
          <w:sz w:val="24"/>
          <w:u w:val="single"/>
        </w:rPr>
        <w:br w:type="page"/>
      </w:r>
    </w:p>
    <w:p w:rsidR="006C2863" w:rsidRPr="00E55973" w:rsidRDefault="006C2863" w:rsidP="000D6B5B">
      <w:pPr>
        <w:pStyle w:val="a5"/>
        <w:numPr>
          <w:ilvl w:val="0"/>
          <w:numId w:val="22"/>
        </w:numPr>
        <w:spacing w:after="0" w:line="360" w:lineRule="auto"/>
        <w:jc w:val="center"/>
        <w:rPr>
          <w:rFonts w:ascii="Times New Roman" w:hAnsi="Times New Roman" w:cs="Times New Roman"/>
          <w:sz w:val="24"/>
          <w:lang w:val="en-US"/>
        </w:rPr>
      </w:pPr>
      <w:r w:rsidRPr="003B3E28">
        <w:rPr>
          <w:rFonts w:ascii="Times New Roman" w:hAnsi="Times New Roman" w:cs="Times New Roman"/>
          <w:sz w:val="24"/>
          <w:u w:val="single"/>
        </w:rPr>
        <w:lastRenderedPageBreak/>
        <w:t>Στέλεχος</w:t>
      </w:r>
      <w:r>
        <w:rPr>
          <w:rFonts w:ascii="Times New Roman" w:hAnsi="Times New Roman" w:cs="Times New Roman"/>
          <w:b/>
          <w:sz w:val="28"/>
          <w:u w:val="single"/>
          <w:lang w:val="en-US"/>
        </w:rPr>
        <w:t>d</w:t>
      </w:r>
      <w:r w:rsidR="00E55973" w:rsidRPr="00E55973">
        <w:rPr>
          <w:rFonts w:ascii="Times New Roman" w:hAnsi="Times New Roman" w:cs="Times New Roman"/>
          <w:sz w:val="28"/>
          <w:u w:val="single"/>
          <w:lang w:val="en-US"/>
        </w:rPr>
        <w:t>(</w:t>
      </w:r>
      <w:r w:rsidR="00E55973" w:rsidRPr="000D6B5B">
        <w:rPr>
          <w:rFonts w:ascii="Times New Roman" w:hAnsi="Times New Roman" w:cs="Times New Roman"/>
          <w:i/>
          <w:sz w:val="28"/>
          <w:u w:val="single"/>
          <w:lang w:val="en-US"/>
        </w:rPr>
        <w:t>Chryseobacterium</w:t>
      </w:r>
      <w:r w:rsidR="00E55973" w:rsidRPr="00E55973">
        <w:rPr>
          <w:rFonts w:ascii="Times New Roman" w:hAnsi="Times New Roman" w:cs="Times New Roman"/>
          <w:sz w:val="28"/>
          <w:u w:val="single"/>
          <w:lang w:val="en-US"/>
        </w:rPr>
        <w:t xml:space="preserve"> sp. [KF263564])</w:t>
      </w:r>
    </w:p>
    <w:p w:rsidR="00A0550C" w:rsidRDefault="006C2863" w:rsidP="004B44BE">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2975" cy="3200400"/>
            <wp:effectExtent l="0" t="0" r="0" b="0"/>
            <wp:docPr id="15"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6C2863" w:rsidRDefault="006C2863" w:rsidP="004B44BE">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16"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0D6B5B" w:rsidRPr="000D6B5B" w:rsidRDefault="000D6B5B" w:rsidP="000D6B5B">
      <w:pPr>
        <w:ind w:left="360"/>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10</w:t>
      </w:r>
      <w:r w:rsidRPr="00290537">
        <w:rPr>
          <w:rFonts w:ascii="Times New Roman" w:hAnsi="Times New Roman" w:cs="Times New Roman"/>
        </w:rPr>
        <w:t xml:space="preserve">. Διακύμανση πληθυσμού του βακτηριακού στελέχους </w:t>
      </w:r>
      <w:r w:rsidRPr="00290537">
        <w:rPr>
          <w:rFonts w:ascii="Times New Roman" w:hAnsi="Times New Roman" w:cs="Times New Roman"/>
          <w:lang w:val="en-US"/>
        </w:rPr>
        <w:t>d</w:t>
      </w:r>
      <w:r w:rsidRPr="00290537">
        <w:rPr>
          <w:rFonts w:ascii="Times New Roman" w:hAnsi="Times New Roman" w:cs="Times New Roman"/>
        </w:rPr>
        <w:t xml:space="preserve"> (</w:t>
      </w:r>
      <w:r w:rsidRPr="00290537">
        <w:rPr>
          <w:rFonts w:ascii="Times New Roman" w:hAnsi="Times New Roman" w:cs="Times New Roman"/>
          <w:i/>
          <w:lang w:val="en-US"/>
        </w:rPr>
        <w:t>Chryseobacterium</w:t>
      </w:r>
      <w:r w:rsidR="007C42DB">
        <w:rPr>
          <w:rFonts w:ascii="Times New Roman" w:hAnsi="Times New Roman" w:cs="Times New Roman"/>
          <w:i/>
        </w:rPr>
        <w:t xml:space="preserve"> </w:t>
      </w:r>
      <w:r w:rsidRPr="00290537">
        <w:rPr>
          <w:rFonts w:ascii="Times New Roman" w:hAnsi="Times New Roman" w:cs="Times New Roman"/>
          <w:lang w:val="en-US"/>
        </w:rPr>
        <w:t>sp</w:t>
      </w:r>
      <w:r w:rsidRPr="00290537">
        <w:rPr>
          <w:rFonts w:ascii="Times New Roman" w:hAnsi="Times New Roman" w:cs="Times New Roman"/>
        </w:rPr>
        <w:t>.</w:t>
      </w:r>
      <w:r w:rsidRPr="00EE1E33">
        <w:rPr>
          <w:rFonts w:ascii="Times New Roman" w:hAnsi="Times New Roman" w:cs="Times New Roman"/>
        </w:rPr>
        <w:t>[</w:t>
      </w:r>
      <w:r w:rsidRPr="000D6B5B">
        <w:rPr>
          <w:rFonts w:ascii="Times New Roman" w:hAnsi="Times New Roman" w:cs="Times New Roman"/>
          <w:lang w:val="en-US"/>
        </w:rPr>
        <w:t>KF</w:t>
      </w:r>
      <w:r w:rsidRPr="00EE1E33">
        <w:rPr>
          <w:rFonts w:ascii="Times New Roman" w:hAnsi="Times New Roman" w:cs="Times New Roman"/>
        </w:rPr>
        <w:t>263564])</w:t>
      </w:r>
      <w:r w:rsidRPr="000D6B5B">
        <w:rPr>
          <w:rFonts w:ascii="Times New Roman" w:hAnsi="Times New Roman" w:cs="Times New Roman"/>
        </w:rPr>
        <w:t xml:space="preserve"> παρουσία διαφορετικών συγκεντρώσεων των μετάλλων </w:t>
      </w:r>
      <w:r w:rsidRPr="000D6B5B">
        <w:rPr>
          <w:rFonts w:ascii="Times New Roman" w:hAnsi="Times New Roman" w:cs="Times New Roman"/>
          <w:lang w:val="en-US"/>
        </w:rPr>
        <w:t>Cd</w:t>
      </w:r>
      <w:r w:rsidRPr="000D6B5B">
        <w:rPr>
          <w:rFonts w:ascii="Times New Roman" w:hAnsi="Times New Roman" w:cs="Times New Roman"/>
        </w:rPr>
        <w:t>&amp;</w:t>
      </w:r>
      <w:r w:rsidRPr="000D6B5B">
        <w:rPr>
          <w:rFonts w:ascii="Times New Roman" w:hAnsi="Times New Roman" w:cs="Times New Roman"/>
          <w:lang w:val="en-US"/>
        </w:rPr>
        <w:t>Pb</w:t>
      </w:r>
      <w:r w:rsidRPr="000D6B5B">
        <w:rPr>
          <w:rFonts w:ascii="Times New Roman" w:hAnsi="Times New Roman" w:cs="Times New Roman"/>
        </w:rPr>
        <w:t>.</w:t>
      </w:r>
    </w:p>
    <w:p w:rsidR="00EF0315" w:rsidRDefault="00EF0315">
      <w:pPr>
        <w:rPr>
          <w:rFonts w:ascii="Times New Roman" w:hAnsi="Times New Roman" w:cs="Times New Roman"/>
          <w:sz w:val="24"/>
          <w:u w:val="single"/>
        </w:rPr>
      </w:pPr>
      <w:r>
        <w:rPr>
          <w:rFonts w:ascii="Times New Roman" w:hAnsi="Times New Roman" w:cs="Times New Roman"/>
          <w:sz w:val="24"/>
          <w:u w:val="single"/>
        </w:rPr>
        <w:br w:type="page"/>
      </w:r>
    </w:p>
    <w:p w:rsidR="006C2863" w:rsidRPr="003B3E28" w:rsidRDefault="006C2863" w:rsidP="00EF0315">
      <w:pPr>
        <w:pStyle w:val="a5"/>
        <w:numPr>
          <w:ilvl w:val="0"/>
          <w:numId w:val="22"/>
        </w:numPr>
        <w:spacing w:after="0" w:line="360" w:lineRule="auto"/>
        <w:jc w:val="center"/>
        <w:rPr>
          <w:rFonts w:ascii="Times New Roman" w:hAnsi="Times New Roman" w:cs="Times New Roman"/>
          <w:sz w:val="24"/>
          <w:lang w:val="en-US"/>
        </w:rPr>
      </w:pPr>
      <w:r w:rsidRPr="003B3E28">
        <w:rPr>
          <w:rFonts w:ascii="Times New Roman" w:hAnsi="Times New Roman" w:cs="Times New Roman"/>
          <w:sz w:val="24"/>
          <w:u w:val="single"/>
        </w:rPr>
        <w:lastRenderedPageBreak/>
        <w:t>Στέλεχος</w:t>
      </w:r>
      <w:r w:rsidRPr="003B3E28">
        <w:rPr>
          <w:rFonts w:ascii="Times New Roman" w:hAnsi="Times New Roman" w:cs="Times New Roman"/>
          <w:b/>
          <w:sz w:val="28"/>
          <w:u w:val="single"/>
          <w:lang w:val="en-US"/>
        </w:rPr>
        <w:t xml:space="preserve">e </w:t>
      </w:r>
      <w:r w:rsidR="00E55973" w:rsidRPr="003B3E28">
        <w:rPr>
          <w:rFonts w:ascii="Times New Roman" w:hAnsi="Times New Roman" w:cs="Times New Roman"/>
          <w:sz w:val="28"/>
          <w:u w:val="single"/>
          <w:lang w:val="en-US"/>
        </w:rPr>
        <w:t>(</w:t>
      </w:r>
      <w:r w:rsidR="00E55973" w:rsidRPr="00EF0315">
        <w:rPr>
          <w:rFonts w:ascii="Times New Roman" w:hAnsi="Times New Roman" w:cs="Times New Roman"/>
          <w:i/>
          <w:sz w:val="28"/>
          <w:u w:val="single"/>
          <w:lang w:val="en-US"/>
        </w:rPr>
        <w:t>Paenibacillus</w:t>
      </w:r>
      <w:r w:rsidR="00E55973" w:rsidRPr="003B3E28">
        <w:rPr>
          <w:rFonts w:ascii="Times New Roman" w:hAnsi="Times New Roman" w:cs="Times New Roman"/>
          <w:sz w:val="28"/>
          <w:u w:val="single"/>
          <w:lang w:val="en-US"/>
        </w:rPr>
        <w:t xml:space="preserve"> sp. [KT318609])</w:t>
      </w:r>
    </w:p>
    <w:p w:rsidR="006C2863" w:rsidRDefault="006C2863" w:rsidP="00700DD1">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17"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6C2863" w:rsidRDefault="006C2863" w:rsidP="00700DD1">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18"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EF0315" w:rsidRPr="00EF0315" w:rsidRDefault="00EF0315" w:rsidP="00EF0315">
      <w:pPr>
        <w:ind w:left="360"/>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11</w:t>
      </w:r>
      <w:r w:rsidRPr="00290537">
        <w:rPr>
          <w:rFonts w:ascii="Times New Roman" w:hAnsi="Times New Roman" w:cs="Times New Roman"/>
        </w:rPr>
        <w:t xml:space="preserve">. Διακύμανση πληθυσμού του βακτηριακού στελέχους </w:t>
      </w:r>
      <w:r w:rsidRPr="00290537">
        <w:rPr>
          <w:rFonts w:ascii="Times New Roman" w:hAnsi="Times New Roman" w:cs="Times New Roman"/>
          <w:lang w:val="en-US"/>
        </w:rPr>
        <w:t>e</w:t>
      </w:r>
      <w:r w:rsidRPr="00290537">
        <w:rPr>
          <w:rFonts w:ascii="Times New Roman" w:hAnsi="Times New Roman" w:cs="Times New Roman"/>
        </w:rPr>
        <w:t xml:space="preserve"> (</w:t>
      </w:r>
      <w:r w:rsidRPr="00290537">
        <w:rPr>
          <w:rFonts w:ascii="Times New Roman" w:hAnsi="Times New Roman" w:cs="Times New Roman"/>
          <w:i/>
        </w:rPr>
        <w:t>Paenibacillus</w:t>
      </w:r>
      <w:r w:rsidR="007C42DB">
        <w:rPr>
          <w:rFonts w:ascii="Times New Roman" w:hAnsi="Times New Roman" w:cs="Times New Roman"/>
          <w:i/>
        </w:rPr>
        <w:t xml:space="preserve"> </w:t>
      </w:r>
      <w:r w:rsidRPr="00290537">
        <w:rPr>
          <w:rFonts w:ascii="Times New Roman" w:hAnsi="Times New Roman" w:cs="Times New Roman"/>
        </w:rPr>
        <w:t>sp.</w:t>
      </w:r>
      <w:r w:rsidRPr="00EF0315">
        <w:rPr>
          <w:rFonts w:ascii="Times New Roman" w:hAnsi="Times New Roman" w:cs="Times New Roman"/>
        </w:rPr>
        <w:t xml:space="preserve"> [KT318609])παρουσία διαφορετικών συγκεντρώσεων των μετάλλων </w:t>
      </w:r>
      <w:r w:rsidRPr="00EF0315">
        <w:rPr>
          <w:rFonts w:ascii="Times New Roman" w:hAnsi="Times New Roman" w:cs="Times New Roman"/>
          <w:lang w:val="en-US"/>
        </w:rPr>
        <w:t>Cd</w:t>
      </w:r>
      <w:r w:rsidRPr="00EF0315">
        <w:rPr>
          <w:rFonts w:ascii="Times New Roman" w:hAnsi="Times New Roman" w:cs="Times New Roman"/>
        </w:rPr>
        <w:t>&amp;</w:t>
      </w:r>
      <w:r w:rsidRPr="00EF0315">
        <w:rPr>
          <w:rFonts w:ascii="Times New Roman" w:hAnsi="Times New Roman" w:cs="Times New Roman"/>
          <w:lang w:val="en-US"/>
        </w:rPr>
        <w:t>Pb</w:t>
      </w:r>
      <w:r w:rsidRPr="00EF0315">
        <w:rPr>
          <w:rFonts w:ascii="Times New Roman" w:hAnsi="Times New Roman" w:cs="Times New Roman"/>
        </w:rPr>
        <w:t>.</w:t>
      </w:r>
    </w:p>
    <w:p w:rsidR="00EF0315" w:rsidRDefault="00EF0315">
      <w:pPr>
        <w:rPr>
          <w:rFonts w:ascii="Times New Roman" w:hAnsi="Times New Roman" w:cs="Times New Roman"/>
          <w:sz w:val="24"/>
          <w:u w:val="single"/>
        </w:rPr>
      </w:pPr>
      <w:r>
        <w:rPr>
          <w:rFonts w:ascii="Times New Roman" w:hAnsi="Times New Roman" w:cs="Times New Roman"/>
          <w:sz w:val="24"/>
          <w:u w:val="single"/>
        </w:rPr>
        <w:br w:type="page"/>
      </w:r>
    </w:p>
    <w:p w:rsidR="006C2863" w:rsidRDefault="006C2863" w:rsidP="004A092A">
      <w:pPr>
        <w:pStyle w:val="a5"/>
        <w:numPr>
          <w:ilvl w:val="0"/>
          <w:numId w:val="22"/>
        </w:numPr>
        <w:spacing w:after="0" w:line="360" w:lineRule="auto"/>
        <w:jc w:val="center"/>
        <w:rPr>
          <w:rFonts w:ascii="Times New Roman" w:hAnsi="Times New Roman" w:cs="Times New Roman"/>
          <w:sz w:val="24"/>
          <w:lang w:val="en-US"/>
        </w:rPr>
      </w:pPr>
      <w:r w:rsidRPr="003B3E28">
        <w:rPr>
          <w:rFonts w:ascii="Times New Roman" w:hAnsi="Times New Roman" w:cs="Times New Roman"/>
          <w:sz w:val="24"/>
          <w:u w:val="single"/>
        </w:rPr>
        <w:lastRenderedPageBreak/>
        <w:t>Στέλεχος</w:t>
      </w:r>
      <w:r>
        <w:rPr>
          <w:rFonts w:ascii="Times New Roman" w:hAnsi="Times New Roman" w:cs="Times New Roman"/>
          <w:b/>
          <w:sz w:val="28"/>
          <w:u w:val="single"/>
          <w:lang w:val="en-US"/>
        </w:rPr>
        <w:t xml:space="preserve">f </w:t>
      </w:r>
      <w:r w:rsidR="007D076D" w:rsidRPr="007D076D">
        <w:rPr>
          <w:rFonts w:ascii="Times New Roman" w:hAnsi="Times New Roman" w:cs="Times New Roman"/>
          <w:sz w:val="28"/>
          <w:u w:val="single"/>
          <w:lang w:val="en-US"/>
        </w:rPr>
        <w:t>(</w:t>
      </w:r>
      <w:r w:rsidR="007D076D" w:rsidRPr="004A092A">
        <w:rPr>
          <w:rFonts w:ascii="Times New Roman" w:hAnsi="Times New Roman" w:cs="Times New Roman"/>
          <w:i/>
          <w:sz w:val="28"/>
          <w:u w:val="single"/>
          <w:lang w:val="en-US"/>
        </w:rPr>
        <w:t>Enterococcus</w:t>
      </w:r>
      <w:r w:rsidR="007D076D" w:rsidRPr="007D076D">
        <w:rPr>
          <w:rFonts w:ascii="Times New Roman" w:hAnsi="Times New Roman" w:cs="Times New Roman"/>
          <w:sz w:val="28"/>
          <w:u w:val="single"/>
          <w:lang w:val="en-US"/>
        </w:rPr>
        <w:t xml:space="preserve"> sp. [KR153958])</w:t>
      </w:r>
    </w:p>
    <w:p w:rsidR="006C2863" w:rsidRDefault="006C2863" w:rsidP="004A092A">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19" name="Γράφημα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6C2863" w:rsidRDefault="006C2863" w:rsidP="004A092A">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20" name="Γράφημα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4A092A" w:rsidRPr="004A092A" w:rsidRDefault="004A092A" w:rsidP="004A092A">
      <w:pPr>
        <w:ind w:left="360"/>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12</w:t>
      </w:r>
      <w:r w:rsidRPr="00290537">
        <w:rPr>
          <w:rFonts w:ascii="Times New Roman" w:hAnsi="Times New Roman" w:cs="Times New Roman"/>
        </w:rPr>
        <w:t xml:space="preserve">. Διακύμανση πληθυσμού του βακτηριακού στελέχους </w:t>
      </w:r>
      <w:r w:rsidRPr="00290537">
        <w:rPr>
          <w:rFonts w:ascii="Times New Roman" w:hAnsi="Times New Roman" w:cs="Times New Roman"/>
          <w:lang w:val="en-US"/>
        </w:rPr>
        <w:t>f</w:t>
      </w:r>
      <w:r w:rsidRPr="00290537">
        <w:rPr>
          <w:rFonts w:ascii="Times New Roman" w:hAnsi="Times New Roman" w:cs="Times New Roman"/>
        </w:rPr>
        <w:t xml:space="preserve"> (</w:t>
      </w:r>
      <w:r w:rsidRPr="00290537">
        <w:rPr>
          <w:rFonts w:ascii="Times New Roman" w:hAnsi="Times New Roman" w:cs="Times New Roman"/>
          <w:i/>
        </w:rPr>
        <w:t>Enterococcus</w:t>
      </w:r>
      <w:r w:rsidR="007C42DB">
        <w:rPr>
          <w:rFonts w:ascii="Times New Roman" w:hAnsi="Times New Roman" w:cs="Times New Roman"/>
          <w:i/>
        </w:rPr>
        <w:t xml:space="preserve"> </w:t>
      </w:r>
      <w:r w:rsidRPr="00290537">
        <w:rPr>
          <w:rFonts w:ascii="Times New Roman" w:hAnsi="Times New Roman" w:cs="Times New Roman"/>
        </w:rPr>
        <w:t>sp.</w:t>
      </w:r>
      <w:r>
        <w:rPr>
          <w:rFonts w:ascii="Times New Roman" w:hAnsi="Times New Roman" w:cs="Times New Roman"/>
        </w:rPr>
        <w:t xml:space="preserve"> [KR153958])</w:t>
      </w:r>
      <w:r w:rsidRPr="004A092A">
        <w:rPr>
          <w:rFonts w:ascii="Times New Roman" w:hAnsi="Times New Roman" w:cs="Times New Roman"/>
        </w:rPr>
        <w:t xml:space="preserve">παρουσία διαφορετικών συγκεντρώσεων των μετάλλων </w:t>
      </w:r>
      <w:r w:rsidRPr="004A092A">
        <w:rPr>
          <w:rFonts w:ascii="Times New Roman" w:hAnsi="Times New Roman" w:cs="Times New Roman"/>
          <w:lang w:val="en-US"/>
        </w:rPr>
        <w:t>Cd</w:t>
      </w:r>
      <w:r w:rsidRPr="004A092A">
        <w:rPr>
          <w:rFonts w:ascii="Times New Roman" w:hAnsi="Times New Roman" w:cs="Times New Roman"/>
        </w:rPr>
        <w:t>&amp;</w:t>
      </w:r>
      <w:r w:rsidRPr="004A092A">
        <w:rPr>
          <w:rFonts w:ascii="Times New Roman" w:hAnsi="Times New Roman" w:cs="Times New Roman"/>
          <w:lang w:val="en-US"/>
        </w:rPr>
        <w:t>Pb</w:t>
      </w:r>
      <w:r w:rsidRPr="004A092A">
        <w:rPr>
          <w:rFonts w:ascii="Times New Roman" w:hAnsi="Times New Roman" w:cs="Times New Roman"/>
        </w:rPr>
        <w:t>.</w:t>
      </w:r>
    </w:p>
    <w:p w:rsidR="004A092A" w:rsidRDefault="004A092A">
      <w:pPr>
        <w:rPr>
          <w:rFonts w:ascii="Times New Roman" w:hAnsi="Times New Roman" w:cs="Times New Roman"/>
          <w:sz w:val="24"/>
          <w:u w:val="single"/>
        </w:rPr>
      </w:pPr>
      <w:r>
        <w:rPr>
          <w:rFonts w:ascii="Times New Roman" w:hAnsi="Times New Roman" w:cs="Times New Roman"/>
          <w:sz w:val="24"/>
          <w:u w:val="single"/>
        </w:rPr>
        <w:br w:type="page"/>
      </w:r>
    </w:p>
    <w:p w:rsidR="006C2863" w:rsidRDefault="006C2863" w:rsidP="004A092A">
      <w:pPr>
        <w:pStyle w:val="a5"/>
        <w:numPr>
          <w:ilvl w:val="0"/>
          <w:numId w:val="22"/>
        </w:numPr>
        <w:spacing w:after="0" w:line="360" w:lineRule="auto"/>
        <w:jc w:val="center"/>
        <w:rPr>
          <w:rFonts w:ascii="Times New Roman" w:hAnsi="Times New Roman" w:cs="Times New Roman"/>
          <w:sz w:val="24"/>
          <w:lang w:val="en-US"/>
        </w:rPr>
      </w:pPr>
      <w:r w:rsidRPr="003B3E28">
        <w:rPr>
          <w:rFonts w:ascii="Times New Roman" w:hAnsi="Times New Roman" w:cs="Times New Roman"/>
          <w:sz w:val="24"/>
          <w:u w:val="single"/>
        </w:rPr>
        <w:lastRenderedPageBreak/>
        <w:t>Στέλεχος</w:t>
      </w:r>
      <w:r>
        <w:rPr>
          <w:rFonts w:ascii="Times New Roman" w:hAnsi="Times New Roman" w:cs="Times New Roman"/>
          <w:b/>
          <w:sz w:val="28"/>
          <w:u w:val="single"/>
          <w:lang w:val="en-US"/>
        </w:rPr>
        <w:t xml:space="preserve">g </w:t>
      </w:r>
      <w:r w:rsidR="007D076D" w:rsidRPr="007D076D">
        <w:rPr>
          <w:rFonts w:ascii="Times New Roman" w:hAnsi="Times New Roman" w:cs="Times New Roman"/>
          <w:sz w:val="28"/>
          <w:u w:val="single"/>
          <w:lang w:val="en-US"/>
        </w:rPr>
        <w:t>(</w:t>
      </w:r>
      <w:r w:rsidR="007D076D" w:rsidRPr="007A7E2D">
        <w:rPr>
          <w:rFonts w:ascii="Times New Roman" w:hAnsi="Times New Roman" w:cs="Times New Roman"/>
          <w:i/>
          <w:sz w:val="28"/>
          <w:u w:val="single"/>
          <w:lang w:val="en-US"/>
        </w:rPr>
        <w:t>Enterococcus</w:t>
      </w:r>
      <w:r w:rsidR="007D076D" w:rsidRPr="007D076D">
        <w:rPr>
          <w:rFonts w:ascii="Times New Roman" w:hAnsi="Times New Roman" w:cs="Times New Roman"/>
          <w:sz w:val="28"/>
          <w:u w:val="single"/>
          <w:lang w:val="en-US"/>
        </w:rPr>
        <w:t xml:space="preserve"> sp. [KR153958])</w:t>
      </w:r>
    </w:p>
    <w:p w:rsidR="006C2863" w:rsidRDefault="006C2863" w:rsidP="007A7E2D">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21" name="Γράφημα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6C2863" w:rsidRDefault="006C2863" w:rsidP="007A7E2D">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22" name="Γράφημα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7A7E2D" w:rsidRPr="007A7E2D" w:rsidRDefault="007A7E2D" w:rsidP="007A7E2D">
      <w:pPr>
        <w:ind w:left="360"/>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13</w:t>
      </w:r>
      <w:r w:rsidRPr="00290537">
        <w:rPr>
          <w:rFonts w:ascii="Times New Roman" w:hAnsi="Times New Roman" w:cs="Times New Roman"/>
        </w:rPr>
        <w:t xml:space="preserve">. Διακύμανση πληθυσμού του βακτηριακού στελέχους </w:t>
      </w:r>
      <w:r w:rsidRPr="00290537">
        <w:rPr>
          <w:rFonts w:ascii="Times New Roman" w:hAnsi="Times New Roman" w:cs="Times New Roman"/>
          <w:lang w:val="en-US"/>
        </w:rPr>
        <w:t>g</w:t>
      </w:r>
      <w:r w:rsidRPr="00290537">
        <w:rPr>
          <w:rFonts w:ascii="Times New Roman" w:hAnsi="Times New Roman" w:cs="Times New Roman"/>
        </w:rPr>
        <w:t xml:space="preserve"> (</w:t>
      </w:r>
      <w:r w:rsidRPr="00290537">
        <w:rPr>
          <w:rFonts w:ascii="Times New Roman" w:hAnsi="Times New Roman" w:cs="Times New Roman"/>
          <w:i/>
        </w:rPr>
        <w:t>Enterococcu</w:t>
      </w:r>
      <w:r w:rsidR="007C42DB">
        <w:rPr>
          <w:rFonts w:ascii="Times New Roman" w:hAnsi="Times New Roman" w:cs="Times New Roman"/>
          <w:i/>
        </w:rPr>
        <w:t xml:space="preserve"> </w:t>
      </w:r>
      <w:r w:rsidRPr="00290537">
        <w:rPr>
          <w:rFonts w:ascii="Times New Roman" w:hAnsi="Times New Roman" w:cs="Times New Roman"/>
          <w:i/>
        </w:rPr>
        <w:t>s</w:t>
      </w:r>
      <w:r w:rsidRPr="00290537">
        <w:rPr>
          <w:rFonts w:ascii="Times New Roman" w:hAnsi="Times New Roman" w:cs="Times New Roman"/>
        </w:rPr>
        <w:t>sp.</w:t>
      </w:r>
      <w:r w:rsidRPr="007A7E2D">
        <w:rPr>
          <w:rFonts w:ascii="Times New Roman" w:hAnsi="Times New Roman" w:cs="Times New Roman"/>
        </w:rPr>
        <w:t xml:space="preserve"> [KR153958])παρουσία διαφορετικών συγκεντρώσεων των μετάλλων </w:t>
      </w:r>
      <w:r w:rsidRPr="007A7E2D">
        <w:rPr>
          <w:rFonts w:ascii="Times New Roman" w:hAnsi="Times New Roman" w:cs="Times New Roman"/>
          <w:lang w:val="en-US"/>
        </w:rPr>
        <w:t>Cd</w:t>
      </w:r>
      <w:r w:rsidRPr="007A7E2D">
        <w:rPr>
          <w:rFonts w:ascii="Times New Roman" w:hAnsi="Times New Roman" w:cs="Times New Roman"/>
        </w:rPr>
        <w:t>&amp;</w:t>
      </w:r>
      <w:r w:rsidRPr="007A7E2D">
        <w:rPr>
          <w:rFonts w:ascii="Times New Roman" w:hAnsi="Times New Roman" w:cs="Times New Roman"/>
          <w:lang w:val="en-US"/>
        </w:rPr>
        <w:t>Pb</w:t>
      </w:r>
      <w:r w:rsidRPr="007A7E2D">
        <w:rPr>
          <w:rFonts w:ascii="Times New Roman" w:hAnsi="Times New Roman" w:cs="Times New Roman"/>
        </w:rPr>
        <w:t>.</w:t>
      </w:r>
    </w:p>
    <w:p w:rsidR="007A7E2D" w:rsidRDefault="007A7E2D">
      <w:pPr>
        <w:rPr>
          <w:rFonts w:ascii="Times New Roman" w:hAnsi="Times New Roman" w:cs="Times New Roman"/>
          <w:sz w:val="24"/>
          <w:u w:val="single"/>
        </w:rPr>
      </w:pPr>
      <w:r>
        <w:rPr>
          <w:rFonts w:ascii="Times New Roman" w:hAnsi="Times New Roman" w:cs="Times New Roman"/>
          <w:sz w:val="24"/>
          <w:u w:val="single"/>
        </w:rPr>
        <w:br w:type="page"/>
      </w:r>
    </w:p>
    <w:p w:rsidR="006C2863" w:rsidRPr="007D076D" w:rsidRDefault="006C2863" w:rsidP="007A7E2D">
      <w:pPr>
        <w:pStyle w:val="a5"/>
        <w:numPr>
          <w:ilvl w:val="0"/>
          <w:numId w:val="22"/>
        </w:numPr>
        <w:spacing w:after="0" w:line="360" w:lineRule="auto"/>
        <w:jc w:val="center"/>
        <w:rPr>
          <w:rFonts w:ascii="Times New Roman" w:hAnsi="Times New Roman" w:cs="Times New Roman"/>
          <w:sz w:val="24"/>
          <w:lang w:val="en-US"/>
        </w:rPr>
      </w:pPr>
      <w:r w:rsidRPr="003B3E28">
        <w:rPr>
          <w:rFonts w:ascii="Times New Roman" w:hAnsi="Times New Roman" w:cs="Times New Roman"/>
          <w:sz w:val="24"/>
          <w:u w:val="single"/>
        </w:rPr>
        <w:lastRenderedPageBreak/>
        <w:t>Στέλεχος</w:t>
      </w:r>
      <w:r>
        <w:rPr>
          <w:rFonts w:ascii="Times New Roman" w:hAnsi="Times New Roman" w:cs="Times New Roman"/>
          <w:b/>
          <w:sz w:val="28"/>
          <w:u w:val="single"/>
          <w:lang w:val="en-US"/>
        </w:rPr>
        <w:t xml:space="preserve">h </w:t>
      </w:r>
      <w:r w:rsidR="007D076D" w:rsidRPr="007D076D">
        <w:rPr>
          <w:rFonts w:ascii="Times New Roman" w:hAnsi="Times New Roman" w:cs="Times New Roman"/>
          <w:sz w:val="28"/>
          <w:u w:val="single"/>
          <w:lang w:val="en-US"/>
        </w:rPr>
        <w:t>(</w:t>
      </w:r>
      <w:r w:rsidR="007D076D" w:rsidRPr="007A7E2D">
        <w:rPr>
          <w:rFonts w:ascii="Times New Roman" w:hAnsi="Times New Roman" w:cs="Times New Roman"/>
          <w:i/>
          <w:sz w:val="28"/>
          <w:u w:val="single"/>
          <w:lang w:val="en-US"/>
        </w:rPr>
        <w:t>Enterococcus</w:t>
      </w:r>
      <w:r w:rsidR="007D076D" w:rsidRPr="007D076D">
        <w:rPr>
          <w:rFonts w:ascii="Times New Roman" w:hAnsi="Times New Roman" w:cs="Times New Roman"/>
          <w:sz w:val="28"/>
          <w:u w:val="single"/>
          <w:lang w:val="en-US"/>
        </w:rPr>
        <w:t xml:space="preserve"> sp. [KJ175075])</w:t>
      </w:r>
    </w:p>
    <w:p w:rsidR="006C2863" w:rsidRDefault="006C2863" w:rsidP="007A7E2D">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23" name="Γράφημα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6C2863" w:rsidRDefault="006C2863" w:rsidP="007A7E2D">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24" name="Γράφημα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7A7E2D" w:rsidRPr="007A7E2D" w:rsidRDefault="007A7E2D" w:rsidP="00735FAD">
      <w:pPr>
        <w:ind w:left="360"/>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14</w:t>
      </w:r>
      <w:r w:rsidRPr="00290537">
        <w:rPr>
          <w:rFonts w:ascii="Times New Roman" w:hAnsi="Times New Roman" w:cs="Times New Roman"/>
        </w:rPr>
        <w:t xml:space="preserve">. Διακύμανση πληθυσμού του βακτηριακού στελέχους </w:t>
      </w:r>
      <w:r w:rsidRPr="00290537">
        <w:rPr>
          <w:rFonts w:ascii="Times New Roman" w:hAnsi="Times New Roman" w:cs="Times New Roman"/>
          <w:lang w:val="en-US"/>
        </w:rPr>
        <w:t>h</w:t>
      </w:r>
      <w:r w:rsidRPr="00290537">
        <w:rPr>
          <w:rFonts w:ascii="Times New Roman" w:hAnsi="Times New Roman" w:cs="Times New Roman"/>
        </w:rPr>
        <w:t xml:space="preserve"> (</w:t>
      </w:r>
      <w:r w:rsidRPr="00290537">
        <w:rPr>
          <w:rFonts w:ascii="Times New Roman" w:hAnsi="Times New Roman" w:cs="Times New Roman"/>
          <w:i/>
        </w:rPr>
        <w:t>Enterococcus</w:t>
      </w:r>
      <w:r w:rsidR="007C42DB">
        <w:rPr>
          <w:rFonts w:ascii="Times New Roman" w:hAnsi="Times New Roman" w:cs="Times New Roman"/>
          <w:i/>
        </w:rPr>
        <w:t xml:space="preserve"> </w:t>
      </w:r>
      <w:r w:rsidRPr="00290537">
        <w:rPr>
          <w:rFonts w:ascii="Times New Roman" w:hAnsi="Times New Roman" w:cs="Times New Roman"/>
        </w:rPr>
        <w:t>sp.</w:t>
      </w:r>
      <w:r w:rsidRPr="007A7E2D">
        <w:rPr>
          <w:rFonts w:ascii="Times New Roman" w:hAnsi="Times New Roman" w:cs="Times New Roman"/>
        </w:rPr>
        <w:t xml:space="preserve"> [KJ175075]) παρουσία διαφορετικών συγκεντρώσεων των μετάλλων </w:t>
      </w:r>
      <w:r w:rsidRPr="007A7E2D">
        <w:rPr>
          <w:rFonts w:ascii="Times New Roman" w:hAnsi="Times New Roman" w:cs="Times New Roman"/>
          <w:lang w:val="en-US"/>
        </w:rPr>
        <w:t>Cd</w:t>
      </w:r>
      <w:r w:rsidRPr="007A7E2D">
        <w:rPr>
          <w:rFonts w:ascii="Times New Roman" w:hAnsi="Times New Roman" w:cs="Times New Roman"/>
        </w:rPr>
        <w:t>&amp;</w:t>
      </w:r>
      <w:r w:rsidRPr="007A7E2D">
        <w:rPr>
          <w:rFonts w:ascii="Times New Roman" w:hAnsi="Times New Roman" w:cs="Times New Roman"/>
          <w:lang w:val="en-US"/>
        </w:rPr>
        <w:t>Pb</w:t>
      </w:r>
      <w:r w:rsidRPr="007A7E2D">
        <w:rPr>
          <w:rFonts w:ascii="Times New Roman" w:hAnsi="Times New Roman" w:cs="Times New Roman"/>
        </w:rPr>
        <w:t>.</w:t>
      </w:r>
    </w:p>
    <w:p w:rsidR="00735FAD" w:rsidRDefault="00735FAD">
      <w:pPr>
        <w:rPr>
          <w:rFonts w:ascii="Times New Roman" w:hAnsi="Times New Roman" w:cs="Times New Roman"/>
          <w:sz w:val="24"/>
          <w:u w:val="single"/>
        </w:rPr>
      </w:pPr>
      <w:r>
        <w:rPr>
          <w:rFonts w:ascii="Times New Roman" w:hAnsi="Times New Roman" w:cs="Times New Roman"/>
          <w:sz w:val="24"/>
          <w:u w:val="single"/>
        </w:rPr>
        <w:br w:type="page"/>
      </w:r>
    </w:p>
    <w:p w:rsidR="006C2863" w:rsidRDefault="006C2863" w:rsidP="00735FAD">
      <w:pPr>
        <w:pStyle w:val="a5"/>
        <w:numPr>
          <w:ilvl w:val="0"/>
          <w:numId w:val="22"/>
        </w:numPr>
        <w:spacing w:after="0" w:line="360" w:lineRule="auto"/>
        <w:jc w:val="center"/>
        <w:rPr>
          <w:rFonts w:ascii="Times New Roman" w:hAnsi="Times New Roman" w:cs="Times New Roman"/>
          <w:sz w:val="24"/>
          <w:lang w:val="en-US"/>
        </w:rPr>
      </w:pPr>
      <w:r w:rsidRPr="003B3E28">
        <w:rPr>
          <w:rFonts w:ascii="Times New Roman" w:hAnsi="Times New Roman" w:cs="Times New Roman"/>
          <w:sz w:val="24"/>
          <w:u w:val="single"/>
        </w:rPr>
        <w:lastRenderedPageBreak/>
        <w:t>Στέλεχος</w:t>
      </w:r>
      <w:r>
        <w:rPr>
          <w:rFonts w:ascii="Times New Roman" w:hAnsi="Times New Roman" w:cs="Times New Roman"/>
          <w:b/>
          <w:sz w:val="28"/>
          <w:u w:val="single"/>
          <w:lang w:val="en-US"/>
        </w:rPr>
        <w:t>i</w:t>
      </w:r>
      <w:r w:rsidR="007D076D" w:rsidRPr="007D076D">
        <w:rPr>
          <w:rFonts w:ascii="Times New Roman" w:hAnsi="Times New Roman" w:cs="Times New Roman"/>
          <w:sz w:val="28"/>
          <w:u w:val="single"/>
          <w:lang w:val="en-US"/>
        </w:rPr>
        <w:t>(</w:t>
      </w:r>
      <w:r w:rsidR="007D076D" w:rsidRPr="00735FAD">
        <w:rPr>
          <w:rFonts w:ascii="Times New Roman" w:hAnsi="Times New Roman" w:cs="Times New Roman"/>
          <w:i/>
          <w:sz w:val="28"/>
          <w:u w:val="single"/>
          <w:lang w:val="en-US"/>
        </w:rPr>
        <w:t>Streptococcus</w:t>
      </w:r>
      <w:r w:rsidR="007C42DB">
        <w:rPr>
          <w:rFonts w:ascii="Times New Roman" w:hAnsi="Times New Roman" w:cs="Times New Roman"/>
          <w:i/>
          <w:sz w:val="28"/>
          <w:u w:val="single"/>
        </w:rPr>
        <w:t xml:space="preserve"> </w:t>
      </w:r>
      <w:r w:rsidR="007D076D" w:rsidRPr="00735FAD">
        <w:rPr>
          <w:rFonts w:ascii="Times New Roman" w:hAnsi="Times New Roman" w:cs="Times New Roman"/>
          <w:i/>
          <w:sz w:val="28"/>
          <w:u w:val="single"/>
          <w:lang w:val="en-US"/>
        </w:rPr>
        <w:t>sanguinis</w:t>
      </w:r>
      <w:r w:rsidR="007D076D" w:rsidRPr="007D076D">
        <w:rPr>
          <w:rFonts w:ascii="Times New Roman" w:hAnsi="Times New Roman" w:cs="Times New Roman"/>
          <w:sz w:val="28"/>
          <w:u w:val="single"/>
          <w:lang w:val="en-US"/>
        </w:rPr>
        <w:t xml:space="preserve"> [KJ023417])</w:t>
      </w:r>
    </w:p>
    <w:p w:rsidR="006C2863" w:rsidRDefault="006C2863" w:rsidP="00735FAD">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25" name="Γράφημα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6C2863" w:rsidRDefault="006C2863" w:rsidP="00735FAD">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26" name="Γράφημα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735FAD" w:rsidRPr="00735FAD" w:rsidRDefault="00735FAD" w:rsidP="00735FAD">
      <w:pPr>
        <w:ind w:left="360"/>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15</w:t>
      </w:r>
      <w:r w:rsidRPr="00290537">
        <w:rPr>
          <w:rFonts w:ascii="Times New Roman" w:hAnsi="Times New Roman" w:cs="Times New Roman"/>
        </w:rPr>
        <w:t xml:space="preserve">. Διακύμανση πληθυσμού του βακτηριακού στελέχους </w:t>
      </w:r>
      <w:r w:rsidRPr="00290537">
        <w:rPr>
          <w:rFonts w:ascii="Times New Roman" w:hAnsi="Times New Roman" w:cs="Times New Roman"/>
          <w:lang w:val="en-US"/>
        </w:rPr>
        <w:t>i</w:t>
      </w:r>
      <w:r w:rsidRPr="00290537">
        <w:rPr>
          <w:rFonts w:ascii="Times New Roman" w:hAnsi="Times New Roman" w:cs="Times New Roman"/>
        </w:rPr>
        <w:t xml:space="preserve"> (</w:t>
      </w:r>
      <w:r w:rsidRPr="00290537">
        <w:rPr>
          <w:rFonts w:ascii="Times New Roman" w:hAnsi="Times New Roman" w:cs="Times New Roman"/>
          <w:i/>
        </w:rPr>
        <w:t>Streptococcus</w:t>
      </w:r>
      <w:r w:rsidR="007C42DB">
        <w:rPr>
          <w:rFonts w:ascii="Times New Roman" w:hAnsi="Times New Roman" w:cs="Times New Roman"/>
          <w:i/>
        </w:rPr>
        <w:t xml:space="preserve"> </w:t>
      </w:r>
      <w:r w:rsidRPr="00290537">
        <w:rPr>
          <w:rFonts w:ascii="Times New Roman" w:hAnsi="Times New Roman" w:cs="Times New Roman"/>
          <w:i/>
        </w:rPr>
        <w:t>sanguinis</w:t>
      </w:r>
      <w:r w:rsidRPr="00735FAD">
        <w:rPr>
          <w:rFonts w:ascii="Times New Roman" w:hAnsi="Times New Roman" w:cs="Times New Roman"/>
        </w:rPr>
        <w:t xml:space="preserve"> [KJ023417]) παρουσία διαφορετικών συγκεντρώσεων των μετάλλων </w:t>
      </w:r>
      <w:r w:rsidRPr="00735FAD">
        <w:rPr>
          <w:rFonts w:ascii="Times New Roman" w:hAnsi="Times New Roman" w:cs="Times New Roman"/>
          <w:lang w:val="en-US"/>
        </w:rPr>
        <w:t>Cd</w:t>
      </w:r>
      <w:r w:rsidRPr="00735FAD">
        <w:rPr>
          <w:rFonts w:ascii="Times New Roman" w:hAnsi="Times New Roman" w:cs="Times New Roman"/>
        </w:rPr>
        <w:t>&amp;</w:t>
      </w:r>
      <w:r w:rsidRPr="00735FAD">
        <w:rPr>
          <w:rFonts w:ascii="Times New Roman" w:hAnsi="Times New Roman" w:cs="Times New Roman"/>
          <w:lang w:val="en-US"/>
        </w:rPr>
        <w:t>Pb</w:t>
      </w:r>
      <w:r w:rsidRPr="00735FAD">
        <w:rPr>
          <w:rFonts w:ascii="Times New Roman" w:hAnsi="Times New Roman" w:cs="Times New Roman"/>
        </w:rPr>
        <w:t>.</w:t>
      </w:r>
    </w:p>
    <w:p w:rsidR="007E0ECE" w:rsidRDefault="007E0ECE">
      <w:pPr>
        <w:rPr>
          <w:rFonts w:ascii="Times New Roman" w:hAnsi="Times New Roman" w:cs="Times New Roman"/>
          <w:sz w:val="24"/>
          <w:u w:val="single"/>
        </w:rPr>
      </w:pPr>
      <w:r>
        <w:rPr>
          <w:rFonts w:ascii="Times New Roman" w:hAnsi="Times New Roman" w:cs="Times New Roman"/>
          <w:sz w:val="24"/>
          <w:u w:val="single"/>
        </w:rPr>
        <w:br w:type="page"/>
      </w:r>
    </w:p>
    <w:p w:rsidR="006C2863" w:rsidRPr="007D076D" w:rsidRDefault="006C2863" w:rsidP="007E0ECE">
      <w:pPr>
        <w:pStyle w:val="a5"/>
        <w:numPr>
          <w:ilvl w:val="0"/>
          <w:numId w:val="22"/>
        </w:numPr>
        <w:spacing w:after="0" w:line="360" w:lineRule="auto"/>
        <w:jc w:val="center"/>
        <w:rPr>
          <w:rFonts w:ascii="Times New Roman" w:hAnsi="Times New Roman" w:cs="Times New Roman"/>
          <w:sz w:val="24"/>
          <w:lang w:val="en-US"/>
        </w:rPr>
      </w:pPr>
      <w:r w:rsidRPr="003B3E28">
        <w:rPr>
          <w:rFonts w:ascii="Times New Roman" w:hAnsi="Times New Roman" w:cs="Times New Roman"/>
          <w:sz w:val="24"/>
          <w:u w:val="single"/>
        </w:rPr>
        <w:lastRenderedPageBreak/>
        <w:t>Στέλεχος</w:t>
      </w:r>
      <w:r>
        <w:rPr>
          <w:rFonts w:ascii="Times New Roman" w:hAnsi="Times New Roman" w:cs="Times New Roman"/>
          <w:b/>
          <w:sz w:val="28"/>
          <w:u w:val="single"/>
          <w:lang w:val="en-US"/>
        </w:rPr>
        <w:t xml:space="preserve">j </w:t>
      </w:r>
      <w:r w:rsidR="007D076D" w:rsidRPr="007D076D">
        <w:rPr>
          <w:rFonts w:ascii="Times New Roman" w:hAnsi="Times New Roman" w:cs="Times New Roman"/>
          <w:sz w:val="28"/>
          <w:u w:val="single"/>
          <w:lang w:val="en-US"/>
        </w:rPr>
        <w:t>(</w:t>
      </w:r>
      <w:r w:rsidR="007D076D" w:rsidRPr="007E0ECE">
        <w:rPr>
          <w:rFonts w:ascii="Times New Roman" w:hAnsi="Times New Roman" w:cs="Times New Roman"/>
          <w:i/>
          <w:sz w:val="28"/>
          <w:u w:val="single"/>
          <w:lang w:val="en-US"/>
        </w:rPr>
        <w:t>Pedobacter</w:t>
      </w:r>
      <w:r w:rsidR="007D076D" w:rsidRPr="007D076D">
        <w:rPr>
          <w:rFonts w:ascii="Times New Roman" w:hAnsi="Times New Roman" w:cs="Times New Roman"/>
          <w:sz w:val="28"/>
          <w:u w:val="single"/>
          <w:lang w:val="en-US"/>
        </w:rPr>
        <w:t xml:space="preserve"> sp. [KM114941])</w:t>
      </w:r>
    </w:p>
    <w:p w:rsidR="006C2863" w:rsidRDefault="006C2863" w:rsidP="007E0ECE">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27" name="Γράφημα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6C2863" w:rsidRDefault="006C2863" w:rsidP="007E0ECE">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28" name="Γράφημα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7E0ECE" w:rsidRPr="007E0ECE" w:rsidRDefault="007E0ECE" w:rsidP="007E0ECE">
      <w:pPr>
        <w:ind w:left="360"/>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16</w:t>
      </w:r>
      <w:r w:rsidRPr="00290537">
        <w:rPr>
          <w:rFonts w:ascii="Times New Roman" w:hAnsi="Times New Roman" w:cs="Times New Roman"/>
        </w:rPr>
        <w:t xml:space="preserve">. Διακύμανση πληθυσμού του βακτηριακού στελέχους </w:t>
      </w:r>
      <w:r w:rsidRPr="00290537">
        <w:rPr>
          <w:rFonts w:ascii="Times New Roman" w:hAnsi="Times New Roman" w:cs="Times New Roman"/>
          <w:lang w:val="en-US"/>
        </w:rPr>
        <w:t>j</w:t>
      </w:r>
      <w:r w:rsidRPr="00290537">
        <w:rPr>
          <w:rFonts w:ascii="Times New Roman" w:hAnsi="Times New Roman" w:cs="Times New Roman"/>
        </w:rPr>
        <w:t xml:space="preserve"> (</w:t>
      </w:r>
      <w:r w:rsidRPr="00290537">
        <w:rPr>
          <w:rFonts w:ascii="Times New Roman" w:hAnsi="Times New Roman" w:cs="Times New Roman"/>
          <w:i/>
        </w:rPr>
        <w:t>Pedobacter</w:t>
      </w:r>
      <w:r w:rsidR="007C42DB">
        <w:rPr>
          <w:rFonts w:ascii="Times New Roman" w:hAnsi="Times New Roman" w:cs="Times New Roman"/>
          <w:i/>
        </w:rPr>
        <w:t xml:space="preserve"> </w:t>
      </w:r>
      <w:r w:rsidRPr="00290537">
        <w:rPr>
          <w:rFonts w:ascii="Times New Roman" w:hAnsi="Times New Roman" w:cs="Times New Roman"/>
        </w:rPr>
        <w:t>sp.</w:t>
      </w:r>
      <w:r w:rsidRPr="007E0ECE">
        <w:rPr>
          <w:rFonts w:ascii="Times New Roman" w:hAnsi="Times New Roman" w:cs="Times New Roman"/>
        </w:rPr>
        <w:t xml:space="preserve"> [KM114941])παρουσία διαφορετικών συγκεντρώσεων των μετάλλων </w:t>
      </w:r>
      <w:r w:rsidRPr="007E0ECE">
        <w:rPr>
          <w:rFonts w:ascii="Times New Roman" w:hAnsi="Times New Roman" w:cs="Times New Roman"/>
          <w:lang w:val="en-US"/>
        </w:rPr>
        <w:t>Cd</w:t>
      </w:r>
      <w:r w:rsidRPr="007E0ECE">
        <w:rPr>
          <w:rFonts w:ascii="Times New Roman" w:hAnsi="Times New Roman" w:cs="Times New Roman"/>
        </w:rPr>
        <w:t>&amp;</w:t>
      </w:r>
      <w:r w:rsidRPr="007E0ECE">
        <w:rPr>
          <w:rFonts w:ascii="Times New Roman" w:hAnsi="Times New Roman" w:cs="Times New Roman"/>
          <w:lang w:val="en-US"/>
        </w:rPr>
        <w:t>Pb</w:t>
      </w:r>
      <w:r w:rsidRPr="007E0ECE">
        <w:rPr>
          <w:rFonts w:ascii="Times New Roman" w:hAnsi="Times New Roman" w:cs="Times New Roman"/>
        </w:rPr>
        <w:t>.</w:t>
      </w:r>
    </w:p>
    <w:p w:rsidR="006455EF" w:rsidRDefault="006455EF">
      <w:pPr>
        <w:rPr>
          <w:rFonts w:ascii="Times New Roman" w:hAnsi="Times New Roman" w:cs="Times New Roman"/>
          <w:sz w:val="24"/>
          <w:u w:val="single"/>
        </w:rPr>
      </w:pPr>
      <w:r>
        <w:rPr>
          <w:rFonts w:ascii="Times New Roman" w:hAnsi="Times New Roman" w:cs="Times New Roman"/>
          <w:sz w:val="24"/>
          <w:u w:val="single"/>
        </w:rPr>
        <w:br w:type="page"/>
      </w:r>
    </w:p>
    <w:p w:rsidR="006C2863" w:rsidRPr="007D076D" w:rsidRDefault="006C2863" w:rsidP="006455EF">
      <w:pPr>
        <w:pStyle w:val="a5"/>
        <w:numPr>
          <w:ilvl w:val="0"/>
          <w:numId w:val="22"/>
        </w:numPr>
        <w:spacing w:after="0" w:line="360" w:lineRule="auto"/>
        <w:jc w:val="center"/>
        <w:rPr>
          <w:rFonts w:ascii="Times New Roman" w:hAnsi="Times New Roman" w:cs="Times New Roman"/>
          <w:sz w:val="24"/>
          <w:lang w:val="en-US"/>
        </w:rPr>
      </w:pPr>
      <w:r w:rsidRPr="003B3E28">
        <w:rPr>
          <w:rFonts w:ascii="Times New Roman" w:hAnsi="Times New Roman" w:cs="Times New Roman"/>
          <w:sz w:val="24"/>
          <w:u w:val="single"/>
        </w:rPr>
        <w:lastRenderedPageBreak/>
        <w:t>Στέλεχος</w:t>
      </w:r>
      <w:r>
        <w:rPr>
          <w:rFonts w:ascii="Times New Roman" w:hAnsi="Times New Roman" w:cs="Times New Roman"/>
          <w:b/>
          <w:sz w:val="28"/>
          <w:u w:val="single"/>
          <w:lang w:val="en-US"/>
        </w:rPr>
        <w:t xml:space="preserve">k </w:t>
      </w:r>
      <w:r w:rsidR="007D076D" w:rsidRPr="007D076D">
        <w:rPr>
          <w:rFonts w:ascii="Times New Roman" w:hAnsi="Times New Roman" w:cs="Times New Roman"/>
          <w:sz w:val="28"/>
          <w:u w:val="single"/>
          <w:lang w:val="en-US"/>
        </w:rPr>
        <w:t>(</w:t>
      </w:r>
      <w:r w:rsidR="007D076D" w:rsidRPr="006455EF">
        <w:rPr>
          <w:rFonts w:ascii="Times New Roman" w:hAnsi="Times New Roman" w:cs="Times New Roman"/>
          <w:i/>
          <w:sz w:val="28"/>
          <w:u w:val="single"/>
          <w:lang w:val="en-US"/>
        </w:rPr>
        <w:t>Staphylococcus</w:t>
      </w:r>
      <w:r w:rsidR="007D076D" w:rsidRPr="007D076D">
        <w:rPr>
          <w:rFonts w:ascii="Times New Roman" w:hAnsi="Times New Roman" w:cs="Times New Roman"/>
          <w:sz w:val="28"/>
          <w:u w:val="single"/>
          <w:lang w:val="en-US"/>
        </w:rPr>
        <w:t xml:space="preserve"> sp. [KP240938])</w:t>
      </w:r>
    </w:p>
    <w:p w:rsidR="006C2863" w:rsidRDefault="006C2863" w:rsidP="006455EF">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29" name="Γράφημα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6C2863" w:rsidRPr="006C2863" w:rsidRDefault="006C2863" w:rsidP="006455EF">
      <w:pPr>
        <w:spacing w:after="0" w:line="360" w:lineRule="auto"/>
        <w:jc w:val="center"/>
        <w:rPr>
          <w:rFonts w:ascii="Times New Roman" w:hAnsi="Times New Roman" w:cs="Times New Roman"/>
          <w:sz w:val="24"/>
          <w:lang w:val="en-US"/>
        </w:rPr>
      </w:pPr>
      <w:r w:rsidRPr="006C2863">
        <w:rPr>
          <w:rFonts w:ascii="Times New Roman" w:hAnsi="Times New Roman" w:cs="Times New Roman"/>
          <w:noProof/>
          <w:sz w:val="24"/>
        </w:rPr>
        <w:drawing>
          <wp:inline distT="0" distB="0" distL="0" distR="0">
            <wp:extent cx="4754880" cy="3200400"/>
            <wp:effectExtent l="0" t="0" r="7620" b="0"/>
            <wp:docPr id="30" name="Γράφημα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7E0ECE" w:rsidRPr="00735FAD" w:rsidRDefault="007E0ECE" w:rsidP="007E0ECE">
      <w:pPr>
        <w:ind w:left="360"/>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17</w:t>
      </w:r>
      <w:r w:rsidRPr="00290537">
        <w:rPr>
          <w:rFonts w:ascii="Times New Roman" w:hAnsi="Times New Roman" w:cs="Times New Roman"/>
        </w:rPr>
        <w:t xml:space="preserve">. Διακύμανση πληθυσμού του βακτηριακού στελέχους </w:t>
      </w:r>
      <w:r w:rsidRPr="00290537">
        <w:rPr>
          <w:rFonts w:ascii="Times New Roman" w:hAnsi="Times New Roman" w:cs="Times New Roman"/>
          <w:lang w:val="en-US"/>
        </w:rPr>
        <w:t>k</w:t>
      </w:r>
      <w:r w:rsidR="006455EF" w:rsidRPr="00290537">
        <w:rPr>
          <w:rFonts w:ascii="Times New Roman" w:hAnsi="Times New Roman" w:cs="Times New Roman"/>
        </w:rPr>
        <w:t>(</w:t>
      </w:r>
      <w:r w:rsidR="006455EF" w:rsidRPr="00290537">
        <w:rPr>
          <w:rFonts w:ascii="Times New Roman" w:hAnsi="Times New Roman" w:cs="Times New Roman"/>
          <w:i/>
        </w:rPr>
        <w:t>Staphylococcus</w:t>
      </w:r>
      <w:r w:rsidR="007C42DB">
        <w:rPr>
          <w:rFonts w:ascii="Times New Roman" w:hAnsi="Times New Roman" w:cs="Times New Roman"/>
          <w:i/>
        </w:rPr>
        <w:t xml:space="preserve"> </w:t>
      </w:r>
      <w:r w:rsidR="006455EF" w:rsidRPr="00290537">
        <w:rPr>
          <w:rFonts w:ascii="Times New Roman" w:hAnsi="Times New Roman" w:cs="Times New Roman"/>
        </w:rPr>
        <w:t>sp.</w:t>
      </w:r>
      <w:r w:rsidR="006455EF" w:rsidRPr="006455EF">
        <w:rPr>
          <w:rFonts w:ascii="Times New Roman" w:hAnsi="Times New Roman" w:cs="Times New Roman"/>
        </w:rPr>
        <w:t xml:space="preserve"> [KP240938])</w:t>
      </w:r>
      <w:r w:rsidRPr="00735FAD">
        <w:rPr>
          <w:rFonts w:ascii="Times New Roman" w:hAnsi="Times New Roman" w:cs="Times New Roman"/>
        </w:rPr>
        <w:t xml:space="preserve"> παρουσία διαφορετικών συγκεντρώσεων των μετάλλων </w:t>
      </w:r>
      <w:r w:rsidRPr="00735FAD">
        <w:rPr>
          <w:rFonts w:ascii="Times New Roman" w:hAnsi="Times New Roman" w:cs="Times New Roman"/>
          <w:lang w:val="en-US"/>
        </w:rPr>
        <w:t>Cd</w:t>
      </w:r>
      <w:r w:rsidRPr="00735FAD">
        <w:rPr>
          <w:rFonts w:ascii="Times New Roman" w:hAnsi="Times New Roman" w:cs="Times New Roman"/>
        </w:rPr>
        <w:t>&amp;</w:t>
      </w:r>
      <w:r w:rsidRPr="00735FAD">
        <w:rPr>
          <w:rFonts w:ascii="Times New Roman" w:hAnsi="Times New Roman" w:cs="Times New Roman"/>
          <w:lang w:val="en-US"/>
        </w:rPr>
        <w:t>Pb</w:t>
      </w:r>
      <w:r w:rsidRPr="00735FAD">
        <w:rPr>
          <w:rFonts w:ascii="Times New Roman" w:hAnsi="Times New Roman" w:cs="Times New Roman"/>
        </w:rPr>
        <w:t>.</w:t>
      </w:r>
    </w:p>
    <w:p w:rsidR="006C2863" w:rsidRDefault="006C2863" w:rsidP="002714D8">
      <w:pPr>
        <w:spacing w:after="0" w:line="360" w:lineRule="auto"/>
        <w:jc w:val="both"/>
        <w:rPr>
          <w:rFonts w:ascii="Times New Roman" w:hAnsi="Times New Roman" w:cs="Times New Roman"/>
          <w:sz w:val="24"/>
        </w:rPr>
      </w:pPr>
    </w:p>
    <w:p w:rsidR="00597318" w:rsidRDefault="00597318" w:rsidP="00597318">
      <w:pPr>
        <w:spacing w:after="0" w:line="360" w:lineRule="auto"/>
        <w:jc w:val="both"/>
        <w:rPr>
          <w:rFonts w:ascii="Times New Roman" w:hAnsi="Times New Roman" w:cs="Times New Roman"/>
          <w:sz w:val="24"/>
        </w:rPr>
      </w:pPr>
      <w:r>
        <w:rPr>
          <w:rFonts w:ascii="Times New Roman" w:hAnsi="Times New Roman" w:cs="Times New Roman"/>
          <w:sz w:val="24"/>
        </w:rPr>
        <w:t xml:space="preserve">Συνολικά παρατηρείται ότι τα στελέχη δείχνουν πιο ανθεκτικά στο </w:t>
      </w:r>
      <w:r w:rsidR="006455EF">
        <w:rPr>
          <w:rFonts w:ascii="Times New Roman" w:hAnsi="Times New Roman" w:cs="Times New Roman"/>
          <w:sz w:val="24"/>
        </w:rPr>
        <w:t>μόλυβδο</w:t>
      </w:r>
      <w:r>
        <w:rPr>
          <w:rFonts w:ascii="Times New Roman" w:hAnsi="Times New Roman" w:cs="Times New Roman"/>
          <w:sz w:val="24"/>
        </w:rPr>
        <w:t xml:space="preserve"> απ’ ότι στο </w:t>
      </w:r>
      <w:r w:rsidR="006455EF">
        <w:rPr>
          <w:rFonts w:ascii="Times New Roman" w:hAnsi="Times New Roman" w:cs="Times New Roman"/>
          <w:sz w:val="24"/>
        </w:rPr>
        <w:t>κάδμιο. Το κάδμιο</w:t>
      </w:r>
      <w:r>
        <w:rPr>
          <w:rFonts w:ascii="Times New Roman" w:hAnsi="Times New Roman" w:cs="Times New Roman"/>
          <w:sz w:val="24"/>
        </w:rPr>
        <w:t xml:space="preserve"> φαίνεται να επηρεάζει την ανθεκτικότητα των βακτηριακών πληθυσμών καθώς η πλειοψηφία των στελεχών παρουσιάζει μεγάλη μείωση πληθυσμού </w:t>
      </w:r>
    </w:p>
    <w:p w:rsidR="0067234E" w:rsidRDefault="0067234E" w:rsidP="002714D8">
      <w:pPr>
        <w:spacing w:after="0" w:line="360" w:lineRule="auto"/>
        <w:jc w:val="both"/>
        <w:rPr>
          <w:rFonts w:ascii="Times New Roman" w:hAnsi="Times New Roman" w:cs="Times New Roman"/>
          <w:sz w:val="24"/>
        </w:rPr>
      </w:pPr>
    </w:p>
    <w:p w:rsidR="0067234E" w:rsidRPr="00566E91" w:rsidRDefault="0067234E" w:rsidP="002714D8">
      <w:pPr>
        <w:spacing w:after="0" w:line="360" w:lineRule="auto"/>
        <w:jc w:val="both"/>
        <w:rPr>
          <w:rFonts w:ascii="Times New Roman" w:hAnsi="Times New Roman" w:cs="Times New Roman"/>
          <w:sz w:val="24"/>
        </w:rPr>
      </w:pPr>
      <w:r>
        <w:rPr>
          <w:rFonts w:ascii="Times New Roman" w:hAnsi="Times New Roman" w:cs="Times New Roman"/>
          <w:sz w:val="24"/>
        </w:rPr>
        <w:lastRenderedPageBreak/>
        <w:t>Πιο συγκεκριμένα</w:t>
      </w:r>
      <w:r w:rsidRPr="00566E91">
        <w:rPr>
          <w:rFonts w:ascii="Times New Roman" w:hAnsi="Times New Roman" w:cs="Times New Roman"/>
          <w:sz w:val="24"/>
        </w:rPr>
        <w:t>:</w:t>
      </w:r>
    </w:p>
    <w:p w:rsidR="0067234E" w:rsidRDefault="00701385" w:rsidP="002714D8">
      <w:pPr>
        <w:spacing w:after="0" w:line="360" w:lineRule="auto"/>
        <w:jc w:val="both"/>
        <w:rPr>
          <w:rFonts w:ascii="Times New Roman" w:hAnsi="Times New Roman" w:cs="Times New Roman"/>
          <w:sz w:val="24"/>
          <w:u w:val="single"/>
        </w:rPr>
      </w:pPr>
      <w:r w:rsidRPr="00566E91">
        <w:rPr>
          <w:rFonts w:ascii="Times New Roman" w:hAnsi="Times New Roman" w:cs="Times New Roman"/>
          <w:sz w:val="24"/>
          <w:highlight w:val="lightGray"/>
          <w:u w:val="single"/>
        </w:rPr>
        <w:t xml:space="preserve">Όσον αφορά </w:t>
      </w:r>
      <w:r w:rsidR="006455EF">
        <w:rPr>
          <w:rFonts w:ascii="Times New Roman" w:hAnsi="Times New Roman" w:cs="Times New Roman"/>
          <w:sz w:val="24"/>
          <w:highlight w:val="lightGray"/>
          <w:u w:val="single"/>
        </w:rPr>
        <w:t>σ</w:t>
      </w:r>
      <w:r w:rsidRPr="00566E91">
        <w:rPr>
          <w:rFonts w:ascii="Times New Roman" w:hAnsi="Times New Roman" w:cs="Times New Roman"/>
          <w:sz w:val="24"/>
          <w:highlight w:val="lightGray"/>
          <w:u w:val="single"/>
        </w:rPr>
        <w:t xml:space="preserve">το </w:t>
      </w:r>
      <w:r w:rsidR="006455EF">
        <w:rPr>
          <w:rFonts w:ascii="Times New Roman" w:hAnsi="Times New Roman" w:cs="Times New Roman"/>
          <w:sz w:val="24"/>
          <w:highlight w:val="lightGray"/>
          <w:u w:val="single"/>
        </w:rPr>
        <w:t>κάδμιο</w:t>
      </w:r>
    </w:p>
    <w:p w:rsidR="006455EF" w:rsidRPr="00566E91" w:rsidRDefault="006455EF" w:rsidP="002714D8">
      <w:pPr>
        <w:spacing w:after="0" w:line="360" w:lineRule="auto"/>
        <w:jc w:val="both"/>
        <w:rPr>
          <w:rFonts w:ascii="Times New Roman" w:hAnsi="Times New Roman" w:cs="Times New Roman"/>
          <w:sz w:val="24"/>
        </w:rPr>
      </w:pPr>
    </w:p>
    <w:p w:rsidR="0067234E" w:rsidRPr="0067234E" w:rsidRDefault="00566E91" w:rsidP="002714D8">
      <w:pPr>
        <w:pStyle w:val="a5"/>
        <w:numPr>
          <w:ilvl w:val="0"/>
          <w:numId w:val="32"/>
        </w:numPr>
        <w:spacing w:after="0" w:line="360" w:lineRule="auto"/>
        <w:ind w:left="567"/>
        <w:jc w:val="both"/>
        <w:rPr>
          <w:rFonts w:ascii="Times New Roman" w:hAnsi="Times New Roman" w:cs="Times New Roman"/>
          <w:sz w:val="24"/>
        </w:rPr>
      </w:pPr>
      <w:r>
        <w:rPr>
          <w:rFonts w:ascii="Times New Roman" w:hAnsi="Times New Roman" w:cs="Times New Roman"/>
          <w:sz w:val="24"/>
        </w:rPr>
        <w:t>Τ</w:t>
      </w:r>
      <w:r w:rsidR="00701385">
        <w:rPr>
          <w:rFonts w:ascii="Times New Roman" w:hAnsi="Times New Roman" w:cs="Times New Roman"/>
          <w:sz w:val="24"/>
        </w:rPr>
        <w:t xml:space="preserve">α στελέχη </w:t>
      </w:r>
    </w:p>
    <w:p w:rsidR="0067234E" w:rsidRPr="00250C96" w:rsidRDefault="00701385" w:rsidP="002714D8">
      <w:pPr>
        <w:pStyle w:val="a5"/>
        <w:spacing w:after="0" w:line="360" w:lineRule="auto"/>
        <w:jc w:val="both"/>
        <w:rPr>
          <w:rFonts w:ascii="Times New Roman" w:hAnsi="Times New Roman" w:cs="Times New Roman"/>
          <w:sz w:val="24"/>
          <w:lang w:val="en-US"/>
        </w:rPr>
      </w:pPr>
      <w:r w:rsidRPr="00701385">
        <w:rPr>
          <w:rFonts w:ascii="Times New Roman" w:hAnsi="Times New Roman" w:cs="Times New Roman"/>
          <w:b/>
          <w:sz w:val="24"/>
          <w:lang w:val="en-US"/>
        </w:rPr>
        <w:t>b</w:t>
      </w:r>
      <w:r w:rsidRPr="00250C96">
        <w:rPr>
          <w:rFonts w:ascii="Times New Roman" w:hAnsi="Times New Roman" w:cs="Times New Roman"/>
          <w:sz w:val="24"/>
          <w:lang w:val="en-US"/>
        </w:rPr>
        <w:t xml:space="preserve"> (</w:t>
      </w:r>
      <w:r w:rsidRPr="00250C96">
        <w:rPr>
          <w:rFonts w:ascii="Times New Roman" w:hAnsi="Times New Roman" w:cs="Times New Roman"/>
          <w:b/>
          <w:i/>
          <w:sz w:val="24"/>
          <w:lang w:val="en-US"/>
        </w:rPr>
        <w:t>Pseudomonas</w:t>
      </w:r>
      <w:r w:rsidR="007C42DB">
        <w:rPr>
          <w:rFonts w:ascii="Times New Roman" w:hAnsi="Times New Roman" w:cs="Times New Roman"/>
          <w:b/>
          <w:i/>
          <w:sz w:val="24"/>
        </w:rPr>
        <w:t xml:space="preserve"> </w:t>
      </w:r>
      <w:r w:rsidRPr="00250C96">
        <w:rPr>
          <w:rFonts w:ascii="Times New Roman" w:hAnsi="Times New Roman" w:cs="Times New Roman"/>
          <w:b/>
          <w:sz w:val="24"/>
          <w:lang w:val="en-US"/>
        </w:rPr>
        <w:t>sp.</w:t>
      </w:r>
      <w:r w:rsidRPr="00701385">
        <w:rPr>
          <w:rFonts w:ascii="Times New Roman" w:hAnsi="Times New Roman" w:cs="Times New Roman"/>
          <w:sz w:val="24"/>
          <w:lang w:val="en-US"/>
        </w:rPr>
        <w:t>[KJ004480]</w:t>
      </w:r>
      <w:r>
        <w:rPr>
          <w:rFonts w:ascii="Times New Roman" w:hAnsi="Times New Roman" w:cs="Times New Roman"/>
          <w:sz w:val="24"/>
          <w:lang w:val="en-US"/>
        </w:rPr>
        <w:t>),</w:t>
      </w:r>
    </w:p>
    <w:p w:rsidR="0067234E" w:rsidRPr="00250C96" w:rsidRDefault="00701385" w:rsidP="002714D8">
      <w:pPr>
        <w:pStyle w:val="a5"/>
        <w:spacing w:after="0" w:line="360" w:lineRule="auto"/>
        <w:jc w:val="both"/>
        <w:rPr>
          <w:rFonts w:ascii="Times New Roman" w:hAnsi="Times New Roman" w:cs="Times New Roman"/>
          <w:sz w:val="24"/>
          <w:lang w:val="en-US"/>
        </w:rPr>
      </w:pPr>
      <w:r w:rsidRPr="00701385">
        <w:rPr>
          <w:rFonts w:ascii="Times New Roman" w:hAnsi="Times New Roman" w:cs="Times New Roman"/>
          <w:b/>
          <w:sz w:val="24"/>
          <w:lang w:val="en-US"/>
        </w:rPr>
        <w:t>g</w:t>
      </w:r>
      <w:r>
        <w:rPr>
          <w:rFonts w:ascii="Times New Roman" w:hAnsi="Times New Roman" w:cs="Times New Roman"/>
          <w:sz w:val="24"/>
          <w:lang w:val="en-US"/>
        </w:rPr>
        <w:t xml:space="preserve"> (</w:t>
      </w:r>
      <w:r w:rsidRPr="004130F9">
        <w:rPr>
          <w:rFonts w:ascii="Times New Roman" w:hAnsi="Times New Roman" w:cs="Times New Roman"/>
          <w:b/>
          <w:i/>
          <w:sz w:val="24"/>
          <w:lang w:val="en-US"/>
        </w:rPr>
        <w:t xml:space="preserve">Enterococcus </w:t>
      </w:r>
      <w:r w:rsidRPr="006455EF">
        <w:rPr>
          <w:rFonts w:ascii="Times New Roman" w:hAnsi="Times New Roman" w:cs="Times New Roman"/>
          <w:b/>
          <w:sz w:val="24"/>
          <w:lang w:val="en-US"/>
        </w:rPr>
        <w:t>sp</w:t>
      </w:r>
      <w:r w:rsidRPr="004130F9">
        <w:rPr>
          <w:rFonts w:ascii="Times New Roman" w:hAnsi="Times New Roman" w:cs="Times New Roman"/>
          <w:b/>
          <w:i/>
          <w:sz w:val="24"/>
          <w:lang w:val="en-US"/>
        </w:rPr>
        <w:t>.</w:t>
      </w:r>
      <w:r w:rsidRPr="00701385">
        <w:rPr>
          <w:rFonts w:ascii="Times New Roman" w:hAnsi="Times New Roman" w:cs="Times New Roman"/>
          <w:sz w:val="24"/>
          <w:lang w:val="en-US"/>
        </w:rPr>
        <w:t xml:space="preserve"> [KR153958]</w:t>
      </w:r>
      <w:r>
        <w:rPr>
          <w:rFonts w:ascii="Times New Roman" w:hAnsi="Times New Roman" w:cs="Times New Roman"/>
          <w:sz w:val="24"/>
          <w:lang w:val="en-US"/>
        </w:rPr>
        <w:t>),</w:t>
      </w:r>
    </w:p>
    <w:p w:rsidR="0067234E" w:rsidRPr="00655D96" w:rsidRDefault="00701385" w:rsidP="002714D8">
      <w:pPr>
        <w:pStyle w:val="a5"/>
        <w:spacing w:after="0" w:line="360" w:lineRule="auto"/>
        <w:jc w:val="both"/>
        <w:rPr>
          <w:rFonts w:ascii="Times New Roman" w:hAnsi="Times New Roman" w:cs="Times New Roman"/>
          <w:sz w:val="24"/>
          <w:lang w:val="en-US"/>
        </w:rPr>
      </w:pPr>
      <w:r w:rsidRPr="00701385">
        <w:rPr>
          <w:rFonts w:ascii="Times New Roman" w:hAnsi="Times New Roman" w:cs="Times New Roman"/>
          <w:b/>
          <w:sz w:val="24"/>
          <w:lang w:val="en-US"/>
        </w:rPr>
        <w:t>h</w:t>
      </w:r>
      <w:r>
        <w:rPr>
          <w:rFonts w:ascii="Times New Roman" w:hAnsi="Times New Roman" w:cs="Times New Roman"/>
          <w:sz w:val="24"/>
          <w:lang w:val="en-US"/>
        </w:rPr>
        <w:t xml:space="preserve"> (</w:t>
      </w:r>
      <w:r w:rsidRPr="004130F9">
        <w:rPr>
          <w:rFonts w:ascii="Times New Roman" w:hAnsi="Times New Roman" w:cs="Times New Roman"/>
          <w:b/>
          <w:i/>
          <w:sz w:val="24"/>
          <w:lang w:val="en-US"/>
        </w:rPr>
        <w:t xml:space="preserve">Enterococcus </w:t>
      </w:r>
      <w:r w:rsidRPr="006455EF">
        <w:rPr>
          <w:rFonts w:ascii="Times New Roman" w:hAnsi="Times New Roman" w:cs="Times New Roman"/>
          <w:b/>
          <w:sz w:val="24"/>
          <w:lang w:val="en-US"/>
        </w:rPr>
        <w:t>sp</w:t>
      </w:r>
      <w:r w:rsidRPr="00701385">
        <w:rPr>
          <w:rFonts w:ascii="Times New Roman" w:hAnsi="Times New Roman" w:cs="Times New Roman"/>
          <w:sz w:val="24"/>
          <w:lang w:val="en-US"/>
        </w:rPr>
        <w:t xml:space="preserve">. </w:t>
      </w:r>
      <w:r w:rsidRPr="00655D96">
        <w:rPr>
          <w:rFonts w:ascii="Times New Roman" w:hAnsi="Times New Roman" w:cs="Times New Roman"/>
          <w:sz w:val="24"/>
          <w:lang w:val="en-US"/>
        </w:rPr>
        <w:t>[</w:t>
      </w:r>
      <w:r w:rsidRPr="00701385">
        <w:rPr>
          <w:rFonts w:ascii="Times New Roman" w:hAnsi="Times New Roman" w:cs="Times New Roman"/>
          <w:sz w:val="24"/>
          <w:lang w:val="en-US"/>
        </w:rPr>
        <w:t>KJ</w:t>
      </w:r>
      <w:r w:rsidRPr="00655D96">
        <w:rPr>
          <w:rFonts w:ascii="Times New Roman" w:hAnsi="Times New Roman" w:cs="Times New Roman"/>
          <w:sz w:val="24"/>
          <w:lang w:val="en-US"/>
        </w:rPr>
        <w:t>175075])</w:t>
      </w:r>
      <w:r w:rsidR="00655D96" w:rsidRPr="00655D96">
        <w:rPr>
          <w:rFonts w:ascii="Times New Roman" w:hAnsi="Times New Roman" w:cs="Times New Roman"/>
          <w:sz w:val="24"/>
          <w:lang w:val="en-US"/>
        </w:rPr>
        <w:t>,</w:t>
      </w:r>
    </w:p>
    <w:p w:rsidR="00655D96" w:rsidRPr="00EE1E33" w:rsidRDefault="00655D96" w:rsidP="002714D8">
      <w:pPr>
        <w:pStyle w:val="a5"/>
        <w:spacing w:after="0" w:line="360" w:lineRule="auto"/>
        <w:jc w:val="both"/>
        <w:rPr>
          <w:rFonts w:ascii="Times New Roman" w:hAnsi="Times New Roman" w:cs="Times New Roman"/>
          <w:sz w:val="24"/>
          <w:lang w:val="en-US"/>
        </w:rPr>
      </w:pPr>
      <w:r w:rsidRPr="00566E91">
        <w:rPr>
          <w:rFonts w:ascii="Times New Roman" w:hAnsi="Times New Roman" w:cs="Times New Roman"/>
          <w:b/>
          <w:sz w:val="24"/>
          <w:lang w:val="en-US"/>
        </w:rPr>
        <w:t>f</w:t>
      </w:r>
      <w:r w:rsidRPr="00655D96">
        <w:rPr>
          <w:rFonts w:ascii="Times New Roman" w:hAnsi="Times New Roman" w:cs="Times New Roman"/>
          <w:sz w:val="24"/>
          <w:lang w:val="en-US"/>
        </w:rPr>
        <w:t>(</w:t>
      </w:r>
      <w:r w:rsidRPr="00655D96">
        <w:rPr>
          <w:rFonts w:ascii="Times New Roman" w:hAnsi="Times New Roman" w:cs="Times New Roman"/>
          <w:b/>
          <w:i/>
          <w:sz w:val="24"/>
          <w:lang w:val="en-US"/>
        </w:rPr>
        <w:t xml:space="preserve">Enterococcus </w:t>
      </w:r>
      <w:r w:rsidRPr="006455EF">
        <w:rPr>
          <w:rFonts w:ascii="Times New Roman" w:hAnsi="Times New Roman" w:cs="Times New Roman"/>
          <w:b/>
          <w:sz w:val="24"/>
          <w:lang w:val="en-US"/>
        </w:rPr>
        <w:t>sp</w:t>
      </w:r>
      <w:r w:rsidRPr="00655D96">
        <w:rPr>
          <w:rFonts w:ascii="Times New Roman" w:hAnsi="Times New Roman" w:cs="Times New Roman"/>
          <w:b/>
          <w:i/>
          <w:sz w:val="24"/>
          <w:lang w:val="en-US"/>
        </w:rPr>
        <w:t>.</w:t>
      </w:r>
      <w:r w:rsidRPr="00566E91">
        <w:rPr>
          <w:rFonts w:ascii="Times New Roman" w:hAnsi="Times New Roman" w:cs="Times New Roman"/>
          <w:sz w:val="24"/>
          <w:lang w:val="en-US"/>
        </w:rPr>
        <w:t>[KR153958]),</w:t>
      </w:r>
    </w:p>
    <w:p w:rsidR="0067234E" w:rsidRPr="005A342E" w:rsidRDefault="00701385" w:rsidP="002714D8">
      <w:pPr>
        <w:pStyle w:val="a5"/>
        <w:spacing w:after="0" w:line="360" w:lineRule="auto"/>
        <w:jc w:val="both"/>
        <w:rPr>
          <w:rFonts w:ascii="Times New Roman" w:hAnsi="Times New Roman" w:cs="Times New Roman"/>
          <w:sz w:val="24"/>
          <w:lang w:val="en-US"/>
        </w:rPr>
      </w:pPr>
      <w:r>
        <w:rPr>
          <w:rFonts w:ascii="Times New Roman" w:hAnsi="Times New Roman" w:cs="Times New Roman"/>
          <w:sz w:val="24"/>
        </w:rPr>
        <w:t>και</w:t>
      </w:r>
      <w:r w:rsidRPr="00701385">
        <w:rPr>
          <w:rFonts w:ascii="Times New Roman" w:hAnsi="Times New Roman" w:cs="Times New Roman"/>
          <w:b/>
          <w:sz w:val="24"/>
          <w:lang w:val="en-US"/>
        </w:rPr>
        <w:t>i</w:t>
      </w:r>
      <w:r w:rsidRPr="005A342E">
        <w:rPr>
          <w:rFonts w:ascii="Times New Roman" w:hAnsi="Times New Roman" w:cs="Times New Roman"/>
          <w:sz w:val="24"/>
          <w:lang w:val="en-US"/>
        </w:rPr>
        <w:t xml:space="preserve"> (</w:t>
      </w:r>
      <w:r w:rsidRPr="004130F9">
        <w:rPr>
          <w:rFonts w:ascii="Times New Roman" w:hAnsi="Times New Roman" w:cs="Times New Roman"/>
          <w:b/>
          <w:i/>
          <w:sz w:val="24"/>
          <w:lang w:val="en-US"/>
        </w:rPr>
        <w:t>Streptococcus</w:t>
      </w:r>
      <w:r w:rsidR="007C42DB" w:rsidRPr="005A342E">
        <w:rPr>
          <w:rFonts w:ascii="Times New Roman" w:hAnsi="Times New Roman" w:cs="Times New Roman"/>
          <w:b/>
          <w:i/>
          <w:sz w:val="24"/>
          <w:lang w:val="en-US"/>
        </w:rPr>
        <w:t xml:space="preserve"> </w:t>
      </w:r>
      <w:r w:rsidRPr="004130F9">
        <w:rPr>
          <w:rFonts w:ascii="Times New Roman" w:hAnsi="Times New Roman" w:cs="Times New Roman"/>
          <w:b/>
          <w:i/>
          <w:sz w:val="24"/>
          <w:lang w:val="en-US"/>
        </w:rPr>
        <w:t>sanguinis</w:t>
      </w:r>
      <w:r w:rsidRPr="005A342E">
        <w:rPr>
          <w:rFonts w:ascii="Times New Roman" w:hAnsi="Times New Roman" w:cs="Times New Roman"/>
          <w:sz w:val="24"/>
          <w:lang w:val="en-US"/>
        </w:rPr>
        <w:t>[</w:t>
      </w:r>
      <w:r w:rsidRPr="00701385">
        <w:rPr>
          <w:rFonts w:ascii="Times New Roman" w:hAnsi="Times New Roman" w:cs="Times New Roman"/>
          <w:sz w:val="24"/>
          <w:lang w:val="en-US"/>
        </w:rPr>
        <w:t>KJ</w:t>
      </w:r>
      <w:r w:rsidRPr="005A342E">
        <w:rPr>
          <w:rFonts w:ascii="Times New Roman" w:hAnsi="Times New Roman" w:cs="Times New Roman"/>
          <w:sz w:val="24"/>
          <w:lang w:val="en-US"/>
        </w:rPr>
        <w:t>023417])</w:t>
      </w:r>
    </w:p>
    <w:p w:rsidR="004130F9" w:rsidRDefault="00566E91" w:rsidP="002714D8">
      <w:pPr>
        <w:pStyle w:val="a5"/>
        <w:spacing w:after="0" w:line="360" w:lineRule="auto"/>
        <w:ind w:left="397"/>
        <w:jc w:val="both"/>
        <w:rPr>
          <w:rFonts w:ascii="Times New Roman" w:hAnsi="Times New Roman" w:cs="Times New Roman"/>
          <w:sz w:val="24"/>
        </w:rPr>
      </w:pPr>
      <w:r>
        <w:rPr>
          <w:rFonts w:ascii="Times New Roman" w:hAnsi="Times New Roman" w:cs="Times New Roman"/>
          <w:sz w:val="24"/>
        </w:rPr>
        <w:t xml:space="preserve">δείχνουν μεγάλη </w:t>
      </w:r>
      <w:r w:rsidR="00701385">
        <w:rPr>
          <w:rFonts w:ascii="Times New Roman" w:hAnsi="Times New Roman" w:cs="Times New Roman"/>
          <w:sz w:val="24"/>
        </w:rPr>
        <w:t>ανθεκτικότητα σε χαμηλές συγκεντρώσεις, 50 και 100</w:t>
      </w:r>
      <w:r w:rsidR="00701385">
        <w:rPr>
          <w:rFonts w:ascii="Times New Roman" w:hAnsi="Times New Roman" w:cs="Times New Roman"/>
          <w:sz w:val="24"/>
          <w:lang w:val="en-US"/>
        </w:rPr>
        <w:t>mg</w:t>
      </w:r>
      <w:r w:rsidR="00701385" w:rsidRPr="00701385">
        <w:rPr>
          <w:rFonts w:ascii="Times New Roman" w:hAnsi="Times New Roman" w:cs="Times New Roman"/>
          <w:sz w:val="24"/>
        </w:rPr>
        <w:t>/</w:t>
      </w:r>
      <w:r w:rsidR="00701385">
        <w:rPr>
          <w:rFonts w:ascii="Times New Roman" w:hAnsi="Times New Roman" w:cs="Times New Roman"/>
          <w:sz w:val="24"/>
          <w:lang w:val="en-US"/>
        </w:rPr>
        <w:t>L</w:t>
      </w:r>
      <w:r>
        <w:rPr>
          <w:rFonts w:ascii="Times New Roman" w:hAnsi="Times New Roman" w:cs="Times New Roman"/>
          <w:sz w:val="24"/>
        </w:rPr>
        <w:t>, με τον πληθυσμό τους να</w:t>
      </w:r>
      <w:r w:rsidR="007C42DB">
        <w:rPr>
          <w:rFonts w:ascii="Times New Roman" w:hAnsi="Times New Roman" w:cs="Times New Roman"/>
          <w:sz w:val="24"/>
        </w:rPr>
        <w:t xml:space="preserve"> </w:t>
      </w:r>
      <w:r>
        <w:rPr>
          <w:rFonts w:ascii="Times New Roman" w:hAnsi="Times New Roman" w:cs="Times New Roman"/>
          <w:sz w:val="24"/>
        </w:rPr>
        <w:t xml:space="preserve">αυξάνεται, </w:t>
      </w:r>
      <w:r w:rsidR="00701385">
        <w:rPr>
          <w:rFonts w:ascii="Times New Roman" w:hAnsi="Times New Roman" w:cs="Times New Roman"/>
          <w:sz w:val="24"/>
        </w:rPr>
        <w:t>ενώ στις συγκεντρώσεις από 200-400</w:t>
      </w:r>
      <w:r w:rsidR="00701385">
        <w:rPr>
          <w:rFonts w:ascii="Times New Roman" w:hAnsi="Times New Roman" w:cs="Times New Roman"/>
          <w:sz w:val="24"/>
          <w:lang w:val="en-US"/>
        </w:rPr>
        <w:t>mg</w:t>
      </w:r>
      <w:r w:rsidR="00701385" w:rsidRPr="00701385">
        <w:rPr>
          <w:rFonts w:ascii="Times New Roman" w:hAnsi="Times New Roman" w:cs="Times New Roman"/>
          <w:sz w:val="24"/>
        </w:rPr>
        <w:t>/</w:t>
      </w:r>
      <w:r w:rsidR="00701385">
        <w:rPr>
          <w:rFonts w:ascii="Times New Roman" w:hAnsi="Times New Roman" w:cs="Times New Roman"/>
          <w:sz w:val="24"/>
          <w:lang w:val="en-US"/>
        </w:rPr>
        <w:t>L</w:t>
      </w:r>
      <w:r w:rsidR="007954CA">
        <w:rPr>
          <w:rFonts w:ascii="Times New Roman" w:hAnsi="Times New Roman" w:cs="Times New Roman"/>
          <w:sz w:val="24"/>
        </w:rPr>
        <w:t xml:space="preserve"> ο πληθυσμός τους μειώνεται</w:t>
      </w:r>
      <w:r w:rsidR="004130F9">
        <w:rPr>
          <w:rFonts w:ascii="Times New Roman" w:hAnsi="Times New Roman" w:cs="Times New Roman"/>
          <w:sz w:val="24"/>
        </w:rPr>
        <w:t>. Η μείωση είνα</w:t>
      </w:r>
      <w:r w:rsidR="007954CA">
        <w:rPr>
          <w:rFonts w:ascii="Times New Roman" w:hAnsi="Times New Roman" w:cs="Times New Roman"/>
          <w:sz w:val="24"/>
        </w:rPr>
        <w:t xml:space="preserve">ι τέτοια που μπορεί </w:t>
      </w:r>
      <w:r w:rsidR="006455EF">
        <w:rPr>
          <w:rFonts w:ascii="Times New Roman" w:hAnsi="Times New Roman" w:cs="Times New Roman"/>
          <w:sz w:val="24"/>
        </w:rPr>
        <w:t>να</w:t>
      </w:r>
      <w:r w:rsidR="007954CA">
        <w:rPr>
          <w:rFonts w:ascii="Times New Roman" w:hAnsi="Times New Roman" w:cs="Times New Roman"/>
          <w:sz w:val="24"/>
        </w:rPr>
        <w:t xml:space="preserve"> θεωρηθεί</w:t>
      </w:r>
      <w:r w:rsidR="004130F9">
        <w:rPr>
          <w:rFonts w:ascii="Times New Roman" w:hAnsi="Times New Roman" w:cs="Times New Roman"/>
          <w:sz w:val="24"/>
        </w:rPr>
        <w:t xml:space="preserve"> ότι το β</w:t>
      </w:r>
      <w:r>
        <w:rPr>
          <w:rFonts w:ascii="Times New Roman" w:hAnsi="Times New Roman" w:cs="Times New Roman"/>
          <w:sz w:val="24"/>
        </w:rPr>
        <w:t>ακτήριο σταματά να αναπτύσσεται</w:t>
      </w:r>
      <w:r w:rsidR="007C42DB">
        <w:rPr>
          <w:rFonts w:ascii="Times New Roman" w:hAnsi="Times New Roman" w:cs="Times New Roman"/>
          <w:sz w:val="24"/>
        </w:rPr>
        <w:t xml:space="preserve"> </w:t>
      </w:r>
      <w:r>
        <w:rPr>
          <w:rFonts w:ascii="Times New Roman" w:hAnsi="Times New Roman" w:cs="Times New Roman"/>
          <w:sz w:val="24"/>
        </w:rPr>
        <w:t>μετά το πέρασμα των 4</w:t>
      </w:r>
      <w:r w:rsidRPr="00566E91">
        <w:rPr>
          <w:rFonts w:ascii="Times New Roman" w:hAnsi="Times New Roman" w:cs="Times New Roman"/>
          <w:sz w:val="24"/>
          <w:vertAlign w:val="superscript"/>
        </w:rPr>
        <w:t>ων</w:t>
      </w:r>
      <w:r>
        <w:rPr>
          <w:rFonts w:ascii="Times New Roman" w:hAnsi="Times New Roman" w:cs="Times New Roman"/>
          <w:sz w:val="24"/>
        </w:rPr>
        <w:t xml:space="preserve"> ημερών.</w:t>
      </w:r>
    </w:p>
    <w:p w:rsidR="006455EF" w:rsidRPr="00566E91" w:rsidRDefault="006455EF" w:rsidP="002714D8">
      <w:pPr>
        <w:pStyle w:val="a5"/>
        <w:spacing w:after="0" w:line="360" w:lineRule="auto"/>
        <w:ind w:left="397"/>
        <w:jc w:val="both"/>
        <w:rPr>
          <w:rFonts w:ascii="Times New Roman" w:hAnsi="Times New Roman" w:cs="Times New Roman"/>
          <w:sz w:val="24"/>
        </w:rPr>
      </w:pPr>
    </w:p>
    <w:p w:rsidR="0067234E" w:rsidRDefault="004130F9" w:rsidP="002714D8">
      <w:pPr>
        <w:pStyle w:val="a5"/>
        <w:numPr>
          <w:ilvl w:val="0"/>
          <w:numId w:val="32"/>
        </w:numPr>
        <w:spacing w:after="0" w:line="360" w:lineRule="auto"/>
        <w:ind w:left="567"/>
        <w:jc w:val="both"/>
        <w:rPr>
          <w:rFonts w:ascii="Times New Roman" w:hAnsi="Times New Roman" w:cs="Times New Roman"/>
          <w:sz w:val="24"/>
          <w:lang w:val="en-US"/>
        </w:rPr>
      </w:pPr>
      <w:r>
        <w:rPr>
          <w:rFonts w:ascii="Times New Roman" w:hAnsi="Times New Roman" w:cs="Times New Roman"/>
          <w:sz w:val="24"/>
        </w:rPr>
        <w:t>Ταστελέχη</w:t>
      </w:r>
    </w:p>
    <w:p w:rsidR="0067234E" w:rsidRDefault="004130F9" w:rsidP="002714D8">
      <w:pPr>
        <w:pStyle w:val="a5"/>
        <w:spacing w:after="0" w:line="360" w:lineRule="auto"/>
        <w:jc w:val="both"/>
        <w:rPr>
          <w:rFonts w:ascii="Times New Roman" w:hAnsi="Times New Roman" w:cs="Times New Roman"/>
          <w:sz w:val="24"/>
          <w:lang w:val="en-US"/>
        </w:rPr>
      </w:pPr>
      <w:r w:rsidRPr="004130F9">
        <w:rPr>
          <w:rFonts w:ascii="Times New Roman" w:hAnsi="Times New Roman" w:cs="Times New Roman"/>
          <w:b/>
          <w:sz w:val="24"/>
          <w:lang w:val="en-US"/>
        </w:rPr>
        <w:t>a</w:t>
      </w:r>
      <w:r>
        <w:rPr>
          <w:rFonts w:ascii="Times New Roman" w:hAnsi="Times New Roman" w:cs="Times New Roman"/>
          <w:sz w:val="24"/>
          <w:lang w:val="en-US"/>
        </w:rPr>
        <w:t xml:space="preserve"> (</w:t>
      </w:r>
      <w:r w:rsidRPr="004130F9">
        <w:rPr>
          <w:rFonts w:ascii="Times New Roman" w:hAnsi="Times New Roman" w:cs="Times New Roman"/>
          <w:b/>
          <w:i/>
          <w:sz w:val="24"/>
          <w:lang w:val="en-US"/>
        </w:rPr>
        <w:t>Curtobacterium</w:t>
      </w:r>
      <w:r w:rsidR="007C42DB">
        <w:rPr>
          <w:rFonts w:ascii="Times New Roman" w:hAnsi="Times New Roman" w:cs="Times New Roman"/>
          <w:b/>
          <w:i/>
          <w:sz w:val="24"/>
        </w:rPr>
        <w:t xml:space="preserve"> </w:t>
      </w:r>
      <w:r w:rsidRPr="006455EF">
        <w:rPr>
          <w:rFonts w:ascii="Times New Roman" w:hAnsi="Times New Roman" w:cs="Times New Roman"/>
          <w:b/>
          <w:sz w:val="24"/>
          <w:lang w:val="en-US"/>
        </w:rPr>
        <w:t>sp</w:t>
      </w:r>
      <w:r w:rsidRPr="004130F9">
        <w:rPr>
          <w:rFonts w:ascii="Times New Roman" w:hAnsi="Times New Roman" w:cs="Times New Roman"/>
          <w:b/>
          <w:i/>
          <w:sz w:val="24"/>
          <w:lang w:val="en-US"/>
        </w:rPr>
        <w:t>.</w:t>
      </w:r>
      <w:r w:rsidRPr="000F72DD">
        <w:rPr>
          <w:rFonts w:ascii="Times New Roman" w:hAnsi="Times New Roman" w:cs="Times New Roman"/>
          <w:sz w:val="24"/>
          <w:lang w:val="en-US"/>
        </w:rPr>
        <w:t>[</w:t>
      </w:r>
      <w:r w:rsidRPr="004130F9">
        <w:rPr>
          <w:rFonts w:ascii="Times New Roman" w:hAnsi="Times New Roman" w:cs="Times New Roman"/>
          <w:sz w:val="24"/>
          <w:lang w:val="en-US"/>
        </w:rPr>
        <w:t>AB</w:t>
      </w:r>
      <w:r w:rsidRPr="000F72DD">
        <w:rPr>
          <w:rFonts w:ascii="Times New Roman" w:hAnsi="Times New Roman" w:cs="Times New Roman"/>
          <w:sz w:val="24"/>
          <w:lang w:val="en-US"/>
        </w:rPr>
        <w:t>740347]),</w:t>
      </w:r>
    </w:p>
    <w:p w:rsidR="0067234E" w:rsidRPr="00250C96" w:rsidRDefault="004130F9" w:rsidP="002714D8">
      <w:pPr>
        <w:pStyle w:val="a5"/>
        <w:spacing w:after="0" w:line="360" w:lineRule="auto"/>
        <w:jc w:val="both"/>
        <w:rPr>
          <w:rFonts w:ascii="Times New Roman" w:hAnsi="Times New Roman" w:cs="Times New Roman"/>
          <w:sz w:val="24"/>
        </w:rPr>
      </w:pPr>
      <w:r w:rsidRPr="004130F9">
        <w:rPr>
          <w:rFonts w:ascii="Times New Roman" w:hAnsi="Times New Roman" w:cs="Times New Roman"/>
          <w:b/>
          <w:sz w:val="24"/>
          <w:lang w:val="en-US"/>
        </w:rPr>
        <w:t>c</w:t>
      </w:r>
      <w:r w:rsidRPr="000F72DD">
        <w:rPr>
          <w:rFonts w:ascii="Times New Roman" w:hAnsi="Times New Roman" w:cs="Times New Roman"/>
          <w:sz w:val="24"/>
          <w:lang w:val="en-US"/>
        </w:rPr>
        <w:t xml:space="preserve"> (</w:t>
      </w:r>
      <w:r w:rsidRPr="004130F9">
        <w:rPr>
          <w:rFonts w:ascii="Times New Roman" w:hAnsi="Times New Roman" w:cs="Times New Roman"/>
          <w:b/>
          <w:i/>
          <w:sz w:val="24"/>
          <w:lang w:val="en-US"/>
        </w:rPr>
        <w:t>Streptococcus</w:t>
      </w:r>
      <w:r w:rsidR="007C42DB">
        <w:rPr>
          <w:rFonts w:ascii="Times New Roman" w:hAnsi="Times New Roman" w:cs="Times New Roman"/>
          <w:b/>
          <w:i/>
          <w:sz w:val="24"/>
        </w:rPr>
        <w:t xml:space="preserve"> </w:t>
      </w:r>
      <w:r w:rsidRPr="006455EF">
        <w:rPr>
          <w:rFonts w:ascii="Times New Roman" w:hAnsi="Times New Roman" w:cs="Times New Roman"/>
          <w:b/>
          <w:sz w:val="24"/>
          <w:lang w:val="en-US"/>
        </w:rPr>
        <w:t>sp</w:t>
      </w:r>
      <w:r w:rsidRPr="000F72DD">
        <w:rPr>
          <w:rFonts w:ascii="Times New Roman" w:hAnsi="Times New Roman" w:cs="Times New Roman"/>
          <w:i/>
          <w:sz w:val="24"/>
          <w:lang w:val="en-US"/>
        </w:rPr>
        <w:t>.</w:t>
      </w:r>
      <w:r w:rsidRPr="000F72DD">
        <w:rPr>
          <w:rFonts w:ascii="Times New Roman" w:hAnsi="Times New Roman" w:cs="Times New Roman"/>
          <w:sz w:val="24"/>
          <w:lang w:val="en-US"/>
        </w:rPr>
        <w:t xml:space="preserve"> </w:t>
      </w:r>
      <w:r w:rsidRPr="00250C96">
        <w:rPr>
          <w:rFonts w:ascii="Times New Roman" w:hAnsi="Times New Roman" w:cs="Times New Roman"/>
          <w:sz w:val="24"/>
        </w:rPr>
        <w:t>[</w:t>
      </w:r>
      <w:r w:rsidRPr="004130F9">
        <w:rPr>
          <w:rFonts w:ascii="Times New Roman" w:hAnsi="Times New Roman" w:cs="Times New Roman"/>
          <w:sz w:val="24"/>
          <w:lang w:val="en-US"/>
        </w:rPr>
        <w:t>LN</w:t>
      </w:r>
      <w:r w:rsidRPr="00250C96">
        <w:rPr>
          <w:rFonts w:ascii="Times New Roman" w:hAnsi="Times New Roman" w:cs="Times New Roman"/>
          <w:sz w:val="24"/>
        </w:rPr>
        <w:t>907757])</w:t>
      </w:r>
    </w:p>
    <w:p w:rsidR="0067234E" w:rsidRPr="00230FDF" w:rsidRDefault="004130F9" w:rsidP="002714D8">
      <w:pPr>
        <w:pStyle w:val="a5"/>
        <w:spacing w:after="0" w:line="360" w:lineRule="auto"/>
        <w:jc w:val="both"/>
        <w:rPr>
          <w:rFonts w:ascii="Times New Roman" w:hAnsi="Times New Roman" w:cs="Times New Roman"/>
          <w:sz w:val="24"/>
          <w:lang w:val="en-US"/>
        </w:rPr>
      </w:pPr>
      <w:r>
        <w:rPr>
          <w:rFonts w:ascii="Times New Roman" w:hAnsi="Times New Roman" w:cs="Times New Roman"/>
          <w:sz w:val="24"/>
        </w:rPr>
        <w:t>και</w:t>
      </w:r>
      <w:r w:rsidR="00230FDF">
        <w:rPr>
          <w:rFonts w:ascii="Times New Roman" w:hAnsi="Times New Roman" w:cs="Times New Roman"/>
          <w:sz w:val="24"/>
          <w:lang w:val="en-US"/>
        </w:rPr>
        <w:t xml:space="preserve"> </w:t>
      </w:r>
      <w:r w:rsidRPr="004130F9">
        <w:rPr>
          <w:rFonts w:ascii="Times New Roman" w:hAnsi="Times New Roman" w:cs="Times New Roman"/>
          <w:b/>
          <w:sz w:val="24"/>
          <w:lang w:val="en-US"/>
        </w:rPr>
        <w:t>e</w:t>
      </w:r>
      <w:r w:rsidRPr="00230FDF">
        <w:rPr>
          <w:rFonts w:ascii="Times New Roman" w:hAnsi="Times New Roman" w:cs="Times New Roman"/>
          <w:sz w:val="24"/>
          <w:lang w:val="en-US"/>
        </w:rPr>
        <w:t xml:space="preserve"> (</w:t>
      </w:r>
      <w:r w:rsidRPr="000F72DD">
        <w:rPr>
          <w:rFonts w:ascii="Times New Roman" w:hAnsi="Times New Roman" w:cs="Times New Roman"/>
          <w:b/>
          <w:i/>
          <w:sz w:val="24"/>
          <w:lang w:val="en-US"/>
        </w:rPr>
        <w:t>Paenibacillus</w:t>
      </w:r>
      <w:r w:rsidR="007C42DB" w:rsidRPr="00230FDF">
        <w:rPr>
          <w:rFonts w:ascii="Times New Roman" w:hAnsi="Times New Roman" w:cs="Times New Roman"/>
          <w:b/>
          <w:i/>
          <w:sz w:val="24"/>
          <w:lang w:val="en-US"/>
        </w:rPr>
        <w:t xml:space="preserve"> </w:t>
      </w:r>
      <w:r w:rsidRPr="006455EF">
        <w:rPr>
          <w:rFonts w:ascii="Times New Roman" w:hAnsi="Times New Roman" w:cs="Times New Roman"/>
          <w:b/>
          <w:sz w:val="24"/>
          <w:lang w:val="en-US"/>
        </w:rPr>
        <w:t>sp</w:t>
      </w:r>
      <w:r w:rsidRPr="00230FDF">
        <w:rPr>
          <w:rFonts w:ascii="Times New Roman" w:hAnsi="Times New Roman" w:cs="Times New Roman"/>
          <w:b/>
          <w:sz w:val="24"/>
          <w:lang w:val="en-US"/>
        </w:rPr>
        <w:t>.</w:t>
      </w:r>
      <w:r w:rsidRPr="00230FDF">
        <w:rPr>
          <w:rFonts w:ascii="Times New Roman" w:hAnsi="Times New Roman" w:cs="Times New Roman"/>
          <w:sz w:val="24"/>
          <w:lang w:val="en-US"/>
        </w:rPr>
        <w:t>[</w:t>
      </w:r>
      <w:r w:rsidRPr="00486463">
        <w:rPr>
          <w:rFonts w:ascii="Times New Roman" w:hAnsi="Times New Roman" w:cs="Times New Roman"/>
          <w:sz w:val="24"/>
          <w:lang w:val="en-US"/>
        </w:rPr>
        <w:t>KT</w:t>
      </w:r>
      <w:r w:rsidRPr="00230FDF">
        <w:rPr>
          <w:rFonts w:ascii="Times New Roman" w:hAnsi="Times New Roman" w:cs="Times New Roman"/>
          <w:sz w:val="24"/>
          <w:lang w:val="en-US"/>
        </w:rPr>
        <w:t>318609])</w:t>
      </w:r>
    </w:p>
    <w:p w:rsidR="00701385" w:rsidRDefault="004130F9" w:rsidP="002714D8">
      <w:pPr>
        <w:pStyle w:val="a5"/>
        <w:spacing w:after="0" w:line="360" w:lineRule="auto"/>
        <w:ind w:left="397"/>
        <w:jc w:val="both"/>
        <w:rPr>
          <w:rFonts w:ascii="Times New Roman" w:hAnsi="Times New Roman" w:cs="Times New Roman"/>
          <w:sz w:val="24"/>
        </w:rPr>
      </w:pPr>
      <w:r>
        <w:rPr>
          <w:rFonts w:ascii="Times New Roman" w:hAnsi="Times New Roman" w:cs="Times New Roman"/>
          <w:sz w:val="24"/>
        </w:rPr>
        <w:t xml:space="preserve">δεν έχουν καμία ανθεκτικότητα απέναντι στο </w:t>
      </w:r>
      <w:r w:rsidR="006455EF">
        <w:rPr>
          <w:rFonts w:ascii="Times New Roman" w:hAnsi="Times New Roman" w:cs="Times New Roman"/>
          <w:sz w:val="24"/>
        </w:rPr>
        <w:t>κάδμιο</w:t>
      </w:r>
      <w:r>
        <w:rPr>
          <w:rFonts w:ascii="Times New Roman" w:hAnsi="Times New Roman" w:cs="Times New Roman"/>
          <w:sz w:val="24"/>
        </w:rPr>
        <w:t xml:space="preserve"> καθώς </w:t>
      </w:r>
      <w:r w:rsidR="007954CA">
        <w:rPr>
          <w:rFonts w:ascii="Times New Roman" w:hAnsi="Times New Roman" w:cs="Times New Roman"/>
          <w:sz w:val="24"/>
        </w:rPr>
        <w:t xml:space="preserve">ο πληθυσμός τους μειώνεται από την πρώτη κιόλας μέρα ενώ σε κάποιες περιπτώσεις </w:t>
      </w:r>
      <w:r>
        <w:rPr>
          <w:rFonts w:ascii="Times New Roman" w:hAnsi="Times New Roman" w:cs="Times New Roman"/>
          <w:sz w:val="24"/>
        </w:rPr>
        <w:t>σταματούν τελείως να αναπτύσσονται.</w:t>
      </w:r>
    </w:p>
    <w:p w:rsidR="006455EF" w:rsidRPr="000F72DD" w:rsidRDefault="006455EF" w:rsidP="002714D8">
      <w:pPr>
        <w:pStyle w:val="a5"/>
        <w:spacing w:after="0" w:line="360" w:lineRule="auto"/>
        <w:ind w:left="397"/>
        <w:jc w:val="both"/>
        <w:rPr>
          <w:rFonts w:ascii="Times New Roman" w:hAnsi="Times New Roman" w:cs="Times New Roman"/>
          <w:sz w:val="24"/>
        </w:rPr>
      </w:pPr>
    </w:p>
    <w:p w:rsidR="00566E91" w:rsidRDefault="004130F9" w:rsidP="002714D8">
      <w:pPr>
        <w:pStyle w:val="a5"/>
        <w:numPr>
          <w:ilvl w:val="0"/>
          <w:numId w:val="32"/>
        </w:numPr>
        <w:spacing w:after="0" w:line="360" w:lineRule="auto"/>
        <w:ind w:left="567"/>
        <w:jc w:val="both"/>
        <w:rPr>
          <w:rFonts w:ascii="Times New Roman" w:hAnsi="Times New Roman" w:cs="Times New Roman"/>
          <w:sz w:val="24"/>
        </w:rPr>
      </w:pPr>
      <w:r>
        <w:rPr>
          <w:rFonts w:ascii="Times New Roman" w:hAnsi="Times New Roman" w:cs="Times New Roman"/>
          <w:sz w:val="24"/>
        </w:rPr>
        <w:t>Τοστέλεχος</w:t>
      </w:r>
      <w:r w:rsidRPr="004130F9">
        <w:rPr>
          <w:rFonts w:ascii="Times New Roman" w:hAnsi="Times New Roman" w:cs="Times New Roman"/>
          <w:b/>
          <w:sz w:val="24"/>
          <w:lang w:val="en-US"/>
        </w:rPr>
        <w:t>d</w:t>
      </w:r>
      <w:r>
        <w:rPr>
          <w:rFonts w:ascii="Times New Roman" w:hAnsi="Times New Roman" w:cs="Times New Roman"/>
          <w:sz w:val="24"/>
          <w:lang w:val="en-US"/>
        </w:rPr>
        <w:t xml:space="preserve"> (</w:t>
      </w:r>
      <w:r w:rsidRPr="004130F9">
        <w:rPr>
          <w:rFonts w:ascii="Times New Roman" w:hAnsi="Times New Roman" w:cs="Times New Roman"/>
          <w:b/>
          <w:i/>
          <w:sz w:val="24"/>
          <w:lang w:val="en-US"/>
        </w:rPr>
        <w:t>Chryseobacterium</w:t>
      </w:r>
      <w:r w:rsidR="007C42DB">
        <w:rPr>
          <w:rFonts w:ascii="Times New Roman" w:hAnsi="Times New Roman" w:cs="Times New Roman"/>
          <w:b/>
          <w:i/>
          <w:sz w:val="24"/>
        </w:rPr>
        <w:t xml:space="preserve"> </w:t>
      </w:r>
      <w:r w:rsidRPr="006455EF">
        <w:rPr>
          <w:rFonts w:ascii="Times New Roman" w:hAnsi="Times New Roman" w:cs="Times New Roman"/>
          <w:b/>
          <w:sz w:val="24"/>
          <w:lang w:val="en-US"/>
        </w:rPr>
        <w:t>sp</w:t>
      </w:r>
      <w:r w:rsidRPr="004130F9">
        <w:rPr>
          <w:rFonts w:ascii="Times New Roman" w:hAnsi="Times New Roman" w:cs="Times New Roman"/>
          <w:b/>
          <w:i/>
          <w:sz w:val="24"/>
          <w:lang w:val="en-US"/>
        </w:rPr>
        <w:t>.</w:t>
      </w:r>
      <w:r w:rsidRPr="004130F9">
        <w:rPr>
          <w:rFonts w:ascii="Times New Roman" w:hAnsi="Times New Roman" w:cs="Times New Roman"/>
          <w:sz w:val="24"/>
        </w:rPr>
        <w:t>[</w:t>
      </w:r>
      <w:r w:rsidRPr="004130F9">
        <w:rPr>
          <w:rFonts w:ascii="Times New Roman" w:hAnsi="Times New Roman" w:cs="Times New Roman"/>
          <w:sz w:val="24"/>
          <w:lang w:val="en-US"/>
        </w:rPr>
        <w:t>KF</w:t>
      </w:r>
      <w:r w:rsidRPr="004130F9">
        <w:rPr>
          <w:rFonts w:ascii="Times New Roman" w:hAnsi="Times New Roman" w:cs="Times New Roman"/>
          <w:sz w:val="24"/>
        </w:rPr>
        <w:t xml:space="preserve">263564]) </w:t>
      </w:r>
    </w:p>
    <w:p w:rsidR="004130F9" w:rsidRDefault="004130F9" w:rsidP="002714D8">
      <w:pPr>
        <w:spacing w:after="0" w:line="360" w:lineRule="auto"/>
        <w:ind w:left="397"/>
        <w:jc w:val="both"/>
        <w:rPr>
          <w:rFonts w:ascii="Times New Roman" w:hAnsi="Times New Roman" w:cs="Times New Roman"/>
          <w:sz w:val="24"/>
        </w:rPr>
      </w:pPr>
      <w:r w:rsidRPr="00566E91">
        <w:rPr>
          <w:rFonts w:ascii="Times New Roman" w:hAnsi="Times New Roman" w:cs="Times New Roman"/>
          <w:sz w:val="24"/>
        </w:rPr>
        <w:t xml:space="preserve">αποδεικνύεται ανθεκτικό </w:t>
      </w:r>
      <w:r w:rsidR="007954CA">
        <w:rPr>
          <w:rFonts w:ascii="Times New Roman" w:hAnsi="Times New Roman" w:cs="Times New Roman"/>
          <w:sz w:val="24"/>
        </w:rPr>
        <w:t xml:space="preserve">σε όλες τις συγκεντρώσεις </w:t>
      </w:r>
      <w:r w:rsidRPr="00566E91">
        <w:rPr>
          <w:rFonts w:ascii="Times New Roman" w:hAnsi="Times New Roman" w:cs="Times New Roman"/>
          <w:sz w:val="24"/>
        </w:rPr>
        <w:t>εκτός από τη συγκέντρωση 400</w:t>
      </w:r>
      <w:r w:rsidRPr="00566E91">
        <w:rPr>
          <w:rFonts w:ascii="Times New Roman" w:hAnsi="Times New Roman" w:cs="Times New Roman"/>
          <w:sz w:val="24"/>
          <w:lang w:val="en-US"/>
        </w:rPr>
        <w:t>mg</w:t>
      </w:r>
      <w:r w:rsidRPr="00566E91">
        <w:rPr>
          <w:rFonts w:ascii="Times New Roman" w:hAnsi="Times New Roman" w:cs="Times New Roman"/>
          <w:sz w:val="24"/>
        </w:rPr>
        <w:t>/</w:t>
      </w:r>
      <w:r w:rsidRPr="00566E91">
        <w:rPr>
          <w:rFonts w:ascii="Times New Roman" w:hAnsi="Times New Roman" w:cs="Times New Roman"/>
          <w:sz w:val="24"/>
          <w:lang w:val="en-US"/>
        </w:rPr>
        <w:t>L</w:t>
      </w:r>
      <w:r w:rsidR="007954CA">
        <w:rPr>
          <w:rFonts w:ascii="Times New Roman" w:hAnsi="Times New Roman" w:cs="Times New Roman"/>
          <w:sz w:val="24"/>
        </w:rPr>
        <w:t xml:space="preserve"> στην οποία παρατηρείται μείωση του πληθυσμού μετά την τρίτη μέρα.</w:t>
      </w:r>
    </w:p>
    <w:p w:rsidR="00566E91" w:rsidRPr="00566E91" w:rsidRDefault="00566E91" w:rsidP="002714D8">
      <w:pPr>
        <w:spacing w:after="0" w:line="360" w:lineRule="auto"/>
        <w:ind w:left="397"/>
        <w:jc w:val="both"/>
        <w:rPr>
          <w:rFonts w:ascii="Times New Roman" w:hAnsi="Times New Roman" w:cs="Times New Roman"/>
          <w:sz w:val="24"/>
        </w:rPr>
      </w:pPr>
    </w:p>
    <w:p w:rsidR="004130F9" w:rsidRPr="00655D96" w:rsidRDefault="004130F9" w:rsidP="002714D8">
      <w:pPr>
        <w:spacing w:after="0" w:line="360" w:lineRule="auto"/>
        <w:jc w:val="both"/>
        <w:rPr>
          <w:rFonts w:ascii="Times New Roman" w:hAnsi="Times New Roman" w:cs="Times New Roman"/>
          <w:sz w:val="24"/>
        </w:rPr>
      </w:pPr>
      <w:r w:rsidRPr="00566E91">
        <w:rPr>
          <w:rFonts w:ascii="Times New Roman" w:hAnsi="Times New Roman" w:cs="Times New Roman"/>
          <w:sz w:val="24"/>
        </w:rPr>
        <w:t xml:space="preserve">Τελικά τα πιο ανθεκτικά βακτήρια στο </w:t>
      </w:r>
      <w:r w:rsidR="006455EF">
        <w:rPr>
          <w:rFonts w:ascii="Times New Roman" w:hAnsi="Times New Roman" w:cs="Times New Roman"/>
          <w:sz w:val="24"/>
        </w:rPr>
        <w:t>κάδμιο</w:t>
      </w:r>
      <w:r w:rsidRPr="00566E91">
        <w:rPr>
          <w:rFonts w:ascii="Times New Roman" w:hAnsi="Times New Roman" w:cs="Times New Roman"/>
          <w:sz w:val="24"/>
        </w:rPr>
        <w:t xml:space="preserve"> είναι τα εξής: </w:t>
      </w:r>
      <w:r w:rsidR="004B3F45" w:rsidRPr="00566E91">
        <w:rPr>
          <w:rFonts w:ascii="Times New Roman" w:hAnsi="Times New Roman" w:cs="Times New Roman"/>
          <w:b/>
          <w:sz w:val="24"/>
          <w:lang w:val="en-US"/>
        </w:rPr>
        <w:t>j</w:t>
      </w:r>
      <w:r w:rsidRPr="006455EF">
        <w:rPr>
          <w:rFonts w:ascii="Times New Roman" w:hAnsi="Times New Roman" w:cs="Times New Roman"/>
          <w:sz w:val="24"/>
        </w:rPr>
        <w:t>(</w:t>
      </w:r>
      <w:r w:rsidR="004B3F45" w:rsidRPr="006455EF">
        <w:rPr>
          <w:rFonts w:ascii="Times New Roman" w:hAnsi="Times New Roman" w:cs="Times New Roman"/>
          <w:b/>
          <w:i/>
          <w:sz w:val="24"/>
          <w:lang w:val="en-US"/>
        </w:rPr>
        <w:t>Pedobacter</w:t>
      </w:r>
      <w:r w:rsidR="007C42DB">
        <w:rPr>
          <w:rFonts w:ascii="Times New Roman" w:hAnsi="Times New Roman" w:cs="Times New Roman"/>
          <w:b/>
          <w:i/>
          <w:sz w:val="24"/>
        </w:rPr>
        <w:t xml:space="preserve"> </w:t>
      </w:r>
      <w:r w:rsidR="004B3F45" w:rsidRPr="006455EF">
        <w:rPr>
          <w:rFonts w:ascii="Times New Roman" w:hAnsi="Times New Roman" w:cs="Times New Roman"/>
          <w:b/>
          <w:sz w:val="24"/>
          <w:lang w:val="en-US"/>
        </w:rPr>
        <w:t>sp</w:t>
      </w:r>
      <w:r w:rsidR="004B3F45" w:rsidRPr="006455EF">
        <w:rPr>
          <w:rFonts w:ascii="Times New Roman" w:hAnsi="Times New Roman" w:cs="Times New Roman"/>
          <w:b/>
          <w:i/>
          <w:sz w:val="24"/>
        </w:rPr>
        <w:t>.</w:t>
      </w:r>
      <w:r w:rsidR="004B3F45" w:rsidRPr="00F702FC">
        <w:rPr>
          <w:rFonts w:ascii="Times New Roman" w:hAnsi="Times New Roman" w:cs="Times New Roman"/>
          <w:sz w:val="24"/>
        </w:rPr>
        <w:t>[</w:t>
      </w:r>
      <w:r w:rsidR="004B3F45" w:rsidRPr="00566E91">
        <w:rPr>
          <w:rFonts w:ascii="Times New Roman" w:hAnsi="Times New Roman" w:cs="Times New Roman"/>
          <w:sz w:val="24"/>
          <w:lang w:val="en-US"/>
        </w:rPr>
        <w:t>KM</w:t>
      </w:r>
      <w:r w:rsidR="004B3F45" w:rsidRPr="00F702FC">
        <w:rPr>
          <w:rFonts w:ascii="Times New Roman" w:hAnsi="Times New Roman" w:cs="Times New Roman"/>
          <w:sz w:val="24"/>
        </w:rPr>
        <w:t xml:space="preserve">114941] </w:t>
      </w:r>
      <w:r w:rsidR="004B3F45" w:rsidRPr="00566E91">
        <w:rPr>
          <w:rFonts w:ascii="Times New Roman" w:hAnsi="Times New Roman" w:cs="Times New Roman"/>
          <w:sz w:val="24"/>
        </w:rPr>
        <w:t>και</w:t>
      </w:r>
      <w:r w:rsidR="004B3F45" w:rsidRPr="00566E91">
        <w:rPr>
          <w:rFonts w:ascii="Times New Roman" w:hAnsi="Times New Roman" w:cs="Times New Roman"/>
          <w:b/>
          <w:sz w:val="24"/>
          <w:lang w:val="en-US"/>
        </w:rPr>
        <w:t>k</w:t>
      </w:r>
      <w:r w:rsidR="004B3F45" w:rsidRPr="00F702FC">
        <w:rPr>
          <w:rFonts w:ascii="Times New Roman" w:hAnsi="Times New Roman" w:cs="Times New Roman"/>
          <w:sz w:val="24"/>
        </w:rPr>
        <w:t xml:space="preserve"> (</w:t>
      </w:r>
      <w:r w:rsidR="004B3F45" w:rsidRPr="00566E91">
        <w:rPr>
          <w:rFonts w:ascii="Times New Roman" w:hAnsi="Times New Roman" w:cs="Times New Roman"/>
          <w:b/>
          <w:i/>
          <w:sz w:val="24"/>
          <w:lang w:val="en-US"/>
        </w:rPr>
        <w:t>Staphylococcus</w:t>
      </w:r>
      <w:r w:rsidR="007C42DB">
        <w:rPr>
          <w:rFonts w:ascii="Times New Roman" w:hAnsi="Times New Roman" w:cs="Times New Roman"/>
          <w:b/>
          <w:i/>
          <w:sz w:val="24"/>
        </w:rPr>
        <w:t xml:space="preserve"> </w:t>
      </w:r>
      <w:r w:rsidR="004B3F45" w:rsidRPr="006455EF">
        <w:rPr>
          <w:rFonts w:ascii="Times New Roman" w:hAnsi="Times New Roman" w:cs="Times New Roman"/>
          <w:b/>
          <w:sz w:val="24"/>
          <w:lang w:val="en-US"/>
        </w:rPr>
        <w:t>sp</w:t>
      </w:r>
      <w:r w:rsidR="004B3F45" w:rsidRPr="00F702FC">
        <w:rPr>
          <w:rFonts w:ascii="Times New Roman" w:hAnsi="Times New Roman" w:cs="Times New Roman"/>
          <w:b/>
          <w:i/>
          <w:sz w:val="24"/>
        </w:rPr>
        <w:t>.</w:t>
      </w:r>
      <w:r w:rsidR="004B3F45" w:rsidRPr="00655D96">
        <w:rPr>
          <w:rFonts w:ascii="Times New Roman" w:hAnsi="Times New Roman" w:cs="Times New Roman"/>
          <w:sz w:val="24"/>
        </w:rPr>
        <w:t>[</w:t>
      </w:r>
      <w:r w:rsidR="004B3F45" w:rsidRPr="00566E91">
        <w:rPr>
          <w:rFonts w:ascii="Times New Roman" w:hAnsi="Times New Roman" w:cs="Times New Roman"/>
          <w:sz w:val="24"/>
          <w:lang w:val="en-US"/>
        </w:rPr>
        <w:t>KP</w:t>
      </w:r>
      <w:r w:rsidR="004B3F45" w:rsidRPr="00655D96">
        <w:rPr>
          <w:rFonts w:ascii="Times New Roman" w:hAnsi="Times New Roman" w:cs="Times New Roman"/>
          <w:sz w:val="24"/>
        </w:rPr>
        <w:t>240938]</w:t>
      </w:r>
      <w:r w:rsidR="00655D96" w:rsidRPr="00655D96">
        <w:rPr>
          <w:rFonts w:ascii="Times New Roman" w:hAnsi="Times New Roman" w:cs="Times New Roman"/>
          <w:sz w:val="24"/>
        </w:rPr>
        <w:t>)</w:t>
      </w:r>
      <w:r w:rsidR="00655D96">
        <w:rPr>
          <w:rFonts w:ascii="Times New Roman" w:hAnsi="Times New Roman" w:cs="Times New Roman"/>
          <w:sz w:val="24"/>
        </w:rPr>
        <w:t>. Και τα δύο παρουσιάζουν μεγάλη ανθεκτικότητα με τον πληθυσμό τους να αυξάνεται σε όλες τις συγκεντρώσεις.</w:t>
      </w:r>
    </w:p>
    <w:p w:rsidR="006455EF" w:rsidRDefault="006455EF">
      <w:pPr>
        <w:rPr>
          <w:rFonts w:ascii="Times New Roman" w:hAnsi="Times New Roman" w:cs="Times New Roman"/>
          <w:sz w:val="24"/>
          <w:highlight w:val="lightGray"/>
          <w:u w:val="single"/>
        </w:rPr>
      </w:pPr>
      <w:r>
        <w:rPr>
          <w:rFonts w:ascii="Times New Roman" w:hAnsi="Times New Roman" w:cs="Times New Roman"/>
          <w:sz w:val="24"/>
          <w:highlight w:val="lightGray"/>
          <w:u w:val="single"/>
        </w:rPr>
        <w:br w:type="page"/>
      </w:r>
    </w:p>
    <w:p w:rsidR="00566E91" w:rsidRDefault="004B3F45" w:rsidP="002714D8">
      <w:pPr>
        <w:spacing w:after="0" w:line="360" w:lineRule="auto"/>
        <w:jc w:val="both"/>
        <w:rPr>
          <w:rFonts w:ascii="Times New Roman" w:hAnsi="Times New Roman" w:cs="Times New Roman"/>
          <w:sz w:val="24"/>
          <w:u w:val="single"/>
        </w:rPr>
      </w:pPr>
      <w:r w:rsidRPr="00566E91">
        <w:rPr>
          <w:rFonts w:ascii="Times New Roman" w:hAnsi="Times New Roman" w:cs="Times New Roman"/>
          <w:sz w:val="24"/>
          <w:highlight w:val="lightGray"/>
          <w:u w:val="single"/>
        </w:rPr>
        <w:lastRenderedPageBreak/>
        <w:t xml:space="preserve">Όσον αφορά </w:t>
      </w:r>
      <w:r w:rsidR="006455EF">
        <w:rPr>
          <w:rFonts w:ascii="Times New Roman" w:hAnsi="Times New Roman" w:cs="Times New Roman"/>
          <w:sz w:val="24"/>
          <w:highlight w:val="lightGray"/>
          <w:u w:val="single"/>
        </w:rPr>
        <w:t>στο</w:t>
      </w:r>
      <w:r w:rsidR="005615D4" w:rsidRPr="005A342E">
        <w:rPr>
          <w:rFonts w:ascii="Times New Roman" w:hAnsi="Times New Roman" w:cs="Times New Roman"/>
          <w:sz w:val="24"/>
          <w:highlight w:val="lightGray"/>
          <w:u w:val="single"/>
        </w:rPr>
        <w:t xml:space="preserve"> </w:t>
      </w:r>
      <w:r w:rsidR="006455EF">
        <w:rPr>
          <w:rFonts w:ascii="Times New Roman" w:hAnsi="Times New Roman" w:cs="Times New Roman"/>
          <w:sz w:val="24"/>
          <w:highlight w:val="lightGray"/>
          <w:u w:val="single"/>
        </w:rPr>
        <w:t>μόλυβδο</w:t>
      </w:r>
    </w:p>
    <w:p w:rsidR="00566E91" w:rsidRDefault="00566E91" w:rsidP="002714D8">
      <w:pPr>
        <w:spacing w:after="0" w:line="360" w:lineRule="auto"/>
        <w:jc w:val="both"/>
        <w:rPr>
          <w:rFonts w:ascii="Times New Roman" w:hAnsi="Times New Roman" w:cs="Times New Roman"/>
          <w:sz w:val="24"/>
        </w:rPr>
      </w:pPr>
      <w:r>
        <w:rPr>
          <w:rFonts w:ascii="Times New Roman" w:hAnsi="Times New Roman" w:cs="Times New Roman"/>
          <w:sz w:val="24"/>
        </w:rPr>
        <w:t>Κ</w:t>
      </w:r>
      <w:r w:rsidR="004B3F45" w:rsidRPr="00566E91">
        <w:rPr>
          <w:rFonts w:ascii="Times New Roman" w:hAnsi="Times New Roman" w:cs="Times New Roman"/>
          <w:sz w:val="24"/>
        </w:rPr>
        <w:t>ατά πλειοψηφία τα στελέχη είναι πολύ ανθεκτικά με αποτέλεσμα ο πληθυσμός τους να αυξάνεται κατά πολύ</w:t>
      </w:r>
    </w:p>
    <w:p w:rsidR="00566E91" w:rsidRPr="00566E91" w:rsidRDefault="006C40ED" w:rsidP="002714D8">
      <w:pPr>
        <w:pStyle w:val="a5"/>
        <w:numPr>
          <w:ilvl w:val="0"/>
          <w:numId w:val="32"/>
        </w:numPr>
        <w:spacing w:after="0" w:line="360" w:lineRule="auto"/>
        <w:ind w:left="794"/>
        <w:jc w:val="both"/>
        <w:rPr>
          <w:rFonts w:ascii="Times New Roman" w:hAnsi="Times New Roman" w:cs="Times New Roman"/>
          <w:sz w:val="24"/>
          <w:u w:val="single"/>
          <w:lang w:val="en-US"/>
        </w:rPr>
      </w:pPr>
      <w:r w:rsidRPr="00566E91">
        <w:rPr>
          <w:rFonts w:ascii="Times New Roman" w:hAnsi="Times New Roman" w:cs="Times New Roman"/>
          <w:b/>
          <w:sz w:val="24"/>
          <w:lang w:val="en-US"/>
        </w:rPr>
        <w:t>d</w:t>
      </w:r>
      <w:r w:rsidRPr="00566E91">
        <w:rPr>
          <w:rFonts w:ascii="Times New Roman" w:hAnsi="Times New Roman" w:cs="Times New Roman"/>
          <w:sz w:val="24"/>
        </w:rPr>
        <w:t xml:space="preserve"> (</w:t>
      </w:r>
      <w:r w:rsidRPr="00566E91">
        <w:rPr>
          <w:rFonts w:ascii="Times New Roman" w:hAnsi="Times New Roman" w:cs="Times New Roman"/>
          <w:b/>
          <w:i/>
          <w:sz w:val="24"/>
          <w:lang w:val="en-US"/>
        </w:rPr>
        <w:t>Chryseobacterium</w:t>
      </w:r>
      <w:r w:rsidR="007C42DB">
        <w:rPr>
          <w:rFonts w:ascii="Times New Roman" w:hAnsi="Times New Roman" w:cs="Times New Roman"/>
          <w:b/>
          <w:i/>
          <w:sz w:val="24"/>
        </w:rPr>
        <w:t xml:space="preserve"> </w:t>
      </w:r>
      <w:r w:rsidRPr="006455EF">
        <w:rPr>
          <w:rFonts w:ascii="Times New Roman" w:hAnsi="Times New Roman" w:cs="Times New Roman"/>
          <w:b/>
          <w:sz w:val="24"/>
          <w:lang w:val="en-US"/>
        </w:rPr>
        <w:t>sp</w:t>
      </w:r>
      <w:r w:rsidRPr="00566E91">
        <w:rPr>
          <w:rFonts w:ascii="Times New Roman" w:hAnsi="Times New Roman" w:cs="Times New Roman"/>
          <w:b/>
          <w:i/>
          <w:sz w:val="24"/>
        </w:rPr>
        <w:t>.</w:t>
      </w:r>
      <w:r w:rsidRPr="00566E91">
        <w:rPr>
          <w:rFonts w:ascii="Times New Roman" w:hAnsi="Times New Roman" w:cs="Times New Roman"/>
          <w:sz w:val="24"/>
          <w:lang w:val="en-US"/>
        </w:rPr>
        <w:t>[KF263564]),</w:t>
      </w:r>
    </w:p>
    <w:p w:rsidR="00566E91" w:rsidRPr="00566E91" w:rsidRDefault="006C40ED" w:rsidP="002714D8">
      <w:pPr>
        <w:pStyle w:val="a5"/>
        <w:numPr>
          <w:ilvl w:val="0"/>
          <w:numId w:val="32"/>
        </w:numPr>
        <w:spacing w:after="0" w:line="360" w:lineRule="auto"/>
        <w:ind w:left="794"/>
        <w:jc w:val="both"/>
        <w:rPr>
          <w:rFonts w:ascii="Times New Roman" w:hAnsi="Times New Roman" w:cs="Times New Roman"/>
          <w:sz w:val="24"/>
          <w:u w:val="single"/>
          <w:lang w:val="en-US"/>
        </w:rPr>
      </w:pPr>
      <w:r w:rsidRPr="00566E91">
        <w:rPr>
          <w:rFonts w:ascii="Times New Roman" w:hAnsi="Times New Roman" w:cs="Times New Roman"/>
          <w:b/>
          <w:sz w:val="24"/>
          <w:lang w:val="en-US"/>
        </w:rPr>
        <w:t>e</w:t>
      </w:r>
      <w:r w:rsidRPr="00566E91">
        <w:rPr>
          <w:rFonts w:ascii="Times New Roman" w:hAnsi="Times New Roman" w:cs="Times New Roman"/>
          <w:sz w:val="24"/>
          <w:lang w:val="en-US"/>
        </w:rPr>
        <w:t xml:space="preserve"> (</w:t>
      </w:r>
      <w:r w:rsidRPr="00566E91">
        <w:rPr>
          <w:rFonts w:ascii="Times New Roman" w:hAnsi="Times New Roman" w:cs="Times New Roman"/>
          <w:b/>
          <w:i/>
          <w:sz w:val="24"/>
          <w:lang w:val="en-US"/>
        </w:rPr>
        <w:t>Paenibacillus</w:t>
      </w:r>
      <w:r w:rsidR="007C42DB">
        <w:rPr>
          <w:rFonts w:ascii="Times New Roman" w:hAnsi="Times New Roman" w:cs="Times New Roman"/>
          <w:b/>
          <w:i/>
          <w:sz w:val="24"/>
        </w:rPr>
        <w:t xml:space="preserve"> </w:t>
      </w:r>
      <w:r w:rsidRPr="006455EF">
        <w:rPr>
          <w:rFonts w:ascii="Times New Roman" w:hAnsi="Times New Roman" w:cs="Times New Roman"/>
          <w:b/>
          <w:sz w:val="24"/>
          <w:lang w:val="en-US"/>
        </w:rPr>
        <w:t>sp</w:t>
      </w:r>
      <w:r w:rsidRPr="00566E91">
        <w:rPr>
          <w:rFonts w:ascii="Times New Roman" w:hAnsi="Times New Roman" w:cs="Times New Roman"/>
          <w:b/>
          <w:sz w:val="24"/>
          <w:lang w:val="en-US"/>
        </w:rPr>
        <w:t>.</w:t>
      </w:r>
      <w:r w:rsidRPr="00566E91">
        <w:rPr>
          <w:rFonts w:ascii="Times New Roman" w:hAnsi="Times New Roman" w:cs="Times New Roman"/>
          <w:sz w:val="24"/>
          <w:lang w:val="en-US"/>
        </w:rPr>
        <w:t xml:space="preserve"> [KT318609]),</w:t>
      </w:r>
    </w:p>
    <w:p w:rsidR="00566E91" w:rsidRPr="00566E91" w:rsidRDefault="006C40ED" w:rsidP="002714D8">
      <w:pPr>
        <w:pStyle w:val="a5"/>
        <w:numPr>
          <w:ilvl w:val="0"/>
          <w:numId w:val="32"/>
        </w:numPr>
        <w:spacing w:after="0" w:line="360" w:lineRule="auto"/>
        <w:ind w:left="794"/>
        <w:jc w:val="both"/>
        <w:rPr>
          <w:rFonts w:ascii="Times New Roman" w:hAnsi="Times New Roman" w:cs="Times New Roman"/>
          <w:sz w:val="24"/>
          <w:u w:val="single"/>
          <w:lang w:val="en-US"/>
        </w:rPr>
      </w:pPr>
      <w:r w:rsidRPr="00566E91">
        <w:rPr>
          <w:rFonts w:ascii="Times New Roman" w:hAnsi="Times New Roman" w:cs="Times New Roman"/>
          <w:b/>
          <w:sz w:val="24"/>
          <w:lang w:val="en-US"/>
        </w:rPr>
        <w:t xml:space="preserve">f </w:t>
      </w:r>
      <w:r w:rsidRPr="00566E91">
        <w:rPr>
          <w:rFonts w:ascii="Times New Roman" w:hAnsi="Times New Roman" w:cs="Times New Roman"/>
          <w:sz w:val="24"/>
          <w:lang w:val="en-US"/>
        </w:rPr>
        <w:t>(</w:t>
      </w:r>
      <w:r w:rsidRPr="00566E91">
        <w:rPr>
          <w:rFonts w:ascii="Times New Roman" w:hAnsi="Times New Roman" w:cs="Times New Roman"/>
          <w:b/>
          <w:i/>
          <w:sz w:val="24"/>
          <w:lang w:val="en-US"/>
        </w:rPr>
        <w:t xml:space="preserve">Enterococcus </w:t>
      </w:r>
      <w:r w:rsidRPr="006455EF">
        <w:rPr>
          <w:rFonts w:ascii="Times New Roman" w:hAnsi="Times New Roman" w:cs="Times New Roman"/>
          <w:b/>
          <w:sz w:val="24"/>
          <w:lang w:val="en-US"/>
        </w:rPr>
        <w:t>sp</w:t>
      </w:r>
      <w:r w:rsidRPr="00566E91">
        <w:rPr>
          <w:rFonts w:ascii="Times New Roman" w:hAnsi="Times New Roman" w:cs="Times New Roman"/>
          <w:b/>
          <w:i/>
          <w:sz w:val="24"/>
          <w:lang w:val="en-US"/>
        </w:rPr>
        <w:t>.</w:t>
      </w:r>
      <w:r w:rsidRPr="00566E91">
        <w:rPr>
          <w:rFonts w:ascii="Times New Roman" w:hAnsi="Times New Roman" w:cs="Times New Roman"/>
          <w:sz w:val="24"/>
          <w:lang w:val="en-US"/>
        </w:rPr>
        <w:t xml:space="preserve"> [KR153958]), </w:t>
      </w:r>
    </w:p>
    <w:p w:rsidR="00566E91" w:rsidRPr="006455EF" w:rsidRDefault="006C40ED" w:rsidP="002714D8">
      <w:pPr>
        <w:pStyle w:val="a5"/>
        <w:numPr>
          <w:ilvl w:val="0"/>
          <w:numId w:val="32"/>
        </w:numPr>
        <w:spacing w:after="0" w:line="360" w:lineRule="auto"/>
        <w:ind w:left="794"/>
        <w:jc w:val="both"/>
        <w:rPr>
          <w:rFonts w:ascii="Times New Roman" w:hAnsi="Times New Roman" w:cs="Times New Roman"/>
          <w:sz w:val="24"/>
          <w:lang w:val="en-US"/>
        </w:rPr>
      </w:pPr>
      <w:r w:rsidRPr="006455EF">
        <w:rPr>
          <w:rFonts w:ascii="Times New Roman" w:hAnsi="Times New Roman" w:cs="Times New Roman"/>
          <w:b/>
          <w:sz w:val="24"/>
          <w:lang w:val="en-US"/>
        </w:rPr>
        <w:t>j</w:t>
      </w:r>
      <w:r w:rsidRPr="006455EF">
        <w:rPr>
          <w:rFonts w:ascii="Times New Roman" w:hAnsi="Times New Roman" w:cs="Times New Roman"/>
          <w:sz w:val="24"/>
          <w:lang w:val="en-US"/>
        </w:rPr>
        <w:t xml:space="preserve"> (</w:t>
      </w:r>
      <w:r w:rsidRPr="006455EF">
        <w:rPr>
          <w:rFonts w:ascii="Times New Roman" w:hAnsi="Times New Roman" w:cs="Times New Roman"/>
          <w:b/>
          <w:i/>
          <w:sz w:val="24"/>
          <w:lang w:val="en-US"/>
        </w:rPr>
        <w:t>Pedobacter</w:t>
      </w:r>
      <w:r w:rsidR="007C42DB">
        <w:rPr>
          <w:rFonts w:ascii="Times New Roman" w:hAnsi="Times New Roman" w:cs="Times New Roman"/>
          <w:b/>
          <w:i/>
          <w:sz w:val="24"/>
        </w:rPr>
        <w:t xml:space="preserve"> </w:t>
      </w:r>
      <w:r w:rsidRPr="006455EF">
        <w:rPr>
          <w:rFonts w:ascii="Times New Roman" w:hAnsi="Times New Roman" w:cs="Times New Roman"/>
          <w:b/>
          <w:sz w:val="24"/>
          <w:lang w:val="en-US"/>
        </w:rPr>
        <w:t>sp</w:t>
      </w:r>
      <w:r w:rsidRPr="006455EF">
        <w:rPr>
          <w:rFonts w:ascii="Times New Roman" w:hAnsi="Times New Roman" w:cs="Times New Roman"/>
          <w:b/>
          <w:i/>
          <w:sz w:val="24"/>
          <w:lang w:val="en-US"/>
        </w:rPr>
        <w:t>.</w:t>
      </w:r>
      <w:r w:rsidRPr="006455EF">
        <w:rPr>
          <w:rFonts w:ascii="Times New Roman" w:hAnsi="Times New Roman" w:cs="Times New Roman"/>
          <w:sz w:val="24"/>
          <w:lang w:val="en-US"/>
        </w:rPr>
        <w:t xml:space="preserve"> [KM114941], </w:t>
      </w:r>
    </w:p>
    <w:p w:rsidR="00566E91" w:rsidRPr="00566E91" w:rsidRDefault="006C40ED" w:rsidP="002714D8">
      <w:pPr>
        <w:pStyle w:val="a5"/>
        <w:numPr>
          <w:ilvl w:val="0"/>
          <w:numId w:val="32"/>
        </w:numPr>
        <w:spacing w:after="0" w:line="360" w:lineRule="auto"/>
        <w:ind w:left="794"/>
        <w:jc w:val="both"/>
        <w:rPr>
          <w:rFonts w:ascii="Times New Roman" w:hAnsi="Times New Roman" w:cs="Times New Roman"/>
          <w:sz w:val="24"/>
          <w:u w:val="single"/>
          <w:lang w:val="en-US"/>
        </w:rPr>
      </w:pPr>
      <w:r w:rsidRPr="00566E91">
        <w:rPr>
          <w:rFonts w:ascii="Times New Roman" w:hAnsi="Times New Roman" w:cs="Times New Roman"/>
          <w:b/>
          <w:sz w:val="24"/>
          <w:lang w:val="en-US"/>
        </w:rPr>
        <w:t>k</w:t>
      </w:r>
      <w:r w:rsidRPr="00566E91">
        <w:rPr>
          <w:rFonts w:ascii="Times New Roman" w:hAnsi="Times New Roman" w:cs="Times New Roman"/>
          <w:sz w:val="24"/>
          <w:lang w:val="en-US"/>
        </w:rPr>
        <w:t xml:space="preserve"> (</w:t>
      </w:r>
      <w:r w:rsidRPr="00566E91">
        <w:rPr>
          <w:rFonts w:ascii="Times New Roman" w:hAnsi="Times New Roman" w:cs="Times New Roman"/>
          <w:b/>
          <w:i/>
          <w:sz w:val="24"/>
          <w:lang w:val="en-US"/>
        </w:rPr>
        <w:t xml:space="preserve">Staphylococcus </w:t>
      </w:r>
      <w:r w:rsidRPr="006455EF">
        <w:rPr>
          <w:rFonts w:ascii="Times New Roman" w:hAnsi="Times New Roman" w:cs="Times New Roman"/>
          <w:b/>
          <w:sz w:val="24"/>
          <w:lang w:val="en-US"/>
        </w:rPr>
        <w:t>sp</w:t>
      </w:r>
      <w:r w:rsidRPr="00566E91">
        <w:rPr>
          <w:rFonts w:ascii="Times New Roman" w:hAnsi="Times New Roman" w:cs="Times New Roman"/>
          <w:b/>
          <w:i/>
          <w:sz w:val="24"/>
          <w:lang w:val="en-US"/>
        </w:rPr>
        <w:t>.</w:t>
      </w:r>
      <w:r w:rsidRPr="00566E91">
        <w:rPr>
          <w:rFonts w:ascii="Times New Roman" w:hAnsi="Times New Roman" w:cs="Times New Roman"/>
          <w:sz w:val="24"/>
          <w:lang w:val="en-US"/>
        </w:rPr>
        <w:t xml:space="preserve"> [KP240938])</w:t>
      </w:r>
    </w:p>
    <w:p w:rsidR="00566E91" w:rsidRDefault="004B3F45" w:rsidP="002714D8">
      <w:pPr>
        <w:spacing w:after="0" w:line="360" w:lineRule="auto"/>
        <w:jc w:val="both"/>
        <w:rPr>
          <w:rFonts w:ascii="Times New Roman" w:hAnsi="Times New Roman" w:cs="Times New Roman"/>
          <w:sz w:val="24"/>
        </w:rPr>
      </w:pPr>
      <w:r w:rsidRPr="00566E91">
        <w:rPr>
          <w:rFonts w:ascii="Times New Roman" w:hAnsi="Times New Roman" w:cs="Times New Roman"/>
          <w:sz w:val="24"/>
        </w:rPr>
        <w:t xml:space="preserve">Στα μισά στελέχη όμως </w:t>
      </w:r>
      <w:r w:rsidR="00EB0D83">
        <w:rPr>
          <w:rFonts w:ascii="Times New Roman" w:hAnsi="Times New Roman" w:cs="Times New Roman"/>
          <w:sz w:val="24"/>
        </w:rPr>
        <w:t xml:space="preserve">δεν παρατηρείται </w:t>
      </w:r>
      <w:r w:rsidRPr="00566E91">
        <w:rPr>
          <w:rFonts w:ascii="Times New Roman" w:hAnsi="Times New Roman" w:cs="Times New Roman"/>
          <w:sz w:val="24"/>
        </w:rPr>
        <w:t>αύξηση του πληθυσμού τους σ</w:t>
      </w:r>
      <w:r w:rsidR="00EB0D83">
        <w:rPr>
          <w:rFonts w:ascii="Times New Roman" w:hAnsi="Times New Roman" w:cs="Times New Roman"/>
          <w:sz w:val="24"/>
        </w:rPr>
        <w:t>τις</w:t>
      </w:r>
      <w:r w:rsidRPr="00566E91">
        <w:rPr>
          <w:rFonts w:ascii="Times New Roman" w:hAnsi="Times New Roman" w:cs="Times New Roman"/>
          <w:sz w:val="24"/>
        </w:rPr>
        <w:t xml:space="preserve"> πολύ υψηλές συγκεντρώσεις </w:t>
      </w:r>
      <w:r w:rsidR="006455EF">
        <w:rPr>
          <w:rFonts w:ascii="Times New Roman" w:hAnsi="Times New Roman" w:cs="Times New Roman"/>
          <w:sz w:val="24"/>
        </w:rPr>
        <w:t>μ</w:t>
      </w:r>
      <w:r w:rsidRPr="00566E91">
        <w:rPr>
          <w:rFonts w:ascii="Times New Roman" w:hAnsi="Times New Roman" w:cs="Times New Roman"/>
          <w:sz w:val="24"/>
        </w:rPr>
        <w:t>ολύβδου (400</w:t>
      </w:r>
      <w:r w:rsidRPr="00566E91">
        <w:rPr>
          <w:rFonts w:ascii="Times New Roman" w:hAnsi="Times New Roman" w:cs="Times New Roman"/>
          <w:sz w:val="24"/>
          <w:lang w:val="en-US"/>
        </w:rPr>
        <w:t>mg</w:t>
      </w:r>
      <w:r w:rsidRPr="00566E91">
        <w:rPr>
          <w:rFonts w:ascii="Times New Roman" w:hAnsi="Times New Roman" w:cs="Times New Roman"/>
          <w:sz w:val="24"/>
        </w:rPr>
        <w:t>/</w:t>
      </w:r>
      <w:r w:rsidRPr="00566E91">
        <w:rPr>
          <w:rFonts w:ascii="Times New Roman" w:hAnsi="Times New Roman" w:cs="Times New Roman"/>
          <w:sz w:val="24"/>
          <w:lang w:val="en-US"/>
        </w:rPr>
        <w:t>L</w:t>
      </w:r>
      <w:r w:rsidRPr="00566E91">
        <w:rPr>
          <w:rFonts w:ascii="Times New Roman" w:hAnsi="Times New Roman" w:cs="Times New Roman"/>
          <w:sz w:val="24"/>
        </w:rPr>
        <w:t xml:space="preserve"> ) και </w:t>
      </w:r>
      <w:r w:rsidR="00EB0D83">
        <w:rPr>
          <w:rFonts w:ascii="Times New Roman" w:hAnsi="Times New Roman" w:cs="Times New Roman"/>
          <w:sz w:val="24"/>
        </w:rPr>
        <w:t xml:space="preserve">τελικά </w:t>
      </w:r>
      <w:r w:rsidRPr="00566E91">
        <w:rPr>
          <w:rFonts w:ascii="Times New Roman" w:hAnsi="Times New Roman" w:cs="Times New Roman"/>
          <w:sz w:val="24"/>
        </w:rPr>
        <w:t>θανατώνονται</w:t>
      </w:r>
    </w:p>
    <w:p w:rsidR="00566E91" w:rsidRPr="00566E91" w:rsidRDefault="004E06C5" w:rsidP="002714D8">
      <w:pPr>
        <w:pStyle w:val="a5"/>
        <w:numPr>
          <w:ilvl w:val="0"/>
          <w:numId w:val="33"/>
        </w:numPr>
        <w:spacing w:after="0" w:line="360" w:lineRule="auto"/>
        <w:jc w:val="both"/>
        <w:rPr>
          <w:rFonts w:ascii="Times New Roman" w:hAnsi="Times New Roman" w:cs="Times New Roman"/>
          <w:sz w:val="24"/>
          <w:u w:val="single"/>
          <w:lang w:val="en-US"/>
        </w:rPr>
      </w:pPr>
      <w:r w:rsidRPr="00566E91">
        <w:rPr>
          <w:rFonts w:ascii="Times New Roman" w:hAnsi="Times New Roman" w:cs="Times New Roman"/>
          <w:b/>
          <w:sz w:val="24"/>
          <w:lang w:val="en-US"/>
        </w:rPr>
        <w:t>a</w:t>
      </w:r>
      <w:r w:rsidRPr="00566E91">
        <w:rPr>
          <w:rFonts w:ascii="Times New Roman" w:hAnsi="Times New Roman" w:cs="Times New Roman"/>
          <w:sz w:val="24"/>
        </w:rPr>
        <w:t xml:space="preserve"> (</w:t>
      </w:r>
      <w:r w:rsidRPr="00566E91">
        <w:rPr>
          <w:rFonts w:ascii="Times New Roman" w:hAnsi="Times New Roman" w:cs="Times New Roman"/>
          <w:b/>
          <w:i/>
          <w:sz w:val="24"/>
          <w:lang w:val="en-US"/>
        </w:rPr>
        <w:t>Curtobacterium</w:t>
      </w:r>
      <w:r w:rsidR="007C42DB">
        <w:rPr>
          <w:rFonts w:ascii="Times New Roman" w:hAnsi="Times New Roman" w:cs="Times New Roman"/>
          <w:b/>
          <w:i/>
          <w:sz w:val="24"/>
        </w:rPr>
        <w:t xml:space="preserve"> </w:t>
      </w:r>
      <w:r w:rsidRPr="006455EF">
        <w:rPr>
          <w:rFonts w:ascii="Times New Roman" w:hAnsi="Times New Roman" w:cs="Times New Roman"/>
          <w:b/>
          <w:sz w:val="24"/>
          <w:lang w:val="en-US"/>
        </w:rPr>
        <w:t>sp</w:t>
      </w:r>
      <w:r w:rsidRPr="00566E91">
        <w:rPr>
          <w:rFonts w:ascii="Times New Roman" w:hAnsi="Times New Roman" w:cs="Times New Roman"/>
          <w:b/>
          <w:i/>
          <w:sz w:val="24"/>
        </w:rPr>
        <w:t>.</w:t>
      </w:r>
      <w:r w:rsidRPr="00566E91">
        <w:rPr>
          <w:rFonts w:ascii="Times New Roman" w:hAnsi="Times New Roman" w:cs="Times New Roman"/>
          <w:sz w:val="24"/>
          <w:lang w:val="en-US"/>
        </w:rPr>
        <w:t xml:space="preserve">[AB740347]), </w:t>
      </w:r>
    </w:p>
    <w:p w:rsidR="00566E91" w:rsidRPr="00566E91" w:rsidRDefault="00EB0D83" w:rsidP="002714D8">
      <w:pPr>
        <w:pStyle w:val="a5"/>
        <w:numPr>
          <w:ilvl w:val="0"/>
          <w:numId w:val="33"/>
        </w:numPr>
        <w:spacing w:after="0" w:line="360" w:lineRule="auto"/>
        <w:jc w:val="both"/>
        <w:rPr>
          <w:rFonts w:ascii="Times New Roman" w:hAnsi="Times New Roman" w:cs="Times New Roman"/>
          <w:sz w:val="24"/>
          <w:u w:val="single"/>
          <w:lang w:val="en-US"/>
        </w:rPr>
      </w:pPr>
      <w:r w:rsidRPr="00EB0D83">
        <w:rPr>
          <w:rFonts w:ascii="Times New Roman" w:hAnsi="Times New Roman" w:cs="Times New Roman"/>
          <w:b/>
          <w:sz w:val="24"/>
          <w:lang w:val="en-US"/>
        </w:rPr>
        <w:t xml:space="preserve">b </w:t>
      </w:r>
      <w:r w:rsidR="004E06C5" w:rsidRPr="00566E91">
        <w:rPr>
          <w:rFonts w:ascii="Times New Roman" w:hAnsi="Times New Roman" w:cs="Times New Roman"/>
          <w:sz w:val="24"/>
          <w:lang w:val="en-US"/>
        </w:rPr>
        <w:t>(</w:t>
      </w:r>
      <w:r w:rsidR="004E06C5" w:rsidRPr="00566E91">
        <w:rPr>
          <w:rFonts w:ascii="Times New Roman" w:hAnsi="Times New Roman" w:cs="Times New Roman"/>
          <w:b/>
          <w:i/>
          <w:sz w:val="24"/>
          <w:lang w:val="en-US"/>
        </w:rPr>
        <w:t xml:space="preserve">Pseudomonas </w:t>
      </w:r>
      <w:r w:rsidR="004E06C5" w:rsidRPr="006455EF">
        <w:rPr>
          <w:rFonts w:ascii="Times New Roman" w:hAnsi="Times New Roman" w:cs="Times New Roman"/>
          <w:b/>
          <w:sz w:val="24"/>
          <w:lang w:val="en-US"/>
        </w:rPr>
        <w:t>sp</w:t>
      </w:r>
      <w:r w:rsidR="004E06C5" w:rsidRPr="00566E91">
        <w:rPr>
          <w:rFonts w:ascii="Times New Roman" w:hAnsi="Times New Roman" w:cs="Times New Roman"/>
          <w:b/>
          <w:sz w:val="24"/>
          <w:lang w:val="en-US"/>
        </w:rPr>
        <w:t>.</w:t>
      </w:r>
      <w:r w:rsidR="004E06C5" w:rsidRPr="00566E91">
        <w:rPr>
          <w:rFonts w:ascii="Times New Roman" w:hAnsi="Times New Roman" w:cs="Times New Roman"/>
          <w:sz w:val="24"/>
          <w:lang w:val="en-US"/>
        </w:rPr>
        <w:t xml:space="preserve"> [KJ004480]), </w:t>
      </w:r>
    </w:p>
    <w:p w:rsidR="00566E91" w:rsidRPr="00566E91" w:rsidRDefault="004E06C5" w:rsidP="002714D8">
      <w:pPr>
        <w:pStyle w:val="a5"/>
        <w:numPr>
          <w:ilvl w:val="0"/>
          <w:numId w:val="33"/>
        </w:numPr>
        <w:spacing w:after="0" w:line="360" w:lineRule="auto"/>
        <w:jc w:val="both"/>
        <w:rPr>
          <w:rFonts w:ascii="Times New Roman" w:hAnsi="Times New Roman" w:cs="Times New Roman"/>
          <w:sz w:val="24"/>
          <w:u w:val="single"/>
          <w:lang w:val="en-US"/>
        </w:rPr>
      </w:pPr>
      <w:r w:rsidRPr="00566E91">
        <w:rPr>
          <w:rFonts w:ascii="Times New Roman" w:hAnsi="Times New Roman" w:cs="Times New Roman"/>
          <w:b/>
          <w:sz w:val="24"/>
          <w:lang w:val="en-US"/>
        </w:rPr>
        <w:t>c</w:t>
      </w:r>
      <w:r w:rsidRPr="00566E91">
        <w:rPr>
          <w:rFonts w:ascii="Times New Roman" w:hAnsi="Times New Roman" w:cs="Times New Roman"/>
          <w:sz w:val="24"/>
          <w:lang w:val="en-US"/>
        </w:rPr>
        <w:t xml:space="preserve"> (</w:t>
      </w:r>
      <w:r w:rsidRPr="00566E91">
        <w:rPr>
          <w:rFonts w:ascii="Times New Roman" w:hAnsi="Times New Roman" w:cs="Times New Roman"/>
          <w:b/>
          <w:i/>
          <w:sz w:val="24"/>
          <w:lang w:val="en-US"/>
        </w:rPr>
        <w:t xml:space="preserve">Streptococcus </w:t>
      </w:r>
      <w:r w:rsidRPr="006455EF">
        <w:rPr>
          <w:rFonts w:ascii="Times New Roman" w:hAnsi="Times New Roman" w:cs="Times New Roman"/>
          <w:b/>
          <w:sz w:val="24"/>
          <w:lang w:val="en-US"/>
        </w:rPr>
        <w:t>sp</w:t>
      </w:r>
      <w:r w:rsidRPr="00566E91">
        <w:rPr>
          <w:rFonts w:ascii="Times New Roman" w:hAnsi="Times New Roman" w:cs="Times New Roman"/>
          <w:i/>
          <w:sz w:val="24"/>
          <w:lang w:val="en-US"/>
        </w:rPr>
        <w:t>.</w:t>
      </w:r>
      <w:r w:rsidRPr="00566E91">
        <w:rPr>
          <w:rFonts w:ascii="Times New Roman" w:hAnsi="Times New Roman" w:cs="Times New Roman"/>
          <w:sz w:val="24"/>
          <w:lang w:val="en-US"/>
        </w:rPr>
        <w:t xml:space="preserve"> [LN907757]),</w:t>
      </w:r>
    </w:p>
    <w:p w:rsidR="00566E91" w:rsidRPr="00566E91" w:rsidRDefault="004E06C5" w:rsidP="002714D8">
      <w:pPr>
        <w:pStyle w:val="a5"/>
        <w:numPr>
          <w:ilvl w:val="0"/>
          <w:numId w:val="33"/>
        </w:numPr>
        <w:spacing w:after="0" w:line="360" w:lineRule="auto"/>
        <w:jc w:val="both"/>
        <w:rPr>
          <w:rFonts w:ascii="Times New Roman" w:hAnsi="Times New Roman" w:cs="Times New Roman"/>
          <w:sz w:val="24"/>
          <w:u w:val="single"/>
          <w:lang w:val="en-US"/>
        </w:rPr>
      </w:pPr>
      <w:r w:rsidRPr="00566E91">
        <w:rPr>
          <w:rFonts w:ascii="Times New Roman" w:hAnsi="Times New Roman" w:cs="Times New Roman"/>
          <w:b/>
          <w:sz w:val="24"/>
          <w:lang w:val="en-US"/>
        </w:rPr>
        <w:t>g</w:t>
      </w:r>
      <w:r w:rsidRPr="00566E91">
        <w:rPr>
          <w:rFonts w:ascii="Times New Roman" w:hAnsi="Times New Roman" w:cs="Times New Roman"/>
          <w:sz w:val="24"/>
          <w:lang w:val="en-US"/>
        </w:rPr>
        <w:t xml:space="preserve"> (</w:t>
      </w:r>
      <w:r w:rsidRPr="00566E91">
        <w:rPr>
          <w:rFonts w:ascii="Times New Roman" w:hAnsi="Times New Roman" w:cs="Times New Roman"/>
          <w:b/>
          <w:i/>
          <w:sz w:val="24"/>
          <w:lang w:val="en-US"/>
        </w:rPr>
        <w:t xml:space="preserve">Enterococcus </w:t>
      </w:r>
      <w:r w:rsidRPr="006455EF">
        <w:rPr>
          <w:rFonts w:ascii="Times New Roman" w:hAnsi="Times New Roman" w:cs="Times New Roman"/>
          <w:b/>
          <w:sz w:val="24"/>
          <w:lang w:val="en-US"/>
        </w:rPr>
        <w:t>sp</w:t>
      </w:r>
      <w:r w:rsidRPr="00566E91">
        <w:rPr>
          <w:rFonts w:ascii="Times New Roman" w:hAnsi="Times New Roman" w:cs="Times New Roman"/>
          <w:b/>
          <w:i/>
          <w:sz w:val="24"/>
          <w:lang w:val="en-US"/>
        </w:rPr>
        <w:t>.</w:t>
      </w:r>
      <w:r w:rsidRPr="00566E91">
        <w:rPr>
          <w:rFonts w:ascii="Times New Roman" w:hAnsi="Times New Roman" w:cs="Times New Roman"/>
          <w:sz w:val="24"/>
          <w:lang w:val="en-US"/>
        </w:rPr>
        <w:t xml:space="preserve"> [KR153958]),</w:t>
      </w:r>
    </w:p>
    <w:p w:rsidR="00566E91" w:rsidRPr="00566E91" w:rsidRDefault="004E06C5" w:rsidP="002714D8">
      <w:pPr>
        <w:pStyle w:val="a5"/>
        <w:numPr>
          <w:ilvl w:val="0"/>
          <w:numId w:val="33"/>
        </w:numPr>
        <w:spacing w:after="0" w:line="360" w:lineRule="auto"/>
        <w:jc w:val="both"/>
        <w:rPr>
          <w:rFonts w:ascii="Times New Roman" w:hAnsi="Times New Roman" w:cs="Times New Roman"/>
          <w:sz w:val="24"/>
          <w:u w:val="single"/>
          <w:lang w:val="en-US"/>
        </w:rPr>
      </w:pPr>
      <w:r w:rsidRPr="00566E91">
        <w:rPr>
          <w:rFonts w:ascii="Times New Roman" w:hAnsi="Times New Roman" w:cs="Times New Roman"/>
          <w:b/>
          <w:sz w:val="24"/>
          <w:lang w:val="en-US"/>
        </w:rPr>
        <w:t>h</w:t>
      </w:r>
      <w:r w:rsidRPr="00566E91">
        <w:rPr>
          <w:rFonts w:ascii="Times New Roman" w:hAnsi="Times New Roman" w:cs="Times New Roman"/>
          <w:sz w:val="24"/>
          <w:lang w:val="en-US"/>
        </w:rPr>
        <w:t xml:space="preserve"> (</w:t>
      </w:r>
      <w:r w:rsidRPr="00566E91">
        <w:rPr>
          <w:rFonts w:ascii="Times New Roman" w:hAnsi="Times New Roman" w:cs="Times New Roman"/>
          <w:b/>
          <w:i/>
          <w:sz w:val="24"/>
          <w:lang w:val="en-US"/>
        </w:rPr>
        <w:t xml:space="preserve">Enterococcus </w:t>
      </w:r>
      <w:r w:rsidRPr="006455EF">
        <w:rPr>
          <w:rFonts w:ascii="Times New Roman" w:hAnsi="Times New Roman" w:cs="Times New Roman"/>
          <w:b/>
          <w:sz w:val="24"/>
          <w:lang w:val="en-US"/>
        </w:rPr>
        <w:t>sp</w:t>
      </w:r>
      <w:r w:rsidRPr="00566E91">
        <w:rPr>
          <w:rFonts w:ascii="Times New Roman" w:hAnsi="Times New Roman" w:cs="Times New Roman"/>
          <w:sz w:val="24"/>
          <w:lang w:val="en-US"/>
        </w:rPr>
        <w:t>. [KJ175075])</w:t>
      </w:r>
    </w:p>
    <w:p w:rsidR="004B3F45" w:rsidRPr="00566E91" w:rsidRDefault="004E06C5" w:rsidP="002714D8">
      <w:pPr>
        <w:pStyle w:val="a5"/>
        <w:numPr>
          <w:ilvl w:val="0"/>
          <w:numId w:val="33"/>
        </w:numPr>
        <w:spacing w:after="0" w:line="360" w:lineRule="auto"/>
        <w:jc w:val="both"/>
        <w:rPr>
          <w:rFonts w:ascii="Times New Roman" w:hAnsi="Times New Roman" w:cs="Times New Roman"/>
          <w:sz w:val="24"/>
          <w:u w:val="single"/>
          <w:lang w:val="en-US"/>
        </w:rPr>
      </w:pPr>
      <w:r w:rsidRPr="00566E91">
        <w:rPr>
          <w:rFonts w:ascii="Times New Roman" w:hAnsi="Times New Roman" w:cs="Times New Roman"/>
          <w:sz w:val="24"/>
        </w:rPr>
        <w:t>και</w:t>
      </w:r>
      <w:r w:rsidRPr="00566E91">
        <w:rPr>
          <w:rFonts w:ascii="Times New Roman" w:hAnsi="Times New Roman" w:cs="Times New Roman"/>
          <w:b/>
          <w:sz w:val="24"/>
          <w:lang w:val="en-US"/>
        </w:rPr>
        <w:t>i</w:t>
      </w:r>
      <w:r w:rsidRPr="00566E91">
        <w:rPr>
          <w:rFonts w:ascii="Times New Roman" w:hAnsi="Times New Roman" w:cs="Times New Roman"/>
          <w:sz w:val="24"/>
          <w:lang w:val="en-US"/>
        </w:rPr>
        <w:t xml:space="preserve"> (</w:t>
      </w:r>
      <w:r w:rsidRPr="00566E91">
        <w:rPr>
          <w:rFonts w:ascii="Times New Roman" w:hAnsi="Times New Roman" w:cs="Times New Roman"/>
          <w:b/>
          <w:i/>
          <w:sz w:val="24"/>
          <w:lang w:val="en-US"/>
        </w:rPr>
        <w:t>Streptococcus sanguinis</w:t>
      </w:r>
      <w:r w:rsidRPr="00566E91">
        <w:rPr>
          <w:rFonts w:ascii="Times New Roman" w:hAnsi="Times New Roman" w:cs="Times New Roman"/>
          <w:sz w:val="24"/>
          <w:lang w:val="en-US"/>
        </w:rPr>
        <w:t>[KJ023417])].</w:t>
      </w:r>
    </w:p>
    <w:p w:rsidR="00B47F5C" w:rsidRPr="00560194" w:rsidRDefault="00B47F5C" w:rsidP="002714D8">
      <w:pPr>
        <w:spacing w:after="0" w:line="360" w:lineRule="auto"/>
        <w:jc w:val="both"/>
        <w:rPr>
          <w:rFonts w:ascii="Times New Roman" w:hAnsi="Times New Roman" w:cs="Times New Roman"/>
          <w:sz w:val="24"/>
          <w:highlight w:val="lightGray"/>
          <w:lang w:val="en-US"/>
        </w:rPr>
      </w:pPr>
    </w:p>
    <w:p w:rsidR="00566E91" w:rsidRDefault="004E06C5" w:rsidP="002714D8">
      <w:pPr>
        <w:spacing w:after="0" w:line="360" w:lineRule="auto"/>
        <w:jc w:val="both"/>
        <w:rPr>
          <w:rFonts w:ascii="Times New Roman" w:hAnsi="Times New Roman" w:cs="Times New Roman"/>
          <w:sz w:val="24"/>
        </w:rPr>
      </w:pPr>
      <w:r w:rsidRPr="00EB0D83">
        <w:rPr>
          <w:rFonts w:ascii="Times New Roman" w:hAnsi="Times New Roman" w:cs="Times New Roman"/>
          <w:sz w:val="24"/>
          <w:highlight w:val="lightGray"/>
        </w:rPr>
        <w:t>Τα</w:t>
      </w:r>
      <w:r w:rsidR="005615D4">
        <w:rPr>
          <w:rFonts w:ascii="Times New Roman" w:hAnsi="Times New Roman" w:cs="Times New Roman"/>
          <w:sz w:val="24"/>
          <w:highlight w:val="lightGray"/>
          <w:lang w:val="en-US"/>
        </w:rPr>
        <w:t xml:space="preserve"> </w:t>
      </w:r>
      <w:r w:rsidRPr="00EB0D83">
        <w:rPr>
          <w:rFonts w:ascii="Times New Roman" w:hAnsi="Times New Roman" w:cs="Times New Roman"/>
          <w:sz w:val="24"/>
          <w:highlight w:val="lightGray"/>
        </w:rPr>
        <w:t>στελέχη</w:t>
      </w:r>
    </w:p>
    <w:p w:rsidR="00566E91" w:rsidRDefault="004E06C5" w:rsidP="002714D8">
      <w:pPr>
        <w:pStyle w:val="a5"/>
        <w:numPr>
          <w:ilvl w:val="0"/>
          <w:numId w:val="34"/>
        </w:numPr>
        <w:spacing w:after="0" w:line="360" w:lineRule="auto"/>
        <w:jc w:val="both"/>
        <w:rPr>
          <w:rFonts w:ascii="Times New Roman" w:hAnsi="Times New Roman" w:cs="Times New Roman"/>
          <w:sz w:val="24"/>
        </w:rPr>
      </w:pPr>
      <w:r w:rsidRPr="00566E91">
        <w:rPr>
          <w:rFonts w:ascii="Times New Roman" w:hAnsi="Times New Roman" w:cs="Times New Roman"/>
          <w:b/>
          <w:sz w:val="24"/>
          <w:lang w:val="en-US"/>
        </w:rPr>
        <w:t xml:space="preserve">f </w:t>
      </w:r>
      <w:r w:rsidRPr="00566E91">
        <w:rPr>
          <w:rFonts w:ascii="Times New Roman" w:hAnsi="Times New Roman" w:cs="Times New Roman"/>
          <w:sz w:val="24"/>
          <w:lang w:val="en-US"/>
        </w:rPr>
        <w:t>(</w:t>
      </w:r>
      <w:r w:rsidRPr="00566E91">
        <w:rPr>
          <w:rFonts w:ascii="Times New Roman" w:hAnsi="Times New Roman" w:cs="Times New Roman"/>
          <w:b/>
          <w:i/>
          <w:sz w:val="24"/>
          <w:lang w:val="en-US"/>
        </w:rPr>
        <w:t xml:space="preserve">Enterococcus </w:t>
      </w:r>
      <w:r w:rsidRPr="00B47F5C">
        <w:rPr>
          <w:rFonts w:ascii="Times New Roman" w:hAnsi="Times New Roman" w:cs="Times New Roman"/>
          <w:b/>
          <w:sz w:val="24"/>
          <w:lang w:val="en-US"/>
        </w:rPr>
        <w:t>sp</w:t>
      </w:r>
      <w:r w:rsidRPr="00566E91">
        <w:rPr>
          <w:rFonts w:ascii="Times New Roman" w:hAnsi="Times New Roman" w:cs="Times New Roman"/>
          <w:b/>
          <w:i/>
          <w:sz w:val="24"/>
          <w:lang w:val="en-US"/>
        </w:rPr>
        <w:t>.</w:t>
      </w:r>
      <w:r w:rsidRPr="00566E91">
        <w:rPr>
          <w:rFonts w:ascii="Times New Roman" w:hAnsi="Times New Roman" w:cs="Times New Roman"/>
          <w:sz w:val="24"/>
          <w:lang w:val="en-US"/>
        </w:rPr>
        <w:t xml:space="preserve"> [KR153958]),</w:t>
      </w:r>
    </w:p>
    <w:p w:rsidR="00566E91" w:rsidRPr="00B47F5C" w:rsidRDefault="004E06C5" w:rsidP="002714D8">
      <w:pPr>
        <w:pStyle w:val="a5"/>
        <w:numPr>
          <w:ilvl w:val="0"/>
          <w:numId w:val="34"/>
        </w:numPr>
        <w:spacing w:after="0" w:line="360" w:lineRule="auto"/>
        <w:jc w:val="both"/>
        <w:rPr>
          <w:rFonts w:ascii="Times New Roman" w:hAnsi="Times New Roman" w:cs="Times New Roman"/>
          <w:sz w:val="24"/>
        </w:rPr>
      </w:pPr>
      <w:r w:rsidRPr="00B47F5C">
        <w:rPr>
          <w:rFonts w:ascii="Times New Roman" w:hAnsi="Times New Roman" w:cs="Times New Roman"/>
          <w:b/>
          <w:sz w:val="24"/>
          <w:lang w:val="en-US"/>
        </w:rPr>
        <w:t>j</w:t>
      </w:r>
      <w:r w:rsidRPr="00B47F5C">
        <w:rPr>
          <w:rFonts w:ascii="Times New Roman" w:hAnsi="Times New Roman" w:cs="Times New Roman"/>
          <w:sz w:val="24"/>
          <w:lang w:val="en-US"/>
        </w:rPr>
        <w:t xml:space="preserve"> (</w:t>
      </w:r>
      <w:r w:rsidRPr="00B47F5C">
        <w:rPr>
          <w:rFonts w:ascii="Times New Roman" w:hAnsi="Times New Roman" w:cs="Times New Roman"/>
          <w:b/>
          <w:i/>
          <w:sz w:val="24"/>
          <w:lang w:val="en-US"/>
        </w:rPr>
        <w:t>Pedobacter</w:t>
      </w:r>
      <w:r w:rsidR="007C42DB">
        <w:rPr>
          <w:rFonts w:ascii="Times New Roman" w:hAnsi="Times New Roman" w:cs="Times New Roman"/>
          <w:b/>
          <w:i/>
          <w:sz w:val="24"/>
        </w:rPr>
        <w:t xml:space="preserve"> </w:t>
      </w:r>
      <w:r w:rsidRPr="00B47F5C">
        <w:rPr>
          <w:rFonts w:ascii="Times New Roman" w:hAnsi="Times New Roman" w:cs="Times New Roman"/>
          <w:b/>
          <w:sz w:val="24"/>
          <w:lang w:val="en-US"/>
        </w:rPr>
        <w:t>sp</w:t>
      </w:r>
      <w:r w:rsidRPr="00B47F5C">
        <w:rPr>
          <w:rFonts w:ascii="Times New Roman" w:hAnsi="Times New Roman" w:cs="Times New Roman"/>
          <w:b/>
          <w:i/>
          <w:sz w:val="24"/>
          <w:lang w:val="en-US"/>
        </w:rPr>
        <w:t>.</w:t>
      </w:r>
      <w:r w:rsidRPr="00B47F5C">
        <w:rPr>
          <w:rFonts w:ascii="Times New Roman" w:hAnsi="Times New Roman" w:cs="Times New Roman"/>
          <w:sz w:val="24"/>
          <w:lang w:val="en-US"/>
        </w:rPr>
        <w:t xml:space="preserve"> [KM114941]</w:t>
      </w:r>
    </w:p>
    <w:p w:rsidR="00566E91" w:rsidRPr="00486463" w:rsidRDefault="004E06C5" w:rsidP="002714D8">
      <w:pPr>
        <w:pStyle w:val="a5"/>
        <w:numPr>
          <w:ilvl w:val="0"/>
          <w:numId w:val="34"/>
        </w:numPr>
        <w:spacing w:after="0" w:line="360" w:lineRule="auto"/>
        <w:jc w:val="both"/>
        <w:rPr>
          <w:rFonts w:ascii="Times New Roman" w:hAnsi="Times New Roman" w:cs="Times New Roman"/>
          <w:sz w:val="24"/>
          <w:lang w:val="en-US"/>
        </w:rPr>
      </w:pPr>
      <w:r w:rsidRPr="00566E91">
        <w:rPr>
          <w:rFonts w:ascii="Times New Roman" w:hAnsi="Times New Roman" w:cs="Times New Roman"/>
          <w:sz w:val="24"/>
        </w:rPr>
        <w:t>και</w:t>
      </w:r>
      <w:r w:rsidRPr="00566E91">
        <w:rPr>
          <w:rFonts w:ascii="Times New Roman" w:hAnsi="Times New Roman" w:cs="Times New Roman"/>
          <w:b/>
          <w:sz w:val="24"/>
          <w:lang w:val="en-US"/>
        </w:rPr>
        <w:t>k</w:t>
      </w:r>
      <w:r w:rsidRPr="00566E91">
        <w:rPr>
          <w:rFonts w:ascii="Times New Roman" w:hAnsi="Times New Roman" w:cs="Times New Roman"/>
          <w:sz w:val="24"/>
          <w:lang w:val="en-US"/>
        </w:rPr>
        <w:t xml:space="preserve"> (</w:t>
      </w:r>
      <w:r w:rsidRPr="00566E91">
        <w:rPr>
          <w:rFonts w:ascii="Times New Roman" w:hAnsi="Times New Roman" w:cs="Times New Roman"/>
          <w:b/>
          <w:i/>
          <w:sz w:val="24"/>
          <w:lang w:val="en-US"/>
        </w:rPr>
        <w:t xml:space="preserve">Staphylococcus </w:t>
      </w:r>
      <w:r w:rsidRPr="00B47F5C">
        <w:rPr>
          <w:rFonts w:ascii="Times New Roman" w:hAnsi="Times New Roman" w:cs="Times New Roman"/>
          <w:b/>
          <w:sz w:val="24"/>
          <w:lang w:val="en-US"/>
        </w:rPr>
        <w:t>sp</w:t>
      </w:r>
      <w:r w:rsidRPr="00566E91">
        <w:rPr>
          <w:rFonts w:ascii="Times New Roman" w:hAnsi="Times New Roman" w:cs="Times New Roman"/>
          <w:b/>
          <w:i/>
          <w:sz w:val="24"/>
          <w:lang w:val="en-US"/>
        </w:rPr>
        <w:t>.</w:t>
      </w:r>
      <w:r w:rsidRPr="00486463">
        <w:rPr>
          <w:rFonts w:ascii="Times New Roman" w:hAnsi="Times New Roman" w:cs="Times New Roman"/>
          <w:sz w:val="24"/>
          <w:lang w:val="en-US"/>
        </w:rPr>
        <w:t>[</w:t>
      </w:r>
      <w:r w:rsidRPr="00566E91">
        <w:rPr>
          <w:rFonts w:ascii="Times New Roman" w:hAnsi="Times New Roman" w:cs="Times New Roman"/>
          <w:sz w:val="24"/>
          <w:lang w:val="en-US"/>
        </w:rPr>
        <w:t>KP</w:t>
      </w:r>
      <w:r w:rsidRPr="00486463">
        <w:rPr>
          <w:rFonts w:ascii="Times New Roman" w:hAnsi="Times New Roman" w:cs="Times New Roman"/>
          <w:sz w:val="24"/>
          <w:lang w:val="en-US"/>
        </w:rPr>
        <w:t xml:space="preserve">240938]) </w:t>
      </w:r>
    </w:p>
    <w:p w:rsidR="004E06C5" w:rsidRPr="00566E91" w:rsidRDefault="004E06C5" w:rsidP="002714D8">
      <w:pPr>
        <w:spacing w:after="0" w:line="360" w:lineRule="auto"/>
        <w:ind w:left="397"/>
        <w:jc w:val="both"/>
        <w:rPr>
          <w:rFonts w:ascii="Times New Roman" w:hAnsi="Times New Roman" w:cs="Times New Roman"/>
          <w:sz w:val="24"/>
        </w:rPr>
      </w:pPr>
      <w:r w:rsidRPr="00566E91">
        <w:rPr>
          <w:rFonts w:ascii="Times New Roman" w:hAnsi="Times New Roman" w:cs="Times New Roman"/>
          <w:sz w:val="24"/>
        </w:rPr>
        <w:t>παρουσιάζουν ανθεκτικότητα και στα δύο βαρέα μέταλλα.</w:t>
      </w:r>
    </w:p>
    <w:p w:rsidR="00B47F5C" w:rsidRDefault="00B47F5C" w:rsidP="002714D8">
      <w:pPr>
        <w:spacing w:after="0" w:line="360" w:lineRule="auto"/>
        <w:jc w:val="both"/>
        <w:rPr>
          <w:rFonts w:ascii="Times New Roman" w:hAnsi="Times New Roman" w:cs="Times New Roman"/>
          <w:sz w:val="24"/>
        </w:rPr>
      </w:pPr>
    </w:p>
    <w:p w:rsidR="004E06C5" w:rsidRDefault="00EB0D83" w:rsidP="002714D8">
      <w:pPr>
        <w:spacing w:after="0" w:line="360" w:lineRule="auto"/>
        <w:jc w:val="both"/>
        <w:rPr>
          <w:rFonts w:ascii="Times New Roman" w:hAnsi="Times New Roman" w:cs="Times New Roman"/>
          <w:sz w:val="24"/>
          <w:szCs w:val="24"/>
        </w:rPr>
      </w:pPr>
      <w:r>
        <w:rPr>
          <w:rFonts w:ascii="Times New Roman" w:hAnsi="Times New Roman" w:cs="Times New Roman"/>
          <w:sz w:val="24"/>
        </w:rPr>
        <w:t xml:space="preserve">Για την </w:t>
      </w:r>
      <w:r w:rsidR="00B47F5C">
        <w:rPr>
          <w:rFonts w:ascii="Times New Roman" w:hAnsi="Times New Roman" w:cs="Times New Roman"/>
          <w:sz w:val="24"/>
        </w:rPr>
        <w:t>εύρεση</w:t>
      </w:r>
      <w:r>
        <w:rPr>
          <w:rFonts w:ascii="Times New Roman" w:hAnsi="Times New Roman" w:cs="Times New Roman"/>
          <w:sz w:val="24"/>
        </w:rPr>
        <w:t xml:space="preserve"> των ικανότερων βακτηριακών στελεχών ως προς την απομάκρυνση των δυο βαρέων μετάλλων, ό</w:t>
      </w:r>
      <w:r w:rsidR="00D40911">
        <w:rPr>
          <w:rFonts w:ascii="Times New Roman" w:hAnsi="Times New Roman" w:cs="Times New Roman"/>
          <w:sz w:val="24"/>
        </w:rPr>
        <w:t>πως αναφέρθηκε και παραπάνω, σ</w:t>
      </w:r>
      <w:r w:rsidR="00D40911" w:rsidRPr="00F11949">
        <w:rPr>
          <w:rFonts w:ascii="Times New Roman" w:hAnsi="Times New Roman" w:cs="Times New Roman"/>
          <w:sz w:val="24"/>
          <w:szCs w:val="24"/>
        </w:rPr>
        <w:t>το τέλος των τεσσάρων ημερών που διήρκησε ο έλεγχος ανθεκτικότητ</w:t>
      </w:r>
      <w:r w:rsidR="00B47F5C">
        <w:rPr>
          <w:rFonts w:ascii="Times New Roman" w:hAnsi="Times New Roman" w:cs="Times New Roman"/>
          <w:sz w:val="24"/>
          <w:szCs w:val="24"/>
        </w:rPr>
        <w:t>ά</w:t>
      </w:r>
      <w:r w:rsidR="00D40911" w:rsidRPr="00F11949">
        <w:rPr>
          <w:rFonts w:ascii="Times New Roman" w:hAnsi="Times New Roman" w:cs="Times New Roman"/>
          <w:sz w:val="24"/>
          <w:szCs w:val="24"/>
        </w:rPr>
        <w:t xml:space="preserve">ς </w:t>
      </w:r>
      <w:r>
        <w:rPr>
          <w:rFonts w:ascii="Times New Roman" w:hAnsi="Times New Roman" w:cs="Times New Roman"/>
          <w:sz w:val="24"/>
          <w:szCs w:val="24"/>
        </w:rPr>
        <w:t xml:space="preserve">τους </w:t>
      </w:r>
      <w:r w:rsidR="00D40911" w:rsidRPr="00F11949">
        <w:rPr>
          <w:rFonts w:ascii="Times New Roman" w:hAnsi="Times New Roman" w:cs="Times New Roman"/>
          <w:sz w:val="24"/>
          <w:szCs w:val="24"/>
        </w:rPr>
        <w:t xml:space="preserve">στις συγκεκριμένες συγκεντρώσεις </w:t>
      </w:r>
      <w:r w:rsidR="00B47F5C">
        <w:rPr>
          <w:rFonts w:ascii="Times New Roman" w:hAnsi="Times New Roman" w:cs="Times New Roman"/>
          <w:sz w:val="24"/>
          <w:szCs w:val="24"/>
        </w:rPr>
        <w:t>κ</w:t>
      </w:r>
      <w:r w:rsidR="00D40911" w:rsidRPr="00F11949">
        <w:rPr>
          <w:rFonts w:ascii="Times New Roman" w:hAnsi="Times New Roman" w:cs="Times New Roman"/>
          <w:sz w:val="24"/>
          <w:szCs w:val="24"/>
        </w:rPr>
        <w:t xml:space="preserve">αδμίου και </w:t>
      </w:r>
      <w:r w:rsidR="00B47F5C">
        <w:rPr>
          <w:rFonts w:ascii="Times New Roman" w:hAnsi="Times New Roman" w:cs="Times New Roman"/>
          <w:sz w:val="24"/>
          <w:szCs w:val="24"/>
        </w:rPr>
        <w:t>μ</w:t>
      </w:r>
      <w:r w:rsidR="00D40911" w:rsidRPr="00F11949">
        <w:rPr>
          <w:rFonts w:ascii="Times New Roman" w:hAnsi="Times New Roman" w:cs="Times New Roman"/>
          <w:sz w:val="24"/>
          <w:szCs w:val="24"/>
        </w:rPr>
        <w:t xml:space="preserve">ολύβδου, έγινε έλεγχος των υγρών δειγμάτων </w:t>
      </w:r>
      <w:r>
        <w:rPr>
          <w:rFonts w:ascii="Times New Roman" w:hAnsi="Times New Roman" w:cs="Times New Roman"/>
          <w:sz w:val="24"/>
          <w:szCs w:val="24"/>
        </w:rPr>
        <w:t xml:space="preserve">ως προς την </w:t>
      </w:r>
      <w:r w:rsidR="00D40911" w:rsidRPr="00F11949">
        <w:rPr>
          <w:rFonts w:ascii="Times New Roman" w:hAnsi="Times New Roman" w:cs="Times New Roman"/>
          <w:sz w:val="24"/>
          <w:szCs w:val="24"/>
        </w:rPr>
        <w:t xml:space="preserve"> συγκέντρωση των δύο αυτών μετάλλων, ώστε να καταγραφεί η αύξηση, μείωση ή παραμονή στα ίδια επίπεδα συγκέντρωσης. </w:t>
      </w:r>
    </w:p>
    <w:p w:rsidR="00D40911" w:rsidRDefault="00D40911"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Παρακάτω παρατίθενται </w:t>
      </w:r>
      <w:r w:rsidR="00EB0D83">
        <w:rPr>
          <w:rFonts w:ascii="Times New Roman" w:hAnsi="Times New Roman" w:cs="Times New Roman"/>
          <w:sz w:val="24"/>
          <w:szCs w:val="24"/>
        </w:rPr>
        <w:t xml:space="preserve">τα </w:t>
      </w:r>
      <w:r>
        <w:rPr>
          <w:rFonts w:ascii="Times New Roman" w:hAnsi="Times New Roman" w:cs="Times New Roman"/>
          <w:sz w:val="24"/>
          <w:szCs w:val="24"/>
        </w:rPr>
        <w:t xml:space="preserve">διαγράμματα απομάκρυνσης (%) </w:t>
      </w:r>
      <w:r w:rsidR="00B47F5C">
        <w:rPr>
          <w:rFonts w:ascii="Times New Roman" w:hAnsi="Times New Roman" w:cs="Times New Roman"/>
          <w:sz w:val="24"/>
          <w:szCs w:val="24"/>
        </w:rPr>
        <w:t>κ</w:t>
      </w:r>
      <w:r>
        <w:rPr>
          <w:rFonts w:ascii="Times New Roman" w:hAnsi="Times New Roman" w:cs="Times New Roman"/>
          <w:sz w:val="24"/>
          <w:szCs w:val="24"/>
        </w:rPr>
        <w:t xml:space="preserve">αδμίου και </w:t>
      </w:r>
      <w:r w:rsidR="00B47F5C">
        <w:rPr>
          <w:rFonts w:ascii="Times New Roman" w:hAnsi="Times New Roman" w:cs="Times New Roman"/>
          <w:sz w:val="24"/>
          <w:szCs w:val="24"/>
        </w:rPr>
        <w:t>μ</w:t>
      </w:r>
      <w:r>
        <w:rPr>
          <w:rFonts w:ascii="Times New Roman" w:hAnsi="Times New Roman" w:cs="Times New Roman"/>
          <w:sz w:val="24"/>
          <w:szCs w:val="24"/>
        </w:rPr>
        <w:t>ολύβδου από τα δείγματα διαλυμάτων, για κάθε στέλεχος.</w:t>
      </w:r>
    </w:p>
    <w:p w:rsidR="00D40911" w:rsidRDefault="00D40911" w:rsidP="00871883">
      <w:pPr>
        <w:spacing w:after="0" w:line="360" w:lineRule="auto"/>
        <w:jc w:val="center"/>
        <w:rPr>
          <w:rFonts w:ascii="Times New Roman" w:hAnsi="Times New Roman" w:cs="Times New Roman"/>
          <w:sz w:val="24"/>
          <w:u w:val="single"/>
        </w:rPr>
      </w:pPr>
      <w:r w:rsidRPr="00D40911">
        <w:rPr>
          <w:rFonts w:ascii="Times New Roman" w:hAnsi="Times New Roman" w:cs="Times New Roman"/>
          <w:noProof/>
          <w:sz w:val="24"/>
          <w:u w:val="single"/>
        </w:rPr>
        <w:lastRenderedPageBreak/>
        <w:drawing>
          <wp:inline distT="0" distB="0" distL="0" distR="0">
            <wp:extent cx="4114800" cy="2743200"/>
            <wp:effectExtent l="0" t="0" r="0" b="0"/>
            <wp:docPr id="31" name="Γράφημα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C320BC" w:rsidRDefault="00C320BC" w:rsidP="00871883">
      <w:pPr>
        <w:spacing w:after="0" w:line="360" w:lineRule="auto"/>
        <w:jc w:val="center"/>
        <w:rPr>
          <w:rFonts w:ascii="Times New Roman" w:hAnsi="Times New Roman" w:cs="Times New Roman"/>
          <w:sz w:val="24"/>
          <w:u w:val="single"/>
        </w:rPr>
      </w:pPr>
      <w:r w:rsidRPr="00C320BC">
        <w:rPr>
          <w:rFonts w:ascii="Times New Roman" w:hAnsi="Times New Roman" w:cs="Times New Roman"/>
          <w:noProof/>
          <w:sz w:val="24"/>
          <w:u w:val="single"/>
        </w:rPr>
        <w:drawing>
          <wp:inline distT="0" distB="0" distL="0" distR="0">
            <wp:extent cx="4114800" cy="2743200"/>
            <wp:effectExtent l="0" t="0" r="0" b="0"/>
            <wp:docPr id="32" name="Γράφημα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C320BC" w:rsidRDefault="00C320BC" w:rsidP="00871883">
      <w:pPr>
        <w:spacing w:after="0" w:line="360" w:lineRule="auto"/>
        <w:jc w:val="center"/>
        <w:rPr>
          <w:rFonts w:ascii="Times New Roman" w:hAnsi="Times New Roman" w:cs="Times New Roman"/>
          <w:sz w:val="24"/>
          <w:u w:val="single"/>
        </w:rPr>
      </w:pPr>
      <w:r w:rsidRPr="00C320BC">
        <w:rPr>
          <w:rFonts w:ascii="Times New Roman" w:hAnsi="Times New Roman" w:cs="Times New Roman"/>
          <w:noProof/>
          <w:sz w:val="24"/>
          <w:u w:val="single"/>
        </w:rPr>
        <w:drawing>
          <wp:inline distT="0" distB="0" distL="0" distR="0">
            <wp:extent cx="4114800" cy="2743200"/>
            <wp:effectExtent l="0" t="0" r="0" b="0"/>
            <wp:docPr id="33" name="Γράφημα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C320BC" w:rsidRDefault="00C320BC" w:rsidP="00871883">
      <w:pPr>
        <w:spacing w:after="0" w:line="360" w:lineRule="auto"/>
        <w:jc w:val="center"/>
        <w:rPr>
          <w:rFonts w:ascii="Times New Roman" w:hAnsi="Times New Roman" w:cs="Times New Roman"/>
          <w:sz w:val="24"/>
          <w:u w:val="single"/>
        </w:rPr>
      </w:pPr>
      <w:r w:rsidRPr="00C320BC">
        <w:rPr>
          <w:rFonts w:ascii="Times New Roman" w:hAnsi="Times New Roman" w:cs="Times New Roman"/>
          <w:noProof/>
          <w:sz w:val="24"/>
          <w:u w:val="single"/>
        </w:rPr>
        <w:lastRenderedPageBreak/>
        <w:drawing>
          <wp:inline distT="0" distB="0" distL="0" distR="0">
            <wp:extent cx="4114800" cy="2743200"/>
            <wp:effectExtent l="0" t="0" r="0" b="0"/>
            <wp:docPr id="34" name="Γράφημα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C320BC" w:rsidRDefault="00C320BC" w:rsidP="009B48F6">
      <w:pPr>
        <w:spacing w:after="0" w:line="360" w:lineRule="auto"/>
        <w:jc w:val="center"/>
        <w:rPr>
          <w:rFonts w:ascii="Times New Roman" w:hAnsi="Times New Roman" w:cs="Times New Roman"/>
          <w:sz w:val="24"/>
          <w:u w:val="single"/>
        </w:rPr>
      </w:pPr>
      <w:r w:rsidRPr="00C320BC">
        <w:rPr>
          <w:rFonts w:ascii="Times New Roman" w:hAnsi="Times New Roman" w:cs="Times New Roman"/>
          <w:noProof/>
          <w:sz w:val="24"/>
          <w:u w:val="single"/>
        </w:rPr>
        <w:drawing>
          <wp:inline distT="0" distB="0" distL="0" distR="0">
            <wp:extent cx="4114800" cy="2743200"/>
            <wp:effectExtent l="0" t="0" r="0" b="0"/>
            <wp:docPr id="35" name="Γράφημα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C320BC" w:rsidRDefault="00C320BC" w:rsidP="009B48F6">
      <w:pPr>
        <w:spacing w:after="0" w:line="360" w:lineRule="auto"/>
        <w:jc w:val="center"/>
        <w:rPr>
          <w:rFonts w:ascii="Times New Roman" w:hAnsi="Times New Roman" w:cs="Times New Roman"/>
          <w:sz w:val="24"/>
          <w:u w:val="single"/>
        </w:rPr>
      </w:pPr>
      <w:r w:rsidRPr="00C320BC">
        <w:rPr>
          <w:rFonts w:ascii="Times New Roman" w:hAnsi="Times New Roman" w:cs="Times New Roman"/>
          <w:noProof/>
          <w:sz w:val="24"/>
          <w:u w:val="single"/>
        </w:rPr>
        <w:drawing>
          <wp:inline distT="0" distB="0" distL="0" distR="0">
            <wp:extent cx="4114800" cy="2743200"/>
            <wp:effectExtent l="0" t="0" r="0" b="0"/>
            <wp:docPr id="36" name="Γράφημα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C320BC" w:rsidRDefault="00C320BC" w:rsidP="009B48F6">
      <w:pPr>
        <w:spacing w:after="0" w:line="360" w:lineRule="auto"/>
        <w:jc w:val="center"/>
        <w:rPr>
          <w:rFonts w:ascii="Times New Roman" w:hAnsi="Times New Roman" w:cs="Times New Roman"/>
          <w:sz w:val="24"/>
          <w:u w:val="single"/>
        </w:rPr>
      </w:pPr>
      <w:r w:rsidRPr="00C320BC">
        <w:rPr>
          <w:rFonts w:ascii="Times New Roman" w:hAnsi="Times New Roman" w:cs="Times New Roman"/>
          <w:noProof/>
          <w:sz w:val="24"/>
          <w:u w:val="single"/>
        </w:rPr>
        <w:lastRenderedPageBreak/>
        <w:drawing>
          <wp:inline distT="0" distB="0" distL="0" distR="0">
            <wp:extent cx="4114800" cy="2743200"/>
            <wp:effectExtent l="0" t="0" r="0" b="0"/>
            <wp:docPr id="37" name="Γράφημα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C320BC" w:rsidRDefault="00C320BC" w:rsidP="009B48F6">
      <w:pPr>
        <w:spacing w:after="0" w:line="360" w:lineRule="auto"/>
        <w:jc w:val="center"/>
        <w:rPr>
          <w:rFonts w:ascii="Times New Roman" w:hAnsi="Times New Roman" w:cs="Times New Roman"/>
          <w:sz w:val="24"/>
          <w:u w:val="single"/>
        </w:rPr>
      </w:pPr>
      <w:r w:rsidRPr="00C320BC">
        <w:rPr>
          <w:rFonts w:ascii="Times New Roman" w:hAnsi="Times New Roman" w:cs="Times New Roman"/>
          <w:noProof/>
          <w:sz w:val="24"/>
          <w:u w:val="single"/>
        </w:rPr>
        <w:drawing>
          <wp:inline distT="0" distB="0" distL="0" distR="0">
            <wp:extent cx="4114800" cy="2743200"/>
            <wp:effectExtent l="0" t="0" r="0" b="0"/>
            <wp:docPr id="38" name="Γράφημα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C320BC" w:rsidRDefault="00C320BC" w:rsidP="009B48F6">
      <w:pPr>
        <w:spacing w:after="0" w:line="360" w:lineRule="auto"/>
        <w:jc w:val="center"/>
        <w:rPr>
          <w:rFonts w:ascii="Times New Roman" w:hAnsi="Times New Roman" w:cs="Times New Roman"/>
          <w:sz w:val="24"/>
          <w:u w:val="single"/>
        </w:rPr>
      </w:pPr>
      <w:r w:rsidRPr="00C320BC">
        <w:rPr>
          <w:rFonts w:ascii="Times New Roman" w:hAnsi="Times New Roman" w:cs="Times New Roman"/>
          <w:noProof/>
          <w:sz w:val="24"/>
          <w:u w:val="single"/>
        </w:rPr>
        <w:drawing>
          <wp:inline distT="0" distB="0" distL="0" distR="0">
            <wp:extent cx="4114800" cy="2743200"/>
            <wp:effectExtent l="0" t="0" r="0" b="0"/>
            <wp:docPr id="39" name="Γράφημα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C320BC" w:rsidRDefault="00C320BC" w:rsidP="009B48F6">
      <w:pPr>
        <w:spacing w:after="0" w:line="360" w:lineRule="auto"/>
        <w:jc w:val="center"/>
        <w:rPr>
          <w:rFonts w:ascii="Times New Roman" w:hAnsi="Times New Roman" w:cs="Times New Roman"/>
          <w:sz w:val="24"/>
          <w:u w:val="single"/>
        </w:rPr>
      </w:pPr>
      <w:r w:rsidRPr="00C320BC">
        <w:rPr>
          <w:rFonts w:ascii="Times New Roman" w:hAnsi="Times New Roman" w:cs="Times New Roman"/>
          <w:noProof/>
          <w:sz w:val="24"/>
          <w:u w:val="single"/>
        </w:rPr>
        <w:lastRenderedPageBreak/>
        <w:drawing>
          <wp:inline distT="0" distB="0" distL="0" distR="0">
            <wp:extent cx="4114800" cy="2743200"/>
            <wp:effectExtent l="0" t="0" r="0" b="0"/>
            <wp:docPr id="40" name="Γράφημα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C320BC" w:rsidRPr="00D40911" w:rsidRDefault="00C320BC" w:rsidP="009B48F6">
      <w:pPr>
        <w:spacing w:after="0" w:line="360" w:lineRule="auto"/>
        <w:jc w:val="center"/>
        <w:rPr>
          <w:rFonts w:ascii="Times New Roman" w:hAnsi="Times New Roman" w:cs="Times New Roman"/>
          <w:sz w:val="24"/>
          <w:u w:val="single"/>
        </w:rPr>
      </w:pPr>
      <w:r w:rsidRPr="00C320BC">
        <w:rPr>
          <w:rFonts w:ascii="Times New Roman" w:hAnsi="Times New Roman" w:cs="Times New Roman"/>
          <w:noProof/>
          <w:sz w:val="24"/>
          <w:u w:val="single"/>
        </w:rPr>
        <w:drawing>
          <wp:inline distT="0" distB="0" distL="0" distR="0">
            <wp:extent cx="4114800" cy="2743200"/>
            <wp:effectExtent l="0" t="0" r="0" b="0"/>
            <wp:docPr id="41" name="Γράφημα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6C2863" w:rsidRPr="006A5AF7" w:rsidRDefault="006A5AF7" w:rsidP="006A5AF7">
      <w:pPr>
        <w:spacing w:after="0" w:line="240" w:lineRule="auto"/>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18</w:t>
      </w:r>
      <w:r w:rsidRPr="00290537">
        <w:rPr>
          <w:rFonts w:ascii="Times New Roman" w:hAnsi="Times New Roman" w:cs="Times New Roman"/>
        </w:rPr>
        <w:t xml:space="preserve">. Απομάκρυνση των μετάλλων </w:t>
      </w:r>
      <w:r w:rsidRPr="00290537">
        <w:rPr>
          <w:rFonts w:ascii="Times New Roman" w:hAnsi="Times New Roman" w:cs="Times New Roman"/>
          <w:lang w:val="en-US"/>
        </w:rPr>
        <w:t>Cd</w:t>
      </w:r>
      <w:r w:rsidRPr="00290537">
        <w:rPr>
          <w:rFonts w:ascii="Times New Roman" w:hAnsi="Times New Roman" w:cs="Times New Roman"/>
        </w:rPr>
        <w:t>&amp;</w:t>
      </w:r>
      <w:r w:rsidRPr="00290537">
        <w:rPr>
          <w:rFonts w:ascii="Times New Roman" w:hAnsi="Times New Roman" w:cs="Times New Roman"/>
          <w:lang w:val="en-US"/>
        </w:rPr>
        <w:t>Pb</w:t>
      </w:r>
      <w:r w:rsidRPr="00290537">
        <w:rPr>
          <w:rFonts w:ascii="Times New Roman" w:hAnsi="Times New Roman" w:cs="Times New Roman"/>
        </w:rPr>
        <w:t xml:space="preserve"> από υδατικά διαλύματα ως αποτέλεσμα δράσης</w:t>
      </w:r>
      <w:r w:rsidRPr="006A5AF7">
        <w:rPr>
          <w:rFonts w:ascii="Times New Roman" w:hAnsi="Times New Roman" w:cs="Times New Roman"/>
        </w:rPr>
        <w:t xml:space="preserve"> των επιλεγμένων βακτηριακών στελεχών.</w:t>
      </w:r>
    </w:p>
    <w:p w:rsidR="009B48F6" w:rsidRDefault="009B48F6" w:rsidP="002714D8">
      <w:pPr>
        <w:spacing w:after="0" w:line="360" w:lineRule="auto"/>
        <w:jc w:val="both"/>
        <w:rPr>
          <w:rFonts w:ascii="Times New Roman" w:hAnsi="Times New Roman" w:cs="Times New Roman"/>
          <w:sz w:val="24"/>
        </w:rPr>
      </w:pPr>
    </w:p>
    <w:p w:rsidR="009B48F6" w:rsidRPr="00D40911" w:rsidRDefault="009B48F6" w:rsidP="002714D8">
      <w:pPr>
        <w:spacing w:after="0" w:line="360" w:lineRule="auto"/>
        <w:jc w:val="both"/>
        <w:rPr>
          <w:rFonts w:ascii="Times New Roman" w:hAnsi="Times New Roman" w:cs="Times New Roman"/>
          <w:sz w:val="24"/>
        </w:rPr>
      </w:pPr>
    </w:p>
    <w:p w:rsidR="000F72DD" w:rsidRDefault="00C43206" w:rsidP="002714D8">
      <w:pPr>
        <w:spacing w:after="0" w:line="360" w:lineRule="auto"/>
        <w:jc w:val="both"/>
        <w:rPr>
          <w:rFonts w:ascii="Times New Roman" w:hAnsi="Times New Roman" w:cs="Times New Roman"/>
          <w:sz w:val="24"/>
        </w:rPr>
      </w:pPr>
      <w:r w:rsidRPr="009746CA">
        <w:rPr>
          <w:rFonts w:ascii="Times New Roman" w:hAnsi="Times New Roman" w:cs="Times New Roman"/>
          <w:sz w:val="24"/>
        </w:rPr>
        <w:t>Συνολικά παρατηρ</w:t>
      </w:r>
      <w:r w:rsidR="00EB0D83">
        <w:rPr>
          <w:rFonts w:ascii="Times New Roman" w:hAnsi="Times New Roman" w:cs="Times New Roman"/>
          <w:sz w:val="24"/>
        </w:rPr>
        <w:t xml:space="preserve">ούνται χαμηλότερα ποσοστά </w:t>
      </w:r>
      <w:r w:rsidR="009746CA">
        <w:rPr>
          <w:rFonts w:ascii="Times New Roman" w:hAnsi="Times New Roman" w:cs="Times New Roman"/>
          <w:sz w:val="24"/>
        </w:rPr>
        <w:t>απομάκρυνση</w:t>
      </w:r>
      <w:r w:rsidR="00EB0D83">
        <w:rPr>
          <w:rFonts w:ascii="Times New Roman" w:hAnsi="Times New Roman" w:cs="Times New Roman"/>
          <w:sz w:val="24"/>
        </w:rPr>
        <w:t>ς</w:t>
      </w:r>
      <w:r w:rsidR="005615D4" w:rsidRPr="005615D4">
        <w:rPr>
          <w:rFonts w:ascii="Times New Roman" w:hAnsi="Times New Roman" w:cs="Times New Roman"/>
          <w:sz w:val="24"/>
        </w:rPr>
        <w:t xml:space="preserve"> </w:t>
      </w:r>
      <w:r w:rsidR="00215C5A">
        <w:rPr>
          <w:rFonts w:ascii="Times New Roman" w:hAnsi="Times New Roman" w:cs="Times New Roman"/>
          <w:sz w:val="24"/>
        </w:rPr>
        <w:t>μ</w:t>
      </w:r>
      <w:r w:rsidR="009746CA">
        <w:rPr>
          <w:rFonts w:ascii="Times New Roman" w:hAnsi="Times New Roman" w:cs="Times New Roman"/>
          <w:sz w:val="24"/>
        </w:rPr>
        <w:t>ολύβδου</w:t>
      </w:r>
      <w:r w:rsidRPr="009746CA">
        <w:rPr>
          <w:rFonts w:ascii="Times New Roman" w:hAnsi="Times New Roman" w:cs="Times New Roman"/>
          <w:sz w:val="24"/>
        </w:rPr>
        <w:t xml:space="preserve"> στο σύνολο των στελεχ</w:t>
      </w:r>
      <w:r w:rsidR="00EB0D83">
        <w:rPr>
          <w:rFonts w:ascii="Times New Roman" w:hAnsi="Times New Roman" w:cs="Times New Roman"/>
          <w:sz w:val="24"/>
        </w:rPr>
        <w:t>ών. Μάλιστα παρατηρούνται συχνά πολύ</w:t>
      </w:r>
      <w:r w:rsidRPr="009746CA">
        <w:rPr>
          <w:rFonts w:ascii="Times New Roman" w:hAnsi="Times New Roman" w:cs="Times New Roman"/>
          <w:sz w:val="24"/>
        </w:rPr>
        <w:t xml:space="preserve"> χαμηλά ποσοστά απομάκρυνσης από ~8,5%  -  ~30%.</w:t>
      </w:r>
      <w:r w:rsidR="009746CA">
        <w:rPr>
          <w:rFonts w:ascii="Times New Roman" w:hAnsi="Times New Roman" w:cs="Times New Roman"/>
          <w:sz w:val="24"/>
        </w:rPr>
        <w:t xml:space="preserve"> Ενώ για το </w:t>
      </w:r>
      <w:r w:rsidR="00215C5A">
        <w:rPr>
          <w:rFonts w:ascii="Times New Roman" w:hAnsi="Times New Roman" w:cs="Times New Roman"/>
          <w:sz w:val="24"/>
        </w:rPr>
        <w:t>κ</w:t>
      </w:r>
      <w:r w:rsidR="006455EF">
        <w:rPr>
          <w:rFonts w:ascii="Times New Roman" w:hAnsi="Times New Roman" w:cs="Times New Roman"/>
          <w:sz w:val="24"/>
        </w:rPr>
        <w:t>άδμιο</w:t>
      </w:r>
      <w:r w:rsidR="00FE5079" w:rsidRPr="009746CA">
        <w:rPr>
          <w:rFonts w:ascii="Times New Roman" w:hAnsi="Times New Roman" w:cs="Times New Roman"/>
          <w:sz w:val="24"/>
        </w:rPr>
        <w:t xml:space="preserve"> τα περισσότερα ποσοστά κυμαίνονται από ~50%  -  ~70%. </w:t>
      </w:r>
      <w:r w:rsidR="000F72DD" w:rsidRPr="009746CA">
        <w:rPr>
          <w:rFonts w:ascii="Times New Roman" w:hAnsi="Times New Roman" w:cs="Times New Roman"/>
          <w:sz w:val="24"/>
        </w:rPr>
        <w:t xml:space="preserve">Είναι σημαντικό </w:t>
      </w:r>
      <w:r w:rsidR="009746CA">
        <w:rPr>
          <w:rFonts w:ascii="Times New Roman" w:hAnsi="Times New Roman" w:cs="Times New Roman"/>
          <w:sz w:val="24"/>
        </w:rPr>
        <w:t xml:space="preserve">όμως </w:t>
      </w:r>
      <w:r w:rsidR="000F72DD" w:rsidRPr="009746CA">
        <w:rPr>
          <w:rFonts w:ascii="Times New Roman" w:hAnsi="Times New Roman" w:cs="Times New Roman"/>
          <w:sz w:val="24"/>
        </w:rPr>
        <w:t xml:space="preserve">να σημειωθεί ότι όσον αφορά </w:t>
      </w:r>
      <w:r w:rsidR="00215C5A">
        <w:rPr>
          <w:rFonts w:ascii="Times New Roman" w:hAnsi="Times New Roman" w:cs="Times New Roman"/>
          <w:sz w:val="24"/>
        </w:rPr>
        <w:t>σ</w:t>
      </w:r>
      <w:r w:rsidR="000F72DD" w:rsidRPr="009746CA">
        <w:rPr>
          <w:rFonts w:ascii="Times New Roman" w:hAnsi="Times New Roman" w:cs="Times New Roman"/>
          <w:sz w:val="24"/>
        </w:rPr>
        <w:t xml:space="preserve">το </w:t>
      </w:r>
      <w:r w:rsidR="00215C5A">
        <w:rPr>
          <w:rFonts w:ascii="Times New Roman" w:hAnsi="Times New Roman" w:cs="Times New Roman"/>
          <w:sz w:val="24"/>
        </w:rPr>
        <w:t>μ</w:t>
      </w:r>
      <w:r w:rsidR="006455EF">
        <w:rPr>
          <w:rFonts w:ascii="Times New Roman" w:hAnsi="Times New Roman" w:cs="Times New Roman"/>
          <w:sz w:val="24"/>
        </w:rPr>
        <w:t>όλυβδο</w:t>
      </w:r>
      <w:r w:rsidR="000F72DD" w:rsidRPr="009746CA">
        <w:rPr>
          <w:rFonts w:ascii="Times New Roman" w:hAnsi="Times New Roman" w:cs="Times New Roman"/>
          <w:sz w:val="24"/>
        </w:rPr>
        <w:t xml:space="preserve"> υπάρχουν ποσοστά απομάκρυνσ</w:t>
      </w:r>
      <w:r w:rsidR="00215C5A">
        <w:rPr>
          <w:rFonts w:ascii="Times New Roman" w:hAnsi="Times New Roman" w:cs="Times New Roman"/>
          <w:sz w:val="24"/>
        </w:rPr>
        <w:t>ή</w:t>
      </w:r>
      <w:r w:rsidR="000F72DD" w:rsidRPr="009746CA">
        <w:rPr>
          <w:rFonts w:ascii="Times New Roman" w:hAnsi="Times New Roman" w:cs="Times New Roman"/>
          <w:sz w:val="24"/>
        </w:rPr>
        <w:t>ς του και πάνω από 80%.</w:t>
      </w:r>
    </w:p>
    <w:p w:rsidR="00A622B4" w:rsidRPr="00A622B4" w:rsidRDefault="00A622B4"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Όσον αφορά </w:t>
      </w:r>
      <w:r w:rsidR="00215C5A">
        <w:rPr>
          <w:rFonts w:ascii="Times New Roman" w:hAnsi="Times New Roman" w:cs="Times New Roman"/>
          <w:sz w:val="24"/>
        </w:rPr>
        <w:t>σ</w:t>
      </w:r>
      <w:r>
        <w:rPr>
          <w:rFonts w:ascii="Times New Roman" w:hAnsi="Times New Roman" w:cs="Times New Roman"/>
          <w:sz w:val="24"/>
        </w:rPr>
        <w:t xml:space="preserve">το </w:t>
      </w:r>
      <w:r w:rsidR="00215C5A">
        <w:rPr>
          <w:rFonts w:ascii="Times New Roman" w:hAnsi="Times New Roman" w:cs="Times New Roman"/>
          <w:sz w:val="24"/>
        </w:rPr>
        <w:t>κ</w:t>
      </w:r>
      <w:r w:rsidR="006455EF">
        <w:rPr>
          <w:rFonts w:ascii="Times New Roman" w:hAnsi="Times New Roman" w:cs="Times New Roman"/>
          <w:sz w:val="24"/>
        </w:rPr>
        <w:t>άδμιο</w:t>
      </w:r>
      <w:r>
        <w:rPr>
          <w:rFonts w:ascii="Times New Roman" w:hAnsi="Times New Roman" w:cs="Times New Roman"/>
          <w:sz w:val="24"/>
        </w:rPr>
        <w:t xml:space="preserve">, η </w:t>
      </w:r>
      <w:r w:rsidR="00215C5A">
        <w:rPr>
          <w:rFonts w:ascii="Times New Roman" w:hAnsi="Times New Roman" w:cs="Times New Roman"/>
          <w:sz w:val="24"/>
        </w:rPr>
        <w:t>απομάκρυνσή</w:t>
      </w:r>
      <w:r>
        <w:rPr>
          <w:rFonts w:ascii="Times New Roman" w:hAnsi="Times New Roman" w:cs="Times New Roman"/>
          <w:sz w:val="24"/>
        </w:rPr>
        <w:t xml:space="preserve"> του </w:t>
      </w:r>
      <w:r w:rsidR="00215C5A">
        <w:rPr>
          <w:rFonts w:ascii="Times New Roman" w:hAnsi="Times New Roman" w:cs="Times New Roman"/>
          <w:sz w:val="24"/>
        </w:rPr>
        <w:t xml:space="preserve">στις περισσότερες περιπτώσεις στελεχών επιτυγχάνεται καλύτερα όταν η αρχική του συγκέντρωση είναι χαμηλή (50-200 </w:t>
      </w:r>
      <w:r w:rsidR="00215C5A">
        <w:rPr>
          <w:rFonts w:ascii="Times New Roman" w:hAnsi="Times New Roman" w:cs="Times New Roman"/>
          <w:sz w:val="24"/>
          <w:lang w:val="en-US"/>
        </w:rPr>
        <w:t>mg</w:t>
      </w:r>
      <w:r w:rsidR="00215C5A" w:rsidRPr="00FE5079">
        <w:rPr>
          <w:rFonts w:ascii="Times New Roman" w:hAnsi="Times New Roman" w:cs="Times New Roman"/>
          <w:sz w:val="24"/>
        </w:rPr>
        <w:t>/</w:t>
      </w:r>
      <w:r w:rsidR="00215C5A">
        <w:rPr>
          <w:rFonts w:ascii="Times New Roman" w:hAnsi="Times New Roman" w:cs="Times New Roman"/>
          <w:sz w:val="24"/>
          <w:lang w:val="en-US"/>
        </w:rPr>
        <w:t>L</w:t>
      </w:r>
      <w:r w:rsidR="00215C5A">
        <w:rPr>
          <w:rFonts w:ascii="Times New Roman" w:hAnsi="Times New Roman" w:cs="Times New Roman"/>
          <w:sz w:val="24"/>
        </w:rPr>
        <w:t xml:space="preserve">). </w:t>
      </w:r>
    </w:p>
    <w:p w:rsidR="00861C7F" w:rsidRDefault="00EB0D83" w:rsidP="002714D8">
      <w:pPr>
        <w:spacing w:after="0" w:line="360" w:lineRule="auto"/>
        <w:jc w:val="both"/>
        <w:rPr>
          <w:rFonts w:ascii="Times New Roman" w:hAnsi="Times New Roman" w:cs="Times New Roman"/>
          <w:sz w:val="24"/>
        </w:rPr>
      </w:pPr>
      <w:r>
        <w:rPr>
          <w:rFonts w:ascii="Times New Roman" w:hAnsi="Times New Roman" w:cs="Times New Roman"/>
          <w:sz w:val="24"/>
        </w:rPr>
        <w:t>Σ</w:t>
      </w:r>
      <w:r w:rsidR="00FE5079">
        <w:rPr>
          <w:rFonts w:ascii="Times New Roman" w:hAnsi="Times New Roman" w:cs="Times New Roman"/>
          <w:sz w:val="24"/>
        </w:rPr>
        <w:t xml:space="preserve">το σύνολο παρατηρείται συνάφεια των αποτελεσμάτων αυτών με τα αποτελέσματα </w:t>
      </w:r>
      <w:r>
        <w:rPr>
          <w:rFonts w:ascii="Times New Roman" w:hAnsi="Times New Roman" w:cs="Times New Roman"/>
          <w:sz w:val="24"/>
        </w:rPr>
        <w:t xml:space="preserve">της πληθυσμιακής ανάπτυξης </w:t>
      </w:r>
      <w:r w:rsidR="00FE5079">
        <w:rPr>
          <w:rFonts w:ascii="Times New Roman" w:hAnsi="Times New Roman" w:cs="Times New Roman"/>
          <w:sz w:val="24"/>
        </w:rPr>
        <w:t>των στελεχών</w:t>
      </w:r>
      <w:r>
        <w:rPr>
          <w:rFonts w:ascii="Times New Roman" w:hAnsi="Times New Roman" w:cs="Times New Roman"/>
          <w:sz w:val="24"/>
        </w:rPr>
        <w:t xml:space="preserve"> που παρουσιάστηκαν παραπάνω.</w:t>
      </w:r>
      <w:r w:rsidR="005615D4" w:rsidRPr="005615D4">
        <w:rPr>
          <w:rFonts w:ascii="Times New Roman" w:hAnsi="Times New Roman" w:cs="Times New Roman"/>
          <w:sz w:val="24"/>
        </w:rPr>
        <w:t xml:space="preserve"> </w:t>
      </w:r>
      <w:r w:rsidR="00861C7F">
        <w:rPr>
          <w:rFonts w:ascii="Times New Roman" w:hAnsi="Times New Roman" w:cs="Times New Roman"/>
          <w:sz w:val="24"/>
        </w:rPr>
        <w:t xml:space="preserve">Για παράδειγμα </w:t>
      </w:r>
      <w:r w:rsidR="00861C7F">
        <w:rPr>
          <w:rFonts w:ascii="Times New Roman" w:hAnsi="Times New Roman" w:cs="Times New Roman"/>
          <w:sz w:val="24"/>
        </w:rPr>
        <w:lastRenderedPageBreak/>
        <w:t xml:space="preserve">στα στελέχη </w:t>
      </w:r>
      <w:r w:rsidR="00861C7F">
        <w:rPr>
          <w:rFonts w:ascii="Times New Roman" w:hAnsi="Times New Roman" w:cs="Times New Roman"/>
          <w:sz w:val="24"/>
          <w:lang w:val="en-US"/>
        </w:rPr>
        <w:t>g</w:t>
      </w:r>
      <w:r w:rsidR="00861C7F" w:rsidRPr="00861C7F">
        <w:rPr>
          <w:rFonts w:ascii="Times New Roman" w:hAnsi="Times New Roman" w:cs="Times New Roman"/>
          <w:sz w:val="24"/>
        </w:rPr>
        <w:t>,</w:t>
      </w:r>
      <w:r w:rsidR="00861C7F">
        <w:rPr>
          <w:rFonts w:ascii="Times New Roman" w:hAnsi="Times New Roman" w:cs="Times New Roman"/>
          <w:sz w:val="24"/>
          <w:lang w:val="en-US"/>
        </w:rPr>
        <w:t>h</w:t>
      </w:r>
      <w:r w:rsidR="00861C7F">
        <w:rPr>
          <w:rFonts w:ascii="Times New Roman" w:hAnsi="Times New Roman" w:cs="Times New Roman"/>
          <w:sz w:val="24"/>
        </w:rPr>
        <w:t>και</w:t>
      </w:r>
      <w:r w:rsidR="00861C7F">
        <w:rPr>
          <w:rFonts w:ascii="Times New Roman" w:hAnsi="Times New Roman" w:cs="Times New Roman"/>
          <w:sz w:val="24"/>
          <w:lang w:val="en-US"/>
        </w:rPr>
        <w:t>i</w:t>
      </w:r>
      <w:r w:rsidR="00861C7F">
        <w:rPr>
          <w:rFonts w:ascii="Times New Roman" w:hAnsi="Times New Roman" w:cs="Times New Roman"/>
          <w:sz w:val="24"/>
        </w:rPr>
        <w:t xml:space="preserve"> η απομάκρυνση του </w:t>
      </w:r>
      <w:r w:rsidR="00215C5A">
        <w:rPr>
          <w:rFonts w:ascii="Times New Roman" w:hAnsi="Times New Roman" w:cs="Times New Roman"/>
          <w:sz w:val="24"/>
        </w:rPr>
        <w:t>κ</w:t>
      </w:r>
      <w:r w:rsidR="00861C7F">
        <w:rPr>
          <w:rFonts w:ascii="Times New Roman" w:hAnsi="Times New Roman" w:cs="Times New Roman"/>
          <w:sz w:val="24"/>
        </w:rPr>
        <w:t xml:space="preserve">αδμίου μειώνεται στις συγκεντρώσεις 200,300 και 400 </w:t>
      </w:r>
      <w:r w:rsidR="00861C7F">
        <w:rPr>
          <w:rFonts w:ascii="Times New Roman" w:hAnsi="Times New Roman" w:cs="Times New Roman"/>
          <w:sz w:val="24"/>
          <w:lang w:val="en-US"/>
        </w:rPr>
        <w:t>mg</w:t>
      </w:r>
      <w:r w:rsidR="00861C7F" w:rsidRPr="00FE5079">
        <w:rPr>
          <w:rFonts w:ascii="Times New Roman" w:hAnsi="Times New Roman" w:cs="Times New Roman"/>
          <w:sz w:val="24"/>
        </w:rPr>
        <w:t>/</w:t>
      </w:r>
      <w:r w:rsidR="00861C7F">
        <w:rPr>
          <w:rFonts w:ascii="Times New Roman" w:hAnsi="Times New Roman" w:cs="Times New Roman"/>
          <w:sz w:val="24"/>
          <w:lang w:val="en-US"/>
        </w:rPr>
        <w:t>L</w:t>
      </w:r>
      <w:r w:rsidR="00861C7F">
        <w:rPr>
          <w:rFonts w:ascii="Times New Roman" w:hAnsi="Times New Roman" w:cs="Times New Roman"/>
          <w:sz w:val="24"/>
        </w:rPr>
        <w:t xml:space="preserve"> , όπως επίσης μειώνεται και ο πληθυσμός των στελεχών</w:t>
      </w:r>
      <w:r>
        <w:rPr>
          <w:rFonts w:ascii="Times New Roman" w:hAnsi="Times New Roman" w:cs="Times New Roman"/>
          <w:sz w:val="24"/>
        </w:rPr>
        <w:t xml:space="preserve"> στις ίδιες συγκεντρώσεις</w:t>
      </w:r>
      <w:r w:rsidR="00861C7F">
        <w:rPr>
          <w:rFonts w:ascii="Times New Roman" w:hAnsi="Times New Roman" w:cs="Times New Roman"/>
          <w:sz w:val="24"/>
        </w:rPr>
        <w:t xml:space="preserve">. Άρα διαφαίνεται μια σχετικά ανάλογη σχέση αυξομείωσης πληθυσμού και </w:t>
      </w:r>
      <w:r w:rsidR="00215C5A">
        <w:rPr>
          <w:rFonts w:ascii="Times New Roman" w:hAnsi="Times New Roman" w:cs="Times New Roman"/>
          <w:sz w:val="24"/>
        </w:rPr>
        <w:t xml:space="preserve">ποσοστού </w:t>
      </w:r>
      <w:r w:rsidR="00861C7F">
        <w:rPr>
          <w:rFonts w:ascii="Times New Roman" w:hAnsi="Times New Roman" w:cs="Times New Roman"/>
          <w:sz w:val="24"/>
        </w:rPr>
        <w:t>απομάκρυνσης των μετάλλων.</w:t>
      </w:r>
    </w:p>
    <w:p w:rsidR="00FE5079" w:rsidRDefault="00A622B4" w:rsidP="002714D8">
      <w:pPr>
        <w:spacing w:after="0" w:line="360" w:lineRule="auto"/>
        <w:jc w:val="both"/>
        <w:rPr>
          <w:rFonts w:ascii="Times New Roman" w:hAnsi="Times New Roman" w:cs="Times New Roman"/>
          <w:sz w:val="24"/>
        </w:rPr>
      </w:pPr>
      <w:r>
        <w:rPr>
          <w:rFonts w:ascii="Times New Roman" w:hAnsi="Times New Roman" w:cs="Times New Roman"/>
          <w:sz w:val="24"/>
        </w:rPr>
        <w:t>Παρατηρείται</w:t>
      </w:r>
      <w:r w:rsidR="00FE5079">
        <w:rPr>
          <w:rFonts w:ascii="Times New Roman" w:hAnsi="Times New Roman" w:cs="Times New Roman"/>
          <w:sz w:val="24"/>
        </w:rPr>
        <w:t xml:space="preserve"> ότι στην συγκέντρωση 200 </w:t>
      </w:r>
      <w:r w:rsidR="00FE5079">
        <w:rPr>
          <w:rFonts w:ascii="Times New Roman" w:hAnsi="Times New Roman" w:cs="Times New Roman"/>
          <w:sz w:val="24"/>
          <w:lang w:val="en-US"/>
        </w:rPr>
        <w:t>mg</w:t>
      </w:r>
      <w:r w:rsidR="00FE5079" w:rsidRPr="00FE5079">
        <w:rPr>
          <w:rFonts w:ascii="Times New Roman" w:hAnsi="Times New Roman" w:cs="Times New Roman"/>
          <w:sz w:val="24"/>
        </w:rPr>
        <w:t>/</w:t>
      </w:r>
      <w:r w:rsidR="00FE5079">
        <w:rPr>
          <w:rFonts w:ascii="Times New Roman" w:hAnsi="Times New Roman" w:cs="Times New Roman"/>
          <w:sz w:val="24"/>
          <w:lang w:val="en-US"/>
        </w:rPr>
        <w:t>L</w:t>
      </w:r>
      <w:r w:rsidR="00FE5079">
        <w:rPr>
          <w:rFonts w:ascii="Times New Roman" w:hAnsi="Times New Roman" w:cs="Times New Roman"/>
          <w:sz w:val="24"/>
        </w:rPr>
        <w:t xml:space="preserve">η απομάκρυνση του </w:t>
      </w:r>
      <w:r w:rsidR="00215C5A">
        <w:rPr>
          <w:rFonts w:ascii="Times New Roman" w:hAnsi="Times New Roman" w:cs="Times New Roman"/>
          <w:sz w:val="24"/>
        </w:rPr>
        <w:t>μ</w:t>
      </w:r>
      <w:r w:rsidR="00FE5079">
        <w:rPr>
          <w:rFonts w:ascii="Times New Roman" w:hAnsi="Times New Roman" w:cs="Times New Roman"/>
          <w:sz w:val="24"/>
        </w:rPr>
        <w:t xml:space="preserve">ολύβδου σχεδόν σε όλα τα στελέχη μειώνεται σχετικά με την απομάκρυνσή του στα 50 </w:t>
      </w:r>
      <w:r w:rsidR="00FE5079">
        <w:rPr>
          <w:rFonts w:ascii="Times New Roman" w:hAnsi="Times New Roman" w:cs="Times New Roman"/>
          <w:sz w:val="24"/>
          <w:lang w:val="en-US"/>
        </w:rPr>
        <w:t>mg</w:t>
      </w:r>
      <w:r w:rsidR="00FE5079" w:rsidRPr="00FE5079">
        <w:rPr>
          <w:rFonts w:ascii="Times New Roman" w:hAnsi="Times New Roman" w:cs="Times New Roman"/>
          <w:sz w:val="24"/>
        </w:rPr>
        <w:t>/</w:t>
      </w:r>
      <w:r w:rsidR="00FE5079">
        <w:rPr>
          <w:rFonts w:ascii="Times New Roman" w:hAnsi="Times New Roman" w:cs="Times New Roman"/>
          <w:sz w:val="24"/>
          <w:lang w:val="en-US"/>
        </w:rPr>
        <w:t>L</w:t>
      </w:r>
      <w:r w:rsidR="00FE5079">
        <w:rPr>
          <w:rFonts w:ascii="Times New Roman" w:hAnsi="Times New Roman" w:cs="Times New Roman"/>
          <w:sz w:val="24"/>
        </w:rPr>
        <w:t xml:space="preserve">, ενώ στις επόμενες μεγαλύτερες συγκεντρώσεις, 300 και 400 </w:t>
      </w:r>
      <w:r w:rsidR="00FE5079">
        <w:rPr>
          <w:rFonts w:ascii="Times New Roman" w:hAnsi="Times New Roman" w:cs="Times New Roman"/>
          <w:sz w:val="24"/>
          <w:lang w:val="en-US"/>
        </w:rPr>
        <w:t>mg</w:t>
      </w:r>
      <w:r w:rsidR="00FE5079" w:rsidRPr="00FE5079">
        <w:rPr>
          <w:rFonts w:ascii="Times New Roman" w:hAnsi="Times New Roman" w:cs="Times New Roman"/>
          <w:sz w:val="24"/>
        </w:rPr>
        <w:t>/</w:t>
      </w:r>
      <w:r w:rsidR="00FE5079">
        <w:rPr>
          <w:rFonts w:ascii="Times New Roman" w:hAnsi="Times New Roman" w:cs="Times New Roman"/>
          <w:sz w:val="24"/>
          <w:lang w:val="en-US"/>
        </w:rPr>
        <w:t>L</w:t>
      </w:r>
      <w:r w:rsidR="00FE5079">
        <w:rPr>
          <w:rFonts w:ascii="Times New Roman" w:hAnsi="Times New Roman" w:cs="Times New Roman"/>
          <w:sz w:val="24"/>
        </w:rPr>
        <w:t>, το ποσοστό απομάκρυνσης αυξάνεται</w:t>
      </w:r>
      <w:r>
        <w:rPr>
          <w:rFonts w:ascii="Times New Roman" w:hAnsi="Times New Roman" w:cs="Times New Roman"/>
          <w:sz w:val="24"/>
        </w:rPr>
        <w:t xml:space="preserve"> και πάλι</w:t>
      </w:r>
      <w:r w:rsidR="00FE5079">
        <w:rPr>
          <w:rFonts w:ascii="Times New Roman" w:hAnsi="Times New Roman" w:cs="Times New Roman"/>
          <w:sz w:val="24"/>
        </w:rPr>
        <w:t>.</w:t>
      </w:r>
    </w:p>
    <w:p w:rsidR="00A622B4" w:rsidRPr="00A622B4" w:rsidRDefault="002D0CF6"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Επίσης, σε αρκετές περιπτώσεις, όπως για παράδειγμα στο στέλεχος </w:t>
      </w:r>
      <w:r w:rsidRPr="002D0CF6">
        <w:rPr>
          <w:rFonts w:ascii="Times New Roman" w:hAnsi="Times New Roman" w:cs="Times New Roman"/>
          <w:sz w:val="28"/>
          <w:lang w:val="en-US"/>
        </w:rPr>
        <w:t>a</w:t>
      </w:r>
      <w:r w:rsidRPr="002D0CF6">
        <w:rPr>
          <w:rFonts w:ascii="Times New Roman" w:hAnsi="Times New Roman" w:cs="Times New Roman"/>
          <w:sz w:val="24"/>
        </w:rPr>
        <w:t xml:space="preserve">, </w:t>
      </w:r>
      <w:r>
        <w:rPr>
          <w:rFonts w:ascii="Times New Roman" w:hAnsi="Times New Roman" w:cs="Times New Roman"/>
          <w:sz w:val="24"/>
        </w:rPr>
        <w:t>φαίνεται ότι παρ’ όλο που ο πληθυσμός του βακτηρίου μειώνεται</w:t>
      </w:r>
      <w:r w:rsidR="00A622B4">
        <w:rPr>
          <w:rFonts w:ascii="Times New Roman" w:hAnsi="Times New Roman" w:cs="Times New Roman"/>
          <w:sz w:val="24"/>
        </w:rPr>
        <w:t xml:space="preserve"> κατά τη διάρκεια των ημερών σε όλες τις συγκεντρώσεις</w:t>
      </w:r>
      <w:r>
        <w:rPr>
          <w:rFonts w:ascii="Times New Roman" w:hAnsi="Times New Roman" w:cs="Times New Roman"/>
          <w:sz w:val="24"/>
        </w:rPr>
        <w:t xml:space="preserve">, </w:t>
      </w:r>
      <w:r w:rsidR="00702D32">
        <w:rPr>
          <w:rFonts w:ascii="Times New Roman" w:hAnsi="Times New Roman" w:cs="Times New Roman"/>
          <w:sz w:val="24"/>
        </w:rPr>
        <w:t>το ποσοστό</w:t>
      </w:r>
      <w:r>
        <w:rPr>
          <w:rFonts w:ascii="Times New Roman" w:hAnsi="Times New Roman" w:cs="Times New Roman"/>
          <w:sz w:val="24"/>
        </w:rPr>
        <w:t xml:space="preserve"> απομάκρυνση</w:t>
      </w:r>
      <w:r w:rsidR="00702D32">
        <w:rPr>
          <w:rFonts w:ascii="Times New Roman" w:hAnsi="Times New Roman" w:cs="Times New Roman"/>
          <w:sz w:val="24"/>
        </w:rPr>
        <w:t>ς</w:t>
      </w:r>
      <w:r>
        <w:rPr>
          <w:rFonts w:ascii="Times New Roman" w:hAnsi="Times New Roman" w:cs="Times New Roman"/>
          <w:sz w:val="24"/>
        </w:rPr>
        <w:t xml:space="preserve"> του </w:t>
      </w:r>
      <w:r w:rsidR="00702D32">
        <w:rPr>
          <w:rFonts w:ascii="Times New Roman" w:hAnsi="Times New Roman" w:cs="Times New Roman"/>
          <w:sz w:val="24"/>
        </w:rPr>
        <w:t>κ</w:t>
      </w:r>
      <w:r>
        <w:rPr>
          <w:rFonts w:ascii="Times New Roman" w:hAnsi="Times New Roman" w:cs="Times New Roman"/>
          <w:sz w:val="24"/>
        </w:rPr>
        <w:t xml:space="preserve">αδμίου αυξάνεται </w:t>
      </w:r>
      <w:r w:rsidR="00A622B4">
        <w:rPr>
          <w:rFonts w:ascii="Times New Roman" w:hAnsi="Times New Roman" w:cs="Times New Roman"/>
          <w:sz w:val="24"/>
        </w:rPr>
        <w:t xml:space="preserve">ειδικά </w:t>
      </w:r>
      <w:r>
        <w:rPr>
          <w:rFonts w:ascii="Times New Roman" w:hAnsi="Times New Roman" w:cs="Times New Roman"/>
          <w:sz w:val="24"/>
        </w:rPr>
        <w:t>στις μικρές συγκεντρώσεις και γενικά παραμένει υψηλή</w:t>
      </w:r>
      <w:r w:rsidR="00A622B4">
        <w:rPr>
          <w:rFonts w:ascii="Times New Roman" w:hAnsi="Times New Roman" w:cs="Times New Roman"/>
          <w:sz w:val="24"/>
        </w:rPr>
        <w:t xml:space="preserve"> στις υπόλοιπες</w:t>
      </w:r>
      <w:r>
        <w:rPr>
          <w:rFonts w:ascii="Times New Roman" w:hAnsi="Times New Roman" w:cs="Times New Roman"/>
          <w:sz w:val="24"/>
        </w:rPr>
        <w:t xml:space="preserve">. </w:t>
      </w:r>
    </w:p>
    <w:p w:rsidR="006C2863" w:rsidRDefault="001155C5"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Στα παρακάτω διαγράμματα </w:t>
      </w:r>
      <w:r w:rsidR="00A622B4">
        <w:rPr>
          <w:rFonts w:ascii="Times New Roman" w:hAnsi="Times New Roman" w:cs="Times New Roman"/>
          <w:sz w:val="24"/>
        </w:rPr>
        <w:t xml:space="preserve">φαίνεται πιο ξεκάθαρα αυτό που αναφέρθηκε και παραπάνω, </w:t>
      </w:r>
      <w:r>
        <w:rPr>
          <w:rFonts w:ascii="Times New Roman" w:hAnsi="Times New Roman" w:cs="Times New Roman"/>
          <w:sz w:val="24"/>
        </w:rPr>
        <w:t>ότι</w:t>
      </w:r>
      <w:r w:rsidR="00A622B4">
        <w:rPr>
          <w:rFonts w:ascii="Times New Roman" w:hAnsi="Times New Roman" w:cs="Times New Roman"/>
          <w:sz w:val="24"/>
        </w:rPr>
        <w:t xml:space="preserve"> δηλαδή </w:t>
      </w:r>
      <w:r w:rsidR="00702D32">
        <w:rPr>
          <w:rFonts w:ascii="Times New Roman" w:hAnsi="Times New Roman" w:cs="Times New Roman"/>
          <w:sz w:val="24"/>
        </w:rPr>
        <w:t xml:space="preserve">το ποσοστό απομάκρυνσης </w:t>
      </w:r>
      <w:r w:rsidR="001F7168">
        <w:rPr>
          <w:rFonts w:ascii="Times New Roman" w:hAnsi="Times New Roman" w:cs="Times New Roman"/>
          <w:sz w:val="24"/>
        </w:rPr>
        <w:t>του καδμίου είναι μεγαλύτερ</w:t>
      </w:r>
      <w:r w:rsidR="00702D32">
        <w:rPr>
          <w:rFonts w:ascii="Times New Roman" w:hAnsi="Times New Roman" w:cs="Times New Roman"/>
          <w:sz w:val="24"/>
        </w:rPr>
        <w:t>ο</w:t>
      </w:r>
      <w:r w:rsidR="001F7168">
        <w:rPr>
          <w:rFonts w:ascii="Times New Roman" w:hAnsi="Times New Roman" w:cs="Times New Roman"/>
          <w:sz w:val="24"/>
        </w:rPr>
        <w:t xml:space="preserve"> όσο η συγκέντρωση του μετάλλου είναι μικρότερη.</w:t>
      </w:r>
    </w:p>
    <w:p w:rsidR="00664F42" w:rsidRDefault="00664F42" w:rsidP="002714D8">
      <w:pPr>
        <w:spacing w:after="0" w:line="360" w:lineRule="auto"/>
        <w:jc w:val="both"/>
        <w:rPr>
          <w:rFonts w:ascii="Times New Roman" w:hAnsi="Times New Roman" w:cs="Times New Roman"/>
          <w:sz w:val="24"/>
        </w:rPr>
      </w:pPr>
    </w:p>
    <w:p w:rsidR="001F7168" w:rsidRDefault="001F7168" w:rsidP="001B0F02">
      <w:pPr>
        <w:spacing w:after="0" w:line="360" w:lineRule="auto"/>
        <w:jc w:val="center"/>
        <w:rPr>
          <w:rFonts w:ascii="Times New Roman" w:hAnsi="Times New Roman" w:cs="Times New Roman"/>
          <w:sz w:val="24"/>
        </w:rPr>
      </w:pPr>
      <w:r w:rsidRPr="001F7168">
        <w:rPr>
          <w:rFonts w:ascii="Times New Roman" w:hAnsi="Times New Roman" w:cs="Times New Roman"/>
          <w:noProof/>
          <w:sz w:val="24"/>
        </w:rPr>
        <w:drawing>
          <wp:inline distT="0" distB="0" distL="0" distR="0">
            <wp:extent cx="5495275" cy="2923953"/>
            <wp:effectExtent l="0" t="0" r="0" b="0"/>
            <wp:docPr id="42" name="Γράφημα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1F7168" w:rsidRDefault="001F7168" w:rsidP="00425CE4">
      <w:pPr>
        <w:spacing w:after="0" w:line="360" w:lineRule="auto"/>
        <w:jc w:val="center"/>
        <w:rPr>
          <w:rFonts w:ascii="Times New Roman" w:hAnsi="Times New Roman" w:cs="Times New Roman"/>
          <w:sz w:val="24"/>
        </w:rPr>
      </w:pPr>
      <w:r w:rsidRPr="001F7168">
        <w:rPr>
          <w:rFonts w:ascii="Times New Roman" w:hAnsi="Times New Roman" w:cs="Times New Roman"/>
          <w:noProof/>
          <w:sz w:val="24"/>
        </w:rPr>
        <w:lastRenderedPageBreak/>
        <w:drawing>
          <wp:inline distT="0" distB="0" distL="0" distR="0">
            <wp:extent cx="5495275" cy="2764465"/>
            <wp:effectExtent l="0" t="0" r="0" b="0"/>
            <wp:docPr id="43" name="Γράφημα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1F7168" w:rsidRDefault="001F7168" w:rsidP="00425CE4">
      <w:pPr>
        <w:spacing w:after="0" w:line="360" w:lineRule="auto"/>
        <w:jc w:val="center"/>
        <w:rPr>
          <w:rFonts w:ascii="Times New Roman" w:hAnsi="Times New Roman" w:cs="Times New Roman"/>
          <w:sz w:val="24"/>
        </w:rPr>
      </w:pPr>
      <w:r w:rsidRPr="001F7168">
        <w:rPr>
          <w:rFonts w:ascii="Times New Roman" w:hAnsi="Times New Roman" w:cs="Times New Roman"/>
          <w:noProof/>
          <w:sz w:val="24"/>
        </w:rPr>
        <w:drawing>
          <wp:inline distT="0" distB="0" distL="0" distR="0">
            <wp:extent cx="5490830" cy="2573079"/>
            <wp:effectExtent l="0" t="0" r="0" b="0"/>
            <wp:docPr id="44" name="Γράφημα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1F7168" w:rsidRDefault="001F7168" w:rsidP="00425CE4">
      <w:pPr>
        <w:spacing w:after="0" w:line="360" w:lineRule="auto"/>
        <w:jc w:val="center"/>
        <w:rPr>
          <w:rFonts w:ascii="Times New Roman" w:hAnsi="Times New Roman" w:cs="Times New Roman"/>
          <w:sz w:val="24"/>
        </w:rPr>
      </w:pPr>
      <w:r w:rsidRPr="001F7168">
        <w:rPr>
          <w:rFonts w:ascii="Times New Roman" w:hAnsi="Times New Roman" w:cs="Times New Roman"/>
          <w:noProof/>
          <w:sz w:val="24"/>
        </w:rPr>
        <w:drawing>
          <wp:inline distT="0" distB="0" distL="0" distR="0">
            <wp:extent cx="5490830" cy="2562447"/>
            <wp:effectExtent l="0" t="0" r="0" b="0"/>
            <wp:docPr id="45" name="Γράφημα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1F7168" w:rsidRDefault="001F7168" w:rsidP="00425CE4">
      <w:pPr>
        <w:spacing w:after="0" w:line="360" w:lineRule="auto"/>
        <w:jc w:val="center"/>
        <w:rPr>
          <w:rFonts w:ascii="Times New Roman" w:hAnsi="Times New Roman" w:cs="Times New Roman"/>
          <w:sz w:val="24"/>
        </w:rPr>
      </w:pPr>
      <w:r w:rsidRPr="001F7168">
        <w:rPr>
          <w:rFonts w:ascii="Times New Roman" w:hAnsi="Times New Roman" w:cs="Times New Roman"/>
          <w:noProof/>
          <w:sz w:val="24"/>
        </w:rPr>
        <w:lastRenderedPageBreak/>
        <w:drawing>
          <wp:inline distT="0" distB="0" distL="0" distR="0">
            <wp:extent cx="5495275" cy="2764465"/>
            <wp:effectExtent l="0" t="0" r="0" b="0"/>
            <wp:docPr id="46" name="Γράφημα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A622B4" w:rsidRPr="00664F42" w:rsidRDefault="00664F42" w:rsidP="00664F42">
      <w:pPr>
        <w:spacing w:after="0" w:line="240" w:lineRule="auto"/>
        <w:jc w:val="both"/>
        <w:rPr>
          <w:rFonts w:ascii="Times New Roman" w:hAnsi="Times New Roman" w:cs="Times New Roman"/>
        </w:rPr>
      </w:pPr>
      <w:r w:rsidRPr="00290537">
        <w:rPr>
          <w:rFonts w:ascii="Times New Roman" w:hAnsi="Times New Roman" w:cs="Times New Roman"/>
        </w:rPr>
        <w:t>Εικόνα</w:t>
      </w:r>
      <w:r w:rsidR="00290537" w:rsidRPr="00290537">
        <w:rPr>
          <w:rFonts w:ascii="Times New Roman" w:hAnsi="Times New Roman" w:cs="Times New Roman"/>
        </w:rPr>
        <w:t xml:space="preserve"> 19</w:t>
      </w:r>
      <w:r w:rsidRPr="00290537">
        <w:rPr>
          <w:rFonts w:ascii="Times New Roman" w:hAnsi="Times New Roman" w:cs="Times New Roman"/>
        </w:rPr>
        <w:t xml:space="preserve">. Απομάκρυνση </w:t>
      </w:r>
      <w:r w:rsidRPr="00290537">
        <w:rPr>
          <w:rFonts w:ascii="Times New Roman" w:hAnsi="Times New Roman" w:cs="Times New Roman"/>
          <w:lang w:val="en-US"/>
        </w:rPr>
        <w:t>Cd</w:t>
      </w:r>
      <w:r w:rsidRPr="00290537">
        <w:rPr>
          <w:rFonts w:ascii="Times New Roman" w:hAnsi="Times New Roman" w:cs="Times New Roman"/>
        </w:rPr>
        <w:t xml:space="preserve"> από υδατικά διαλύματα από τα διαφορετικά βακτηριακά στελέχη –</w:t>
      </w:r>
      <w:r w:rsidRPr="00664F42">
        <w:rPr>
          <w:rFonts w:ascii="Times New Roman" w:hAnsi="Times New Roman" w:cs="Times New Roman"/>
        </w:rPr>
        <w:t xml:space="preserve"> επίδραση της αρχικής συγκέντρωσης του μετάλλου.  </w:t>
      </w:r>
    </w:p>
    <w:p w:rsidR="00664F42" w:rsidRDefault="00664F42" w:rsidP="002714D8">
      <w:pPr>
        <w:spacing w:after="0" w:line="360" w:lineRule="auto"/>
        <w:jc w:val="both"/>
        <w:rPr>
          <w:rFonts w:ascii="Times New Roman" w:hAnsi="Times New Roman" w:cs="Times New Roman"/>
          <w:sz w:val="24"/>
        </w:rPr>
      </w:pPr>
    </w:p>
    <w:p w:rsidR="00664F42" w:rsidRDefault="00664F42" w:rsidP="002714D8">
      <w:pPr>
        <w:spacing w:after="0" w:line="360" w:lineRule="auto"/>
        <w:jc w:val="both"/>
        <w:rPr>
          <w:rFonts w:ascii="Times New Roman" w:hAnsi="Times New Roman" w:cs="Times New Roman"/>
          <w:sz w:val="24"/>
        </w:rPr>
      </w:pPr>
    </w:p>
    <w:p w:rsidR="001F7168" w:rsidRDefault="001F7168" w:rsidP="002714D8">
      <w:pPr>
        <w:spacing w:after="0" w:line="360" w:lineRule="auto"/>
        <w:jc w:val="both"/>
        <w:rPr>
          <w:rFonts w:ascii="Times New Roman" w:hAnsi="Times New Roman" w:cs="Times New Roman"/>
          <w:sz w:val="24"/>
        </w:rPr>
      </w:pPr>
      <w:r>
        <w:rPr>
          <w:rFonts w:ascii="Times New Roman" w:hAnsi="Times New Roman" w:cs="Times New Roman"/>
          <w:sz w:val="24"/>
        </w:rPr>
        <w:t>Αν</w:t>
      </w:r>
      <w:r w:rsidR="00A622B4">
        <w:rPr>
          <w:rFonts w:ascii="Times New Roman" w:hAnsi="Times New Roman" w:cs="Times New Roman"/>
          <w:sz w:val="24"/>
        </w:rPr>
        <w:t>τίθετα, παρατηρείται αύξηση τ</w:t>
      </w:r>
      <w:r w:rsidR="00664F42">
        <w:rPr>
          <w:rFonts w:ascii="Times New Roman" w:hAnsi="Times New Roman" w:cs="Times New Roman"/>
          <w:sz w:val="24"/>
        </w:rPr>
        <w:t>ου ποσοστού</w:t>
      </w:r>
      <w:r>
        <w:rPr>
          <w:rFonts w:ascii="Times New Roman" w:hAnsi="Times New Roman" w:cs="Times New Roman"/>
          <w:sz w:val="24"/>
        </w:rPr>
        <w:t xml:space="preserve"> απομάκρυνση</w:t>
      </w:r>
      <w:r w:rsidR="00A622B4">
        <w:rPr>
          <w:rFonts w:ascii="Times New Roman" w:hAnsi="Times New Roman" w:cs="Times New Roman"/>
          <w:sz w:val="24"/>
        </w:rPr>
        <w:t>ς</w:t>
      </w:r>
      <w:r>
        <w:rPr>
          <w:rFonts w:ascii="Times New Roman" w:hAnsi="Times New Roman" w:cs="Times New Roman"/>
          <w:sz w:val="24"/>
        </w:rPr>
        <w:t xml:space="preserve"> του </w:t>
      </w:r>
      <w:r w:rsidR="00664F42">
        <w:rPr>
          <w:rFonts w:ascii="Times New Roman" w:hAnsi="Times New Roman" w:cs="Times New Roman"/>
          <w:sz w:val="24"/>
        </w:rPr>
        <w:t>μ</w:t>
      </w:r>
      <w:r>
        <w:rPr>
          <w:rFonts w:ascii="Times New Roman" w:hAnsi="Times New Roman" w:cs="Times New Roman"/>
          <w:sz w:val="24"/>
        </w:rPr>
        <w:t xml:space="preserve">ολύβδου όσο η συγκέντρωση του </w:t>
      </w:r>
      <w:r w:rsidR="00A622B4">
        <w:rPr>
          <w:rFonts w:ascii="Times New Roman" w:hAnsi="Times New Roman" w:cs="Times New Roman"/>
          <w:sz w:val="24"/>
        </w:rPr>
        <w:t xml:space="preserve">στα διαλύματα </w:t>
      </w:r>
      <w:r>
        <w:rPr>
          <w:rFonts w:ascii="Times New Roman" w:hAnsi="Times New Roman" w:cs="Times New Roman"/>
          <w:sz w:val="24"/>
        </w:rPr>
        <w:t>αυξάνεται, παρ’ όλο που σε αρκετές περιπτώσεις στην συγκέντρωση 400</w:t>
      </w:r>
      <w:r>
        <w:rPr>
          <w:rFonts w:ascii="Times New Roman" w:hAnsi="Times New Roman" w:cs="Times New Roman"/>
          <w:sz w:val="24"/>
          <w:lang w:val="en-US"/>
        </w:rPr>
        <w:t>mg</w:t>
      </w:r>
      <w:r w:rsidRPr="001F7168">
        <w:rPr>
          <w:rFonts w:ascii="Times New Roman" w:hAnsi="Times New Roman" w:cs="Times New Roman"/>
          <w:sz w:val="24"/>
        </w:rPr>
        <w:t>/</w:t>
      </w:r>
      <w:r>
        <w:rPr>
          <w:rFonts w:ascii="Times New Roman" w:hAnsi="Times New Roman" w:cs="Times New Roman"/>
          <w:sz w:val="24"/>
          <w:lang w:val="en-US"/>
        </w:rPr>
        <w:t>L</w:t>
      </w:r>
      <w:r>
        <w:rPr>
          <w:rFonts w:ascii="Times New Roman" w:hAnsi="Times New Roman" w:cs="Times New Roman"/>
          <w:sz w:val="24"/>
        </w:rPr>
        <w:t>ο πληθυσμός των στελεχ</w:t>
      </w:r>
      <w:r w:rsidR="00A622B4">
        <w:rPr>
          <w:rFonts w:ascii="Times New Roman" w:hAnsi="Times New Roman" w:cs="Times New Roman"/>
          <w:sz w:val="24"/>
        </w:rPr>
        <w:t>ών μειώνεται</w:t>
      </w:r>
      <w:r>
        <w:rPr>
          <w:rFonts w:ascii="Times New Roman" w:hAnsi="Times New Roman" w:cs="Times New Roman"/>
          <w:sz w:val="24"/>
        </w:rPr>
        <w:t>.</w:t>
      </w:r>
    </w:p>
    <w:p w:rsidR="00664F42" w:rsidRDefault="00664F42" w:rsidP="002714D8">
      <w:pPr>
        <w:spacing w:after="0" w:line="360" w:lineRule="auto"/>
        <w:jc w:val="both"/>
        <w:rPr>
          <w:rFonts w:ascii="Times New Roman" w:hAnsi="Times New Roman" w:cs="Times New Roman"/>
          <w:sz w:val="24"/>
        </w:rPr>
      </w:pPr>
    </w:p>
    <w:p w:rsidR="001F7168" w:rsidRDefault="001F7168" w:rsidP="00425CE4">
      <w:pPr>
        <w:spacing w:after="0" w:line="360" w:lineRule="auto"/>
        <w:jc w:val="center"/>
        <w:rPr>
          <w:rFonts w:ascii="Times New Roman" w:hAnsi="Times New Roman" w:cs="Times New Roman"/>
          <w:sz w:val="24"/>
        </w:rPr>
      </w:pPr>
      <w:r w:rsidRPr="001F7168">
        <w:rPr>
          <w:rFonts w:ascii="Times New Roman" w:hAnsi="Times New Roman" w:cs="Times New Roman"/>
          <w:noProof/>
          <w:sz w:val="24"/>
        </w:rPr>
        <w:drawing>
          <wp:inline distT="0" distB="0" distL="0" distR="0">
            <wp:extent cx="5490830" cy="2743200"/>
            <wp:effectExtent l="0" t="0" r="0" b="0"/>
            <wp:docPr id="47" name="Γράφημα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1F7168" w:rsidRDefault="001F7168" w:rsidP="001B0F02">
      <w:pPr>
        <w:spacing w:after="0" w:line="360" w:lineRule="auto"/>
        <w:jc w:val="center"/>
        <w:rPr>
          <w:rFonts w:ascii="Times New Roman" w:hAnsi="Times New Roman" w:cs="Times New Roman"/>
          <w:sz w:val="24"/>
        </w:rPr>
      </w:pPr>
      <w:r w:rsidRPr="001F7168">
        <w:rPr>
          <w:rFonts w:ascii="Times New Roman" w:hAnsi="Times New Roman" w:cs="Times New Roman"/>
          <w:noProof/>
          <w:sz w:val="24"/>
        </w:rPr>
        <w:lastRenderedPageBreak/>
        <w:drawing>
          <wp:inline distT="0" distB="0" distL="0" distR="0">
            <wp:extent cx="5495275" cy="2615610"/>
            <wp:effectExtent l="0" t="0" r="0" b="0"/>
            <wp:docPr id="48" name="Γράφημα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1F7168" w:rsidRPr="00646CCB" w:rsidRDefault="001F7168" w:rsidP="001B0F02">
      <w:pPr>
        <w:spacing w:after="0" w:line="360" w:lineRule="auto"/>
        <w:jc w:val="center"/>
        <w:rPr>
          <w:rFonts w:ascii="Times New Roman" w:hAnsi="Times New Roman" w:cs="Times New Roman"/>
          <w:sz w:val="24"/>
          <w:lang w:val="en-US"/>
        </w:rPr>
      </w:pPr>
      <w:r w:rsidRPr="001F7168">
        <w:rPr>
          <w:rFonts w:ascii="Times New Roman" w:hAnsi="Times New Roman" w:cs="Times New Roman"/>
          <w:noProof/>
          <w:sz w:val="24"/>
        </w:rPr>
        <w:drawing>
          <wp:inline distT="0" distB="0" distL="0" distR="0">
            <wp:extent cx="5490830" cy="2721935"/>
            <wp:effectExtent l="0" t="0" r="0" b="2540"/>
            <wp:docPr id="49" name="Γράφημα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1F7168" w:rsidRDefault="001F7168" w:rsidP="00C32444">
      <w:pPr>
        <w:spacing w:after="0" w:line="360" w:lineRule="auto"/>
        <w:jc w:val="center"/>
        <w:rPr>
          <w:rFonts w:ascii="Times New Roman" w:hAnsi="Times New Roman" w:cs="Times New Roman"/>
          <w:sz w:val="24"/>
        </w:rPr>
      </w:pPr>
      <w:r w:rsidRPr="001F7168">
        <w:rPr>
          <w:rFonts w:ascii="Times New Roman" w:hAnsi="Times New Roman" w:cs="Times New Roman"/>
          <w:noProof/>
          <w:sz w:val="24"/>
        </w:rPr>
        <w:drawing>
          <wp:inline distT="0" distB="0" distL="0" distR="0">
            <wp:extent cx="5490830" cy="2562447"/>
            <wp:effectExtent l="0" t="0" r="0" b="0"/>
            <wp:docPr id="50" name="Γράφημα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1F7168" w:rsidRDefault="001F7168" w:rsidP="001B0F02">
      <w:pPr>
        <w:spacing w:after="0" w:line="360" w:lineRule="auto"/>
        <w:jc w:val="center"/>
        <w:rPr>
          <w:rFonts w:ascii="Times New Roman" w:hAnsi="Times New Roman" w:cs="Times New Roman"/>
          <w:sz w:val="24"/>
        </w:rPr>
      </w:pPr>
      <w:r w:rsidRPr="001F7168">
        <w:rPr>
          <w:rFonts w:ascii="Times New Roman" w:hAnsi="Times New Roman" w:cs="Times New Roman"/>
          <w:noProof/>
          <w:sz w:val="24"/>
        </w:rPr>
        <w:lastRenderedPageBreak/>
        <w:drawing>
          <wp:inline distT="0" distB="0" distL="0" distR="0">
            <wp:extent cx="5490830" cy="2711302"/>
            <wp:effectExtent l="0" t="0" r="0" b="0"/>
            <wp:docPr id="51" name="Γράφημα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7D6627" w:rsidRPr="00664F42" w:rsidRDefault="007D6627" w:rsidP="007D6627">
      <w:pPr>
        <w:spacing w:after="0" w:line="240" w:lineRule="auto"/>
        <w:jc w:val="both"/>
        <w:rPr>
          <w:rFonts w:ascii="Times New Roman" w:hAnsi="Times New Roman" w:cs="Times New Roman"/>
        </w:rPr>
      </w:pPr>
      <w:r w:rsidRPr="00F577C5">
        <w:rPr>
          <w:rFonts w:ascii="Times New Roman" w:hAnsi="Times New Roman" w:cs="Times New Roman"/>
        </w:rPr>
        <w:t>Εικόνα</w:t>
      </w:r>
      <w:r w:rsidR="00F577C5" w:rsidRPr="00F577C5">
        <w:rPr>
          <w:rFonts w:ascii="Times New Roman" w:hAnsi="Times New Roman" w:cs="Times New Roman"/>
        </w:rPr>
        <w:t xml:space="preserve"> 20</w:t>
      </w:r>
      <w:r w:rsidRPr="00F577C5">
        <w:rPr>
          <w:rFonts w:ascii="Times New Roman" w:hAnsi="Times New Roman" w:cs="Times New Roman"/>
        </w:rPr>
        <w:t xml:space="preserve">. Απομάκρυνση </w:t>
      </w:r>
      <w:r w:rsidRPr="00F577C5">
        <w:rPr>
          <w:rFonts w:ascii="Times New Roman" w:hAnsi="Times New Roman" w:cs="Times New Roman"/>
          <w:lang w:val="en-US"/>
        </w:rPr>
        <w:t>Pb</w:t>
      </w:r>
      <w:r w:rsidRPr="00F577C5">
        <w:rPr>
          <w:rFonts w:ascii="Times New Roman" w:hAnsi="Times New Roman" w:cs="Times New Roman"/>
        </w:rPr>
        <w:t xml:space="preserve"> από υδατικά διαλύματα από τα διαφορετικά βακτηριακά στελέχη –</w:t>
      </w:r>
      <w:r w:rsidRPr="00664F42">
        <w:rPr>
          <w:rFonts w:ascii="Times New Roman" w:hAnsi="Times New Roman" w:cs="Times New Roman"/>
        </w:rPr>
        <w:t xml:space="preserve"> επίδραση της αρχικής συγκέντρωσης του μετάλλου.  </w:t>
      </w:r>
    </w:p>
    <w:p w:rsidR="00A622B4" w:rsidRDefault="00A622B4" w:rsidP="002714D8">
      <w:pPr>
        <w:spacing w:after="0" w:line="360" w:lineRule="auto"/>
        <w:jc w:val="both"/>
        <w:rPr>
          <w:rFonts w:ascii="Times New Roman" w:hAnsi="Times New Roman" w:cs="Times New Roman"/>
          <w:sz w:val="24"/>
        </w:rPr>
      </w:pPr>
    </w:p>
    <w:p w:rsidR="00A622B4" w:rsidRDefault="00A622B4" w:rsidP="002714D8">
      <w:pPr>
        <w:spacing w:after="0" w:line="360" w:lineRule="auto"/>
        <w:jc w:val="both"/>
        <w:rPr>
          <w:rFonts w:ascii="Times New Roman" w:hAnsi="Times New Roman" w:cs="Times New Roman"/>
          <w:sz w:val="24"/>
        </w:rPr>
      </w:pPr>
    </w:p>
    <w:p w:rsidR="007D6627" w:rsidRPr="00367C77" w:rsidRDefault="00596233" w:rsidP="002714D8">
      <w:pPr>
        <w:spacing w:after="0" w:line="360" w:lineRule="auto"/>
        <w:jc w:val="both"/>
        <w:rPr>
          <w:rFonts w:ascii="Times New Roman" w:hAnsi="Times New Roman" w:cs="Times New Roman"/>
          <w:sz w:val="24"/>
        </w:rPr>
      </w:pPr>
      <w:r>
        <w:rPr>
          <w:rFonts w:ascii="Times New Roman" w:hAnsi="Times New Roman" w:cs="Times New Roman"/>
          <w:sz w:val="24"/>
        </w:rPr>
        <w:t>Τέλος δημιουργήθηκε ο πίνακας</w:t>
      </w:r>
      <w:r w:rsidR="00641A55" w:rsidRPr="00641A55">
        <w:rPr>
          <w:rFonts w:ascii="Times New Roman" w:hAnsi="Times New Roman" w:cs="Times New Roman"/>
          <w:sz w:val="24"/>
        </w:rPr>
        <w:t xml:space="preserve"> 9</w:t>
      </w:r>
      <w:r>
        <w:rPr>
          <w:rFonts w:ascii="Times New Roman" w:hAnsi="Times New Roman" w:cs="Times New Roman"/>
          <w:sz w:val="24"/>
        </w:rPr>
        <w:t xml:space="preserve"> ο οποίος συγκεντρώνει </w:t>
      </w:r>
      <w:r w:rsidR="007D6627">
        <w:rPr>
          <w:rFonts w:ascii="Times New Roman" w:hAnsi="Times New Roman" w:cs="Times New Roman"/>
          <w:sz w:val="24"/>
        </w:rPr>
        <w:t xml:space="preserve">τα ποσοστά απομάκρυνσης καδμίου και μολύβδου σε σχέση με τις 4 βασικές διαιρέσεις στις οποίες κατατάσσονται όλα </w:t>
      </w:r>
      <w:r>
        <w:rPr>
          <w:rFonts w:ascii="Times New Roman" w:hAnsi="Times New Roman" w:cs="Times New Roman"/>
          <w:sz w:val="24"/>
        </w:rPr>
        <w:t>τα στελέχη.</w:t>
      </w:r>
      <w:r w:rsidR="003965F8">
        <w:rPr>
          <w:rFonts w:ascii="Times New Roman" w:hAnsi="Times New Roman" w:cs="Times New Roman"/>
          <w:sz w:val="24"/>
        </w:rPr>
        <w:t xml:space="preserve"> Ο πίνακας δημιουργήθηκε χρησιμοποιώντας το μέσο όρο των απομακρύνσεων </w:t>
      </w:r>
      <w:r w:rsidR="00367C77">
        <w:rPr>
          <w:rFonts w:ascii="Times New Roman" w:hAnsi="Times New Roman" w:cs="Times New Roman"/>
          <w:sz w:val="24"/>
        </w:rPr>
        <w:t>(</w:t>
      </w:r>
      <w:r w:rsidR="003965F8">
        <w:rPr>
          <w:rFonts w:ascii="Times New Roman" w:hAnsi="Times New Roman" w:cs="Times New Roman"/>
          <w:sz w:val="24"/>
        </w:rPr>
        <w:t>%</w:t>
      </w:r>
      <w:r w:rsidR="00367C77">
        <w:rPr>
          <w:rFonts w:ascii="Times New Roman" w:hAnsi="Times New Roman" w:cs="Times New Roman"/>
          <w:sz w:val="24"/>
        </w:rPr>
        <w:t>)</w:t>
      </w:r>
      <w:r w:rsidR="003965F8">
        <w:rPr>
          <w:rFonts w:ascii="Times New Roman" w:hAnsi="Times New Roman" w:cs="Times New Roman"/>
          <w:sz w:val="24"/>
        </w:rPr>
        <w:t xml:space="preserve"> των δύο μετάλλων </w:t>
      </w:r>
      <w:r w:rsidR="00367C77">
        <w:rPr>
          <w:rFonts w:ascii="Times New Roman" w:hAnsi="Times New Roman" w:cs="Times New Roman"/>
          <w:sz w:val="24"/>
        </w:rPr>
        <w:t xml:space="preserve">για κάθε αρχική συγκέντρωση </w:t>
      </w:r>
      <w:r w:rsidR="003965F8">
        <w:rPr>
          <w:rFonts w:ascii="Times New Roman" w:hAnsi="Times New Roman" w:cs="Times New Roman"/>
          <w:sz w:val="24"/>
        </w:rPr>
        <w:t xml:space="preserve">όλων στων </w:t>
      </w:r>
      <w:r w:rsidR="00367C77">
        <w:rPr>
          <w:rFonts w:ascii="Times New Roman" w:hAnsi="Times New Roman" w:cs="Times New Roman"/>
          <w:sz w:val="24"/>
        </w:rPr>
        <w:t>στελεχών που ανήκουν στην ίδια δ</w:t>
      </w:r>
      <w:r w:rsidR="003965F8">
        <w:rPr>
          <w:rFonts w:ascii="Times New Roman" w:hAnsi="Times New Roman" w:cs="Times New Roman"/>
          <w:sz w:val="24"/>
        </w:rPr>
        <w:t>ιαίρεση.</w:t>
      </w:r>
    </w:p>
    <w:p w:rsidR="007D6627" w:rsidRDefault="007D6627" w:rsidP="007D6627">
      <w:pPr>
        <w:spacing w:after="0" w:line="360" w:lineRule="auto"/>
        <w:jc w:val="both"/>
        <w:rPr>
          <w:rFonts w:ascii="Times New Roman" w:hAnsi="Times New Roman" w:cs="Times New Roman"/>
          <w:sz w:val="24"/>
        </w:rPr>
      </w:pPr>
      <w:r>
        <w:rPr>
          <w:rFonts w:ascii="Times New Roman" w:hAnsi="Times New Roman" w:cs="Times New Roman"/>
          <w:sz w:val="24"/>
        </w:rPr>
        <w:t>Αρχικά</w:t>
      </w:r>
      <w:r w:rsidR="00367C77">
        <w:rPr>
          <w:rFonts w:ascii="Times New Roman" w:hAnsi="Times New Roman" w:cs="Times New Roman"/>
          <w:sz w:val="24"/>
        </w:rPr>
        <w:t>,</w:t>
      </w:r>
      <w:r>
        <w:rPr>
          <w:rFonts w:ascii="Times New Roman" w:hAnsi="Times New Roman" w:cs="Times New Roman"/>
          <w:sz w:val="24"/>
        </w:rPr>
        <w:t xml:space="preserve"> φαίνεται ότι συνολικά σε όλες τις </w:t>
      </w:r>
      <w:r w:rsidR="00367C77">
        <w:rPr>
          <w:rFonts w:ascii="Times New Roman" w:hAnsi="Times New Roman" w:cs="Times New Roman"/>
          <w:sz w:val="24"/>
        </w:rPr>
        <w:t>δ</w:t>
      </w:r>
      <w:r>
        <w:rPr>
          <w:rFonts w:ascii="Times New Roman" w:hAnsi="Times New Roman" w:cs="Times New Roman"/>
          <w:sz w:val="24"/>
        </w:rPr>
        <w:t xml:space="preserve">ιαιρέσεις, τα ποσοστά  απομάκρυνσης του </w:t>
      </w:r>
      <w:r w:rsidR="00367C77">
        <w:rPr>
          <w:rFonts w:ascii="Times New Roman" w:hAnsi="Times New Roman" w:cs="Times New Roman"/>
          <w:sz w:val="24"/>
        </w:rPr>
        <w:t>κ</w:t>
      </w:r>
      <w:r>
        <w:rPr>
          <w:rFonts w:ascii="Times New Roman" w:hAnsi="Times New Roman" w:cs="Times New Roman"/>
          <w:sz w:val="24"/>
        </w:rPr>
        <w:t xml:space="preserve">αδμίου είναι πολύ μεγαλύτερα απ’ ότι αυτά του </w:t>
      </w:r>
      <w:r w:rsidR="00367C77">
        <w:rPr>
          <w:rFonts w:ascii="Times New Roman" w:hAnsi="Times New Roman" w:cs="Times New Roman"/>
          <w:sz w:val="24"/>
        </w:rPr>
        <w:t>μ</w:t>
      </w:r>
      <w:r>
        <w:rPr>
          <w:rFonts w:ascii="Times New Roman" w:hAnsi="Times New Roman" w:cs="Times New Roman"/>
          <w:sz w:val="24"/>
        </w:rPr>
        <w:t xml:space="preserve">ολύβδου. Οι τιμές κυμαίνονται από 44% έως 67% για το </w:t>
      </w:r>
      <w:r w:rsidR="00367C77">
        <w:rPr>
          <w:rFonts w:ascii="Times New Roman" w:hAnsi="Times New Roman" w:cs="Times New Roman"/>
          <w:sz w:val="24"/>
        </w:rPr>
        <w:t>κ</w:t>
      </w:r>
      <w:r>
        <w:rPr>
          <w:rFonts w:ascii="Times New Roman" w:hAnsi="Times New Roman" w:cs="Times New Roman"/>
          <w:sz w:val="24"/>
        </w:rPr>
        <w:t xml:space="preserve">άδμιο, ενώ για το </w:t>
      </w:r>
      <w:r w:rsidR="00367C77">
        <w:rPr>
          <w:rFonts w:ascii="Times New Roman" w:hAnsi="Times New Roman" w:cs="Times New Roman"/>
          <w:sz w:val="24"/>
        </w:rPr>
        <w:t>μ</w:t>
      </w:r>
      <w:r>
        <w:rPr>
          <w:rFonts w:ascii="Times New Roman" w:hAnsi="Times New Roman" w:cs="Times New Roman"/>
          <w:sz w:val="24"/>
        </w:rPr>
        <w:t>όλυβδο 22% έως 67%, αλλά με τις περισσότερες τιμές να κυμαίνονται από 22% έως 45%.</w:t>
      </w:r>
    </w:p>
    <w:p w:rsidR="00F2751C" w:rsidRDefault="00F2751C" w:rsidP="007D6627">
      <w:pPr>
        <w:spacing w:after="0" w:line="360" w:lineRule="auto"/>
        <w:jc w:val="both"/>
        <w:rPr>
          <w:rFonts w:ascii="Times New Roman" w:hAnsi="Times New Roman" w:cs="Times New Roman"/>
          <w:sz w:val="24"/>
        </w:rPr>
      </w:pPr>
    </w:p>
    <w:p w:rsidR="007D6627" w:rsidRPr="00B93B2F" w:rsidRDefault="007D6627" w:rsidP="007D6627">
      <w:pPr>
        <w:spacing w:after="0" w:line="360" w:lineRule="auto"/>
        <w:jc w:val="both"/>
        <w:rPr>
          <w:rFonts w:ascii="Times New Roman" w:hAnsi="Times New Roman" w:cs="Times New Roman"/>
          <w:sz w:val="24"/>
        </w:rPr>
      </w:pPr>
      <w:r>
        <w:rPr>
          <w:rFonts w:ascii="Times New Roman" w:hAnsi="Times New Roman" w:cs="Times New Roman"/>
          <w:sz w:val="24"/>
        </w:rPr>
        <w:t xml:space="preserve">Πιο συγκεκριμένα για όλες τις </w:t>
      </w:r>
      <w:r w:rsidR="00F2751C">
        <w:rPr>
          <w:rFonts w:ascii="Times New Roman" w:hAnsi="Times New Roman" w:cs="Times New Roman"/>
          <w:sz w:val="24"/>
        </w:rPr>
        <w:t>δ</w:t>
      </w:r>
      <w:r>
        <w:rPr>
          <w:rFonts w:ascii="Times New Roman" w:hAnsi="Times New Roman" w:cs="Times New Roman"/>
          <w:sz w:val="24"/>
        </w:rPr>
        <w:t>ιαιρέσεις ισχύουν τα εξής</w:t>
      </w:r>
      <w:r w:rsidRPr="00B93B2F">
        <w:rPr>
          <w:rFonts w:ascii="Times New Roman" w:hAnsi="Times New Roman" w:cs="Times New Roman"/>
          <w:sz w:val="24"/>
        </w:rPr>
        <w:t>:</w:t>
      </w:r>
    </w:p>
    <w:p w:rsidR="007D6627" w:rsidRPr="005E3139" w:rsidRDefault="007D6627" w:rsidP="007D6627">
      <w:pPr>
        <w:pStyle w:val="a5"/>
        <w:numPr>
          <w:ilvl w:val="0"/>
          <w:numId w:val="25"/>
        </w:numPr>
        <w:spacing w:after="0" w:line="360" w:lineRule="auto"/>
        <w:jc w:val="both"/>
        <w:rPr>
          <w:rFonts w:ascii="Times New Roman" w:hAnsi="Times New Roman" w:cs="Times New Roman"/>
          <w:sz w:val="24"/>
        </w:rPr>
      </w:pPr>
      <w:r>
        <w:rPr>
          <w:rFonts w:ascii="Times New Roman" w:hAnsi="Times New Roman" w:cs="Times New Roman"/>
          <w:sz w:val="24"/>
        </w:rPr>
        <w:t xml:space="preserve">Όσον αφορά </w:t>
      </w:r>
      <w:r w:rsidR="00F2751C">
        <w:rPr>
          <w:rFonts w:ascii="Times New Roman" w:hAnsi="Times New Roman" w:cs="Times New Roman"/>
          <w:sz w:val="24"/>
        </w:rPr>
        <w:t>σ</w:t>
      </w:r>
      <w:r>
        <w:rPr>
          <w:rFonts w:ascii="Times New Roman" w:hAnsi="Times New Roman" w:cs="Times New Roman"/>
          <w:sz w:val="24"/>
        </w:rPr>
        <w:t xml:space="preserve">το </w:t>
      </w:r>
      <w:r w:rsidR="00F2751C">
        <w:rPr>
          <w:rFonts w:ascii="Times New Roman" w:hAnsi="Times New Roman" w:cs="Times New Roman"/>
          <w:sz w:val="24"/>
        </w:rPr>
        <w:t>κ</w:t>
      </w:r>
      <w:r>
        <w:rPr>
          <w:rFonts w:ascii="Times New Roman" w:hAnsi="Times New Roman" w:cs="Times New Roman"/>
          <w:sz w:val="24"/>
        </w:rPr>
        <w:t xml:space="preserve">άδμιο, παρατηρείται αύξηση του ποσοστού απομάκρυνσης όσο αυξάνεται η </w:t>
      </w:r>
      <w:r w:rsidR="00F2751C">
        <w:rPr>
          <w:rFonts w:ascii="Times New Roman" w:hAnsi="Times New Roman" w:cs="Times New Roman"/>
          <w:sz w:val="24"/>
        </w:rPr>
        <w:t xml:space="preserve">αρχική </w:t>
      </w:r>
      <w:r>
        <w:rPr>
          <w:rFonts w:ascii="Times New Roman" w:hAnsi="Times New Roman" w:cs="Times New Roman"/>
          <w:sz w:val="24"/>
        </w:rPr>
        <w:t>συγκέντρωσή του, μέχρι περίπου τα 200</w:t>
      </w:r>
      <w:r>
        <w:rPr>
          <w:rFonts w:ascii="Times New Roman" w:hAnsi="Times New Roman" w:cs="Times New Roman"/>
          <w:sz w:val="24"/>
          <w:lang w:val="en-US"/>
        </w:rPr>
        <w:t>mg</w:t>
      </w:r>
      <w:r w:rsidRPr="005E3139">
        <w:rPr>
          <w:rFonts w:ascii="Times New Roman" w:hAnsi="Times New Roman" w:cs="Times New Roman"/>
          <w:sz w:val="24"/>
        </w:rPr>
        <w:t>/</w:t>
      </w:r>
      <w:r>
        <w:rPr>
          <w:rFonts w:ascii="Times New Roman" w:hAnsi="Times New Roman" w:cs="Times New Roman"/>
          <w:sz w:val="24"/>
          <w:lang w:val="en-US"/>
        </w:rPr>
        <w:t>L</w:t>
      </w:r>
      <w:r w:rsidRPr="005E3139">
        <w:rPr>
          <w:rFonts w:ascii="Times New Roman" w:hAnsi="Times New Roman" w:cs="Times New Roman"/>
          <w:sz w:val="24"/>
        </w:rPr>
        <w:t xml:space="preserve">, </w:t>
      </w:r>
      <w:r>
        <w:rPr>
          <w:rFonts w:ascii="Times New Roman" w:hAnsi="Times New Roman" w:cs="Times New Roman"/>
          <w:sz w:val="24"/>
        </w:rPr>
        <w:t xml:space="preserve">όπου και ξεκινάει η μείωση του, καταλήγοντας έτσι στα 400 </w:t>
      </w:r>
      <w:r>
        <w:rPr>
          <w:rFonts w:ascii="Times New Roman" w:hAnsi="Times New Roman" w:cs="Times New Roman"/>
          <w:sz w:val="24"/>
          <w:lang w:val="en-US"/>
        </w:rPr>
        <w:t>mg</w:t>
      </w:r>
      <w:r w:rsidRPr="005E3139">
        <w:rPr>
          <w:rFonts w:ascii="Times New Roman" w:hAnsi="Times New Roman" w:cs="Times New Roman"/>
          <w:sz w:val="24"/>
        </w:rPr>
        <w:t>/</w:t>
      </w:r>
      <w:r>
        <w:rPr>
          <w:rFonts w:ascii="Times New Roman" w:hAnsi="Times New Roman" w:cs="Times New Roman"/>
          <w:sz w:val="24"/>
          <w:lang w:val="en-US"/>
        </w:rPr>
        <w:t>L</w:t>
      </w:r>
      <w:r>
        <w:rPr>
          <w:rFonts w:ascii="Times New Roman" w:hAnsi="Times New Roman" w:cs="Times New Roman"/>
          <w:sz w:val="24"/>
        </w:rPr>
        <w:t>σε ποσοστό απομάκρυνσης μικρότερο από αυτό στα 50</w:t>
      </w:r>
      <w:r>
        <w:rPr>
          <w:rFonts w:ascii="Times New Roman" w:hAnsi="Times New Roman" w:cs="Times New Roman"/>
          <w:sz w:val="24"/>
          <w:lang w:val="en-US"/>
        </w:rPr>
        <w:t>mg</w:t>
      </w:r>
      <w:r w:rsidRPr="005E3139">
        <w:rPr>
          <w:rFonts w:ascii="Times New Roman" w:hAnsi="Times New Roman" w:cs="Times New Roman"/>
          <w:sz w:val="24"/>
        </w:rPr>
        <w:t>/</w:t>
      </w:r>
      <w:r>
        <w:rPr>
          <w:rFonts w:ascii="Times New Roman" w:hAnsi="Times New Roman" w:cs="Times New Roman"/>
          <w:sz w:val="24"/>
          <w:lang w:val="en-US"/>
        </w:rPr>
        <w:t>L</w:t>
      </w:r>
      <w:r w:rsidRPr="005E3139">
        <w:rPr>
          <w:rFonts w:ascii="Times New Roman" w:hAnsi="Times New Roman" w:cs="Times New Roman"/>
          <w:sz w:val="24"/>
        </w:rPr>
        <w:t>.</w:t>
      </w:r>
    </w:p>
    <w:p w:rsidR="007D6627" w:rsidRPr="00F2751C" w:rsidRDefault="007D6627" w:rsidP="007D6627">
      <w:pPr>
        <w:pStyle w:val="a5"/>
        <w:numPr>
          <w:ilvl w:val="0"/>
          <w:numId w:val="25"/>
        </w:numPr>
        <w:spacing w:after="0" w:line="360" w:lineRule="auto"/>
        <w:jc w:val="both"/>
        <w:rPr>
          <w:rFonts w:ascii="Times New Roman" w:hAnsi="Times New Roman" w:cs="Times New Roman"/>
          <w:sz w:val="24"/>
        </w:rPr>
      </w:pPr>
      <w:r w:rsidRPr="00F2751C">
        <w:rPr>
          <w:rFonts w:ascii="Times New Roman" w:hAnsi="Times New Roman" w:cs="Times New Roman"/>
          <w:sz w:val="24"/>
        </w:rPr>
        <w:t xml:space="preserve">Όσον αφορά </w:t>
      </w:r>
      <w:r w:rsidR="00F2751C" w:rsidRPr="00F2751C">
        <w:rPr>
          <w:rFonts w:ascii="Times New Roman" w:hAnsi="Times New Roman" w:cs="Times New Roman"/>
          <w:sz w:val="24"/>
        </w:rPr>
        <w:t>σ</w:t>
      </w:r>
      <w:r w:rsidRPr="00F2751C">
        <w:rPr>
          <w:rFonts w:ascii="Times New Roman" w:hAnsi="Times New Roman" w:cs="Times New Roman"/>
          <w:sz w:val="24"/>
        </w:rPr>
        <w:t xml:space="preserve">το </w:t>
      </w:r>
      <w:r w:rsidR="00F2751C" w:rsidRPr="00F2751C">
        <w:rPr>
          <w:rFonts w:ascii="Times New Roman" w:hAnsi="Times New Roman" w:cs="Times New Roman"/>
          <w:sz w:val="24"/>
        </w:rPr>
        <w:t>μ</w:t>
      </w:r>
      <w:r w:rsidRPr="00F2751C">
        <w:rPr>
          <w:rFonts w:ascii="Times New Roman" w:hAnsi="Times New Roman" w:cs="Times New Roman"/>
          <w:sz w:val="24"/>
        </w:rPr>
        <w:t xml:space="preserve">όλυβδο, παρατηρείται ότι υπάρχει μια </w:t>
      </w:r>
      <w:r w:rsidR="00F2751C" w:rsidRPr="00F2751C">
        <w:rPr>
          <w:rFonts w:ascii="Times New Roman" w:hAnsi="Times New Roman" w:cs="Times New Roman"/>
          <w:sz w:val="24"/>
        </w:rPr>
        <w:t>ιδιαίτερη</w:t>
      </w:r>
      <w:r w:rsidRPr="00F2751C">
        <w:rPr>
          <w:rFonts w:ascii="Times New Roman" w:hAnsi="Times New Roman" w:cs="Times New Roman"/>
          <w:sz w:val="24"/>
        </w:rPr>
        <w:t xml:space="preserve"> συμπεριφορά. </w:t>
      </w:r>
      <w:r w:rsidR="00F2751C" w:rsidRPr="00F2751C">
        <w:rPr>
          <w:rFonts w:ascii="Times New Roman" w:hAnsi="Times New Roman" w:cs="Times New Roman"/>
          <w:sz w:val="24"/>
        </w:rPr>
        <w:t>Το ποσοστό</w:t>
      </w:r>
      <w:r w:rsidRPr="00F2751C">
        <w:rPr>
          <w:rFonts w:ascii="Times New Roman" w:hAnsi="Times New Roman" w:cs="Times New Roman"/>
          <w:sz w:val="24"/>
        </w:rPr>
        <w:t xml:space="preserve"> απομάκρυνση</w:t>
      </w:r>
      <w:r w:rsidR="00F2751C" w:rsidRPr="00F2751C">
        <w:rPr>
          <w:rFonts w:ascii="Times New Roman" w:hAnsi="Times New Roman" w:cs="Times New Roman"/>
          <w:sz w:val="24"/>
        </w:rPr>
        <w:t>ς</w:t>
      </w:r>
      <w:r w:rsidRPr="00F2751C">
        <w:rPr>
          <w:rFonts w:ascii="Times New Roman" w:hAnsi="Times New Roman" w:cs="Times New Roman"/>
          <w:sz w:val="24"/>
        </w:rPr>
        <w:t xml:space="preserve"> μειώνεται </w:t>
      </w:r>
      <w:r w:rsidR="00F2751C" w:rsidRPr="00F2751C">
        <w:rPr>
          <w:rFonts w:ascii="Times New Roman" w:hAnsi="Times New Roman" w:cs="Times New Roman"/>
          <w:sz w:val="24"/>
        </w:rPr>
        <w:t xml:space="preserve">όταν η αρχική συγκέντρωση κυμαίνεται από </w:t>
      </w:r>
      <w:r w:rsidRPr="00F2751C">
        <w:rPr>
          <w:rFonts w:ascii="Times New Roman" w:hAnsi="Times New Roman" w:cs="Times New Roman"/>
          <w:sz w:val="24"/>
        </w:rPr>
        <w:t xml:space="preserve">50 </w:t>
      </w:r>
      <w:r w:rsidRPr="00F2751C">
        <w:rPr>
          <w:rFonts w:ascii="Times New Roman" w:hAnsi="Times New Roman" w:cs="Times New Roman"/>
          <w:sz w:val="24"/>
          <w:lang w:val="en-US"/>
        </w:rPr>
        <w:t>mg</w:t>
      </w:r>
      <w:r w:rsidRPr="00F2751C">
        <w:rPr>
          <w:rFonts w:ascii="Times New Roman" w:hAnsi="Times New Roman" w:cs="Times New Roman"/>
          <w:sz w:val="24"/>
        </w:rPr>
        <w:t>/</w:t>
      </w:r>
      <w:r w:rsidRPr="00F2751C">
        <w:rPr>
          <w:rFonts w:ascii="Times New Roman" w:hAnsi="Times New Roman" w:cs="Times New Roman"/>
          <w:sz w:val="24"/>
          <w:lang w:val="en-US"/>
        </w:rPr>
        <w:t>L</w:t>
      </w:r>
      <w:r w:rsidRPr="00F2751C">
        <w:rPr>
          <w:rFonts w:ascii="Times New Roman" w:hAnsi="Times New Roman" w:cs="Times New Roman"/>
          <w:sz w:val="24"/>
        </w:rPr>
        <w:t xml:space="preserve"> μέχρι 200 </w:t>
      </w:r>
      <w:r w:rsidRPr="00F2751C">
        <w:rPr>
          <w:rFonts w:ascii="Times New Roman" w:hAnsi="Times New Roman" w:cs="Times New Roman"/>
          <w:sz w:val="24"/>
          <w:lang w:val="en-US"/>
        </w:rPr>
        <w:t>mg</w:t>
      </w:r>
      <w:r w:rsidRPr="00F2751C">
        <w:rPr>
          <w:rFonts w:ascii="Times New Roman" w:hAnsi="Times New Roman" w:cs="Times New Roman"/>
          <w:sz w:val="24"/>
        </w:rPr>
        <w:t>/</w:t>
      </w:r>
      <w:r w:rsidRPr="00F2751C">
        <w:rPr>
          <w:rFonts w:ascii="Times New Roman" w:hAnsi="Times New Roman" w:cs="Times New Roman"/>
          <w:sz w:val="24"/>
          <w:lang w:val="en-US"/>
        </w:rPr>
        <w:t>L</w:t>
      </w:r>
      <w:r w:rsidRPr="00F2751C">
        <w:rPr>
          <w:rFonts w:ascii="Times New Roman" w:hAnsi="Times New Roman" w:cs="Times New Roman"/>
          <w:sz w:val="24"/>
        </w:rPr>
        <w:t xml:space="preserve"> και στη συνέχεια αυξάνεται όσο αυξάνεται η συγκέντρωση του, καταλήγοντας στα 400 </w:t>
      </w:r>
      <w:r w:rsidRPr="00F2751C">
        <w:rPr>
          <w:rFonts w:ascii="Times New Roman" w:hAnsi="Times New Roman" w:cs="Times New Roman"/>
          <w:sz w:val="24"/>
          <w:lang w:val="en-US"/>
        </w:rPr>
        <w:t>mg</w:t>
      </w:r>
      <w:r w:rsidRPr="00F2751C">
        <w:rPr>
          <w:rFonts w:ascii="Times New Roman" w:hAnsi="Times New Roman" w:cs="Times New Roman"/>
          <w:sz w:val="24"/>
        </w:rPr>
        <w:t>/</w:t>
      </w:r>
      <w:r w:rsidRPr="00F2751C">
        <w:rPr>
          <w:rFonts w:ascii="Times New Roman" w:hAnsi="Times New Roman" w:cs="Times New Roman"/>
          <w:sz w:val="24"/>
          <w:lang w:val="en-US"/>
        </w:rPr>
        <w:t>L</w:t>
      </w:r>
      <w:r w:rsidR="00F2751C" w:rsidRPr="00F2751C">
        <w:rPr>
          <w:rFonts w:ascii="Times New Roman" w:hAnsi="Times New Roman" w:cs="Times New Roman"/>
          <w:sz w:val="24"/>
        </w:rPr>
        <w:t xml:space="preserve">και </w:t>
      </w:r>
      <w:r w:rsidRPr="00F2751C">
        <w:rPr>
          <w:rFonts w:ascii="Times New Roman" w:hAnsi="Times New Roman" w:cs="Times New Roman"/>
          <w:sz w:val="24"/>
        </w:rPr>
        <w:t xml:space="preserve">σε ποσοστό απομάκρυνσης </w:t>
      </w:r>
      <w:r w:rsidRPr="00F2751C">
        <w:rPr>
          <w:rFonts w:ascii="Times New Roman" w:hAnsi="Times New Roman" w:cs="Times New Roman"/>
          <w:sz w:val="24"/>
        </w:rPr>
        <w:lastRenderedPageBreak/>
        <w:t xml:space="preserve">μεγαλύτερο από αυτό </w:t>
      </w:r>
      <w:r w:rsidR="00F2751C" w:rsidRPr="00F2751C">
        <w:rPr>
          <w:rFonts w:ascii="Times New Roman" w:hAnsi="Times New Roman" w:cs="Times New Roman"/>
          <w:sz w:val="24"/>
        </w:rPr>
        <w:t>που παρατηρείται όταν η αρχική συγκέντρωση είναι</w:t>
      </w:r>
      <w:r w:rsidRPr="00F2751C">
        <w:rPr>
          <w:rFonts w:ascii="Times New Roman" w:hAnsi="Times New Roman" w:cs="Times New Roman"/>
          <w:sz w:val="24"/>
        </w:rPr>
        <w:t xml:space="preserve"> 50</w:t>
      </w:r>
      <w:r w:rsidRPr="00F2751C">
        <w:rPr>
          <w:rFonts w:ascii="Times New Roman" w:hAnsi="Times New Roman" w:cs="Times New Roman"/>
          <w:sz w:val="24"/>
          <w:lang w:val="en-US"/>
        </w:rPr>
        <w:t>mg</w:t>
      </w:r>
      <w:r w:rsidRPr="00F2751C">
        <w:rPr>
          <w:rFonts w:ascii="Times New Roman" w:hAnsi="Times New Roman" w:cs="Times New Roman"/>
          <w:sz w:val="24"/>
        </w:rPr>
        <w:t>/</w:t>
      </w:r>
      <w:r w:rsidRPr="00F2751C">
        <w:rPr>
          <w:rFonts w:ascii="Times New Roman" w:hAnsi="Times New Roman" w:cs="Times New Roman"/>
          <w:sz w:val="24"/>
          <w:lang w:val="en-US"/>
        </w:rPr>
        <w:t>L</w:t>
      </w:r>
      <w:r w:rsidRPr="00F2751C">
        <w:rPr>
          <w:rFonts w:ascii="Times New Roman" w:hAnsi="Times New Roman" w:cs="Times New Roman"/>
          <w:sz w:val="24"/>
        </w:rPr>
        <w:t>.</w:t>
      </w:r>
    </w:p>
    <w:p w:rsidR="007D6627" w:rsidRDefault="007D6627" w:rsidP="002714D8">
      <w:pPr>
        <w:spacing w:after="0" w:line="360" w:lineRule="auto"/>
        <w:jc w:val="both"/>
        <w:rPr>
          <w:rFonts w:ascii="Times New Roman" w:hAnsi="Times New Roman" w:cs="Times New Roman"/>
          <w:sz w:val="24"/>
        </w:rPr>
      </w:pPr>
    </w:p>
    <w:p w:rsidR="00367C77" w:rsidRDefault="00367C77" w:rsidP="00367C77">
      <w:pPr>
        <w:spacing w:after="0" w:line="240" w:lineRule="auto"/>
        <w:jc w:val="both"/>
        <w:rPr>
          <w:rFonts w:ascii="Times New Roman" w:hAnsi="Times New Roman" w:cs="Times New Roman"/>
        </w:rPr>
      </w:pPr>
      <w:r w:rsidRPr="003F165C">
        <w:rPr>
          <w:rFonts w:ascii="Times New Roman" w:hAnsi="Times New Roman" w:cs="Times New Roman"/>
        </w:rPr>
        <w:t>Πίνακας</w:t>
      </w:r>
      <w:r w:rsidR="00641A55" w:rsidRPr="003223EE">
        <w:rPr>
          <w:rFonts w:ascii="Times New Roman" w:hAnsi="Times New Roman" w:cs="Times New Roman"/>
        </w:rPr>
        <w:t xml:space="preserve"> 9 </w:t>
      </w:r>
      <w:r w:rsidRPr="003F165C">
        <w:rPr>
          <w:rFonts w:ascii="Times New Roman" w:hAnsi="Times New Roman" w:cs="Times New Roman"/>
        </w:rPr>
        <w:t xml:space="preserve">. Ποσοστά απομάκρυνσης των μετάλλων </w:t>
      </w:r>
      <w:r w:rsidRPr="003F165C">
        <w:rPr>
          <w:rFonts w:ascii="Times New Roman" w:hAnsi="Times New Roman" w:cs="Times New Roman"/>
          <w:lang w:val="en-US"/>
        </w:rPr>
        <w:t>Cd</w:t>
      </w:r>
      <w:r w:rsidRPr="003F165C">
        <w:rPr>
          <w:rFonts w:ascii="Times New Roman" w:hAnsi="Times New Roman" w:cs="Times New Roman"/>
        </w:rPr>
        <w:t>&amp;</w:t>
      </w:r>
      <w:r w:rsidRPr="003F165C">
        <w:rPr>
          <w:rFonts w:ascii="Times New Roman" w:hAnsi="Times New Roman" w:cs="Times New Roman"/>
          <w:lang w:val="en-US"/>
        </w:rPr>
        <w:t>Pb</w:t>
      </w:r>
      <w:r w:rsidRPr="003F165C">
        <w:rPr>
          <w:rFonts w:ascii="Times New Roman" w:hAnsi="Times New Roman" w:cs="Times New Roman"/>
        </w:rPr>
        <w:t xml:space="preserve"> από τα στελέχη των διαιρέσεων</w:t>
      </w:r>
      <w:r w:rsidR="005615D4" w:rsidRPr="005615D4">
        <w:rPr>
          <w:rFonts w:ascii="Times New Roman" w:hAnsi="Times New Roman" w:cs="Times New Roman"/>
        </w:rPr>
        <w:t xml:space="preserve"> </w:t>
      </w:r>
      <w:r w:rsidRPr="00367C77">
        <w:rPr>
          <w:rFonts w:ascii="Times New Roman" w:hAnsi="Times New Roman" w:cs="Times New Roman"/>
        </w:rPr>
        <w:t>Firmicutes, Actinobacteria, Proteobacteria και</w:t>
      </w:r>
      <w:r w:rsidRPr="00367C77">
        <w:rPr>
          <w:rFonts w:ascii="Times New Roman" w:hAnsi="Times New Roman" w:cs="Times New Roman"/>
        </w:rPr>
        <w:tab/>
        <w:t xml:space="preserve">Bacteroidetes.  </w:t>
      </w:r>
    </w:p>
    <w:p w:rsidR="00367C77" w:rsidRPr="00367C77" w:rsidRDefault="00367C77" w:rsidP="00367C77">
      <w:pPr>
        <w:spacing w:after="0" w:line="240" w:lineRule="auto"/>
        <w:jc w:val="both"/>
        <w:rPr>
          <w:rFonts w:ascii="Times New Roman" w:hAnsi="Times New Roman" w:cs="Times New Roman"/>
        </w:rPr>
      </w:pPr>
    </w:p>
    <w:tbl>
      <w:tblPr>
        <w:tblW w:w="8354" w:type="dxa"/>
        <w:jc w:val="center"/>
        <w:tblLayout w:type="fixed"/>
        <w:tblLook w:val="04A0"/>
      </w:tblPr>
      <w:tblGrid>
        <w:gridCol w:w="974"/>
        <w:gridCol w:w="900"/>
        <w:gridCol w:w="900"/>
        <w:gridCol w:w="990"/>
        <w:gridCol w:w="900"/>
        <w:gridCol w:w="900"/>
        <w:gridCol w:w="900"/>
        <w:gridCol w:w="990"/>
        <w:gridCol w:w="900"/>
      </w:tblGrid>
      <w:tr w:rsidR="007D6627" w:rsidRPr="00F2751C" w:rsidTr="007D6627">
        <w:trPr>
          <w:trHeight w:val="300"/>
          <w:jc w:val="center"/>
        </w:trPr>
        <w:tc>
          <w:tcPr>
            <w:tcW w:w="974" w:type="dxa"/>
            <w:tcBorders>
              <w:top w:val="single" w:sz="4" w:space="0" w:color="95B3D7"/>
              <w:left w:val="single" w:sz="4" w:space="0" w:color="95B3D7"/>
              <w:bottom w:val="nil"/>
              <w:right w:val="nil"/>
            </w:tcBorders>
            <w:shd w:val="clear" w:color="4F81BD" w:fill="4F81BD"/>
            <w:noWrap/>
            <w:vAlign w:val="center"/>
          </w:tcPr>
          <w:p w:rsidR="007D6627" w:rsidRPr="00F2751C" w:rsidRDefault="007D6627" w:rsidP="00F2751C">
            <w:pPr>
              <w:spacing w:after="0" w:line="360" w:lineRule="auto"/>
              <w:jc w:val="center"/>
              <w:rPr>
                <w:rFonts w:ascii="Times New Roman" w:hAnsi="Times New Roman" w:cs="Times New Roman"/>
                <w:sz w:val="24"/>
                <w:szCs w:val="24"/>
              </w:rPr>
            </w:pPr>
          </w:p>
        </w:tc>
        <w:tc>
          <w:tcPr>
            <w:tcW w:w="7380" w:type="dxa"/>
            <w:gridSpan w:val="8"/>
            <w:tcBorders>
              <w:top w:val="single" w:sz="4" w:space="0" w:color="95B3D7"/>
              <w:left w:val="nil"/>
              <w:bottom w:val="nil"/>
              <w:right w:val="single" w:sz="4" w:space="0" w:color="95B3D7"/>
            </w:tcBorders>
            <w:shd w:val="clear" w:color="4F81BD" w:fill="4F81BD"/>
            <w:noWrap/>
            <w:vAlign w:val="center"/>
          </w:tcPr>
          <w:p w:rsidR="007D6627" w:rsidRPr="00F2751C" w:rsidRDefault="007D6627" w:rsidP="00F2751C">
            <w:pPr>
              <w:spacing w:after="0" w:line="360" w:lineRule="auto"/>
              <w:jc w:val="center"/>
              <w:rPr>
                <w:rFonts w:ascii="Times New Roman" w:eastAsia="Times New Roman" w:hAnsi="Times New Roman" w:cs="Times New Roman"/>
                <w:b/>
                <w:bCs/>
                <w:color w:val="FFFFFF" w:themeColor="background1"/>
                <w:sz w:val="24"/>
                <w:szCs w:val="24"/>
              </w:rPr>
            </w:pPr>
            <w:r w:rsidRPr="00F2751C">
              <w:rPr>
                <w:rFonts w:ascii="Times New Roman" w:eastAsia="Times New Roman" w:hAnsi="Times New Roman" w:cs="Times New Roman"/>
                <w:b/>
                <w:color w:val="FFFFFF" w:themeColor="background1"/>
                <w:sz w:val="24"/>
                <w:szCs w:val="24"/>
              </w:rPr>
              <w:t>Απομάκρυνση μετάλλων (%)</w:t>
            </w:r>
          </w:p>
        </w:tc>
      </w:tr>
      <w:tr w:rsidR="007D6627" w:rsidRPr="00F2751C" w:rsidTr="007D6627">
        <w:trPr>
          <w:trHeight w:val="300"/>
          <w:jc w:val="center"/>
        </w:trPr>
        <w:tc>
          <w:tcPr>
            <w:tcW w:w="974" w:type="dxa"/>
            <w:tcBorders>
              <w:top w:val="single" w:sz="4" w:space="0" w:color="95B3D7"/>
              <w:left w:val="single" w:sz="4" w:space="0" w:color="95B3D7"/>
              <w:bottom w:val="nil"/>
              <w:right w:val="nil"/>
            </w:tcBorders>
            <w:shd w:val="clear" w:color="4F81BD" w:fill="4F81BD"/>
            <w:noWrap/>
            <w:vAlign w:val="center"/>
            <w:hideMark/>
          </w:tcPr>
          <w:p w:rsidR="007D6627" w:rsidRPr="00F2751C" w:rsidRDefault="007D6627" w:rsidP="00F2751C">
            <w:pPr>
              <w:spacing w:after="0" w:line="360" w:lineRule="auto"/>
              <w:jc w:val="center"/>
              <w:rPr>
                <w:rFonts w:ascii="Times New Roman" w:eastAsia="Times New Roman" w:hAnsi="Times New Roman" w:cs="Times New Roman"/>
                <w:b/>
                <w:bCs/>
                <w:color w:val="FFFFFF"/>
                <w:sz w:val="24"/>
                <w:szCs w:val="24"/>
              </w:rPr>
            </w:pPr>
            <w:r w:rsidRPr="00F2751C">
              <w:rPr>
                <w:rFonts w:ascii="Times New Roman" w:hAnsi="Times New Roman" w:cs="Times New Roman"/>
                <w:sz w:val="24"/>
                <w:szCs w:val="24"/>
              </w:rPr>
              <w:br w:type="page"/>
            </w:r>
          </w:p>
        </w:tc>
        <w:tc>
          <w:tcPr>
            <w:tcW w:w="1800" w:type="dxa"/>
            <w:gridSpan w:val="2"/>
            <w:tcBorders>
              <w:top w:val="single" w:sz="4" w:space="0" w:color="95B3D7"/>
              <w:left w:val="nil"/>
              <w:bottom w:val="nil"/>
              <w:right w:val="nil"/>
            </w:tcBorders>
            <w:shd w:val="clear" w:color="4F81BD" w:fill="4F81BD"/>
            <w:noWrap/>
            <w:vAlign w:val="center"/>
            <w:hideMark/>
          </w:tcPr>
          <w:p w:rsidR="007D6627" w:rsidRPr="00F2751C" w:rsidRDefault="007D6627" w:rsidP="00F2751C">
            <w:pPr>
              <w:spacing w:after="0" w:line="360" w:lineRule="auto"/>
              <w:jc w:val="center"/>
              <w:rPr>
                <w:rFonts w:ascii="Times New Roman" w:eastAsia="Times New Roman" w:hAnsi="Times New Roman" w:cs="Times New Roman"/>
                <w:b/>
                <w:bCs/>
                <w:color w:val="FFFFFF"/>
                <w:sz w:val="24"/>
                <w:szCs w:val="24"/>
              </w:rPr>
            </w:pPr>
            <w:r w:rsidRPr="00F2751C">
              <w:rPr>
                <w:rFonts w:ascii="Times New Roman" w:eastAsia="Times New Roman" w:hAnsi="Times New Roman" w:cs="Times New Roman"/>
                <w:b/>
                <w:bCs/>
                <w:color w:val="FFFFFF"/>
                <w:sz w:val="24"/>
                <w:szCs w:val="24"/>
              </w:rPr>
              <w:t>Firmicutes</w:t>
            </w:r>
          </w:p>
        </w:tc>
        <w:tc>
          <w:tcPr>
            <w:tcW w:w="1890" w:type="dxa"/>
            <w:gridSpan w:val="2"/>
            <w:tcBorders>
              <w:top w:val="single" w:sz="4" w:space="0" w:color="95B3D7"/>
              <w:left w:val="nil"/>
              <w:bottom w:val="nil"/>
              <w:right w:val="nil"/>
            </w:tcBorders>
            <w:shd w:val="clear" w:color="4F81BD" w:fill="4F81BD"/>
            <w:noWrap/>
            <w:vAlign w:val="center"/>
            <w:hideMark/>
          </w:tcPr>
          <w:p w:rsidR="007D6627" w:rsidRPr="00F2751C" w:rsidRDefault="007D6627" w:rsidP="00F2751C">
            <w:pPr>
              <w:spacing w:after="0" w:line="360" w:lineRule="auto"/>
              <w:jc w:val="center"/>
              <w:rPr>
                <w:rFonts w:ascii="Times New Roman" w:eastAsia="Times New Roman" w:hAnsi="Times New Roman" w:cs="Times New Roman"/>
                <w:b/>
                <w:bCs/>
                <w:color w:val="FFFFFF"/>
                <w:sz w:val="24"/>
                <w:szCs w:val="24"/>
              </w:rPr>
            </w:pPr>
            <w:r w:rsidRPr="00F2751C">
              <w:rPr>
                <w:rFonts w:ascii="Times New Roman" w:eastAsia="Times New Roman" w:hAnsi="Times New Roman" w:cs="Times New Roman"/>
                <w:b/>
                <w:bCs/>
                <w:color w:val="FFFFFF"/>
                <w:sz w:val="24"/>
                <w:szCs w:val="24"/>
              </w:rPr>
              <w:t>Actinobacteria</w:t>
            </w:r>
          </w:p>
        </w:tc>
        <w:tc>
          <w:tcPr>
            <w:tcW w:w="1800" w:type="dxa"/>
            <w:gridSpan w:val="2"/>
            <w:tcBorders>
              <w:top w:val="single" w:sz="4" w:space="0" w:color="95B3D7"/>
              <w:left w:val="nil"/>
              <w:bottom w:val="nil"/>
              <w:right w:val="nil"/>
            </w:tcBorders>
            <w:shd w:val="clear" w:color="4F81BD" w:fill="4F81BD"/>
            <w:noWrap/>
            <w:vAlign w:val="center"/>
            <w:hideMark/>
          </w:tcPr>
          <w:p w:rsidR="007D6627" w:rsidRPr="00F2751C" w:rsidRDefault="007D6627" w:rsidP="00F2751C">
            <w:pPr>
              <w:spacing w:after="0" w:line="360" w:lineRule="auto"/>
              <w:jc w:val="center"/>
              <w:rPr>
                <w:rFonts w:ascii="Times New Roman" w:eastAsia="Times New Roman" w:hAnsi="Times New Roman" w:cs="Times New Roman"/>
                <w:b/>
                <w:bCs/>
                <w:color w:val="FFFFFF"/>
                <w:sz w:val="24"/>
                <w:szCs w:val="24"/>
              </w:rPr>
            </w:pPr>
            <w:r w:rsidRPr="00F2751C">
              <w:rPr>
                <w:rFonts w:ascii="Times New Roman" w:eastAsia="Times New Roman" w:hAnsi="Times New Roman" w:cs="Times New Roman"/>
                <w:b/>
                <w:bCs/>
                <w:color w:val="FFFFFF"/>
                <w:sz w:val="24"/>
                <w:szCs w:val="24"/>
              </w:rPr>
              <w:t>Proteobacteria</w:t>
            </w:r>
          </w:p>
        </w:tc>
        <w:tc>
          <w:tcPr>
            <w:tcW w:w="1890" w:type="dxa"/>
            <w:gridSpan w:val="2"/>
            <w:tcBorders>
              <w:top w:val="single" w:sz="4" w:space="0" w:color="95B3D7"/>
              <w:left w:val="nil"/>
              <w:bottom w:val="nil"/>
              <w:right w:val="single" w:sz="4" w:space="0" w:color="95B3D7"/>
            </w:tcBorders>
            <w:shd w:val="clear" w:color="4F81BD" w:fill="4F81BD"/>
            <w:noWrap/>
            <w:vAlign w:val="center"/>
            <w:hideMark/>
          </w:tcPr>
          <w:p w:rsidR="007D6627" w:rsidRPr="00F2751C" w:rsidRDefault="007D6627" w:rsidP="00F2751C">
            <w:pPr>
              <w:spacing w:after="0" w:line="360" w:lineRule="auto"/>
              <w:jc w:val="center"/>
              <w:rPr>
                <w:rFonts w:ascii="Times New Roman" w:eastAsia="Times New Roman" w:hAnsi="Times New Roman" w:cs="Times New Roman"/>
                <w:b/>
                <w:bCs/>
                <w:color w:val="FFFFFF"/>
                <w:sz w:val="24"/>
                <w:szCs w:val="24"/>
              </w:rPr>
            </w:pPr>
            <w:r w:rsidRPr="00F2751C">
              <w:rPr>
                <w:rFonts w:ascii="Times New Roman" w:eastAsia="Times New Roman" w:hAnsi="Times New Roman" w:cs="Times New Roman"/>
                <w:b/>
                <w:bCs/>
                <w:color w:val="FFFFFF"/>
                <w:sz w:val="24"/>
                <w:szCs w:val="24"/>
              </w:rPr>
              <w:t>Bacteroidetes</w:t>
            </w:r>
          </w:p>
        </w:tc>
      </w:tr>
      <w:tr w:rsidR="00F2751C" w:rsidRPr="00F2751C" w:rsidTr="007D6627">
        <w:trPr>
          <w:trHeight w:val="750"/>
          <w:jc w:val="center"/>
        </w:trPr>
        <w:tc>
          <w:tcPr>
            <w:tcW w:w="974" w:type="dxa"/>
            <w:tcBorders>
              <w:top w:val="single" w:sz="4" w:space="0" w:color="000000"/>
              <w:left w:val="single" w:sz="4" w:space="0" w:color="000000"/>
              <w:bottom w:val="single" w:sz="4" w:space="0" w:color="000000"/>
              <w:right w:val="nil"/>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lang w:val="en-US"/>
              </w:rPr>
            </w:pPr>
            <w:r w:rsidRPr="00F2751C">
              <w:rPr>
                <w:rFonts w:ascii="Times New Roman" w:eastAsia="Times New Roman" w:hAnsi="Times New Roman" w:cs="Times New Roman"/>
                <w:color w:val="000000"/>
                <w:sz w:val="24"/>
                <w:szCs w:val="24"/>
              </w:rPr>
              <w:t>C</w:t>
            </w:r>
            <w:r w:rsidRPr="00F2751C">
              <w:rPr>
                <w:rFonts w:ascii="Times New Roman" w:eastAsia="Times New Roman" w:hAnsi="Times New Roman" w:cs="Times New Roman"/>
                <w:color w:val="000000"/>
                <w:sz w:val="24"/>
                <w:szCs w:val="24"/>
                <w:vertAlign w:val="subscript"/>
              </w:rPr>
              <w:t>0</w:t>
            </w:r>
            <w:r w:rsidRPr="00F2751C">
              <w:rPr>
                <w:rFonts w:ascii="Times New Roman" w:eastAsia="Times New Roman" w:hAnsi="Times New Roman" w:cs="Times New Roman"/>
                <w:color w:val="000000"/>
                <w:sz w:val="24"/>
                <w:szCs w:val="24"/>
              </w:rPr>
              <w:t xml:space="preserve"> (</w:t>
            </w:r>
            <w:r w:rsidRPr="00F2751C">
              <w:rPr>
                <w:rFonts w:ascii="Times New Roman" w:eastAsia="Times New Roman" w:hAnsi="Times New Roman" w:cs="Times New Roman"/>
                <w:color w:val="000000"/>
                <w:sz w:val="24"/>
                <w:szCs w:val="24"/>
                <w:lang w:val="en-US"/>
              </w:rPr>
              <w:t>mg/L)</w:t>
            </w:r>
          </w:p>
        </w:tc>
        <w:tc>
          <w:tcPr>
            <w:tcW w:w="900" w:type="dxa"/>
            <w:tcBorders>
              <w:top w:val="single" w:sz="4" w:space="0" w:color="000000"/>
              <w:left w:val="single" w:sz="12" w:space="0" w:color="000000"/>
              <w:bottom w:val="single" w:sz="4" w:space="0" w:color="000000"/>
              <w:right w:val="single" w:sz="8" w:space="0" w:color="5A5A5A"/>
            </w:tcBorders>
            <w:shd w:val="clear" w:color="DBE5F1" w:fill="DBE5F1"/>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 xml:space="preserve">Cd </w:t>
            </w:r>
          </w:p>
        </w:tc>
        <w:tc>
          <w:tcPr>
            <w:tcW w:w="900" w:type="dxa"/>
            <w:tcBorders>
              <w:top w:val="single" w:sz="4" w:space="0" w:color="000000"/>
              <w:left w:val="nil"/>
              <w:bottom w:val="single" w:sz="4" w:space="0" w:color="000000"/>
              <w:right w:val="single" w:sz="12" w:space="0" w:color="000000"/>
            </w:tcBorders>
            <w:shd w:val="clear" w:color="DBE5F1" w:fill="DBE5F1"/>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Pb</w:t>
            </w:r>
          </w:p>
        </w:tc>
        <w:tc>
          <w:tcPr>
            <w:tcW w:w="990" w:type="dxa"/>
            <w:tcBorders>
              <w:top w:val="single" w:sz="4" w:space="0" w:color="000000"/>
              <w:left w:val="nil"/>
              <w:bottom w:val="single" w:sz="4" w:space="0" w:color="000000"/>
              <w:right w:val="single" w:sz="8" w:space="0" w:color="5A5A5A"/>
            </w:tcBorders>
            <w:shd w:val="clear" w:color="DBE5F1" w:fill="DBE5F1"/>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 xml:space="preserve">Cd  </w:t>
            </w:r>
          </w:p>
        </w:tc>
        <w:tc>
          <w:tcPr>
            <w:tcW w:w="900" w:type="dxa"/>
            <w:tcBorders>
              <w:top w:val="single" w:sz="4" w:space="0" w:color="000000"/>
              <w:left w:val="nil"/>
              <w:bottom w:val="single" w:sz="4" w:space="0" w:color="000000"/>
              <w:right w:val="single" w:sz="12" w:space="0" w:color="000000"/>
            </w:tcBorders>
            <w:shd w:val="clear" w:color="DBE5F1" w:fill="DBE5F1"/>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Pb</w:t>
            </w:r>
          </w:p>
        </w:tc>
        <w:tc>
          <w:tcPr>
            <w:tcW w:w="900" w:type="dxa"/>
            <w:tcBorders>
              <w:top w:val="single" w:sz="4" w:space="0" w:color="000000"/>
              <w:left w:val="nil"/>
              <w:bottom w:val="single" w:sz="4" w:space="0" w:color="000000"/>
              <w:right w:val="single" w:sz="8" w:space="0" w:color="5A5A5A"/>
            </w:tcBorders>
            <w:shd w:val="clear" w:color="DBE5F1" w:fill="DBE5F1"/>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 xml:space="preserve">Cd  </w:t>
            </w:r>
          </w:p>
        </w:tc>
        <w:tc>
          <w:tcPr>
            <w:tcW w:w="900" w:type="dxa"/>
            <w:tcBorders>
              <w:top w:val="single" w:sz="4" w:space="0" w:color="000000"/>
              <w:left w:val="nil"/>
              <w:bottom w:val="single" w:sz="4" w:space="0" w:color="000000"/>
              <w:right w:val="single" w:sz="12" w:space="0" w:color="000000"/>
            </w:tcBorders>
            <w:shd w:val="clear" w:color="DBE5F1" w:fill="DBE5F1"/>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Pb</w:t>
            </w:r>
          </w:p>
        </w:tc>
        <w:tc>
          <w:tcPr>
            <w:tcW w:w="990" w:type="dxa"/>
            <w:tcBorders>
              <w:top w:val="single" w:sz="4" w:space="0" w:color="000000"/>
              <w:left w:val="nil"/>
              <w:bottom w:val="single" w:sz="4" w:space="0" w:color="000000"/>
              <w:right w:val="single" w:sz="8" w:space="0" w:color="5A5A5A"/>
            </w:tcBorders>
            <w:shd w:val="clear" w:color="DBE5F1" w:fill="DBE5F1"/>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 xml:space="preserve">Cd  </w:t>
            </w:r>
          </w:p>
        </w:tc>
        <w:tc>
          <w:tcPr>
            <w:tcW w:w="900" w:type="dxa"/>
            <w:tcBorders>
              <w:top w:val="single" w:sz="4" w:space="0" w:color="000000"/>
              <w:left w:val="nil"/>
              <w:bottom w:val="single" w:sz="4" w:space="0" w:color="000000"/>
              <w:right w:val="single" w:sz="12" w:space="0" w:color="000000"/>
            </w:tcBorders>
            <w:shd w:val="clear" w:color="DBE5F1" w:fill="DBE5F1"/>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Pb</w:t>
            </w:r>
          </w:p>
        </w:tc>
      </w:tr>
      <w:tr w:rsidR="00F2751C" w:rsidRPr="00F2751C" w:rsidTr="007D6627">
        <w:trPr>
          <w:trHeight w:val="600"/>
          <w:jc w:val="center"/>
        </w:trPr>
        <w:tc>
          <w:tcPr>
            <w:tcW w:w="974" w:type="dxa"/>
            <w:tcBorders>
              <w:top w:val="nil"/>
              <w:left w:val="single" w:sz="4" w:space="0" w:color="auto"/>
              <w:bottom w:val="single" w:sz="4" w:space="0" w:color="95B3D7"/>
              <w:right w:val="nil"/>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b/>
                <w:bCs/>
                <w:color w:val="000000"/>
                <w:sz w:val="24"/>
                <w:szCs w:val="24"/>
              </w:rPr>
            </w:pPr>
            <w:r w:rsidRPr="00F2751C">
              <w:rPr>
                <w:rFonts w:ascii="Times New Roman" w:eastAsia="Times New Roman" w:hAnsi="Times New Roman" w:cs="Times New Roman"/>
                <w:b/>
                <w:bCs/>
                <w:color w:val="000000"/>
                <w:sz w:val="24"/>
                <w:szCs w:val="24"/>
              </w:rPr>
              <w:t>50</w:t>
            </w:r>
          </w:p>
        </w:tc>
        <w:tc>
          <w:tcPr>
            <w:tcW w:w="900" w:type="dxa"/>
            <w:tcBorders>
              <w:top w:val="nil"/>
              <w:left w:val="single" w:sz="12" w:space="0" w:color="000000"/>
              <w:bottom w:val="nil"/>
              <w:right w:val="single" w:sz="4" w:space="0" w:color="5A5A5A"/>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59,44</w:t>
            </w:r>
          </w:p>
        </w:tc>
        <w:tc>
          <w:tcPr>
            <w:tcW w:w="900" w:type="dxa"/>
            <w:tcBorders>
              <w:top w:val="nil"/>
              <w:left w:val="nil"/>
              <w:bottom w:val="single" w:sz="4" w:space="0" w:color="95B3D7"/>
              <w:right w:val="single" w:sz="12" w:space="0" w:color="000000"/>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33,49</w:t>
            </w:r>
          </w:p>
        </w:tc>
        <w:tc>
          <w:tcPr>
            <w:tcW w:w="990" w:type="dxa"/>
            <w:tcBorders>
              <w:top w:val="nil"/>
              <w:left w:val="nil"/>
              <w:bottom w:val="single" w:sz="4" w:space="0" w:color="95B3D7"/>
              <w:right w:val="single" w:sz="4" w:space="0" w:color="5A5A5A"/>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55,04</w:t>
            </w:r>
          </w:p>
        </w:tc>
        <w:tc>
          <w:tcPr>
            <w:tcW w:w="900" w:type="dxa"/>
            <w:tcBorders>
              <w:top w:val="nil"/>
              <w:left w:val="nil"/>
              <w:bottom w:val="single" w:sz="4" w:space="0" w:color="95B3D7"/>
              <w:right w:val="single" w:sz="12" w:space="0" w:color="000000"/>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40,80</w:t>
            </w:r>
          </w:p>
        </w:tc>
        <w:tc>
          <w:tcPr>
            <w:tcW w:w="900" w:type="dxa"/>
            <w:tcBorders>
              <w:top w:val="nil"/>
              <w:left w:val="nil"/>
              <w:bottom w:val="single" w:sz="4" w:space="0" w:color="95B3D7"/>
              <w:right w:val="single" w:sz="4" w:space="0" w:color="5A5A5A"/>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60,62</w:t>
            </w:r>
          </w:p>
        </w:tc>
        <w:tc>
          <w:tcPr>
            <w:tcW w:w="900" w:type="dxa"/>
            <w:tcBorders>
              <w:top w:val="nil"/>
              <w:left w:val="nil"/>
              <w:bottom w:val="single" w:sz="4" w:space="0" w:color="95B3D7"/>
              <w:right w:val="single" w:sz="12" w:space="0" w:color="000000"/>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37,94</w:t>
            </w:r>
          </w:p>
        </w:tc>
        <w:tc>
          <w:tcPr>
            <w:tcW w:w="990" w:type="dxa"/>
            <w:tcBorders>
              <w:top w:val="nil"/>
              <w:left w:val="nil"/>
              <w:bottom w:val="nil"/>
              <w:right w:val="single" w:sz="4" w:space="0" w:color="5A5A5A"/>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67,87</w:t>
            </w:r>
          </w:p>
        </w:tc>
        <w:tc>
          <w:tcPr>
            <w:tcW w:w="900" w:type="dxa"/>
            <w:tcBorders>
              <w:top w:val="nil"/>
              <w:left w:val="nil"/>
              <w:bottom w:val="single" w:sz="4" w:space="0" w:color="95B3D7"/>
              <w:right w:val="single" w:sz="12" w:space="0" w:color="000000"/>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48,27</w:t>
            </w:r>
          </w:p>
        </w:tc>
      </w:tr>
      <w:tr w:rsidR="00F2751C" w:rsidRPr="00F2751C" w:rsidTr="007D6627">
        <w:trPr>
          <w:trHeight w:val="600"/>
          <w:jc w:val="center"/>
        </w:trPr>
        <w:tc>
          <w:tcPr>
            <w:tcW w:w="974" w:type="dxa"/>
            <w:tcBorders>
              <w:top w:val="nil"/>
              <w:left w:val="single" w:sz="4" w:space="0" w:color="auto"/>
              <w:bottom w:val="single" w:sz="4" w:space="0" w:color="95B3D7"/>
              <w:right w:val="nil"/>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b/>
                <w:bCs/>
                <w:color w:val="000000"/>
                <w:sz w:val="24"/>
                <w:szCs w:val="24"/>
              </w:rPr>
            </w:pPr>
            <w:r w:rsidRPr="00F2751C">
              <w:rPr>
                <w:rFonts w:ascii="Times New Roman" w:eastAsia="Times New Roman" w:hAnsi="Times New Roman" w:cs="Times New Roman"/>
                <w:b/>
                <w:bCs/>
                <w:color w:val="000000"/>
                <w:sz w:val="24"/>
                <w:szCs w:val="24"/>
              </w:rPr>
              <w:t>100</w:t>
            </w:r>
          </w:p>
        </w:tc>
        <w:tc>
          <w:tcPr>
            <w:tcW w:w="900" w:type="dxa"/>
            <w:tcBorders>
              <w:top w:val="nil"/>
              <w:left w:val="single" w:sz="12" w:space="0" w:color="000000"/>
              <w:bottom w:val="single" w:sz="4" w:space="0" w:color="95B3D7"/>
              <w:right w:val="single" w:sz="4" w:space="0" w:color="5A5A5A"/>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63,46</w:t>
            </w:r>
          </w:p>
        </w:tc>
        <w:tc>
          <w:tcPr>
            <w:tcW w:w="900" w:type="dxa"/>
            <w:tcBorders>
              <w:top w:val="nil"/>
              <w:left w:val="nil"/>
              <w:bottom w:val="single" w:sz="4" w:space="0" w:color="95B3D7"/>
              <w:right w:val="single" w:sz="12" w:space="0" w:color="000000"/>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23,32</w:t>
            </w:r>
          </w:p>
        </w:tc>
        <w:tc>
          <w:tcPr>
            <w:tcW w:w="990" w:type="dxa"/>
            <w:tcBorders>
              <w:top w:val="nil"/>
              <w:left w:val="nil"/>
              <w:bottom w:val="single" w:sz="4" w:space="0" w:color="95B3D7"/>
              <w:right w:val="single" w:sz="4" w:space="0" w:color="5A5A5A"/>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59,28</w:t>
            </w:r>
          </w:p>
        </w:tc>
        <w:tc>
          <w:tcPr>
            <w:tcW w:w="900" w:type="dxa"/>
            <w:tcBorders>
              <w:top w:val="nil"/>
              <w:left w:val="nil"/>
              <w:bottom w:val="single" w:sz="4" w:space="0" w:color="95B3D7"/>
              <w:right w:val="single" w:sz="12" w:space="0" w:color="000000"/>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30,16</w:t>
            </w:r>
          </w:p>
        </w:tc>
        <w:tc>
          <w:tcPr>
            <w:tcW w:w="900" w:type="dxa"/>
            <w:tcBorders>
              <w:top w:val="nil"/>
              <w:left w:val="nil"/>
              <w:bottom w:val="single" w:sz="4" w:space="0" w:color="95B3D7"/>
              <w:right w:val="single" w:sz="4" w:space="0" w:color="5A5A5A"/>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64,17</w:t>
            </w:r>
          </w:p>
        </w:tc>
        <w:tc>
          <w:tcPr>
            <w:tcW w:w="900" w:type="dxa"/>
            <w:tcBorders>
              <w:top w:val="nil"/>
              <w:left w:val="nil"/>
              <w:bottom w:val="single" w:sz="4" w:space="0" w:color="95B3D7"/>
              <w:right w:val="single" w:sz="12" w:space="0" w:color="000000"/>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25,60</w:t>
            </w:r>
          </w:p>
        </w:tc>
        <w:tc>
          <w:tcPr>
            <w:tcW w:w="990" w:type="dxa"/>
            <w:tcBorders>
              <w:top w:val="nil"/>
              <w:left w:val="nil"/>
              <w:bottom w:val="single" w:sz="4" w:space="0" w:color="95B3D7"/>
              <w:right w:val="single" w:sz="4" w:space="0" w:color="5A5A5A"/>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65,57</w:t>
            </w:r>
          </w:p>
        </w:tc>
        <w:tc>
          <w:tcPr>
            <w:tcW w:w="900" w:type="dxa"/>
            <w:tcBorders>
              <w:top w:val="nil"/>
              <w:left w:val="nil"/>
              <w:bottom w:val="single" w:sz="4" w:space="0" w:color="95B3D7"/>
              <w:right w:val="single" w:sz="12" w:space="0" w:color="000000"/>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40,95</w:t>
            </w:r>
          </w:p>
        </w:tc>
      </w:tr>
      <w:tr w:rsidR="00F2751C" w:rsidRPr="00F2751C" w:rsidTr="007D6627">
        <w:trPr>
          <w:trHeight w:val="600"/>
          <w:jc w:val="center"/>
        </w:trPr>
        <w:tc>
          <w:tcPr>
            <w:tcW w:w="974" w:type="dxa"/>
            <w:tcBorders>
              <w:top w:val="nil"/>
              <w:left w:val="single" w:sz="4" w:space="0" w:color="auto"/>
              <w:bottom w:val="single" w:sz="4" w:space="0" w:color="95B3D7"/>
              <w:right w:val="nil"/>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b/>
                <w:bCs/>
                <w:color w:val="000000"/>
                <w:sz w:val="24"/>
                <w:szCs w:val="24"/>
              </w:rPr>
            </w:pPr>
            <w:r w:rsidRPr="00F2751C">
              <w:rPr>
                <w:rFonts w:ascii="Times New Roman" w:eastAsia="Times New Roman" w:hAnsi="Times New Roman" w:cs="Times New Roman"/>
                <w:b/>
                <w:bCs/>
                <w:color w:val="000000"/>
                <w:sz w:val="24"/>
                <w:szCs w:val="24"/>
              </w:rPr>
              <w:t>200</w:t>
            </w:r>
          </w:p>
        </w:tc>
        <w:tc>
          <w:tcPr>
            <w:tcW w:w="900" w:type="dxa"/>
            <w:tcBorders>
              <w:top w:val="nil"/>
              <w:left w:val="single" w:sz="12" w:space="0" w:color="000000"/>
              <w:bottom w:val="single" w:sz="4" w:space="0" w:color="95B3D7"/>
              <w:right w:val="single" w:sz="4" w:space="0" w:color="5A5A5A"/>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59,20</w:t>
            </w:r>
          </w:p>
        </w:tc>
        <w:tc>
          <w:tcPr>
            <w:tcW w:w="900" w:type="dxa"/>
            <w:tcBorders>
              <w:top w:val="nil"/>
              <w:left w:val="nil"/>
              <w:bottom w:val="single" w:sz="4" w:space="0" w:color="95B3D7"/>
              <w:right w:val="single" w:sz="12" w:space="0" w:color="000000"/>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22,56</w:t>
            </w:r>
          </w:p>
        </w:tc>
        <w:tc>
          <w:tcPr>
            <w:tcW w:w="990" w:type="dxa"/>
            <w:tcBorders>
              <w:top w:val="nil"/>
              <w:left w:val="nil"/>
              <w:bottom w:val="single" w:sz="4" w:space="0" w:color="95B3D7"/>
              <w:right w:val="single" w:sz="4" w:space="0" w:color="5A5A5A"/>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53,44</w:t>
            </w:r>
          </w:p>
        </w:tc>
        <w:tc>
          <w:tcPr>
            <w:tcW w:w="900" w:type="dxa"/>
            <w:tcBorders>
              <w:top w:val="nil"/>
              <w:left w:val="nil"/>
              <w:bottom w:val="single" w:sz="4" w:space="0" w:color="95B3D7"/>
              <w:right w:val="single" w:sz="12" w:space="0" w:color="000000"/>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27,40</w:t>
            </w:r>
          </w:p>
        </w:tc>
        <w:tc>
          <w:tcPr>
            <w:tcW w:w="900" w:type="dxa"/>
            <w:tcBorders>
              <w:top w:val="nil"/>
              <w:left w:val="nil"/>
              <w:bottom w:val="single" w:sz="4" w:space="0" w:color="95B3D7"/>
              <w:right w:val="single" w:sz="4" w:space="0" w:color="5A5A5A"/>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56,98</w:t>
            </w:r>
          </w:p>
        </w:tc>
        <w:tc>
          <w:tcPr>
            <w:tcW w:w="900" w:type="dxa"/>
            <w:tcBorders>
              <w:top w:val="nil"/>
              <w:left w:val="nil"/>
              <w:bottom w:val="single" w:sz="4" w:space="0" w:color="95B3D7"/>
              <w:right w:val="single" w:sz="12" w:space="0" w:color="000000"/>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26,45</w:t>
            </w:r>
          </w:p>
        </w:tc>
        <w:tc>
          <w:tcPr>
            <w:tcW w:w="990" w:type="dxa"/>
            <w:tcBorders>
              <w:top w:val="nil"/>
              <w:left w:val="nil"/>
              <w:bottom w:val="single" w:sz="4" w:space="0" w:color="95B3D7"/>
              <w:right w:val="single" w:sz="4" w:space="0" w:color="5A5A5A"/>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44,46</w:t>
            </w:r>
          </w:p>
        </w:tc>
        <w:tc>
          <w:tcPr>
            <w:tcW w:w="900" w:type="dxa"/>
            <w:tcBorders>
              <w:top w:val="nil"/>
              <w:left w:val="nil"/>
              <w:bottom w:val="single" w:sz="4" w:space="0" w:color="95B3D7"/>
              <w:right w:val="single" w:sz="12" w:space="0" w:color="000000"/>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29,58</w:t>
            </w:r>
          </w:p>
        </w:tc>
      </w:tr>
      <w:tr w:rsidR="00F2751C" w:rsidRPr="00F2751C" w:rsidTr="007D6627">
        <w:trPr>
          <w:trHeight w:val="600"/>
          <w:jc w:val="center"/>
        </w:trPr>
        <w:tc>
          <w:tcPr>
            <w:tcW w:w="974" w:type="dxa"/>
            <w:tcBorders>
              <w:top w:val="nil"/>
              <w:left w:val="single" w:sz="4" w:space="0" w:color="auto"/>
              <w:bottom w:val="single" w:sz="4" w:space="0" w:color="95B3D7"/>
              <w:right w:val="nil"/>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b/>
                <w:bCs/>
                <w:color w:val="000000"/>
                <w:sz w:val="24"/>
                <w:szCs w:val="24"/>
              </w:rPr>
            </w:pPr>
            <w:r w:rsidRPr="00F2751C">
              <w:rPr>
                <w:rFonts w:ascii="Times New Roman" w:eastAsia="Times New Roman" w:hAnsi="Times New Roman" w:cs="Times New Roman"/>
                <w:b/>
                <w:bCs/>
                <w:color w:val="000000"/>
                <w:sz w:val="24"/>
                <w:szCs w:val="24"/>
              </w:rPr>
              <w:t>300</w:t>
            </w:r>
          </w:p>
        </w:tc>
        <w:tc>
          <w:tcPr>
            <w:tcW w:w="900" w:type="dxa"/>
            <w:tcBorders>
              <w:top w:val="nil"/>
              <w:left w:val="single" w:sz="12" w:space="0" w:color="000000"/>
              <w:bottom w:val="single" w:sz="4" w:space="0" w:color="95B3D7"/>
              <w:right w:val="single" w:sz="4" w:space="0" w:color="5A5A5A"/>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59,62</w:t>
            </w:r>
          </w:p>
        </w:tc>
        <w:tc>
          <w:tcPr>
            <w:tcW w:w="900" w:type="dxa"/>
            <w:tcBorders>
              <w:top w:val="nil"/>
              <w:left w:val="nil"/>
              <w:bottom w:val="single" w:sz="4" w:space="0" w:color="95B3D7"/>
              <w:right w:val="single" w:sz="12" w:space="0" w:color="000000"/>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67,61</w:t>
            </w:r>
          </w:p>
        </w:tc>
        <w:tc>
          <w:tcPr>
            <w:tcW w:w="990" w:type="dxa"/>
            <w:tcBorders>
              <w:top w:val="nil"/>
              <w:left w:val="nil"/>
              <w:bottom w:val="single" w:sz="4" w:space="0" w:color="95B3D7"/>
              <w:right w:val="single" w:sz="4" w:space="0" w:color="5A5A5A"/>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44,87</w:t>
            </w:r>
          </w:p>
        </w:tc>
        <w:tc>
          <w:tcPr>
            <w:tcW w:w="900" w:type="dxa"/>
            <w:tcBorders>
              <w:top w:val="nil"/>
              <w:left w:val="nil"/>
              <w:bottom w:val="single" w:sz="4" w:space="0" w:color="95B3D7"/>
              <w:right w:val="single" w:sz="12" w:space="0" w:color="000000"/>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31,53</w:t>
            </w:r>
          </w:p>
        </w:tc>
        <w:tc>
          <w:tcPr>
            <w:tcW w:w="900" w:type="dxa"/>
            <w:tcBorders>
              <w:top w:val="nil"/>
              <w:left w:val="nil"/>
              <w:bottom w:val="single" w:sz="4" w:space="0" w:color="95B3D7"/>
              <w:right w:val="single" w:sz="4" w:space="0" w:color="5A5A5A"/>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53,13</w:t>
            </w:r>
          </w:p>
        </w:tc>
        <w:tc>
          <w:tcPr>
            <w:tcW w:w="900" w:type="dxa"/>
            <w:tcBorders>
              <w:top w:val="nil"/>
              <w:left w:val="nil"/>
              <w:bottom w:val="single" w:sz="4" w:space="0" w:color="95B3D7"/>
              <w:right w:val="single" w:sz="12" w:space="0" w:color="000000"/>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45,50</w:t>
            </w:r>
          </w:p>
        </w:tc>
        <w:tc>
          <w:tcPr>
            <w:tcW w:w="990" w:type="dxa"/>
            <w:tcBorders>
              <w:top w:val="nil"/>
              <w:left w:val="nil"/>
              <w:bottom w:val="single" w:sz="4" w:space="0" w:color="95B3D7"/>
              <w:right w:val="single" w:sz="4" w:space="0" w:color="5A5A5A"/>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62,88</w:t>
            </w:r>
          </w:p>
        </w:tc>
        <w:tc>
          <w:tcPr>
            <w:tcW w:w="900" w:type="dxa"/>
            <w:tcBorders>
              <w:top w:val="nil"/>
              <w:left w:val="nil"/>
              <w:bottom w:val="single" w:sz="4" w:space="0" w:color="95B3D7"/>
              <w:right w:val="single" w:sz="12" w:space="0" w:color="000000"/>
            </w:tcBorders>
            <w:shd w:val="clear" w:color="DBE5F1" w:fill="DBE5F1"/>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52,02</w:t>
            </w:r>
          </w:p>
        </w:tc>
      </w:tr>
      <w:tr w:rsidR="00F2751C" w:rsidRPr="00F2751C" w:rsidTr="007D6627">
        <w:trPr>
          <w:trHeight w:val="600"/>
          <w:jc w:val="center"/>
        </w:trPr>
        <w:tc>
          <w:tcPr>
            <w:tcW w:w="974" w:type="dxa"/>
            <w:tcBorders>
              <w:top w:val="nil"/>
              <w:left w:val="single" w:sz="4" w:space="0" w:color="auto"/>
              <w:bottom w:val="single" w:sz="4" w:space="0" w:color="auto"/>
              <w:right w:val="nil"/>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b/>
                <w:bCs/>
                <w:color w:val="000000"/>
                <w:sz w:val="24"/>
                <w:szCs w:val="24"/>
              </w:rPr>
            </w:pPr>
            <w:r w:rsidRPr="00F2751C">
              <w:rPr>
                <w:rFonts w:ascii="Times New Roman" w:eastAsia="Times New Roman" w:hAnsi="Times New Roman" w:cs="Times New Roman"/>
                <w:b/>
                <w:bCs/>
                <w:color w:val="000000"/>
                <w:sz w:val="24"/>
                <w:szCs w:val="24"/>
              </w:rPr>
              <w:t>400</w:t>
            </w:r>
          </w:p>
        </w:tc>
        <w:tc>
          <w:tcPr>
            <w:tcW w:w="900" w:type="dxa"/>
            <w:tcBorders>
              <w:top w:val="nil"/>
              <w:left w:val="single" w:sz="12" w:space="0" w:color="000000"/>
              <w:bottom w:val="single" w:sz="4" w:space="0" w:color="000000"/>
              <w:right w:val="single" w:sz="4" w:space="0" w:color="5A5A5A"/>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49,62</w:t>
            </w:r>
          </w:p>
        </w:tc>
        <w:tc>
          <w:tcPr>
            <w:tcW w:w="900" w:type="dxa"/>
            <w:tcBorders>
              <w:top w:val="nil"/>
              <w:left w:val="nil"/>
              <w:bottom w:val="single" w:sz="4" w:space="0" w:color="000000"/>
              <w:right w:val="single" w:sz="12" w:space="0" w:color="000000"/>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58,69</w:t>
            </w:r>
          </w:p>
        </w:tc>
        <w:tc>
          <w:tcPr>
            <w:tcW w:w="990" w:type="dxa"/>
            <w:tcBorders>
              <w:top w:val="nil"/>
              <w:left w:val="nil"/>
              <w:bottom w:val="single" w:sz="4" w:space="0" w:color="000000"/>
              <w:right w:val="single" w:sz="4" w:space="0" w:color="5A5A5A"/>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39,25</w:t>
            </w:r>
          </w:p>
        </w:tc>
        <w:tc>
          <w:tcPr>
            <w:tcW w:w="900" w:type="dxa"/>
            <w:tcBorders>
              <w:top w:val="nil"/>
              <w:left w:val="nil"/>
              <w:bottom w:val="single" w:sz="4" w:space="0" w:color="000000"/>
              <w:right w:val="single" w:sz="12" w:space="0" w:color="000000"/>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44,20</w:t>
            </w:r>
          </w:p>
        </w:tc>
        <w:tc>
          <w:tcPr>
            <w:tcW w:w="900" w:type="dxa"/>
            <w:tcBorders>
              <w:top w:val="nil"/>
              <w:left w:val="nil"/>
              <w:bottom w:val="single" w:sz="4" w:space="0" w:color="000000"/>
              <w:right w:val="single" w:sz="4" w:space="0" w:color="5A5A5A"/>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44,70</w:t>
            </w:r>
          </w:p>
        </w:tc>
        <w:tc>
          <w:tcPr>
            <w:tcW w:w="900" w:type="dxa"/>
            <w:tcBorders>
              <w:top w:val="nil"/>
              <w:left w:val="nil"/>
              <w:bottom w:val="single" w:sz="4" w:space="0" w:color="000000"/>
              <w:right w:val="single" w:sz="12" w:space="0" w:color="000000"/>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37,05</w:t>
            </w:r>
          </w:p>
        </w:tc>
        <w:tc>
          <w:tcPr>
            <w:tcW w:w="990" w:type="dxa"/>
            <w:tcBorders>
              <w:top w:val="nil"/>
              <w:left w:val="nil"/>
              <w:bottom w:val="single" w:sz="4" w:space="0" w:color="000000"/>
              <w:right w:val="single" w:sz="4" w:space="0" w:color="5A5A5A"/>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48,96</w:t>
            </w:r>
          </w:p>
        </w:tc>
        <w:tc>
          <w:tcPr>
            <w:tcW w:w="900" w:type="dxa"/>
            <w:tcBorders>
              <w:top w:val="nil"/>
              <w:left w:val="nil"/>
              <w:bottom w:val="single" w:sz="4" w:space="0" w:color="000000"/>
              <w:right w:val="single" w:sz="12" w:space="0" w:color="000000"/>
            </w:tcBorders>
            <w:shd w:val="clear" w:color="auto" w:fill="auto"/>
            <w:noWrap/>
            <w:vAlign w:val="center"/>
            <w:hideMark/>
          </w:tcPr>
          <w:p w:rsidR="007D6627" w:rsidRPr="00F2751C" w:rsidRDefault="007D6627" w:rsidP="00F2751C">
            <w:pPr>
              <w:spacing w:after="0" w:line="360" w:lineRule="auto"/>
              <w:jc w:val="center"/>
              <w:rPr>
                <w:rFonts w:ascii="Times New Roman" w:eastAsia="Times New Roman" w:hAnsi="Times New Roman" w:cs="Times New Roman"/>
                <w:color w:val="000000"/>
                <w:sz w:val="24"/>
                <w:szCs w:val="24"/>
              </w:rPr>
            </w:pPr>
            <w:r w:rsidRPr="00F2751C">
              <w:rPr>
                <w:rFonts w:ascii="Times New Roman" w:eastAsia="Times New Roman" w:hAnsi="Times New Roman" w:cs="Times New Roman"/>
                <w:color w:val="000000"/>
                <w:sz w:val="24"/>
                <w:szCs w:val="24"/>
              </w:rPr>
              <w:t>67,66</w:t>
            </w:r>
          </w:p>
        </w:tc>
      </w:tr>
    </w:tbl>
    <w:p w:rsidR="00823599" w:rsidRDefault="00823599" w:rsidP="002714D8">
      <w:pPr>
        <w:spacing w:after="0" w:line="360" w:lineRule="auto"/>
        <w:jc w:val="both"/>
        <w:rPr>
          <w:rFonts w:ascii="Times New Roman" w:hAnsi="Times New Roman" w:cs="Times New Roman"/>
          <w:sz w:val="24"/>
          <w:lang w:val="en-US"/>
        </w:rPr>
      </w:pPr>
    </w:p>
    <w:p w:rsidR="00F2751C" w:rsidRDefault="00F2751C" w:rsidP="002714D8">
      <w:pPr>
        <w:pStyle w:val="a5"/>
        <w:spacing w:after="0" w:line="360" w:lineRule="auto"/>
        <w:ind w:left="0"/>
        <w:jc w:val="both"/>
        <w:rPr>
          <w:rFonts w:ascii="Times New Roman" w:hAnsi="Times New Roman" w:cs="Times New Roman"/>
          <w:sz w:val="24"/>
        </w:rPr>
      </w:pPr>
    </w:p>
    <w:p w:rsidR="005E3139" w:rsidRDefault="00B76387" w:rsidP="002714D8">
      <w:pPr>
        <w:pStyle w:val="a5"/>
        <w:spacing w:after="0" w:line="360" w:lineRule="auto"/>
        <w:ind w:left="0"/>
        <w:jc w:val="both"/>
        <w:rPr>
          <w:rFonts w:ascii="Times New Roman" w:hAnsi="Times New Roman" w:cs="Times New Roman"/>
          <w:sz w:val="24"/>
        </w:rPr>
      </w:pPr>
      <w:r>
        <w:rPr>
          <w:rFonts w:ascii="Times New Roman" w:hAnsi="Times New Roman" w:cs="Times New Roman"/>
          <w:sz w:val="24"/>
        </w:rPr>
        <w:t xml:space="preserve">Συμπερασματικά, τα στελέχη όλων των </w:t>
      </w:r>
      <w:r w:rsidR="00F2751C">
        <w:rPr>
          <w:rFonts w:ascii="Times New Roman" w:hAnsi="Times New Roman" w:cs="Times New Roman"/>
          <w:sz w:val="24"/>
        </w:rPr>
        <w:t>δ</w:t>
      </w:r>
      <w:r>
        <w:rPr>
          <w:rFonts w:ascii="Times New Roman" w:hAnsi="Times New Roman" w:cs="Times New Roman"/>
          <w:sz w:val="24"/>
        </w:rPr>
        <w:t xml:space="preserve">ιαιρέσεων κατά μέσο όρο λειτουργούν καλύτερα ως προς την απομάκρυνση του </w:t>
      </w:r>
      <w:r w:rsidR="00F2751C">
        <w:rPr>
          <w:rFonts w:ascii="Times New Roman" w:hAnsi="Times New Roman" w:cs="Times New Roman"/>
          <w:sz w:val="24"/>
        </w:rPr>
        <w:t>κ</w:t>
      </w:r>
      <w:r>
        <w:rPr>
          <w:rFonts w:ascii="Times New Roman" w:hAnsi="Times New Roman" w:cs="Times New Roman"/>
          <w:sz w:val="24"/>
        </w:rPr>
        <w:t>αδμίου στις χαμηλές συγκεντρώσεις του</w:t>
      </w:r>
      <w:r w:rsidR="00F2751C">
        <w:rPr>
          <w:rFonts w:ascii="Times New Roman" w:hAnsi="Times New Roman" w:cs="Times New Roman"/>
          <w:sz w:val="24"/>
        </w:rPr>
        <w:t>,</w:t>
      </w:r>
      <w:r>
        <w:rPr>
          <w:rFonts w:ascii="Times New Roman" w:hAnsi="Times New Roman" w:cs="Times New Roman"/>
          <w:sz w:val="24"/>
        </w:rPr>
        <w:t xml:space="preserve"> ενώ για τον </w:t>
      </w:r>
      <w:r w:rsidR="00F2751C">
        <w:rPr>
          <w:rFonts w:ascii="Times New Roman" w:hAnsi="Times New Roman" w:cs="Times New Roman"/>
          <w:sz w:val="24"/>
        </w:rPr>
        <w:t>μ</w:t>
      </w:r>
      <w:r w:rsidR="006455EF">
        <w:rPr>
          <w:rFonts w:ascii="Times New Roman" w:hAnsi="Times New Roman" w:cs="Times New Roman"/>
          <w:sz w:val="24"/>
        </w:rPr>
        <w:t>όλυβδο</w:t>
      </w:r>
      <w:r>
        <w:rPr>
          <w:rFonts w:ascii="Times New Roman" w:hAnsi="Times New Roman" w:cs="Times New Roman"/>
          <w:sz w:val="24"/>
        </w:rPr>
        <w:t xml:space="preserve"> ισχύει το αντίθετο, όσο μεγαλύτερη η συγκέντρωση του, τόσο καλύτερη και η απομάκρυνση αυτού.</w:t>
      </w:r>
    </w:p>
    <w:p w:rsidR="00942655" w:rsidRDefault="00942655" w:rsidP="002714D8">
      <w:pPr>
        <w:pStyle w:val="a5"/>
        <w:spacing w:after="0" w:line="360" w:lineRule="auto"/>
        <w:ind w:left="0"/>
        <w:jc w:val="both"/>
        <w:rPr>
          <w:rFonts w:ascii="Times New Roman" w:hAnsi="Times New Roman" w:cs="Times New Roman"/>
          <w:sz w:val="24"/>
        </w:rPr>
      </w:pPr>
    </w:p>
    <w:p w:rsidR="00942655" w:rsidRDefault="00897760" w:rsidP="002714D8">
      <w:pPr>
        <w:pStyle w:val="a5"/>
        <w:spacing w:after="0" w:line="360" w:lineRule="auto"/>
        <w:ind w:left="0"/>
        <w:jc w:val="both"/>
        <w:rPr>
          <w:rFonts w:ascii="Times New Roman" w:hAnsi="Times New Roman" w:cs="Times New Roman"/>
          <w:sz w:val="24"/>
        </w:rPr>
      </w:pPr>
      <w:r>
        <w:rPr>
          <w:rFonts w:ascii="Times New Roman" w:hAnsi="Times New Roman" w:cs="Times New Roman"/>
          <w:sz w:val="24"/>
        </w:rPr>
        <w:t>Από τον πίνακα</w:t>
      </w:r>
      <w:r w:rsidR="003F165C">
        <w:rPr>
          <w:rFonts w:ascii="Times New Roman" w:hAnsi="Times New Roman" w:cs="Times New Roman"/>
          <w:sz w:val="24"/>
        </w:rPr>
        <w:t xml:space="preserve"> 6</w:t>
      </w:r>
      <w:r>
        <w:rPr>
          <w:rFonts w:ascii="Times New Roman" w:hAnsi="Times New Roman" w:cs="Times New Roman"/>
          <w:sz w:val="24"/>
        </w:rPr>
        <w:t xml:space="preserve"> μπορούν επίσης να εξαχθούν τα</w:t>
      </w:r>
      <w:r w:rsidR="00CA44C6">
        <w:rPr>
          <w:rFonts w:ascii="Times New Roman" w:hAnsi="Times New Roman" w:cs="Times New Roman"/>
          <w:sz w:val="24"/>
        </w:rPr>
        <w:t xml:space="preserve"> εξής συμπεράσματα σχετικά με τα μέγιστα ποσοστά </w:t>
      </w:r>
      <w:r>
        <w:rPr>
          <w:rFonts w:ascii="Times New Roman" w:hAnsi="Times New Roman" w:cs="Times New Roman"/>
          <w:sz w:val="24"/>
        </w:rPr>
        <w:t>απομ</w:t>
      </w:r>
      <w:r w:rsidR="00CA44C6">
        <w:rPr>
          <w:rFonts w:ascii="Times New Roman" w:hAnsi="Times New Roman" w:cs="Times New Roman"/>
          <w:sz w:val="24"/>
        </w:rPr>
        <w:t>άκρυνσης που παρατηρούνται σε συνάρτηση με την αρχική συγκέντρωση του κάθε μετάλλου και την ομάδα των βακτηριακών στελεχών:</w:t>
      </w:r>
    </w:p>
    <w:p w:rsidR="00CA44C6" w:rsidRPr="003965F8" w:rsidRDefault="00CA44C6" w:rsidP="002714D8">
      <w:pPr>
        <w:pStyle w:val="a5"/>
        <w:spacing w:after="0" w:line="360" w:lineRule="auto"/>
        <w:ind w:left="0"/>
        <w:jc w:val="both"/>
        <w:rPr>
          <w:rFonts w:ascii="Times New Roman" w:hAnsi="Times New Roman" w:cs="Times New Roman"/>
          <w:sz w:val="24"/>
        </w:rPr>
      </w:pPr>
    </w:p>
    <w:p w:rsidR="00897760" w:rsidRDefault="00897760" w:rsidP="002714D8">
      <w:pPr>
        <w:spacing w:after="0" w:line="360" w:lineRule="auto"/>
        <w:jc w:val="both"/>
        <w:rPr>
          <w:rFonts w:ascii="Times New Roman" w:hAnsi="Times New Roman" w:cs="Times New Roman"/>
          <w:sz w:val="24"/>
          <w:u w:val="single"/>
        </w:rPr>
      </w:pPr>
      <w:r w:rsidRPr="00897760">
        <w:rPr>
          <w:rFonts w:ascii="Times New Roman" w:hAnsi="Times New Roman" w:cs="Times New Roman"/>
          <w:sz w:val="24"/>
          <w:u w:val="single"/>
        </w:rPr>
        <w:t xml:space="preserve">Για το </w:t>
      </w:r>
      <w:r w:rsidR="006455EF">
        <w:rPr>
          <w:rFonts w:ascii="Times New Roman" w:hAnsi="Times New Roman" w:cs="Times New Roman"/>
          <w:sz w:val="24"/>
          <w:u w:val="single"/>
        </w:rPr>
        <w:t>κάδμιο</w:t>
      </w:r>
    </w:p>
    <w:p w:rsidR="00897760" w:rsidRPr="00897760" w:rsidRDefault="00897760" w:rsidP="002714D8">
      <w:pPr>
        <w:pStyle w:val="a5"/>
        <w:numPr>
          <w:ilvl w:val="0"/>
          <w:numId w:val="23"/>
        </w:numPr>
        <w:spacing w:after="0" w:line="360" w:lineRule="auto"/>
        <w:jc w:val="both"/>
        <w:rPr>
          <w:rFonts w:ascii="Times New Roman" w:hAnsi="Times New Roman" w:cs="Times New Roman"/>
          <w:sz w:val="24"/>
          <w:u w:val="single"/>
        </w:rPr>
      </w:pPr>
      <w:r>
        <w:rPr>
          <w:rFonts w:ascii="Times New Roman" w:hAnsi="Times New Roman" w:cs="Times New Roman"/>
          <w:sz w:val="24"/>
        </w:rPr>
        <w:t xml:space="preserve">Στα 50 </w:t>
      </w:r>
      <w:r w:rsidRPr="005E3139">
        <w:rPr>
          <w:rFonts w:ascii="Times New Roman" w:hAnsi="Times New Roman" w:cs="Times New Roman"/>
          <w:sz w:val="24"/>
          <w:lang w:val="en-US"/>
        </w:rPr>
        <w:t>mg</w:t>
      </w:r>
      <w:r w:rsidRPr="005E3139">
        <w:rPr>
          <w:rFonts w:ascii="Times New Roman" w:hAnsi="Times New Roman" w:cs="Times New Roman"/>
          <w:sz w:val="24"/>
        </w:rPr>
        <w:t>/</w:t>
      </w:r>
      <w:r w:rsidRPr="005E3139">
        <w:rPr>
          <w:rFonts w:ascii="Times New Roman" w:hAnsi="Times New Roman" w:cs="Times New Roman"/>
          <w:sz w:val="24"/>
          <w:lang w:val="en-US"/>
        </w:rPr>
        <w:t>L</w:t>
      </w:r>
      <w:r w:rsidR="00BB2917">
        <w:rPr>
          <w:rFonts w:ascii="Times New Roman" w:hAnsi="Times New Roman" w:cs="Times New Roman"/>
          <w:sz w:val="24"/>
        </w:rPr>
        <w:t>υψηλότερα ποσοστά απομάκρυνσης επιτυγχάνουν τα βακτήρια που ανήκουν στην δ</w:t>
      </w:r>
      <w:r>
        <w:rPr>
          <w:rFonts w:ascii="Times New Roman" w:hAnsi="Times New Roman" w:cs="Times New Roman"/>
          <w:sz w:val="24"/>
        </w:rPr>
        <w:t xml:space="preserve">ιαίρεση </w:t>
      </w:r>
      <w:r>
        <w:rPr>
          <w:rFonts w:ascii="Times New Roman" w:hAnsi="Times New Roman" w:cs="Times New Roman"/>
          <w:sz w:val="24"/>
          <w:lang w:val="en-US"/>
        </w:rPr>
        <w:t>Bacteroidetes</w:t>
      </w:r>
      <w:r w:rsidRPr="00897760">
        <w:rPr>
          <w:rFonts w:ascii="Times New Roman" w:hAnsi="Times New Roman" w:cs="Times New Roman"/>
          <w:sz w:val="24"/>
        </w:rPr>
        <w:t>.</w:t>
      </w:r>
    </w:p>
    <w:p w:rsidR="00897760" w:rsidRPr="00897760" w:rsidRDefault="00897760" w:rsidP="002714D8">
      <w:pPr>
        <w:pStyle w:val="a5"/>
        <w:numPr>
          <w:ilvl w:val="0"/>
          <w:numId w:val="23"/>
        </w:numPr>
        <w:spacing w:after="0" w:line="360" w:lineRule="auto"/>
        <w:jc w:val="both"/>
        <w:rPr>
          <w:rFonts w:ascii="Times New Roman" w:hAnsi="Times New Roman" w:cs="Times New Roman"/>
          <w:sz w:val="24"/>
          <w:u w:val="single"/>
        </w:rPr>
      </w:pPr>
      <w:r>
        <w:rPr>
          <w:rFonts w:ascii="Times New Roman" w:hAnsi="Times New Roman" w:cs="Times New Roman"/>
          <w:sz w:val="24"/>
        </w:rPr>
        <w:t xml:space="preserve">Στα </w:t>
      </w:r>
      <w:r w:rsidRPr="00897760">
        <w:rPr>
          <w:rFonts w:ascii="Times New Roman" w:hAnsi="Times New Roman" w:cs="Times New Roman"/>
          <w:sz w:val="24"/>
        </w:rPr>
        <w:t>10</w:t>
      </w:r>
      <w:r>
        <w:rPr>
          <w:rFonts w:ascii="Times New Roman" w:hAnsi="Times New Roman" w:cs="Times New Roman"/>
          <w:sz w:val="24"/>
        </w:rPr>
        <w:t xml:space="preserve">0 </w:t>
      </w:r>
      <w:r w:rsidRPr="005E3139">
        <w:rPr>
          <w:rFonts w:ascii="Times New Roman" w:hAnsi="Times New Roman" w:cs="Times New Roman"/>
          <w:sz w:val="24"/>
          <w:lang w:val="en-US"/>
        </w:rPr>
        <w:t>mg</w:t>
      </w:r>
      <w:r w:rsidRPr="005E3139">
        <w:rPr>
          <w:rFonts w:ascii="Times New Roman" w:hAnsi="Times New Roman" w:cs="Times New Roman"/>
          <w:sz w:val="24"/>
        </w:rPr>
        <w:t>/</w:t>
      </w:r>
      <w:r w:rsidRPr="005E3139">
        <w:rPr>
          <w:rFonts w:ascii="Times New Roman" w:hAnsi="Times New Roman" w:cs="Times New Roman"/>
          <w:sz w:val="24"/>
          <w:lang w:val="en-US"/>
        </w:rPr>
        <w:t>L</w:t>
      </w:r>
      <w:r w:rsidR="00BB2917">
        <w:rPr>
          <w:rFonts w:ascii="Times New Roman" w:hAnsi="Times New Roman" w:cs="Times New Roman"/>
          <w:sz w:val="24"/>
        </w:rPr>
        <w:t>υψηλότερα ποσοστά απομάκρυνσης επιτυγχάνουν τα βακτήρια που ανήκουν στην δ</w:t>
      </w:r>
      <w:r>
        <w:rPr>
          <w:rFonts w:ascii="Times New Roman" w:hAnsi="Times New Roman" w:cs="Times New Roman"/>
          <w:sz w:val="24"/>
        </w:rPr>
        <w:t xml:space="preserve">ιαίρεση </w:t>
      </w:r>
      <w:r>
        <w:rPr>
          <w:rFonts w:ascii="Times New Roman" w:hAnsi="Times New Roman" w:cs="Times New Roman"/>
          <w:sz w:val="24"/>
          <w:lang w:val="en-US"/>
        </w:rPr>
        <w:t>Bacteroidetes</w:t>
      </w:r>
      <w:r w:rsidRPr="00897760">
        <w:rPr>
          <w:rFonts w:ascii="Times New Roman" w:hAnsi="Times New Roman" w:cs="Times New Roman"/>
          <w:sz w:val="24"/>
        </w:rPr>
        <w:t>.</w:t>
      </w:r>
    </w:p>
    <w:p w:rsidR="00897760" w:rsidRPr="00897760" w:rsidRDefault="00897760" w:rsidP="002714D8">
      <w:pPr>
        <w:pStyle w:val="a5"/>
        <w:numPr>
          <w:ilvl w:val="0"/>
          <w:numId w:val="23"/>
        </w:numPr>
        <w:spacing w:after="0" w:line="360" w:lineRule="auto"/>
        <w:jc w:val="both"/>
        <w:rPr>
          <w:rFonts w:ascii="Times New Roman" w:hAnsi="Times New Roman" w:cs="Times New Roman"/>
          <w:sz w:val="24"/>
          <w:u w:val="single"/>
        </w:rPr>
      </w:pPr>
      <w:r>
        <w:rPr>
          <w:rFonts w:ascii="Times New Roman" w:hAnsi="Times New Roman" w:cs="Times New Roman"/>
          <w:sz w:val="24"/>
        </w:rPr>
        <w:lastRenderedPageBreak/>
        <w:t xml:space="preserve">Στα </w:t>
      </w:r>
      <w:r w:rsidRPr="00897760">
        <w:rPr>
          <w:rFonts w:ascii="Times New Roman" w:hAnsi="Times New Roman" w:cs="Times New Roman"/>
          <w:sz w:val="24"/>
        </w:rPr>
        <w:t>20</w:t>
      </w:r>
      <w:r>
        <w:rPr>
          <w:rFonts w:ascii="Times New Roman" w:hAnsi="Times New Roman" w:cs="Times New Roman"/>
          <w:sz w:val="24"/>
        </w:rPr>
        <w:t xml:space="preserve">0 </w:t>
      </w:r>
      <w:r w:rsidRPr="005E3139">
        <w:rPr>
          <w:rFonts w:ascii="Times New Roman" w:hAnsi="Times New Roman" w:cs="Times New Roman"/>
          <w:sz w:val="24"/>
          <w:lang w:val="en-US"/>
        </w:rPr>
        <w:t>mg</w:t>
      </w:r>
      <w:r w:rsidRPr="005E3139">
        <w:rPr>
          <w:rFonts w:ascii="Times New Roman" w:hAnsi="Times New Roman" w:cs="Times New Roman"/>
          <w:sz w:val="24"/>
        </w:rPr>
        <w:t>/</w:t>
      </w:r>
      <w:r w:rsidRPr="005E3139">
        <w:rPr>
          <w:rFonts w:ascii="Times New Roman" w:hAnsi="Times New Roman" w:cs="Times New Roman"/>
          <w:sz w:val="24"/>
          <w:lang w:val="en-US"/>
        </w:rPr>
        <w:t>L</w:t>
      </w:r>
      <w:r w:rsidR="00BB2917">
        <w:rPr>
          <w:rFonts w:ascii="Times New Roman" w:hAnsi="Times New Roman" w:cs="Times New Roman"/>
          <w:sz w:val="24"/>
        </w:rPr>
        <w:t>υψηλότερα ποσοστά απομάκρυνσης επιτυγχάνουν</w:t>
      </w:r>
      <w:r>
        <w:rPr>
          <w:rFonts w:ascii="Times New Roman" w:hAnsi="Times New Roman" w:cs="Times New Roman"/>
          <w:sz w:val="24"/>
        </w:rPr>
        <w:t xml:space="preserve"> τα βακτήρια που ανήκουν στην </w:t>
      </w:r>
      <w:r w:rsidR="00BB2917">
        <w:rPr>
          <w:rFonts w:ascii="Times New Roman" w:hAnsi="Times New Roman" w:cs="Times New Roman"/>
          <w:sz w:val="24"/>
        </w:rPr>
        <w:t>δ</w:t>
      </w:r>
      <w:r>
        <w:rPr>
          <w:rFonts w:ascii="Times New Roman" w:hAnsi="Times New Roman" w:cs="Times New Roman"/>
          <w:sz w:val="24"/>
        </w:rPr>
        <w:t xml:space="preserve">ιαίρεση </w:t>
      </w:r>
      <w:r>
        <w:rPr>
          <w:rFonts w:ascii="Times New Roman" w:hAnsi="Times New Roman" w:cs="Times New Roman"/>
          <w:sz w:val="24"/>
          <w:lang w:val="en-US"/>
        </w:rPr>
        <w:t>Firmicutes</w:t>
      </w:r>
      <w:r w:rsidRPr="00897760">
        <w:rPr>
          <w:rFonts w:ascii="Times New Roman" w:hAnsi="Times New Roman" w:cs="Times New Roman"/>
          <w:sz w:val="24"/>
        </w:rPr>
        <w:t>.</w:t>
      </w:r>
    </w:p>
    <w:p w:rsidR="00897760" w:rsidRPr="00897760" w:rsidRDefault="00897760" w:rsidP="002714D8">
      <w:pPr>
        <w:pStyle w:val="a5"/>
        <w:numPr>
          <w:ilvl w:val="0"/>
          <w:numId w:val="23"/>
        </w:numPr>
        <w:spacing w:after="0" w:line="360" w:lineRule="auto"/>
        <w:jc w:val="both"/>
        <w:rPr>
          <w:rFonts w:ascii="Times New Roman" w:hAnsi="Times New Roman" w:cs="Times New Roman"/>
          <w:sz w:val="24"/>
          <w:u w:val="single"/>
        </w:rPr>
      </w:pPr>
      <w:r>
        <w:rPr>
          <w:rFonts w:ascii="Times New Roman" w:hAnsi="Times New Roman" w:cs="Times New Roman"/>
          <w:sz w:val="24"/>
        </w:rPr>
        <w:t xml:space="preserve">Στα </w:t>
      </w:r>
      <w:r w:rsidRPr="00897760">
        <w:rPr>
          <w:rFonts w:ascii="Times New Roman" w:hAnsi="Times New Roman" w:cs="Times New Roman"/>
          <w:sz w:val="24"/>
        </w:rPr>
        <w:t>30</w:t>
      </w:r>
      <w:r>
        <w:rPr>
          <w:rFonts w:ascii="Times New Roman" w:hAnsi="Times New Roman" w:cs="Times New Roman"/>
          <w:sz w:val="24"/>
        </w:rPr>
        <w:t xml:space="preserve">0 </w:t>
      </w:r>
      <w:r w:rsidRPr="005E3139">
        <w:rPr>
          <w:rFonts w:ascii="Times New Roman" w:hAnsi="Times New Roman" w:cs="Times New Roman"/>
          <w:sz w:val="24"/>
          <w:lang w:val="en-US"/>
        </w:rPr>
        <w:t>mg</w:t>
      </w:r>
      <w:r w:rsidRPr="005E3139">
        <w:rPr>
          <w:rFonts w:ascii="Times New Roman" w:hAnsi="Times New Roman" w:cs="Times New Roman"/>
          <w:sz w:val="24"/>
        </w:rPr>
        <w:t>/</w:t>
      </w:r>
      <w:r w:rsidRPr="005E3139">
        <w:rPr>
          <w:rFonts w:ascii="Times New Roman" w:hAnsi="Times New Roman" w:cs="Times New Roman"/>
          <w:sz w:val="24"/>
          <w:lang w:val="en-US"/>
        </w:rPr>
        <w:t>L</w:t>
      </w:r>
      <w:r w:rsidR="00BB2917">
        <w:rPr>
          <w:rFonts w:ascii="Times New Roman" w:hAnsi="Times New Roman" w:cs="Times New Roman"/>
          <w:sz w:val="24"/>
        </w:rPr>
        <w:t>υψηλότερα ποσοστά απομάκρυνσης επιτυγχάνουν τα βακτήρια που ανήκουν στην δ</w:t>
      </w:r>
      <w:r>
        <w:rPr>
          <w:rFonts w:ascii="Times New Roman" w:hAnsi="Times New Roman" w:cs="Times New Roman"/>
          <w:sz w:val="24"/>
        </w:rPr>
        <w:t xml:space="preserve">ιαίρεση </w:t>
      </w:r>
      <w:r>
        <w:rPr>
          <w:rFonts w:ascii="Times New Roman" w:hAnsi="Times New Roman" w:cs="Times New Roman"/>
          <w:sz w:val="24"/>
          <w:lang w:val="en-US"/>
        </w:rPr>
        <w:t>Bacteroidetes</w:t>
      </w:r>
      <w:r w:rsidRPr="00897760">
        <w:rPr>
          <w:rFonts w:ascii="Times New Roman" w:hAnsi="Times New Roman" w:cs="Times New Roman"/>
          <w:sz w:val="24"/>
        </w:rPr>
        <w:t>.</w:t>
      </w:r>
    </w:p>
    <w:p w:rsidR="00897760" w:rsidRPr="00897760" w:rsidRDefault="00897760" w:rsidP="002714D8">
      <w:pPr>
        <w:pStyle w:val="a5"/>
        <w:numPr>
          <w:ilvl w:val="0"/>
          <w:numId w:val="23"/>
        </w:numPr>
        <w:spacing w:after="0" w:line="360" w:lineRule="auto"/>
        <w:jc w:val="both"/>
        <w:rPr>
          <w:rFonts w:ascii="Times New Roman" w:hAnsi="Times New Roman" w:cs="Times New Roman"/>
          <w:sz w:val="24"/>
          <w:u w:val="single"/>
        </w:rPr>
      </w:pPr>
      <w:r>
        <w:rPr>
          <w:rFonts w:ascii="Times New Roman" w:hAnsi="Times New Roman" w:cs="Times New Roman"/>
          <w:sz w:val="24"/>
        </w:rPr>
        <w:t xml:space="preserve">Στα </w:t>
      </w:r>
      <w:r w:rsidRPr="00897760">
        <w:rPr>
          <w:rFonts w:ascii="Times New Roman" w:hAnsi="Times New Roman" w:cs="Times New Roman"/>
          <w:sz w:val="24"/>
        </w:rPr>
        <w:t>40</w:t>
      </w:r>
      <w:r>
        <w:rPr>
          <w:rFonts w:ascii="Times New Roman" w:hAnsi="Times New Roman" w:cs="Times New Roman"/>
          <w:sz w:val="24"/>
        </w:rPr>
        <w:t xml:space="preserve">0 </w:t>
      </w:r>
      <w:r w:rsidRPr="005E3139">
        <w:rPr>
          <w:rFonts w:ascii="Times New Roman" w:hAnsi="Times New Roman" w:cs="Times New Roman"/>
          <w:sz w:val="24"/>
          <w:lang w:val="en-US"/>
        </w:rPr>
        <w:t>mg</w:t>
      </w:r>
      <w:r w:rsidRPr="005E3139">
        <w:rPr>
          <w:rFonts w:ascii="Times New Roman" w:hAnsi="Times New Roman" w:cs="Times New Roman"/>
          <w:sz w:val="24"/>
        </w:rPr>
        <w:t>/</w:t>
      </w:r>
      <w:r w:rsidRPr="005E3139">
        <w:rPr>
          <w:rFonts w:ascii="Times New Roman" w:hAnsi="Times New Roman" w:cs="Times New Roman"/>
          <w:sz w:val="24"/>
          <w:lang w:val="en-US"/>
        </w:rPr>
        <w:t>L</w:t>
      </w:r>
      <w:r w:rsidR="00BB2917">
        <w:rPr>
          <w:rFonts w:ascii="Times New Roman" w:hAnsi="Times New Roman" w:cs="Times New Roman"/>
          <w:sz w:val="24"/>
        </w:rPr>
        <w:t xml:space="preserve">υψηλότερα ποσοστά απομάκρυνσης επιτυγχάνουν </w:t>
      </w:r>
      <w:r>
        <w:rPr>
          <w:rFonts w:ascii="Times New Roman" w:hAnsi="Times New Roman" w:cs="Times New Roman"/>
          <w:sz w:val="24"/>
        </w:rPr>
        <w:t xml:space="preserve">τα βακτήρια που ανήκουν </w:t>
      </w:r>
      <w:r w:rsidR="00BB2917">
        <w:rPr>
          <w:rFonts w:ascii="Times New Roman" w:hAnsi="Times New Roman" w:cs="Times New Roman"/>
          <w:sz w:val="24"/>
        </w:rPr>
        <w:t>στην δ</w:t>
      </w:r>
      <w:r>
        <w:rPr>
          <w:rFonts w:ascii="Times New Roman" w:hAnsi="Times New Roman" w:cs="Times New Roman"/>
          <w:sz w:val="24"/>
        </w:rPr>
        <w:t xml:space="preserve">ιαίρεση </w:t>
      </w:r>
      <w:r>
        <w:rPr>
          <w:rFonts w:ascii="Times New Roman" w:hAnsi="Times New Roman" w:cs="Times New Roman"/>
          <w:sz w:val="24"/>
          <w:lang w:val="en-US"/>
        </w:rPr>
        <w:t>Firmicutes</w:t>
      </w:r>
      <w:r w:rsidRPr="00897760">
        <w:rPr>
          <w:rFonts w:ascii="Times New Roman" w:hAnsi="Times New Roman" w:cs="Times New Roman"/>
          <w:sz w:val="24"/>
        </w:rPr>
        <w:t>.</w:t>
      </w:r>
    </w:p>
    <w:p w:rsidR="00BB2917" w:rsidRDefault="00BB2917" w:rsidP="002714D8">
      <w:pPr>
        <w:spacing w:after="0" w:line="360" w:lineRule="auto"/>
        <w:jc w:val="both"/>
        <w:rPr>
          <w:rFonts w:ascii="Times New Roman" w:hAnsi="Times New Roman" w:cs="Times New Roman"/>
          <w:sz w:val="24"/>
          <w:u w:val="single"/>
        </w:rPr>
      </w:pPr>
    </w:p>
    <w:p w:rsidR="00897760" w:rsidRDefault="00897760" w:rsidP="002714D8">
      <w:pPr>
        <w:spacing w:after="0" w:line="360" w:lineRule="auto"/>
        <w:jc w:val="both"/>
        <w:rPr>
          <w:rFonts w:ascii="Times New Roman" w:hAnsi="Times New Roman" w:cs="Times New Roman"/>
          <w:sz w:val="24"/>
          <w:u w:val="single"/>
        </w:rPr>
      </w:pPr>
      <w:r>
        <w:rPr>
          <w:rFonts w:ascii="Times New Roman" w:hAnsi="Times New Roman" w:cs="Times New Roman"/>
          <w:sz w:val="24"/>
          <w:u w:val="single"/>
        </w:rPr>
        <w:t xml:space="preserve">Για τον </w:t>
      </w:r>
      <w:r w:rsidR="00BB2917">
        <w:rPr>
          <w:rFonts w:ascii="Times New Roman" w:hAnsi="Times New Roman" w:cs="Times New Roman"/>
          <w:sz w:val="24"/>
          <w:u w:val="single"/>
        </w:rPr>
        <w:t>μ</w:t>
      </w:r>
      <w:r w:rsidR="006455EF">
        <w:rPr>
          <w:rFonts w:ascii="Times New Roman" w:hAnsi="Times New Roman" w:cs="Times New Roman"/>
          <w:sz w:val="24"/>
          <w:u w:val="single"/>
        </w:rPr>
        <w:t>όλυβδο</w:t>
      </w:r>
    </w:p>
    <w:p w:rsidR="00897760" w:rsidRPr="00897760" w:rsidRDefault="00897760" w:rsidP="002714D8">
      <w:pPr>
        <w:pStyle w:val="a5"/>
        <w:numPr>
          <w:ilvl w:val="0"/>
          <w:numId w:val="23"/>
        </w:numPr>
        <w:spacing w:after="0" w:line="360" w:lineRule="auto"/>
        <w:jc w:val="both"/>
        <w:rPr>
          <w:rFonts w:ascii="Times New Roman" w:hAnsi="Times New Roman" w:cs="Times New Roman"/>
          <w:sz w:val="24"/>
          <w:u w:val="single"/>
        </w:rPr>
      </w:pPr>
      <w:r>
        <w:rPr>
          <w:rFonts w:ascii="Times New Roman" w:hAnsi="Times New Roman" w:cs="Times New Roman"/>
          <w:sz w:val="24"/>
        </w:rPr>
        <w:t xml:space="preserve">Στα 50 </w:t>
      </w:r>
      <w:r w:rsidRPr="005E3139">
        <w:rPr>
          <w:rFonts w:ascii="Times New Roman" w:hAnsi="Times New Roman" w:cs="Times New Roman"/>
          <w:sz w:val="24"/>
          <w:lang w:val="en-US"/>
        </w:rPr>
        <w:t>mg</w:t>
      </w:r>
      <w:r w:rsidRPr="005E3139">
        <w:rPr>
          <w:rFonts w:ascii="Times New Roman" w:hAnsi="Times New Roman" w:cs="Times New Roman"/>
          <w:sz w:val="24"/>
        </w:rPr>
        <w:t>/</w:t>
      </w:r>
      <w:r w:rsidRPr="005E3139">
        <w:rPr>
          <w:rFonts w:ascii="Times New Roman" w:hAnsi="Times New Roman" w:cs="Times New Roman"/>
          <w:sz w:val="24"/>
          <w:lang w:val="en-US"/>
        </w:rPr>
        <w:t>L</w:t>
      </w:r>
      <w:r w:rsidR="00BB2917">
        <w:rPr>
          <w:rFonts w:ascii="Times New Roman" w:hAnsi="Times New Roman" w:cs="Times New Roman"/>
          <w:sz w:val="24"/>
        </w:rPr>
        <w:t xml:space="preserve">υψηλότερα ποσοστά απομάκρυνσης επιτυγχάνουν </w:t>
      </w:r>
      <w:r>
        <w:rPr>
          <w:rFonts w:ascii="Times New Roman" w:hAnsi="Times New Roman" w:cs="Times New Roman"/>
          <w:sz w:val="24"/>
        </w:rPr>
        <w:t xml:space="preserve">τα βακτήρια που ανήκουν στην </w:t>
      </w:r>
      <w:r w:rsidR="00BB2917">
        <w:rPr>
          <w:rFonts w:ascii="Times New Roman" w:hAnsi="Times New Roman" w:cs="Times New Roman"/>
          <w:sz w:val="24"/>
        </w:rPr>
        <w:t>δ</w:t>
      </w:r>
      <w:r>
        <w:rPr>
          <w:rFonts w:ascii="Times New Roman" w:hAnsi="Times New Roman" w:cs="Times New Roman"/>
          <w:sz w:val="24"/>
        </w:rPr>
        <w:t xml:space="preserve">ιαίρεση </w:t>
      </w:r>
      <w:r>
        <w:rPr>
          <w:rFonts w:ascii="Times New Roman" w:hAnsi="Times New Roman" w:cs="Times New Roman"/>
          <w:sz w:val="24"/>
          <w:lang w:val="en-US"/>
        </w:rPr>
        <w:t>Bacteroidetes</w:t>
      </w:r>
      <w:r w:rsidRPr="00897760">
        <w:rPr>
          <w:rFonts w:ascii="Times New Roman" w:hAnsi="Times New Roman" w:cs="Times New Roman"/>
          <w:sz w:val="24"/>
        </w:rPr>
        <w:t>.</w:t>
      </w:r>
    </w:p>
    <w:p w:rsidR="00897760" w:rsidRPr="00897760" w:rsidRDefault="00897760" w:rsidP="002714D8">
      <w:pPr>
        <w:pStyle w:val="a5"/>
        <w:numPr>
          <w:ilvl w:val="0"/>
          <w:numId w:val="23"/>
        </w:numPr>
        <w:spacing w:after="0" w:line="360" w:lineRule="auto"/>
        <w:jc w:val="both"/>
        <w:rPr>
          <w:rFonts w:ascii="Times New Roman" w:hAnsi="Times New Roman" w:cs="Times New Roman"/>
          <w:sz w:val="24"/>
          <w:u w:val="single"/>
        </w:rPr>
      </w:pPr>
      <w:r>
        <w:rPr>
          <w:rFonts w:ascii="Times New Roman" w:hAnsi="Times New Roman" w:cs="Times New Roman"/>
          <w:sz w:val="24"/>
        </w:rPr>
        <w:t xml:space="preserve">Στα 100 </w:t>
      </w:r>
      <w:r w:rsidRPr="005E3139">
        <w:rPr>
          <w:rFonts w:ascii="Times New Roman" w:hAnsi="Times New Roman" w:cs="Times New Roman"/>
          <w:sz w:val="24"/>
          <w:lang w:val="en-US"/>
        </w:rPr>
        <w:t>mg</w:t>
      </w:r>
      <w:r w:rsidRPr="005E3139">
        <w:rPr>
          <w:rFonts w:ascii="Times New Roman" w:hAnsi="Times New Roman" w:cs="Times New Roman"/>
          <w:sz w:val="24"/>
        </w:rPr>
        <w:t>/</w:t>
      </w:r>
      <w:r w:rsidRPr="005E3139">
        <w:rPr>
          <w:rFonts w:ascii="Times New Roman" w:hAnsi="Times New Roman" w:cs="Times New Roman"/>
          <w:sz w:val="24"/>
          <w:lang w:val="en-US"/>
        </w:rPr>
        <w:t>L</w:t>
      </w:r>
      <w:r w:rsidR="00BB2917">
        <w:rPr>
          <w:rFonts w:ascii="Times New Roman" w:hAnsi="Times New Roman" w:cs="Times New Roman"/>
          <w:sz w:val="24"/>
        </w:rPr>
        <w:t xml:space="preserve">υψηλότερα ποσοστά απομάκρυνσης επιτυγχάνουν </w:t>
      </w:r>
      <w:r>
        <w:rPr>
          <w:rFonts w:ascii="Times New Roman" w:hAnsi="Times New Roman" w:cs="Times New Roman"/>
          <w:sz w:val="24"/>
        </w:rPr>
        <w:t xml:space="preserve">τα βακτήρια που ανήκουν στην </w:t>
      </w:r>
      <w:r w:rsidR="00BB2917">
        <w:rPr>
          <w:rFonts w:ascii="Times New Roman" w:hAnsi="Times New Roman" w:cs="Times New Roman"/>
          <w:sz w:val="24"/>
        </w:rPr>
        <w:t>δ</w:t>
      </w:r>
      <w:r>
        <w:rPr>
          <w:rFonts w:ascii="Times New Roman" w:hAnsi="Times New Roman" w:cs="Times New Roman"/>
          <w:sz w:val="24"/>
        </w:rPr>
        <w:t xml:space="preserve">ιαίρεση </w:t>
      </w:r>
      <w:r>
        <w:rPr>
          <w:rFonts w:ascii="Times New Roman" w:hAnsi="Times New Roman" w:cs="Times New Roman"/>
          <w:sz w:val="24"/>
          <w:lang w:val="en-US"/>
        </w:rPr>
        <w:t>Bacteroidetes</w:t>
      </w:r>
      <w:r w:rsidRPr="00897760">
        <w:rPr>
          <w:rFonts w:ascii="Times New Roman" w:hAnsi="Times New Roman" w:cs="Times New Roman"/>
          <w:sz w:val="24"/>
        </w:rPr>
        <w:t>.</w:t>
      </w:r>
    </w:p>
    <w:p w:rsidR="00897760" w:rsidRPr="00897760" w:rsidRDefault="00897760" w:rsidP="002714D8">
      <w:pPr>
        <w:pStyle w:val="a5"/>
        <w:numPr>
          <w:ilvl w:val="0"/>
          <w:numId w:val="23"/>
        </w:numPr>
        <w:spacing w:after="0" w:line="360" w:lineRule="auto"/>
        <w:jc w:val="both"/>
        <w:rPr>
          <w:rFonts w:ascii="Times New Roman" w:hAnsi="Times New Roman" w:cs="Times New Roman"/>
          <w:sz w:val="24"/>
          <w:u w:val="single"/>
        </w:rPr>
      </w:pPr>
      <w:r>
        <w:rPr>
          <w:rFonts w:ascii="Times New Roman" w:hAnsi="Times New Roman" w:cs="Times New Roman"/>
          <w:sz w:val="24"/>
        </w:rPr>
        <w:t xml:space="preserve">Στα 200 </w:t>
      </w:r>
      <w:r w:rsidRPr="005E3139">
        <w:rPr>
          <w:rFonts w:ascii="Times New Roman" w:hAnsi="Times New Roman" w:cs="Times New Roman"/>
          <w:sz w:val="24"/>
          <w:lang w:val="en-US"/>
        </w:rPr>
        <w:t>mg</w:t>
      </w:r>
      <w:r w:rsidRPr="005E3139">
        <w:rPr>
          <w:rFonts w:ascii="Times New Roman" w:hAnsi="Times New Roman" w:cs="Times New Roman"/>
          <w:sz w:val="24"/>
        </w:rPr>
        <w:t>/</w:t>
      </w:r>
      <w:r w:rsidRPr="005E3139">
        <w:rPr>
          <w:rFonts w:ascii="Times New Roman" w:hAnsi="Times New Roman" w:cs="Times New Roman"/>
          <w:sz w:val="24"/>
          <w:lang w:val="en-US"/>
        </w:rPr>
        <w:t>L</w:t>
      </w:r>
      <w:r w:rsidR="00BB2917">
        <w:rPr>
          <w:rFonts w:ascii="Times New Roman" w:hAnsi="Times New Roman" w:cs="Times New Roman"/>
          <w:sz w:val="24"/>
        </w:rPr>
        <w:t xml:space="preserve">υψηλότερα ποσοστά απομάκρυνσης επιτυγχάνουν </w:t>
      </w:r>
      <w:r>
        <w:rPr>
          <w:rFonts w:ascii="Times New Roman" w:hAnsi="Times New Roman" w:cs="Times New Roman"/>
          <w:sz w:val="24"/>
        </w:rPr>
        <w:t xml:space="preserve">τα βακτήρια που ανήκουν στην </w:t>
      </w:r>
      <w:r w:rsidR="00BB2917">
        <w:rPr>
          <w:rFonts w:ascii="Times New Roman" w:hAnsi="Times New Roman" w:cs="Times New Roman"/>
          <w:sz w:val="24"/>
        </w:rPr>
        <w:t>δ</w:t>
      </w:r>
      <w:r>
        <w:rPr>
          <w:rFonts w:ascii="Times New Roman" w:hAnsi="Times New Roman" w:cs="Times New Roman"/>
          <w:sz w:val="24"/>
        </w:rPr>
        <w:t xml:space="preserve">ιαίρεση </w:t>
      </w:r>
      <w:r>
        <w:rPr>
          <w:rFonts w:ascii="Times New Roman" w:hAnsi="Times New Roman" w:cs="Times New Roman"/>
          <w:sz w:val="24"/>
          <w:lang w:val="en-US"/>
        </w:rPr>
        <w:t>Bacteroidetes</w:t>
      </w:r>
      <w:r w:rsidRPr="00897760">
        <w:rPr>
          <w:rFonts w:ascii="Times New Roman" w:hAnsi="Times New Roman" w:cs="Times New Roman"/>
          <w:sz w:val="24"/>
        </w:rPr>
        <w:t>.</w:t>
      </w:r>
    </w:p>
    <w:p w:rsidR="00897760" w:rsidRPr="00897760" w:rsidRDefault="00897760" w:rsidP="002714D8">
      <w:pPr>
        <w:pStyle w:val="a5"/>
        <w:numPr>
          <w:ilvl w:val="0"/>
          <w:numId w:val="23"/>
        </w:numPr>
        <w:spacing w:after="0" w:line="360" w:lineRule="auto"/>
        <w:jc w:val="both"/>
        <w:rPr>
          <w:rFonts w:ascii="Times New Roman" w:hAnsi="Times New Roman" w:cs="Times New Roman"/>
          <w:sz w:val="24"/>
          <w:u w:val="single"/>
        </w:rPr>
      </w:pPr>
      <w:r>
        <w:rPr>
          <w:rFonts w:ascii="Times New Roman" w:hAnsi="Times New Roman" w:cs="Times New Roman"/>
          <w:sz w:val="24"/>
        </w:rPr>
        <w:t xml:space="preserve">Στα 300 </w:t>
      </w:r>
      <w:r w:rsidRPr="005E3139">
        <w:rPr>
          <w:rFonts w:ascii="Times New Roman" w:hAnsi="Times New Roman" w:cs="Times New Roman"/>
          <w:sz w:val="24"/>
          <w:lang w:val="en-US"/>
        </w:rPr>
        <w:t>mg</w:t>
      </w:r>
      <w:r w:rsidRPr="005E3139">
        <w:rPr>
          <w:rFonts w:ascii="Times New Roman" w:hAnsi="Times New Roman" w:cs="Times New Roman"/>
          <w:sz w:val="24"/>
        </w:rPr>
        <w:t>/</w:t>
      </w:r>
      <w:r w:rsidRPr="005E3139">
        <w:rPr>
          <w:rFonts w:ascii="Times New Roman" w:hAnsi="Times New Roman" w:cs="Times New Roman"/>
          <w:sz w:val="24"/>
          <w:lang w:val="en-US"/>
        </w:rPr>
        <w:t>L</w:t>
      </w:r>
      <w:r w:rsidR="00BB2917">
        <w:rPr>
          <w:rFonts w:ascii="Times New Roman" w:hAnsi="Times New Roman" w:cs="Times New Roman"/>
          <w:sz w:val="24"/>
        </w:rPr>
        <w:t>υψηλότερα ποσοστά απομάκρυνσης επιτυγχάνουν που ανήκουν στην δ</w:t>
      </w:r>
      <w:r>
        <w:rPr>
          <w:rFonts w:ascii="Times New Roman" w:hAnsi="Times New Roman" w:cs="Times New Roman"/>
          <w:sz w:val="24"/>
        </w:rPr>
        <w:t xml:space="preserve">ιαίρεση </w:t>
      </w:r>
      <w:r>
        <w:rPr>
          <w:rFonts w:ascii="Times New Roman" w:hAnsi="Times New Roman" w:cs="Times New Roman"/>
          <w:sz w:val="24"/>
          <w:lang w:val="en-US"/>
        </w:rPr>
        <w:t>Firmicutes</w:t>
      </w:r>
      <w:r w:rsidRPr="00897760">
        <w:rPr>
          <w:rFonts w:ascii="Times New Roman" w:hAnsi="Times New Roman" w:cs="Times New Roman"/>
          <w:sz w:val="24"/>
        </w:rPr>
        <w:t>.</w:t>
      </w:r>
    </w:p>
    <w:p w:rsidR="00897760" w:rsidRPr="00897760" w:rsidRDefault="00897760" w:rsidP="002714D8">
      <w:pPr>
        <w:pStyle w:val="a5"/>
        <w:numPr>
          <w:ilvl w:val="0"/>
          <w:numId w:val="23"/>
        </w:numPr>
        <w:spacing w:after="0" w:line="360" w:lineRule="auto"/>
        <w:jc w:val="both"/>
        <w:rPr>
          <w:rFonts w:ascii="Times New Roman" w:hAnsi="Times New Roman" w:cs="Times New Roman"/>
          <w:sz w:val="24"/>
          <w:u w:val="single"/>
        </w:rPr>
      </w:pPr>
      <w:r>
        <w:rPr>
          <w:rFonts w:ascii="Times New Roman" w:hAnsi="Times New Roman" w:cs="Times New Roman"/>
          <w:sz w:val="24"/>
        </w:rPr>
        <w:t xml:space="preserve">Στα 400 </w:t>
      </w:r>
      <w:r w:rsidRPr="005E3139">
        <w:rPr>
          <w:rFonts w:ascii="Times New Roman" w:hAnsi="Times New Roman" w:cs="Times New Roman"/>
          <w:sz w:val="24"/>
          <w:lang w:val="en-US"/>
        </w:rPr>
        <w:t>mg</w:t>
      </w:r>
      <w:r w:rsidRPr="005E3139">
        <w:rPr>
          <w:rFonts w:ascii="Times New Roman" w:hAnsi="Times New Roman" w:cs="Times New Roman"/>
          <w:sz w:val="24"/>
        </w:rPr>
        <w:t>/</w:t>
      </w:r>
      <w:r w:rsidRPr="005E3139">
        <w:rPr>
          <w:rFonts w:ascii="Times New Roman" w:hAnsi="Times New Roman" w:cs="Times New Roman"/>
          <w:sz w:val="24"/>
          <w:lang w:val="en-US"/>
        </w:rPr>
        <w:t>L</w:t>
      </w:r>
      <w:r w:rsidR="00BB2917">
        <w:rPr>
          <w:rFonts w:ascii="Times New Roman" w:hAnsi="Times New Roman" w:cs="Times New Roman"/>
          <w:sz w:val="24"/>
        </w:rPr>
        <w:t xml:space="preserve">υψηλότερα ποσοστά απομάκρυνσης επιτυγχάνουν </w:t>
      </w:r>
      <w:r>
        <w:rPr>
          <w:rFonts w:ascii="Times New Roman" w:hAnsi="Times New Roman" w:cs="Times New Roman"/>
          <w:sz w:val="24"/>
        </w:rPr>
        <w:t xml:space="preserve">τα βακτήρια που ανήκουν στην </w:t>
      </w:r>
      <w:r w:rsidR="00BB2917">
        <w:rPr>
          <w:rFonts w:ascii="Times New Roman" w:hAnsi="Times New Roman" w:cs="Times New Roman"/>
          <w:sz w:val="24"/>
        </w:rPr>
        <w:t>δ</w:t>
      </w:r>
      <w:r>
        <w:rPr>
          <w:rFonts w:ascii="Times New Roman" w:hAnsi="Times New Roman" w:cs="Times New Roman"/>
          <w:sz w:val="24"/>
        </w:rPr>
        <w:t xml:space="preserve">ιαίρεση </w:t>
      </w:r>
      <w:r>
        <w:rPr>
          <w:rFonts w:ascii="Times New Roman" w:hAnsi="Times New Roman" w:cs="Times New Roman"/>
          <w:sz w:val="24"/>
          <w:lang w:val="en-US"/>
        </w:rPr>
        <w:t>Bacteroidetes</w:t>
      </w:r>
      <w:r w:rsidRPr="00897760">
        <w:rPr>
          <w:rFonts w:ascii="Times New Roman" w:hAnsi="Times New Roman" w:cs="Times New Roman"/>
          <w:sz w:val="24"/>
        </w:rPr>
        <w:t>.</w:t>
      </w:r>
    </w:p>
    <w:p w:rsidR="00BB2917" w:rsidRDefault="00BB2917" w:rsidP="002714D8">
      <w:pPr>
        <w:spacing w:after="0" w:line="360" w:lineRule="auto"/>
        <w:jc w:val="both"/>
        <w:rPr>
          <w:rFonts w:ascii="Times New Roman" w:hAnsi="Times New Roman" w:cs="Times New Roman"/>
          <w:sz w:val="24"/>
        </w:rPr>
      </w:pPr>
    </w:p>
    <w:p w:rsidR="00897760" w:rsidRPr="00333F67" w:rsidRDefault="00E01615"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Συνολικά, </w:t>
      </w:r>
      <w:r w:rsidR="00BB2917">
        <w:rPr>
          <w:rFonts w:ascii="Times New Roman" w:hAnsi="Times New Roman" w:cs="Times New Roman"/>
          <w:sz w:val="24"/>
        </w:rPr>
        <w:t xml:space="preserve">τα υψηλότερα ποσοστά απομάκρυνσης </w:t>
      </w:r>
      <w:r w:rsidR="00AB7F5D">
        <w:rPr>
          <w:rFonts w:ascii="Times New Roman" w:hAnsi="Times New Roman" w:cs="Times New Roman"/>
          <w:sz w:val="24"/>
        </w:rPr>
        <w:t xml:space="preserve">του </w:t>
      </w:r>
      <w:r w:rsidR="00BB2917">
        <w:rPr>
          <w:rFonts w:ascii="Times New Roman" w:hAnsi="Times New Roman" w:cs="Times New Roman"/>
          <w:sz w:val="24"/>
        </w:rPr>
        <w:t>μ</w:t>
      </w:r>
      <w:r w:rsidR="00AB7F5D">
        <w:rPr>
          <w:rFonts w:ascii="Times New Roman" w:hAnsi="Times New Roman" w:cs="Times New Roman"/>
          <w:sz w:val="24"/>
        </w:rPr>
        <w:t>ολύβδου επιτυγχάν</w:t>
      </w:r>
      <w:r w:rsidR="00BB2917">
        <w:rPr>
          <w:rFonts w:ascii="Times New Roman" w:hAnsi="Times New Roman" w:cs="Times New Roman"/>
          <w:sz w:val="24"/>
        </w:rPr>
        <w:t xml:space="preserve">ονται </w:t>
      </w:r>
      <w:r w:rsidR="00AB7F5D">
        <w:rPr>
          <w:rFonts w:ascii="Times New Roman" w:hAnsi="Times New Roman" w:cs="Times New Roman"/>
          <w:sz w:val="24"/>
        </w:rPr>
        <w:t xml:space="preserve">από τα βακτηριακά στελέχη της </w:t>
      </w:r>
      <w:r w:rsidR="00BB2917">
        <w:rPr>
          <w:rFonts w:ascii="Times New Roman" w:hAnsi="Times New Roman" w:cs="Times New Roman"/>
          <w:sz w:val="24"/>
        </w:rPr>
        <w:t>δ</w:t>
      </w:r>
      <w:r w:rsidR="00AB7F5D">
        <w:rPr>
          <w:rFonts w:ascii="Times New Roman" w:hAnsi="Times New Roman" w:cs="Times New Roman"/>
          <w:sz w:val="24"/>
        </w:rPr>
        <w:t xml:space="preserve">ιαίρεσης </w:t>
      </w:r>
      <w:r w:rsidR="00AB7F5D">
        <w:rPr>
          <w:rFonts w:ascii="Times New Roman" w:hAnsi="Times New Roman" w:cs="Times New Roman"/>
          <w:sz w:val="24"/>
          <w:lang w:val="en-US"/>
        </w:rPr>
        <w:t>Bacteroidetes</w:t>
      </w:r>
      <w:r w:rsidR="00AB7F5D">
        <w:rPr>
          <w:rFonts w:ascii="Times New Roman" w:hAnsi="Times New Roman" w:cs="Times New Roman"/>
          <w:sz w:val="24"/>
        </w:rPr>
        <w:t xml:space="preserve">. Για το </w:t>
      </w:r>
      <w:r w:rsidR="00BB2917">
        <w:rPr>
          <w:rFonts w:ascii="Times New Roman" w:hAnsi="Times New Roman" w:cs="Times New Roman"/>
          <w:sz w:val="24"/>
        </w:rPr>
        <w:t>κ</w:t>
      </w:r>
      <w:r w:rsidR="006455EF">
        <w:rPr>
          <w:rFonts w:ascii="Times New Roman" w:hAnsi="Times New Roman" w:cs="Times New Roman"/>
          <w:sz w:val="24"/>
        </w:rPr>
        <w:t>άδμιο</w:t>
      </w:r>
      <w:r w:rsidR="00AB7F5D">
        <w:rPr>
          <w:rFonts w:ascii="Times New Roman" w:hAnsi="Times New Roman" w:cs="Times New Roman"/>
          <w:sz w:val="24"/>
        </w:rPr>
        <w:t xml:space="preserve"> στις χαμηλές συγκεντρώσεις </w:t>
      </w:r>
      <w:r w:rsidR="00BB2917">
        <w:rPr>
          <w:rFonts w:ascii="Times New Roman" w:hAnsi="Times New Roman" w:cs="Times New Roman"/>
          <w:sz w:val="24"/>
        </w:rPr>
        <w:t xml:space="preserve">υψηλότερα ποσοστά απομάκρυνσης </w:t>
      </w:r>
      <w:r w:rsidR="00AB7F5D">
        <w:rPr>
          <w:rFonts w:ascii="Times New Roman" w:hAnsi="Times New Roman" w:cs="Times New Roman"/>
          <w:sz w:val="24"/>
        </w:rPr>
        <w:t xml:space="preserve">επιτυγχάνουν τα βακτηριακά στελέχη της </w:t>
      </w:r>
      <w:r w:rsidR="00BB2917">
        <w:rPr>
          <w:rFonts w:ascii="Times New Roman" w:hAnsi="Times New Roman" w:cs="Times New Roman"/>
          <w:sz w:val="24"/>
        </w:rPr>
        <w:t>δ</w:t>
      </w:r>
      <w:r w:rsidR="00AB7F5D">
        <w:rPr>
          <w:rFonts w:ascii="Times New Roman" w:hAnsi="Times New Roman" w:cs="Times New Roman"/>
          <w:sz w:val="24"/>
        </w:rPr>
        <w:t xml:space="preserve">ιαίρεσης </w:t>
      </w:r>
      <w:r w:rsidR="00AB7F5D">
        <w:rPr>
          <w:rFonts w:ascii="Times New Roman" w:hAnsi="Times New Roman" w:cs="Times New Roman"/>
          <w:sz w:val="24"/>
          <w:lang w:val="en-US"/>
        </w:rPr>
        <w:t>Bacteroidetes</w:t>
      </w:r>
      <w:r w:rsidR="00AB7F5D">
        <w:rPr>
          <w:rFonts w:ascii="Times New Roman" w:hAnsi="Times New Roman" w:cs="Times New Roman"/>
          <w:sz w:val="24"/>
        </w:rPr>
        <w:t xml:space="preserve">, ενώ στις υψηλές συγκεντρώσεις του, </w:t>
      </w:r>
      <w:r w:rsidR="00BB2917">
        <w:rPr>
          <w:rFonts w:ascii="Times New Roman" w:hAnsi="Times New Roman" w:cs="Times New Roman"/>
          <w:sz w:val="24"/>
        </w:rPr>
        <w:t xml:space="preserve">τα αντίστοιχα ποσοστά τα </w:t>
      </w:r>
      <w:r w:rsidR="00AB7F5D">
        <w:rPr>
          <w:rFonts w:ascii="Times New Roman" w:hAnsi="Times New Roman" w:cs="Times New Roman"/>
          <w:sz w:val="24"/>
        </w:rPr>
        <w:t>επιτυγχά</w:t>
      </w:r>
      <w:r w:rsidR="00BB2917">
        <w:rPr>
          <w:rFonts w:ascii="Times New Roman" w:hAnsi="Times New Roman" w:cs="Times New Roman"/>
          <w:sz w:val="24"/>
        </w:rPr>
        <w:t>νουν τα βακτηριακά στελέχη της δ</w:t>
      </w:r>
      <w:r w:rsidR="00AB7F5D">
        <w:rPr>
          <w:rFonts w:ascii="Times New Roman" w:hAnsi="Times New Roman" w:cs="Times New Roman"/>
          <w:sz w:val="24"/>
        </w:rPr>
        <w:t xml:space="preserve">ιαίρεσης </w:t>
      </w:r>
      <w:r w:rsidR="00AB7F5D">
        <w:rPr>
          <w:rFonts w:ascii="Times New Roman" w:hAnsi="Times New Roman" w:cs="Times New Roman"/>
          <w:sz w:val="24"/>
          <w:lang w:val="en-US"/>
        </w:rPr>
        <w:t>Firmicutes</w:t>
      </w:r>
      <w:r w:rsidR="00AB7F5D" w:rsidRPr="00AB7F5D">
        <w:rPr>
          <w:rFonts w:ascii="Times New Roman" w:hAnsi="Times New Roman" w:cs="Times New Roman"/>
          <w:sz w:val="24"/>
        </w:rPr>
        <w:t>.</w:t>
      </w:r>
    </w:p>
    <w:p w:rsidR="003A6A9E" w:rsidRPr="003A6A9E" w:rsidRDefault="00BB2917" w:rsidP="002714D8">
      <w:pPr>
        <w:spacing w:after="0" w:line="360" w:lineRule="auto"/>
        <w:jc w:val="both"/>
        <w:rPr>
          <w:rFonts w:ascii="Times New Roman" w:hAnsi="Times New Roman" w:cs="Times New Roman"/>
          <w:sz w:val="24"/>
        </w:rPr>
      </w:pPr>
      <w:r>
        <w:rPr>
          <w:rFonts w:ascii="Times New Roman" w:hAnsi="Times New Roman" w:cs="Times New Roman"/>
          <w:sz w:val="24"/>
        </w:rPr>
        <w:t>Επισημαίνεται</w:t>
      </w:r>
      <w:r w:rsidR="003A6A9E">
        <w:rPr>
          <w:rFonts w:ascii="Times New Roman" w:hAnsi="Times New Roman" w:cs="Times New Roman"/>
          <w:sz w:val="24"/>
        </w:rPr>
        <w:t xml:space="preserve"> σε αυτό το σημείο ότι στη </w:t>
      </w:r>
      <w:r>
        <w:rPr>
          <w:rFonts w:ascii="Times New Roman" w:hAnsi="Times New Roman" w:cs="Times New Roman"/>
          <w:sz w:val="24"/>
        </w:rPr>
        <w:t>δ</w:t>
      </w:r>
      <w:r w:rsidR="003A6A9E">
        <w:rPr>
          <w:rFonts w:ascii="Times New Roman" w:hAnsi="Times New Roman" w:cs="Times New Roman"/>
          <w:sz w:val="24"/>
        </w:rPr>
        <w:t xml:space="preserve">ιαίρεση </w:t>
      </w:r>
      <w:r w:rsidR="003A6A9E">
        <w:rPr>
          <w:rFonts w:ascii="Times New Roman" w:hAnsi="Times New Roman" w:cs="Times New Roman"/>
          <w:sz w:val="24"/>
          <w:lang w:val="en-US"/>
        </w:rPr>
        <w:t>Bacteroidetes</w:t>
      </w:r>
      <w:r w:rsidR="003A6A9E">
        <w:rPr>
          <w:rFonts w:ascii="Times New Roman" w:hAnsi="Times New Roman" w:cs="Times New Roman"/>
          <w:sz w:val="24"/>
        </w:rPr>
        <w:t xml:space="preserve"> ανήκουν τα στελέχη</w:t>
      </w:r>
      <w:r w:rsidR="003A6A9E" w:rsidRPr="003A6A9E">
        <w:rPr>
          <w:rFonts w:ascii="Times New Roman" w:hAnsi="Times New Roman" w:cs="Times New Roman"/>
          <w:sz w:val="24"/>
        </w:rPr>
        <w:t>:</w:t>
      </w:r>
    </w:p>
    <w:p w:rsidR="003A6A9E" w:rsidRPr="003A6A9E" w:rsidRDefault="003A6A9E" w:rsidP="002714D8">
      <w:pPr>
        <w:pStyle w:val="a5"/>
        <w:numPr>
          <w:ilvl w:val="0"/>
          <w:numId w:val="28"/>
        </w:numPr>
        <w:spacing w:after="0" w:line="360" w:lineRule="auto"/>
        <w:jc w:val="both"/>
        <w:rPr>
          <w:rFonts w:ascii="Times New Roman" w:hAnsi="Times New Roman" w:cs="Times New Roman"/>
          <w:sz w:val="24"/>
        </w:rPr>
      </w:pPr>
      <w:r>
        <w:rPr>
          <w:rFonts w:ascii="Times New Roman" w:hAnsi="Times New Roman" w:cs="Times New Roman"/>
          <w:sz w:val="24"/>
          <w:lang w:val="en-US"/>
        </w:rPr>
        <w:t xml:space="preserve">d </w:t>
      </w:r>
      <w:r w:rsidRPr="003A6A9E">
        <w:rPr>
          <w:rFonts w:ascii="Times New Roman" w:hAnsi="Times New Roman" w:cs="Times New Roman"/>
          <w:sz w:val="24"/>
          <w:lang w:val="en-US"/>
        </w:rPr>
        <w:t>[</w:t>
      </w:r>
      <w:r w:rsidRPr="00BB2917">
        <w:rPr>
          <w:rFonts w:ascii="Times New Roman" w:hAnsi="Times New Roman" w:cs="Times New Roman"/>
          <w:i/>
          <w:sz w:val="24"/>
          <w:lang w:val="en-US"/>
        </w:rPr>
        <w:t>Chryseobacterium</w:t>
      </w:r>
      <w:r w:rsidRPr="003A6A9E">
        <w:rPr>
          <w:rFonts w:ascii="Times New Roman" w:hAnsi="Times New Roman" w:cs="Times New Roman"/>
          <w:sz w:val="24"/>
          <w:lang w:val="en-US"/>
        </w:rPr>
        <w:t xml:space="preserve"> sp.</w:t>
      </w:r>
      <w:r w:rsidR="00825891">
        <w:rPr>
          <w:rFonts w:ascii="Times New Roman" w:hAnsi="Times New Roman" w:cs="Times New Roman"/>
          <w:sz w:val="24"/>
        </w:rPr>
        <w:t xml:space="preserve"> (</w:t>
      </w:r>
      <w:r w:rsidR="00825891" w:rsidRPr="00566E91">
        <w:rPr>
          <w:rFonts w:ascii="Times New Roman" w:hAnsi="Times New Roman" w:cs="Times New Roman"/>
          <w:sz w:val="24"/>
          <w:lang w:val="en-US"/>
        </w:rPr>
        <w:t>KF263564</w:t>
      </w:r>
      <w:r w:rsidR="00825891">
        <w:rPr>
          <w:rFonts w:ascii="Times New Roman" w:hAnsi="Times New Roman" w:cs="Times New Roman"/>
          <w:sz w:val="24"/>
        </w:rPr>
        <w:t>)</w:t>
      </w:r>
      <w:r w:rsidRPr="003A6A9E">
        <w:rPr>
          <w:rFonts w:ascii="Times New Roman" w:hAnsi="Times New Roman" w:cs="Times New Roman"/>
          <w:sz w:val="24"/>
          <w:lang w:val="en-US"/>
        </w:rPr>
        <w:t>]</w:t>
      </w:r>
    </w:p>
    <w:p w:rsidR="003A6A9E" w:rsidRPr="003A6A9E" w:rsidRDefault="003A6A9E" w:rsidP="002714D8">
      <w:pPr>
        <w:pStyle w:val="a5"/>
        <w:numPr>
          <w:ilvl w:val="0"/>
          <w:numId w:val="28"/>
        </w:numPr>
        <w:spacing w:after="0" w:line="360" w:lineRule="auto"/>
        <w:jc w:val="both"/>
        <w:rPr>
          <w:rFonts w:ascii="Times New Roman" w:hAnsi="Times New Roman" w:cs="Times New Roman"/>
          <w:sz w:val="24"/>
        </w:rPr>
      </w:pPr>
      <w:r>
        <w:rPr>
          <w:rFonts w:ascii="Times New Roman" w:hAnsi="Times New Roman" w:cs="Times New Roman"/>
          <w:sz w:val="24"/>
          <w:lang w:val="en-US"/>
        </w:rPr>
        <w:t xml:space="preserve">j </w:t>
      </w:r>
      <w:r w:rsidRPr="003A6A9E">
        <w:rPr>
          <w:rFonts w:ascii="Times New Roman" w:hAnsi="Times New Roman" w:cs="Times New Roman"/>
          <w:sz w:val="24"/>
          <w:lang w:val="en-US"/>
        </w:rPr>
        <w:t>[</w:t>
      </w:r>
      <w:r w:rsidRPr="00BB2917">
        <w:rPr>
          <w:rFonts w:ascii="Times New Roman" w:hAnsi="Times New Roman" w:cs="Times New Roman"/>
          <w:i/>
          <w:sz w:val="24"/>
          <w:lang w:val="en-US"/>
        </w:rPr>
        <w:t>Pedobacter</w:t>
      </w:r>
      <w:r w:rsidRPr="003A6A9E">
        <w:rPr>
          <w:rFonts w:ascii="Times New Roman" w:hAnsi="Times New Roman" w:cs="Times New Roman"/>
          <w:sz w:val="24"/>
          <w:lang w:val="en-US"/>
        </w:rPr>
        <w:t xml:space="preserve"> sp.</w:t>
      </w:r>
      <w:r w:rsidR="00825891">
        <w:rPr>
          <w:rFonts w:ascii="Times New Roman" w:hAnsi="Times New Roman" w:cs="Times New Roman"/>
          <w:sz w:val="24"/>
        </w:rPr>
        <w:t xml:space="preserve"> (</w:t>
      </w:r>
      <w:r w:rsidR="00825891" w:rsidRPr="006455EF">
        <w:rPr>
          <w:rFonts w:ascii="Times New Roman" w:hAnsi="Times New Roman" w:cs="Times New Roman"/>
          <w:sz w:val="24"/>
          <w:lang w:val="en-US"/>
        </w:rPr>
        <w:t>KM114941</w:t>
      </w:r>
      <w:r w:rsidR="00825891">
        <w:rPr>
          <w:rFonts w:ascii="Times New Roman" w:hAnsi="Times New Roman" w:cs="Times New Roman"/>
          <w:sz w:val="24"/>
        </w:rPr>
        <w:t>)</w:t>
      </w:r>
      <w:r w:rsidRPr="003A6A9E">
        <w:rPr>
          <w:rFonts w:ascii="Times New Roman" w:hAnsi="Times New Roman" w:cs="Times New Roman"/>
          <w:sz w:val="24"/>
          <w:lang w:val="en-US"/>
        </w:rPr>
        <w:t>]</w:t>
      </w:r>
    </w:p>
    <w:p w:rsidR="003A6A9E" w:rsidRPr="003A6A9E" w:rsidRDefault="003A6A9E"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ενώ στην </w:t>
      </w:r>
      <w:r w:rsidR="00BB2917">
        <w:rPr>
          <w:rFonts w:ascii="Times New Roman" w:hAnsi="Times New Roman" w:cs="Times New Roman"/>
          <w:sz w:val="24"/>
        </w:rPr>
        <w:t>δ</w:t>
      </w:r>
      <w:r>
        <w:rPr>
          <w:rFonts w:ascii="Times New Roman" w:hAnsi="Times New Roman" w:cs="Times New Roman"/>
          <w:sz w:val="24"/>
        </w:rPr>
        <w:t xml:space="preserve">ιαίρεση </w:t>
      </w:r>
      <w:r>
        <w:rPr>
          <w:rFonts w:ascii="Times New Roman" w:hAnsi="Times New Roman" w:cs="Times New Roman"/>
          <w:sz w:val="24"/>
          <w:lang w:val="en-US"/>
        </w:rPr>
        <w:t>Firmicutes</w:t>
      </w:r>
      <w:r>
        <w:rPr>
          <w:rFonts w:ascii="Times New Roman" w:hAnsi="Times New Roman" w:cs="Times New Roman"/>
          <w:sz w:val="24"/>
        </w:rPr>
        <w:t>ανήκουν τα στελέχη</w:t>
      </w:r>
      <w:r w:rsidRPr="003A6A9E">
        <w:rPr>
          <w:rFonts w:ascii="Times New Roman" w:hAnsi="Times New Roman" w:cs="Times New Roman"/>
          <w:sz w:val="24"/>
        </w:rPr>
        <w:t>:</w:t>
      </w:r>
    </w:p>
    <w:p w:rsidR="003A6A9E" w:rsidRPr="003A6A9E" w:rsidRDefault="003A6A9E" w:rsidP="002714D8">
      <w:pPr>
        <w:pStyle w:val="a5"/>
        <w:numPr>
          <w:ilvl w:val="0"/>
          <w:numId w:val="29"/>
        </w:numPr>
        <w:spacing w:after="0" w:line="360" w:lineRule="auto"/>
        <w:jc w:val="both"/>
        <w:rPr>
          <w:rFonts w:ascii="Times New Roman" w:hAnsi="Times New Roman" w:cs="Times New Roman"/>
          <w:sz w:val="24"/>
        </w:rPr>
      </w:pPr>
      <w:r w:rsidRPr="003A6A9E">
        <w:rPr>
          <w:rFonts w:ascii="Times New Roman" w:hAnsi="Times New Roman" w:cs="Times New Roman"/>
          <w:sz w:val="24"/>
        </w:rPr>
        <w:t>e [</w:t>
      </w:r>
      <w:r w:rsidRPr="00BB2917">
        <w:rPr>
          <w:rFonts w:ascii="Times New Roman" w:hAnsi="Times New Roman" w:cs="Times New Roman"/>
          <w:i/>
          <w:sz w:val="24"/>
        </w:rPr>
        <w:t>Paenibacillus</w:t>
      </w:r>
      <w:r w:rsidR="007C42DB">
        <w:rPr>
          <w:rFonts w:ascii="Times New Roman" w:hAnsi="Times New Roman" w:cs="Times New Roman"/>
          <w:i/>
          <w:sz w:val="24"/>
        </w:rPr>
        <w:t xml:space="preserve"> </w:t>
      </w:r>
      <w:r w:rsidRPr="003A6A9E">
        <w:rPr>
          <w:rFonts w:ascii="Times New Roman" w:hAnsi="Times New Roman" w:cs="Times New Roman"/>
          <w:sz w:val="24"/>
        </w:rPr>
        <w:t>sp.</w:t>
      </w:r>
      <w:r w:rsidR="00825891">
        <w:rPr>
          <w:rFonts w:ascii="Times New Roman" w:hAnsi="Times New Roman" w:cs="Times New Roman"/>
          <w:sz w:val="24"/>
        </w:rPr>
        <w:t xml:space="preserve"> (</w:t>
      </w:r>
      <w:r w:rsidR="00825891">
        <w:rPr>
          <w:rFonts w:ascii="Times New Roman" w:hAnsi="Times New Roman" w:cs="Times New Roman"/>
          <w:sz w:val="24"/>
          <w:lang w:val="en-US"/>
        </w:rPr>
        <w:t>KT318609</w:t>
      </w:r>
      <w:r w:rsidR="00825891">
        <w:rPr>
          <w:rFonts w:ascii="Times New Roman" w:hAnsi="Times New Roman" w:cs="Times New Roman"/>
          <w:sz w:val="24"/>
        </w:rPr>
        <w:t>)</w:t>
      </w:r>
      <w:r w:rsidRPr="003A6A9E">
        <w:rPr>
          <w:rFonts w:ascii="Times New Roman" w:hAnsi="Times New Roman" w:cs="Times New Roman"/>
          <w:sz w:val="24"/>
        </w:rPr>
        <w:t>]</w:t>
      </w:r>
    </w:p>
    <w:p w:rsidR="00825891" w:rsidRPr="00825891" w:rsidRDefault="003A6A9E" w:rsidP="00825891">
      <w:pPr>
        <w:pStyle w:val="a5"/>
        <w:numPr>
          <w:ilvl w:val="0"/>
          <w:numId w:val="29"/>
        </w:numPr>
        <w:spacing w:after="0" w:line="360" w:lineRule="auto"/>
        <w:jc w:val="both"/>
        <w:rPr>
          <w:rFonts w:ascii="Times New Roman" w:hAnsi="Times New Roman" w:cs="Times New Roman"/>
          <w:sz w:val="24"/>
        </w:rPr>
      </w:pPr>
      <w:r w:rsidRPr="003A6A9E">
        <w:rPr>
          <w:rFonts w:ascii="Times New Roman" w:hAnsi="Times New Roman" w:cs="Times New Roman"/>
          <w:sz w:val="24"/>
        </w:rPr>
        <w:t>c [</w:t>
      </w:r>
      <w:r w:rsidRPr="00BB2917">
        <w:rPr>
          <w:rFonts w:ascii="Times New Roman" w:hAnsi="Times New Roman" w:cs="Times New Roman"/>
          <w:i/>
          <w:sz w:val="24"/>
        </w:rPr>
        <w:t>Streptococcus</w:t>
      </w:r>
      <w:r w:rsidRPr="003A6A9E">
        <w:rPr>
          <w:rFonts w:ascii="Times New Roman" w:hAnsi="Times New Roman" w:cs="Times New Roman"/>
          <w:sz w:val="24"/>
        </w:rPr>
        <w:t xml:space="preserve"> sp.</w:t>
      </w:r>
      <w:r w:rsidR="00825891">
        <w:rPr>
          <w:rFonts w:ascii="Times New Roman" w:hAnsi="Times New Roman" w:cs="Times New Roman"/>
          <w:sz w:val="24"/>
        </w:rPr>
        <w:t>(</w:t>
      </w:r>
      <w:r w:rsidR="00825891" w:rsidRPr="00825891">
        <w:rPr>
          <w:rFonts w:ascii="Times New Roman" w:hAnsi="Times New Roman" w:cs="Times New Roman"/>
          <w:sz w:val="24"/>
        </w:rPr>
        <w:t>LN907757</w:t>
      </w:r>
      <w:r w:rsidR="00825891">
        <w:rPr>
          <w:rFonts w:ascii="Times New Roman" w:hAnsi="Times New Roman" w:cs="Times New Roman"/>
          <w:sz w:val="24"/>
        </w:rPr>
        <w:t>)</w:t>
      </w:r>
      <w:r w:rsidR="00825891" w:rsidRPr="00825891">
        <w:rPr>
          <w:rFonts w:ascii="Times New Roman" w:hAnsi="Times New Roman" w:cs="Times New Roman"/>
          <w:sz w:val="24"/>
        </w:rPr>
        <w:t>)</w:t>
      </w:r>
    </w:p>
    <w:p w:rsidR="001A785C" w:rsidRPr="001A785C" w:rsidRDefault="001A785C" w:rsidP="002714D8">
      <w:pPr>
        <w:pStyle w:val="a5"/>
        <w:numPr>
          <w:ilvl w:val="0"/>
          <w:numId w:val="29"/>
        </w:numPr>
        <w:spacing w:after="0" w:line="360" w:lineRule="auto"/>
        <w:jc w:val="both"/>
        <w:rPr>
          <w:rFonts w:ascii="Times New Roman" w:hAnsi="Times New Roman" w:cs="Times New Roman"/>
          <w:sz w:val="24"/>
        </w:rPr>
      </w:pPr>
      <w:r>
        <w:rPr>
          <w:rFonts w:ascii="Times New Roman" w:hAnsi="Times New Roman" w:cs="Times New Roman"/>
          <w:sz w:val="24"/>
          <w:lang w:val="en-US"/>
        </w:rPr>
        <w:t>i</w:t>
      </w:r>
      <w:r w:rsidRPr="001A785C">
        <w:rPr>
          <w:rFonts w:ascii="Times New Roman" w:hAnsi="Times New Roman" w:cs="Times New Roman"/>
          <w:sz w:val="24"/>
        </w:rPr>
        <w:t xml:space="preserve"> [</w:t>
      </w:r>
      <w:r w:rsidRPr="00BB2917">
        <w:rPr>
          <w:rFonts w:ascii="Times New Roman" w:hAnsi="Times New Roman" w:cs="Times New Roman"/>
          <w:i/>
          <w:sz w:val="24"/>
        </w:rPr>
        <w:t>Streptococcus</w:t>
      </w:r>
      <w:r w:rsidR="007C42DB">
        <w:rPr>
          <w:rFonts w:ascii="Times New Roman" w:hAnsi="Times New Roman" w:cs="Times New Roman"/>
          <w:i/>
          <w:sz w:val="24"/>
        </w:rPr>
        <w:t xml:space="preserve"> </w:t>
      </w:r>
      <w:r w:rsidRPr="00BB2917">
        <w:rPr>
          <w:rFonts w:ascii="Times New Roman" w:hAnsi="Times New Roman" w:cs="Times New Roman"/>
          <w:i/>
          <w:sz w:val="24"/>
        </w:rPr>
        <w:t>sanguinis</w:t>
      </w:r>
      <w:r w:rsidR="00825891" w:rsidRPr="00825891">
        <w:rPr>
          <w:rFonts w:ascii="Times New Roman" w:hAnsi="Times New Roman" w:cs="Times New Roman"/>
          <w:sz w:val="24"/>
        </w:rPr>
        <w:t>(</w:t>
      </w:r>
      <w:r w:rsidR="00825891" w:rsidRPr="00566E91">
        <w:rPr>
          <w:rFonts w:ascii="Times New Roman" w:hAnsi="Times New Roman" w:cs="Times New Roman"/>
          <w:sz w:val="24"/>
          <w:lang w:val="en-US"/>
        </w:rPr>
        <w:t>KJ023417</w:t>
      </w:r>
      <w:r w:rsidR="00825891">
        <w:rPr>
          <w:rFonts w:ascii="Times New Roman" w:hAnsi="Times New Roman" w:cs="Times New Roman"/>
          <w:sz w:val="24"/>
        </w:rPr>
        <w:t>)</w:t>
      </w:r>
      <w:r w:rsidRPr="001A785C">
        <w:rPr>
          <w:rFonts w:ascii="Times New Roman" w:hAnsi="Times New Roman" w:cs="Times New Roman"/>
          <w:sz w:val="24"/>
        </w:rPr>
        <w:t>]</w:t>
      </w:r>
    </w:p>
    <w:p w:rsidR="001A785C" w:rsidRPr="001A785C" w:rsidRDefault="001A785C" w:rsidP="002714D8">
      <w:pPr>
        <w:pStyle w:val="a5"/>
        <w:numPr>
          <w:ilvl w:val="0"/>
          <w:numId w:val="29"/>
        </w:numPr>
        <w:spacing w:after="0" w:line="360" w:lineRule="auto"/>
        <w:jc w:val="both"/>
        <w:rPr>
          <w:rFonts w:ascii="Times New Roman" w:hAnsi="Times New Roman" w:cs="Times New Roman"/>
          <w:sz w:val="24"/>
        </w:rPr>
      </w:pPr>
      <w:r w:rsidRPr="001A785C">
        <w:rPr>
          <w:rFonts w:ascii="Times New Roman" w:hAnsi="Times New Roman" w:cs="Times New Roman"/>
          <w:sz w:val="24"/>
        </w:rPr>
        <w:t>k [</w:t>
      </w:r>
      <w:r w:rsidRPr="00BB2917">
        <w:rPr>
          <w:rFonts w:ascii="Times New Roman" w:hAnsi="Times New Roman" w:cs="Times New Roman"/>
          <w:i/>
          <w:sz w:val="24"/>
        </w:rPr>
        <w:t>Staphylococcus</w:t>
      </w:r>
      <w:r w:rsidR="007C42DB">
        <w:rPr>
          <w:rFonts w:ascii="Times New Roman" w:hAnsi="Times New Roman" w:cs="Times New Roman"/>
          <w:i/>
          <w:sz w:val="24"/>
        </w:rPr>
        <w:t xml:space="preserve"> </w:t>
      </w:r>
      <w:r w:rsidRPr="001A785C">
        <w:rPr>
          <w:rFonts w:ascii="Times New Roman" w:hAnsi="Times New Roman" w:cs="Times New Roman"/>
          <w:sz w:val="24"/>
        </w:rPr>
        <w:t>sp.</w:t>
      </w:r>
      <w:r w:rsidR="00825891">
        <w:rPr>
          <w:rFonts w:ascii="Times New Roman" w:hAnsi="Times New Roman" w:cs="Times New Roman"/>
          <w:sz w:val="24"/>
        </w:rPr>
        <w:t xml:space="preserve"> (</w:t>
      </w:r>
      <w:r w:rsidR="00825891" w:rsidRPr="00566E91">
        <w:rPr>
          <w:rFonts w:ascii="Times New Roman" w:hAnsi="Times New Roman" w:cs="Times New Roman"/>
          <w:sz w:val="24"/>
          <w:lang w:val="en-US"/>
        </w:rPr>
        <w:t>KP</w:t>
      </w:r>
      <w:r w:rsidR="00825891" w:rsidRPr="00486463">
        <w:rPr>
          <w:rFonts w:ascii="Times New Roman" w:hAnsi="Times New Roman" w:cs="Times New Roman"/>
          <w:sz w:val="24"/>
          <w:lang w:val="en-US"/>
        </w:rPr>
        <w:t>240938</w:t>
      </w:r>
      <w:r w:rsidR="00825891">
        <w:rPr>
          <w:rFonts w:ascii="Times New Roman" w:hAnsi="Times New Roman" w:cs="Times New Roman"/>
          <w:sz w:val="24"/>
        </w:rPr>
        <w:t>)</w:t>
      </w:r>
      <w:r w:rsidRPr="001A785C">
        <w:rPr>
          <w:rFonts w:ascii="Times New Roman" w:hAnsi="Times New Roman" w:cs="Times New Roman"/>
          <w:sz w:val="24"/>
        </w:rPr>
        <w:t>]</w:t>
      </w:r>
    </w:p>
    <w:p w:rsidR="001A785C" w:rsidRPr="001A785C" w:rsidRDefault="001A785C" w:rsidP="002714D8">
      <w:pPr>
        <w:pStyle w:val="a5"/>
        <w:numPr>
          <w:ilvl w:val="0"/>
          <w:numId w:val="29"/>
        </w:numPr>
        <w:spacing w:after="0" w:line="360" w:lineRule="auto"/>
        <w:jc w:val="both"/>
        <w:rPr>
          <w:rFonts w:ascii="Times New Roman" w:hAnsi="Times New Roman" w:cs="Times New Roman"/>
          <w:sz w:val="24"/>
        </w:rPr>
      </w:pPr>
      <w:r w:rsidRPr="001A785C">
        <w:rPr>
          <w:rFonts w:ascii="Times New Roman" w:hAnsi="Times New Roman" w:cs="Times New Roman"/>
          <w:sz w:val="24"/>
        </w:rPr>
        <w:t>f [</w:t>
      </w:r>
      <w:r w:rsidRPr="00BB2917">
        <w:rPr>
          <w:rFonts w:ascii="Times New Roman" w:hAnsi="Times New Roman" w:cs="Times New Roman"/>
          <w:i/>
          <w:sz w:val="24"/>
        </w:rPr>
        <w:t>Enterococcus</w:t>
      </w:r>
      <w:r w:rsidR="007C42DB">
        <w:rPr>
          <w:rFonts w:ascii="Times New Roman" w:hAnsi="Times New Roman" w:cs="Times New Roman"/>
          <w:i/>
          <w:sz w:val="24"/>
        </w:rPr>
        <w:t xml:space="preserve"> </w:t>
      </w:r>
      <w:r w:rsidRPr="001A785C">
        <w:rPr>
          <w:rFonts w:ascii="Times New Roman" w:hAnsi="Times New Roman" w:cs="Times New Roman"/>
          <w:sz w:val="24"/>
        </w:rPr>
        <w:t>sp. (KR153958)]</w:t>
      </w:r>
    </w:p>
    <w:p w:rsidR="001A785C" w:rsidRPr="001A785C" w:rsidRDefault="001A785C" w:rsidP="002714D8">
      <w:pPr>
        <w:pStyle w:val="a5"/>
        <w:numPr>
          <w:ilvl w:val="0"/>
          <w:numId w:val="29"/>
        </w:numPr>
        <w:spacing w:after="0" w:line="360" w:lineRule="auto"/>
        <w:jc w:val="both"/>
        <w:rPr>
          <w:rFonts w:ascii="Times New Roman" w:hAnsi="Times New Roman" w:cs="Times New Roman"/>
          <w:sz w:val="24"/>
        </w:rPr>
      </w:pPr>
      <w:r w:rsidRPr="001A785C">
        <w:rPr>
          <w:rFonts w:ascii="Times New Roman" w:hAnsi="Times New Roman" w:cs="Times New Roman"/>
          <w:sz w:val="24"/>
        </w:rPr>
        <w:lastRenderedPageBreak/>
        <w:t>g [</w:t>
      </w:r>
      <w:r w:rsidRPr="0057573D">
        <w:rPr>
          <w:rFonts w:ascii="Times New Roman" w:hAnsi="Times New Roman" w:cs="Times New Roman"/>
          <w:i/>
          <w:sz w:val="24"/>
        </w:rPr>
        <w:t>Enterococcus</w:t>
      </w:r>
      <w:r w:rsidR="007C42DB">
        <w:rPr>
          <w:rFonts w:ascii="Times New Roman" w:hAnsi="Times New Roman" w:cs="Times New Roman"/>
          <w:i/>
          <w:sz w:val="24"/>
        </w:rPr>
        <w:t xml:space="preserve"> </w:t>
      </w:r>
      <w:r w:rsidRPr="001A785C">
        <w:rPr>
          <w:rFonts w:ascii="Times New Roman" w:hAnsi="Times New Roman" w:cs="Times New Roman"/>
          <w:sz w:val="24"/>
        </w:rPr>
        <w:t>sp. (KR153958)]</w:t>
      </w:r>
    </w:p>
    <w:p w:rsidR="001A785C" w:rsidRDefault="001A785C" w:rsidP="002714D8">
      <w:pPr>
        <w:pStyle w:val="a5"/>
        <w:numPr>
          <w:ilvl w:val="0"/>
          <w:numId w:val="29"/>
        </w:numPr>
        <w:spacing w:after="0" w:line="360" w:lineRule="auto"/>
        <w:jc w:val="both"/>
        <w:rPr>
          <w:rFonts w:ascii="Times New Roman" w:hAnsi="Times New Roman" w:cs="Times New Roman"/>
          <w:sz w:val="24"/>
        </w:rPr>
      </w:pPr>
      <w:r w:rsidRPr="001A785C">
        <w:rPr>
          <w:rFonts w:ascii="Times New Roman" w:hAnsi="Times New Roman" w:cs="Times New Roman"/>
          <w:sz w:val="24"/>
        </w:rPr>
        <w:t>h [</w:t>
      </w:r>
      <w:r w:rsidRPr="0057573D">
        <w:rPr>
          <w:rFonts w:ascii="Times New Roman" w:hAnsi="Times New Roman" w:cs="Times New Roman"/>
          <w:i/>
          <w:sz w:val="24"/>
        </w:rPr>
        <w:t>Enterococcus</w:t>
      </w:r>
      <w:r w:rsidR="007C42DB">
        <w:rPr>
          <w:rFonts w:ascii="Times New Roman" w:hAnsi="Times New Roman" w:cs="Times New Roman"/>
          <w:i/>
          <w:sz w:val="24"/>
        </w:rPr>
        <w:t xml:space="preserve"> </w:t>
      </w:r>
      <w:r w:rsidRPr="001A785C">
        <w:rPr>
          <w:rFonts w:ascii="Times New Roman" w:hAnsi="Times New Roman" w:cs="Times New Roman"/>
          <w:sz w:val="24"/>
        </w:rPr>
        <w:t>sp. (KJ175075)]</w:t>
      </w:r>
    </w:p>
    <w:p w:rsidR="00825891" w:rsidRPr="00825891" w:rsidRDefault="00825891" w:rsidP="00825891">
      <w:pPr>
        <w:spacing w:after="0" w:line="360" w:lineRule="auto"/>
        <w:jc w:val="both"/>
        <w:rPr>
          <w:rFonts w:ascii="Times New Roman" w:hAnsi="Times New Roman" w:cs="Times New Roman"/>
          <w:sz w:val="24"/>
          <w:lang w:val="en-US"/>
        </w:rPr>
      </w:pPr>
    </w:p>
    <w:p w:rsidR="00825891" w:rsidRPr="00825891" w:rsidRDefault="00825891" w:rsidP="00825891">
      <w:pPr>
        <w:spacing w:after="0" w:line="360" w:lineRule="auto"/>
        <w:jc w:val="both"/>
        <w:rPr>
          <w:rFonts w:ascii="Times New Roman" w:hAnsi="Times New Roman" w:cs="Times New Roman"/>
          <w:sz w:val="24"/>
          <w:lang w:val="en-US"/>
        </w:rPr>
      </w:pPr>
    </w:p>
    <w:p w:rsidR="00AD2347" w:rsidRPr="008022CE" w:rsidRDefault="00010272" w:rsidP="002714D8">
      <w:pPr>
        <w:spacing w:after="0" w:line="360" w:lineRule="auto"/>
        <w:jc w:val="both"/>
        <w:rPr>
          <w:rFonts w:ascii="Times New Roman" w:hAnsi="Times New Roman" w:cs="Times New Roman"/>
          <w:sz w:val="24"/>
        </w:rPr>
      </w:pPr>
      <w:r w:rsidRPr="008022CE">
        <w:rPr>
          <w:rFonts w:ascii="Times New Roman" w:eastAsiaTheme="majorEastAsia" w:hAnsi="Times New Roman" w:cs="Times New Roman"/>
          <w:b/>
          <w:bCs/>
          <w:sz w:val="28"/>
          <w:szCs w:val="24"/>
          <w:u w:val="single"/>
        </w:rPr>
        <w:t>ΕΛΕΓΧΟΣ ΑΝΘΕΚΤΙΚΩΝ ΒΑΚΤΗΡΙΩΝ ΣΤΟ ΕΔΑΦΟΣ &amp;</w:t>
      </w:r>
      <w:r w:rsidRPr="00010272">
        <w:rPr>
          <w:rFonts w:ascii="Times New Roman" w:eastAsiaTheme="majorEastAsia" w:hAnsi="Times New Roman" w:cs="Times New Roman"/>
          <w:b/>
          <w:bCs/>
          <w:color w:val="4F81BD" w:themeColor="accent1"/>
          <w:sz w:val="28"/>
          <w:szCs w:val="24"/>
          <w:u w:val="single"/>
        </w:rPr>
        <w:t xml:space="preserve"> </w:t>
      </w:r>
      <w:r w:rsidRPr="008022CE">
        <w:rPr>
          <w:rFonts w:ascii="Times New Roman" w:eastAsiaTheme="majorEastAsia" w:hAnsi="Times New Roman" w:cs="Times New Roman"/>
          <w:b/>
          <w:bCs/>
          <w:sz w:val="28"/>
          <w:szCs w:val="24"/>
          <w:u w:val="single"/>
        </w:rPr>
        <w:t>ΑΠΟΜΑΚΡΥΝΣΗ ΜΕΤΑΛΛΩΝ</w:t>
      </w:r>
    </w:p>
    <w:p w:rsidR="00010272" w:rsidRDefault="00010272" w:rsidP="002714D8">
      <w:pPr>
        <w:spacing w:after="0" w:line="360" w:lineRule="auto"/>
        <w:jc w:val="both"/>
        <w:rPr>
          <w:rFonts w:ascii="Times New Roman" w:hAnsi="Times New Roman" w:cs="Times New Roman"/>
          <w:sz w:val="24"/>
        </w:rPr>
      </w:pPr>
    </w:p>
    <w:p w:rsidR="00AD2347" w:rsidRPr="009746CA" w:rsidRDefault="000E329E" w:rsidP="002714D8">
      <w:pPr>
        <w:spacing w:after="0" w:line="360" w:lineRule="auto"/>
        <w:jc w:val="both"/>
        <w:rPr>
          <w:rFonts w:ascii="Times New Roman" w:hAnsi="Times New Roman" w:cs="Times New Roman"/>
          <w:sz w:val="24"/>
        </w:rPr>
      </w:pPr>
      <w:r>
        <w:rPr>
          <w:rFonts w:ascii="Times New Roman" w:hAnsi="Times New Roman" w:cs="Times New Roman"/>
          <w:sz w:val="24"/>
        </w:rPr>
        <w:t>Κατά τον</w:t>
      </w:r>
      <w:r w:rsidR="00AD2347">
        <w:rPr>
          <w:rFonts w:ascii="Times New Roman" w:hAnsi="Times New Roman" w:cs="Times New Roman"/>
          <w:sz w:val="24"/>
        </w:rPr>
        <w:t xml:space="preserve"> έλεγχο</w:t>
      </w:r>
      <w:r w:rsidR="001850E2">
        <w:rPr>
          <w:rFonts w:ascii="Times New Roman" w:hAnsi="Times New Roman" w:cs="Times New Roman"/>
          <w:sz w:val="24"/>
        </w:rPr>
        <w:t xml:space="preserve"> ανθεκτικότητας των βακτηριακών πληθυσμών </w:t>
      </w:r>
      <w:r w:rsidR="00AD2347">
        <w:rPr>
          <w:rFonts w:ascii="Times New Roman" w:hAnsi="Times New Roman" w:cs="Times New Roman"/>
          <w:sz w:val="24"/>
        </w:rPr>
        <w:t xml:space="preserve">των </w:t>
      </w:r>
      <w:r w:rsidR="001850E2">
        <w:rPr>
          <w:rFonts w:ascii="Times New Roman" w:hAnsi="Times New Roman" w:cs="Times New Roman"/>
          <w:sz w:val="24"/>
        </w:rPr>
        <w:t xml:space="preserve">στελεχών </w:t>
      </w:r>
      <w:r w:rsidR="00AD2347">
        <w:rPr>
          <w:rFonts w:ascii="Times New Roman" w:hAnsi="Times New Roman" w:cs="Times New Roman"/>
          <w:sz w:val="24"/>
        </w:rPr>
        <w:t>στο δείγμα χώματος απ’ όπου συλλέχθηκαν</w:t>
      </w:r>
      <w:r w:rsidR="00333F67">
        <w:rPr>
          <w:rFonts w:ascii="Times New Roman" w:hAnsi="Times New Roman" w:cs="Times New Roman"/>
          <w:sz w:val="24"/>
        </w:rPr>
        <w:t>,</w:t>
      </w:r>
      <w:r w:rsidR="00AD2347">
        <w:rPr>
          <w:rFonts w:ascii="Times New Roman" w:hAnsi="Times New Roman" w:cs="Times New Roman"/>
          <w:sz w:val="24"/>
        </w:rPr>
        <w:t xml:space="preserve"> έγινε επιλογή ανάμεσα στα παραπάνω 11 στελέχη. </w:t>
      </w:r>
    </w:p>
    <w:p w:rsidR="00AD2347" w:rsidRPr="00AD2347" w:rsidRDefault="00AD2347"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Όσον αφορά </w:t>
      </w:r>
      <w:r w:rsidR="000E329E">
        <w:rPr>
          <w:rFonts w:ascii="Times New Roman" w:hAnsi="Times New Roman" w:cs="Times New Roman"/>
          <w:sz w:val="24"/>
        </w:rPr>
        <w:t>σ</w:t>
      </w:r>
      <w:r>
        <w:rPr>
          <w:rFonts w:ascii="Times New Roman" w:hAnsi="Times New Roman" w:cs="Times New Roman"/>
          <w:sz w:val="24"/>
        </w:rPr>
        <w:t>την επιλογή, σκοπός ήταν</w:t>
      </w:r>
      <w:r w:rsidRPr="00AD2347">
        <w:rPr>
          <w:rFonts w:ascii="Times New Roman" w:hAnsi="Times New Roman" w:cs="Times New Roman"/>
          <w:sz w:val="24"/>
        </w:rPr>
        <w:t>:</w:t>
      </w:r>
    </w:p>
    <w:p w:rsidR="00AD2347" w:rsidRDefault="00BC6772" w:rsidP="002714D8">
      <w:pPr>
        <w:pStyle w:val="a5"/>
        <w:numPr>
          <w:ilvl w:val="0"/>
          <w:numId w:val="22"/>
        </w:numPr>
        <w:spacing w:after="0" w:line="360" w:lineRule="auto"/>
        <w:jc w:val="both"/>
        <w:rPr>
          <w:rFonts w:ascii="Times New Roman" w:hAnsi="Times New Roman" w:cs="Times New Roman"/>
          <w:sz w:val="24"/>
        </w:rPr>
      </w:pPr>
      <w:r>
        <w:rPr>
          <w:rFonts w:ascii="Times New Roman" w:hAnsi="Times New Roman" w:cs="Times New Roman"/>
          <w:sz w:val="24"/>
        </w:rPr>
        <w:t xml:space="preserve">Να επιλεγούν στελέχη από διαφορετικά </w:t>
      </w:r>
      <w:r w:rsidR="00DC3158">
        <w:rPr>
          <w:rFonts w:ascii="Times New Roman" w:hAnsi="Times New Roman" w:cs="Times New Roman"/>
          <w:sz w:val="24"/>
        </w:rPr>
        <w:t>δείγματα χώματος</w:t>
      </w:r>
      <w:r>
        <w:rPr>
          <w:rFonts w:ascii="Times New Roman" w:hAnsi="Times New Roman" w:cs="Times New Roman"/>
          <w:sz w:val="24"/>
        </w:rPr>
        <w:t>.</w:t>
      </w:r>
    </w:p>
    <w:p w:rsidR="00BC6772" w:rsidRDefault="00BC6772" w:rsidP="002714D8">
      <w:pPr>
        <w:pStyle w:val="a5"/>
        <w:numPr>
          <w:ilvl w:val="0"/>
          <w:numId w:val="22"/>
        </w:numPr>
        <w:spacing w:after="0" w:line="360" w:lineRule="auto"/>
        <w:jc w:val="both"/>
        <w:rPr>
          <w:rFonts w:ascii="Times New Roman" w:hAnsi="Times New Roman" w:cs="Times New Roman"/>
          <w:sz w:val="24"/>
        </w:rPr>
      </w:pPr>
      <w:r>
        <w:rPr>
          <w:rFonts w:ascii="Times New Roman" w:hAnsi="Times New Roman" w:cs="Times New Roman"/>
          <w:sz w:val="24"/>
        </w:rPr>
        <w:t xml:space="preserve">Να επιλεγούν στελέχη από διαφορετικές </w:t>
      </w:r>
      <w:r w:rsidR="000E329E">
        <w:rPr>
          <w:rFonts w:ascii="Times New Roman" w:hAnsi="Times New Roman" w:cs="Times New Roman"/>
          <w:sz w:val="24"/>
        </w:rPr>
        <w:t>δ</w:t>
      </w:r>
      <w:r>
        <w:rPr>
          <w:rFonts w:ascii="Times New Roman" w:hAnsi="Times New Roman" w:cs="Times New Roman"/>
          <w:sz w:val="24"/>
        </w:rPr>
        <w:t>ιαιρέσεις.</w:t>
      </w:r>
    </w:p>
    <w:p w:rsidR="00BC6772" w:rsidRDefault="00BC6772" w:rsidP="002714D8">
      <w:pPr>
        <w:pStyle w:val="a5"/>
        <w:numPr>
          <w:ilvl w:val="0"/>
          <w:numId w:val="22"/>
        </w:numPr>
        <w:spacing w:after="0" w:line="360" w:lineRule="auto"/>
        <w:jc w:val="both"/>
        <w:rPr>
          <w:rFonts w:ascii="Times New Roman" w:hAnsi="Times New Roman" w:cs="Times New Roman"/>
          <w:sz w:val="24"/>
        </w:rPr>
      </w:pPr>
      <w:r>
        <w:rPr>
          <w:rFonts w:ascii="Times New Roman" w:hAnsi="Times New Roman" w:cs="Times New Roman"/>
          <w:sz w:val="24"/>
        </w:rPr>
        <w:t xml:space="preserve">Να υπάρχουν σίγουρα στελέχη από τις δύο πιο </w:t>
      </w:r>
      <w:r w:rsidRPr="00BC6772">
        <w:rPr>
          <w:rFonts w:ascii="Times New Roman" w:hAnsi="Times New Roman" w:cs="Times New Roman"/>
          <w:sz w:val="24"/>
        </w:rPr>
        <w:t>“</w:t>
      </w:r>
      <w:r>
        <w:rPr>
          <w:rFonts w:ascii="Times New Roman" w:hAnsi="Times New Roman" w:cs="Times New Roman"/>
          <w:sz w:val="24"/>
        </w:rPr>
        <w:t>αποτελεσματικές</w:t>
      </w:r>
      <w:r w:rsidRPr="00BC6772">
        <w:rPr>
          <w:rFonts w:ascii="Times New Roman" w:hAnsi="Times New Roman" w:cs="Times New Roman"/>
          <w:sz w:val="24"/>
        </w:rPr>
        <w:t>”</w:t>
      </w:r>
      <w:r w:rsidR="005615D4" w:rsidRPr="005615D4">
        <w:rPr>
          <w:rFonts w:ascii="Times New Roman" w:hAnsi="Times New Roman" w:cs="Times New Roman"/>
          <w:sz w:val="24"/>
        </w:rPr>
        <w:t xml:space="preserve"> </w:t>
      </w:r>
      <w:r w:rsidR="000E329E">
        <w:rPr>
          <w:rFonts w:ascii="Times New Roman" w:hAnsi="Times New Roman" w:cs="Times New Roman"/>
          <w:sz w:val="24"/>
        </w:rPr>
        <w:t>δ</w:t>
      </w:r>
      <w:r>
        <w:rPr>
          <w:rFonts w:ascii="Times New Roman" w:hAnsi="Times New Roman" w:cs="Times New Roman"/>
          <w:sz w:val="24"/>
        </w:rPr>
        <w:t xml:space="preserve">ιαιρέσεις, όσον αφορά </w:t>
      </w:r>
      <w:r w:rsidR="000E329E">
        <w:rPr>
          <w:rFonts w:ascii="Times New Roman" w:hAnsi="Times New Roman" w:cs="Times New Roman"/>
          <w:sz w:val="24"/>
        </w:rPr>
        <w:t>σ</w:t>
      </w:r>
      <w:r>
        <w:rPr>
          <w:rFonts w:ascii="Times New Roman" w:hAnsi="Times New Roman" w:cs="Times New Roman"/>
          <w:sz w:val="24"/>
        </w:rPr>
        <w:t>την απομάκρυνση και των δύο μετάλλων</w:t>
      </w:r>
      <w:r w:rsidR="000E329E">
        <w:rPr>
          <w:rFonts w:ascii="Times New Roman" w:hAnsi="Times New Roman" w:cs="Times New Roman"/>
          <w:sz w:val="24"/>
        </w:rPr>
        <w:t xml:space="preserve"> (</w:t>
      </w:r>
      <w:r>
        <w:rPr>
          <w:rFonts w:ascii="Times New Roman" w:hAnsi="Times New Roman" w:cs="Times New Roman"/>
          <w:sz w:val="24"/>
          <w:lang w:val="en-US"/>
        </w:rPr>
        <w:t>Bacteroidetes</w:t>
      </w:r>
      <w:r>
        <w:rPr>
          <w:rFonts w:ascii="Times New Roman" w:hAnsi="Times New Roman" w:cs="Times New Roman"/>
          <w:sz w:val="24"/>
        </w:rPr>
        <w:t xml:space="preserve"> και </w:t>
      </w:r>
      <w:r>
        <w:rPr>
          <w:rFonts w:ascii="Times New Roman" w:hAnsi="Times New Roman" w:cs="Times New Roman"/>
          <w:sz w:val="24"/>
          <w:lang w:val="en-US"/>
        </w:rPr>
        <w:t>Firmicutes</w:t>
      </w:r>
      <w:r w:rsidR="000E329E">
        <w:rPr>
          <w:rFonts w:ascii="Times New Roman" w:hAnsi="Times New Roman" w:cs="Times New Roman"/>
          <w:sz w:val="24"/>
        </w:rPr>
        <w:t>)</w:t>
      </w:r>
      <w:r>
        <w:rPr>
          <w:rFonts w:ascii="Times New Roman" w:hAnsi="Times New Roman" w:cs="Times New Roman"/>
          <w:sz w:val="24"/>
        </w:rPr>
        <w:t>.</w:t>
      </w:r>
    </w:p>
    <w:p w:rsidR="00DC3158" w:rsidRDefault="00DC3158" w:rsidP="002714D8">
      <w:pPr>
        <w:pStyle w:val="a5"/>
        <w:numPr>
          <w:ilvl w:val="0"/>
          <w:numId w:val="22"/>
        </w:numPr>
        <w:spacing w:after="0" w:line="360" w:lineRule="auto"/>
        <w:jc w:val="both"/>
        <w:rPr>
          <w:rFonts w:ascii="Times New Roman" w:hAnsi="Times New Roman" w:cs="Times New Roman"/>
          <w:sz w:val="24"/>
        </w:rPr>
      </w:pPr>
      <w:r>
        <w:rPr>
          <w:rFonts w:ascii="Times New Roman" w:hAnsi="Times New Roman" w:cs="Times New Roman"/>
          <w:sz w:val="24"/>
        </w:rPr>
        <w:t xml:space="preserve">Για κάθε στέλεχος που επιλέγεται να υπάρχουν συνολικά </w:t>
      </w:r>
      <w:r w:rsidR="00333F67">
        <w:rPr>
          <w:rFonts w:ascii="Times New Roman" w:hAnsi="Times New Roman" w:cs="Times New Roman"/>
          <w:sz w:val="24"/>
        </w:rPr>
        <w:t>υψηλά</w:t>
      </w:r>
      <w:r w:rsidR="005615D4" w:rsidRPr="005615D4">
        <w:rPr>
          <w:rFonts w:ascii="Times New Roman" w:hAnsi="Times New Roman" w:cs="Times New Roman"/>
          <w:sz w:val="24"/>
        </w:rPr>
        <w:t xml:space="preserve"> </w:t>
      </w:r>
      <w:r w:rsidR="000E329E">
        <w:rPr>
          <w:rFonts w:ascii="Times New Roman" w:hAnsi="Times New Roman" w:cs="Times New Roman"/>
          <w:sz w:val="24"/>
        </w:rPr>
        <w:t>ποσοστά</w:t>
      </w:r>
      <w:r>
        <w:rPr>
          <w:rFonts w:ascii="Times New Roman" w:hAnsi="Times New Roman" w:cs="Times New Roman"/>
          <w:sz w:val="24"/>
        </w:rPr>
        <w:t xml:space="preserve"> απομάκρυνσης των μετάλλων.</w:t>
      </w:r>
    </w:p>
    <w:p w:rsidR="00333F67" w:rsidRPr="00333F67" w:rsidRDefault="00333F67" w:rsidP="002714D8">
      <w:pPr>
        <w:spacing w:after="0" w:line="360" w:lineRule="auto"/>
        <w:jc w:val="both"/>
        <w:rPr>
          <w:rFonts w:ascii="Times New Roman" w:hAnsi="Times New Roman" w:cs="Times New Roman"/>
          <w:sz w:val="24"/>
        </w:rPr>
      </w:pPr>
      <w:r>
        <w:rPr>
          <w:rFonts w:ascii="Times New Roman" w:hAnsi="Times New Roman" w:cs="Times New Roman"/>
          <w:sz w:val="24"/>
        </w:rPr>
        <w:t>Επιλέχθηκαν έτσι τα εξής τρία στελέχη</w:t>
      </w:r>
      <w:r w:rsidRPr="00333F67">
        <w:rPr>
          <w:rFonts w:ascii="Times New Roman" w:hAnsi="Times New Roman" w:cs="Times New Roman"/>
          <w:sz w:val="24"/>
        </w:rPr>
        <w:t>:</w:t>
      </w:r>
    </w:p>
    <w:p w:rsidR="000E329E" w:rsidRDefault="00333F67" w:rsidP="002714D8">
      <w:pPr>
        <w:pStyle w:val="a5"/>
        <w:numPr>
          <w:ilvl w:val="0"/>
          <w:numId w:val="30"/>
        </w:numPr>
        <w:spacing w:after="0" w:line="360" w:lineRule="auto"/>
        <w:jc w:val="both"/>
        <w:rPr>
          <w:rFonts w:ascii="Times New Roman" w:hAnsi="Times New Roman" w:cs="Times New Roman"/>
          <w:sz w:val="24"/>
        </w:rPr>
      </w:pPr>
      <w:r w:rsidRPr="00AD2347">
        <w:rPr>
          <w:rFonts w:ascii="Times New Roman" w:hAnsi="Times New Roman" w:cs="Times New Roman"/>
          <w:sz w:val="24"/>
          <w:lang w:val="en-US"/>
        </w:rPr>
        <w:t>b</w:t>
      </w:r>
      <w:r w:rsidR="000E329E">
        <w:rPr>
          <w:rFonts w:ascii="Times New Roman" w:hAnsi="Times New Roman" w:cs="Times New Roman"/>
          <w:sz w:val="24"/>
        </w:rPr>
        <w:t>[</w:t>
      </w:r>
      <w:r w:rsidRPr="00333F67">
        <w:rPr>
          <w:rFonts w:ascii="Times New Roman" w:hAnsi="Times New Roman" w:cs="Times New Roman"/>
          <w:i/>
          <w:sz w:val="24"/>
          <w:lang w:val="en-US"/>
        </w:rPr>
        <w:t>Pseudomonas</w:t>
      </w:r>
      <w:r w:rsidR="007C42DB">
        <w:rPr>
          <w:rFonts w:ascii="Times New Roman" w:hAnsi="Times New Roman" w:cs="Times New Roman"/>
          <w:i/>
          <w:sz w:val="24"/>
        </w:rPr>
        <w:t xml:space="preserve"> </w:t>
      </w:r>
      <w:r w:rsidRPr="000E329E">
        <w:rPr>
          <w:rFonts w:ascii="Times New Roman" w:hAnsi="Times New Roman" w:cs="Times New Roman"/>
          <w:sz w:val="24"/>
          <w:lang w:val="en-US"/>
        </w:rPr>
        <w:t>sp</w:t>
      </w:r>
      <w:r w:rsidRPr="00333F67">
        <w:rPr>
          <w:rFonts w:ascii="Times New Roman" w:hAnsi="Times New Roman" w:cs="Times New Roman"/>
          <w:sz w:val="24"/>
        </w:rPr>
        <w:t>.</w:t>
      </w:r>
      <w:r w:rsidR="000E329E">
        <w:rPr>
          <w:rFonts w:ascii="Times New Roman" w:hAnsi="Times New Roman" w:cs="Times New Roman"/>
          <w:sz w:val="24"/>
        </w:rPr>
        <w:t>(</w:t>
      </w:r>
      <w:r w:rsidR="000E329E" w:rsidRPr="00566E91">
        <w:rPr>
          <w:rFonts w:ascii="Times New Roman" w:hAnsi="Times New Roman" w:cs="Times New Roman"/>
          <w:sz w:val="24"/>
          <w:lang w:val="en-US"/>
        </w:rPr>
        <w:t>KJ004480</w:t>
      </w:r>
      <w:r w:rsidR="000E329E">
        <w:rPr>
          <w:rFonts w:ascii="Times New Roman" w:hAnsi="Times New Roman" w:cs="Times New Roman"/>
          <w:sz w:val="24"/>
        </w:rPr>
        <w:t>)</w:t>
      </w:r>
      <w:r w:rsidRPr="00333F67">
        <w:rPr>
          <w:rFonts w:ascii="Times New Roman" w:hAnsi="Times New Roman" w:cs="Times New Roman"/>
          <w:sz w:val="24"/>
        </w:rPr>
        <w:t>]</w:t>
      </w:r>
      <w:r>
        <w:rPr>
          <w:rFonts w:ascii="Times New Roman" w:hAnsi="Times New Roman" w:cs="Times New Roman"/>
          <w:sz w:val="24"/>
        </w:rPr>
        <w:t xml:space="preserve">. </w:t>
      </w:r>
    </w:p>
    <w:p w:rsidR="000E329E" w:rsidRDefault="00333F67" w:rsidP="000E329E">
      <w:pPr>
        <w:pStyle w:val="a5"/>
        <w:numPr>
          <w:ilvl w:val="1"/>
          <w:numId w:val="30"/>
        </w:numPr>
        <w:spacing w:after="0" w:line="360" w:lineRule="auto"/>
        <w:jc w:val="both"/>
        <w:rPr>
          <w:rFonts w:ascii="Times New Roman" w:hAnsi="Times New Roman" w:cs="Times New Roman"/>
          <w:sz w:val="24"/>
        </w:rPr>
      </w:pPr>
      <w:r>
        <w:rPr>
          <w:rFonts w:ascii="Times New Roman" w:hAnsi="Times New Roman" w:cs="Times New Roman"/>
          <w:sz w:val="24"/>
        </w:rPr>
        <w:t xml:space="preserve">Ανήκει στην Διαίρεση </w:t>
      </w:r>
      <w:r>
        <w:rPr>
          <w:rFonts w:ascii="Times New Roman" w:hAnsi="Times New Roman" w:cs="Times New Roman"/>
          <w:sz w:val="24"/>
          <w:lang w:val="en-US"/>
        </w:rPr>
        <w:t>Proteobacteria</w:t>
      </w:r>
      <w:r>
        <w:rPr>
          <w:rFonts w:ascii="Times New Roman" w:hAnsi="Times New Roman" w:cs="Times New Roman"/>
          <w:sz w:val="24"/>
        </w:rPr>
        <w:t xml:space="preserve">. </w:t>
      </w:r>
    </w:p>
    <w:p w:rsidR="00333F67" w:rsidRPr="00333F67" w:rsidRDefault="00333F67" w:rsidP="000E329E">
      <w:pPr>
        <w:pStyle w:val="a5"/>
        <w:numPr>
          <w:ilvl w:val="1"/>
          <w:numId w:val="30"/>
        </w:numPr>
        <w:spacing w:after="0" w:line="360" w:lineRule="auto"/>
        <w:jc w:val="both"/>
        <w:rPr>
          <w:rFonts w:ascii="Times New Roman" w:hAnsi="Times New Roman" w:cs="Times New Roman"/>
          <w:sz w:val="24"/>
        </w:rPr>
      </w:pPr>
      <w:r>
        <w:rPr>
          <w:rFonts w:ascii="Times New Roman" w:hAnsi="Times New Roman" w:cs="Times New Roman"/>
          <w:sz w:val="24"/>
        </w:rPr>
        <w:t xml:space="preserve">Συλλέχθηκε από το δείγμα χώματος </w:t>
      </w:r>
      <w:r w:rsidR="00587D4E" w:rsidRPr="00587D4E">
        <w:rPr>
          <w:rFonts w:ascii="Times New Roman" w:hAnsi="Times New Roman" w:cs="Times New Roman"/>
          <w:sz w:val="24"/>
        </w:rPr>
        <w:t>1</w:t>
      </w:r>
      <w:r w:rsidR="000E329E">
        <w:rPr>
          <w:rFonts w:ascii="Times New Roman" w:hAnsi="Times New Roman" w:cs="Times New Roman"/>
          <w:sz w:val="24"/>
        </w:rPr>
        <w:t xml:space="preserve"> (περιοχή Κουφού</w:t>
      </w:r>
      <w:r w:rsidR="000D5A0D" w:rsidRPr="000D5A0D">
        <w:rPr>
          <w:rFonts w:ascii="Times New Roman" w:hAnsi="Times New Roman" w:cs="Times New Roman"/>
          <w:sz w:val="24"/>
        </w:rPr>
        <w:t xml:space="preserve"> Χανίων</w:t>
      </w:r>
      <w:r w:rsidR="000E329E">
        <w:rPr>
          <w:rFonts w:ascii="Times New Roman" w:hAnsi="Times New Roman" w:cs="Times New Roman"/>
          <w:sz w:val="24"/>
        </w:rPr>
        <w:t>)</w:t>
      </w:r>
      <w:r w:rsidR="000D5A0D">
        <w:rPr>
          <w:rFonts w:ascii="Times New Roman" w:hAnsi="Times New Roman" w:cs="Times New Roman"/>
          <w:sz w:val="24"/>
        </w:rPr>
        <w:t>.</w:t>
      </w:r>
    </w:p>
    <w:p w:rsidR="000E329E" w:rsidRDefault="00333F67" w:rsidP="000E329E">
      <w:pPr>
        <w:pStyle w:val="a5"/>
        <w:numPr>
          <w:ilvl w:val="0"/>
          <w:numId w:val="28"/>
        </w:numPr>
        <w:spacing w:after="0" w:line="360" w:lineRule="auto"/>
        <w:jc w:val="both"/>
        <w:rPr>
          <w:rFonts w:ascii="Times New Roman" w:hAnsi="Times New Roman" w:cs="Times New Roman"/>
          <w:sz w:val="24"/>
        </w:rPr>
      </w:pPr>
      <w:r w:rsidRPr="00333F67">
        <w:rPr>
          <w:rFonts w:ascii="Times New Roman" w:hAnsi="Times New Roman" w:cs="Times New Roman"/>
          <w:sz w:val="24"/>
          <w:lang w:val="en-US"/>
        </w:rPr>
        <w:t>d</w:t>
      </w:r>
      <w:r w:rsidR="000E329E" w:rsidRPr="003A6A9E">
        <w:rPr>
          <w:rFonts w:ascii="Times New Roman" w:hAnsi="Times New Roman" w:cs="Times New Roman"/>
          <w:sz w:val="24"/>
          <w:lang w:val="en-US"/>
        </w:rPr>
        <w:t>[</w:t>
      </w:r>
      <w:r w:rsidR="000E329E" w:rsidRPr="00BB2917">
        <w:rPr>
          <w:rFonts w:ascii="Times New Roman" w:hAnsi="Times New Roman" w:cs="Times New Roman"/>
          <w:i/>
          <w:sz w:val="24"/>
          <w:lang w:val="en-US"/>
        </w:rPr>
        <w:t>Chryseobacterium</w:t>
      </w:r>
      <w:r w:rsidR="000E329E" w:rsidRPr="003A6A9E">
        <w:rPr>
          <w:rFonts w:ascii="Times New Roman" w:hAnsi="Times New Roman" w:cs="Times New Roman"/>
          <w:sz w:val="24"/>
          <w:lang w:val="en-US"/>
        </w:rPr>
        <w:t xml:space="preserve"> sp.</w:t>
      </w:r>
      <w:r w:rsidR="000E329E">
        <w:rPr>
          <w:rFonts w:ascii="Times New Roman" w:hAnsi="Times New Roman" w:cs="Times New Roman"/>
          <w:sz w:val="24"/>
        </w:rPr>
        <w:t xml:space="preserve"> (</w:t>
      </w:r>
      <w:r w:rsidR="000E329E" w:rsidRPr="00566E91">
        <w:rPr>
          <w:rFonts w:ascii="Times New Roman" w:hAnsi="Times New Roman" w:cs="Times New Roman"/>
          <w:sz w:val="24"/>
          <w:lang w:val="en-US"/>
        </w:rPr>
        <w:t>KF263564</w:t>
      </w:r>
      <w:r w:rsidR="000E329E">
        <w:rPr>
          <w:rFonts w:ascii="Times New Roman" w:hAnsi="Times New Roman" w:cs="Times New Roman"/>
          <w:sz w:val="24"/>
        </w:rPr>
        <w:t>)</w:t>
      </w:r>
      <w:r w:rsidR="000E329E" w:rsidRPr="003A6A9E">
        <w:rPr>
          <w:rFonts w:ascii="Times New Roman" w:hAnsi="Times New Roman" w:cs="Times New Roman"/>
          <w:sz w:val="24"/>
          <w:lang w:val="en-US"/>
        </w:rPr>
        <w:t>]</w:t>
      </w:r>
      <w:r w:rsidRPr="000E329E">
        <w:rPr>
          <w:rFonts w:ascii="Times New Roman" w:hAnsi="Times New Roman" w:cs="Times New Roman"/>
          <w:sz w:val="24"/>
        </w:rPr>
        <w:t xml:space="preserve">. </w:t>
      </w:r>
    </w:p>
    <w:p w:rsidR="000E329E" w:rsidRDefault="00333F67" w:rsidP="000E329E">
      <w:pPr>
        <w:pStyle w:val="a5"/>
        <w:numPr>
          <w:ilvl w:val="1"/>
          <w:numId w:val="28"/>
        </w:numPr>
        <w:spacing w:after="0" w:line="360" w:lineRule="auto"/>
        <w:jc w:val="both"/>
        <w:rPr>
          <w:rFonts w:ascii="Times New Roman" w:hAnsi="Times New Roman" w:cs="Times New Roman"/>
          <w:sz w:val="24"/>
        </w:rPr>
      </w:pPr>
      <w:r w:rsidRPr="000E329E">
        <w:rPr>
          <w:rFonts w:ascii="Times New Roman" w:hAnsi="Times New Roman" w:cs="Times New Roman"/>
          <w:sz w:val="24"/>
        </w:rPr>
        <w:t xml:space="preserve">Ανήκει στην </w:t>
      </w:r>
      <w:r w:rsidR="000E329E">
        <w:rPr>
          <w:rFonts w:ascii="Times New Roman" w:hAnsi="Times New Roman" w:cs="Times New Roman"/>
          <w:sz w:val="24"/>
        </w:rPr>
        <w:t>δ</w:t>
      </w:r>
      <w:r w:rsidRPr="000E329E">
        <w:rPr>
          <w:rFonts w:ascii="Times New Roman" w:hAnsi="Times New Roman" w:cs="Times New Roman"/>
          <w:sz w:val="24"/>
        </w:rPr>
        <w:t xml:space="preserve">ιαίρεση </w:t>
      </w:r>
      <w:r w:rsidRPr="000E329E">
        <w:rPr>
          <w:rFonts w:ascii="Times New Roman" w:hAnsi="Times New Roman" w:cs="Times New Roman"/>
          <w:sz w:val="24"/>
          <w:lang w:val="en-US"/>
        </w:rPr>
        <w:t>Bacteroidetes</w:t>
      </w:r>
      <w:r w:rsidRPr="000E329E">
        <w:rPr>
          <w:rFonts w:ascii="Times New Roman" w:hAnsi="Times New Roman" w:cs="Times New Roman"/>
          <w:sz w:val="24"/>
        </w:rPr>
        <w:t>.</w:t>
      </w:r>
    </w:p>
    <w:p w:rsidR="00333F67" w:rsidRPr="000E329E" w:rsidRDefault="000D5A0D" w:rsidP="000E329E">
      <w:pPr>
        <w:pStyle w:val="a5"/>
        <w:numPr>
          <w:ilvl w:val="1"/>
          <w:numId w:val="28"/>
        </w:numPr>
        <w:spacing w:after="0" w:line="360" w:lineRule="auto"/>
        <w:jc w:val="both"/>
        <w:rPr>
          <w:rFonts w:ascii="Times New Roman" w:hAnsi="Times New Roman" w:cs="Times New Roman"/>
          <w:sz w:val="24"/>
        </w:rPr>
      </w:pPr>
      <w:r w:rsidRPr="000E329E">
        <w:rPr>
          <w:rFonts w:ascii="Times New Roman" w:hAnsi="Times New Roman" w:cs="Times New Roman"/>
          <w:sz w:val="24"/>
        </w:rPr>
        <w:t xml:space="preserve">Συλλέχθηκε από το δείγμα χώματος </w:t>
      </w:r>
      <w:r w:rsidR="00587D4E" w:rsidRPr="00587D4E">
        <w:rPr>
          <w:rFonts w:ascii="Times New Roman" w:hAnsi="Times New Roman" w:cs="Times New Roman"/>
          <w:sz w:val="24"/>
        </w:rPr>
        <w:t>2</w:t>
      </w:r>
      <w:r w:rsidR="000E329E">
        <w:rPr>
          <w:rFonts w:ascii="Times New Roman" w:hAnsi="Times New Roman" w:cs="Times New Roman"/>
          <w:sz w:val="24"/>
        </w:rPr>
        <w:t xml:space="preserve"> (</w:t>
      </w:r>
      <w:r w:rsidRPr="000E329E">
        <w:rPr>
          <w:rFonts w:ascii="Times New Roman" w:hAnsi="Times New Roman" w:cs="Times New Roman"/>
          <w:sz w:val="24"/>
        </w:rPr>
        <w:t>Αρώνι, Ακρωτήρι Χανίων</w:t>
      </w:r>
      <w:r w:rsidR="000E329E">
        <w:rPr>
          <w:rFonts w:ascii="Times New Roman" w:hAnsi="Times New Roman" w:cs="Times New Roman"/>
          <w:sz w:val="24"/>
        </w:rPr>
        <w:t>)</w:t>
      </w:r>
      <w:r w:rsidRPr="000E329E">
        <w:rPr>
          <w:rFonts w:ascii="Times New Roman" w:hAnsi="Times New Roman" w:cs="Times New Roman"/>
          <w:sz w:val="24"/>
        </w:rPr>
        <w:t>.</w:t>
      </w:r>
    </w:p>
    <w:p w:rsidR="000E329E" w:rsidRDefault="000E329E" w:rsidP="000E329E">
      <w:pPr>
        <w:pStyle w:val="a5"/>
        <w:numPr>
          <w:ilvl w:val="0"/>
          <w:numId w:val="28"/>
        </w:numPr>
        <w:spacing w:after="0" w:line="360" w:lineRule="auto"/>
        <w:jc w:val="both"/>
        <w:rPr>
          <w:rFonts w:ascii="Times New Roman" w:hAnsi="Times New Roman" w:cs="Times New Roman"/>
          <w:sz w:val="24"/>
        </w:rPr>
      </w:pPr>
      <w:r w:rsidRPr="001A785C">
        <w:rPr>
          <w:rFonts w:ascii="Times New Roman" w:hAnsi="Times New Roman" w:cs="Times New Roman"/>
          <w:sz w:val="24"/>
        </w:rPr>
        <w:t>h [</w:t>
      </w:r>
      <w:r w:rsidRPr="0057573D">
        <w:rPr>
          <w:rFonts w:ascii="Times New Roman" w:hAnsi="Times New Roman" w:cs="Times New Roman"/>
          <w:i/>
          <w:sz w:val="24"/>
        </w:rPr>
        <w:t>Enterococcus</w:t>
      </w:r>
      <w:r w:rsidR="007C42DB">
        <w:rPr>
          <w:rFonts w:ascii="Times New Roman" w:hAnsi="Times New Roman" w:cs="Times New Roman"/>
          <w:i/>
          <w:sz w:val="24"/>
        </w:rPr>
        <w:t xml:space="preserve"> </w:t>
      </w:r>
      <w:r w:rsidRPr="001A785C">
        <w:rPr>
          <w:rFonts w:ascii="Times New Roman" w:hAnsi="Times New Roman" w:cs="Times New Roman"/>
          <w:sz w:val="24"/>
        </w:rPr>
        <w:t>sp. (KJ175075)]</w:t>
      </w:r>
      <w:r>
        <w:rPr>
          <w:rFonts w:ascii="Times New Roman" w:hAnsi="Times New Roman" w:cs="Times New Roman"/>
          <w:sz w:val="24"/>
        </w:rPr>
        <w:t xml:space="preserve">. </w:t>
      </w:r>
    </w:p>
    <w:p w:rsidR="000E329E" w:rsidRDefault="00333F67" w:rsidP="000E329E">
      <w:pPr>
        <w:pStyle w:val="a5"/>
        <w:numPr>
          <w:ilvl w:val="1"/>
          <w:numId w:val="28"/>
        </w:numPr>
        <w:spacing w:after="0" w:line="360" w:lineRule="auto"/>
        <w:jc w:val="both"/>
        <w:rPr>
          <w:rFonts w:ascii="Times New Roman" w:hAnsi="Times New Roman" w:cs="Times New Roman"/>
          <w:sz w:val="24"/>
        </w:rPr>
      </w:pPr>
      <w:r w:rsidRPr="000E329E">
        <w:rPr>
          <w:rFonts w:ascii="Times New Roman" w:hAnsi="Times New Roman" w:cs="Times New Roman"/>
          <w:sz w:val="24"/>
        </w:rPr>
        <w:t xml:space="preserve">Ανήκει στην </w:t>
      </w:r>
      <w:r w:rsidR="000E329E">
        <w:rPr>
          <w:rFonts w:ascii="Times New Roman" w:hAnsi="Times New Roman" w:cs="Times New Roman"/>
          <w:sz w:val="24"/>
        </w:rPr>
        <w:t>δ</w:t>
      </w:r>
      <w:r w:rsidRPr="000E329E">
        <w:rPr>
          <w:rFonts w:ascii="Times New Roman" w:hAnsi="Times New Roman" w:cs="Times New Roman"/>
          <w:sz w:val="24"/>
        </w:rPr>
        <w:t xml:space="preserve">ιαίρεση </w:t>
      </w:r>
      <w:r w:rsidRPr="000E329E">
        <w:rPr>
          <w:rFonts w:ascii="Times New Roman" w:hAnsi="Times New Roman" w:cs="Times New Roman"/>
          <w:sz w:val="24"/>
          <w:lang w:val="en-US"/>
        </w:rPr>
        <w:t>Firmicutes</w:t>
      </w:r>
      <w:r w:rsidRPr="000E329E">
        <w:rPr>
          <w:rFonts w:ascii="Times New Roman" w:hAnsi="Times New Roman" w:cs="Times New Roman"/>
          <w:sz w:val="24"/>
        </w:rPr>
        <w:t>.</w:t>
      </w:r>
    </w:p>
    <w:p w:rsidR="000D5A0D" w:rsidRDefault="000D5A0D" w:rsidP="000E329E">
      <w:pPr>
        <w:pStyle w:val="a5"/>
        <w:numPr>
          <w:ilvl w:val="1"/>
          <w:numId w:val="28"/>
        </w:numPr>
        <w:spacing w:after="0" w:line="360" w:lineRule="auto"/>
        <w:jc w:val="both"/>
        <w:rPr>
          <w:rFonts w:ascii="Times New Roman" w:hAnsi="Times New Roman" w:cs="Times New Roman"/>
          <w:sz w:val="24"/>
        </w:rPr>
      </w:pPr>
      <w:r w:rsidRPr="000E329E">
        <w:rPr>
          <w:rFonts w:ascii="Times New Roman" w:hAnsi="Times New Roman" w:cs="Times New Roman"/>
          <w:sz w:val="24"/>
        </w:rPr>
        <w:t xml:space="preserve">Συλλέχθηκε από το δείγμα χώματος </w:t>
      </w:r>
      <w:r w:rsidR="00587D4E" w:rsidRPr="00587D4E">
        <w:rPr>
          <w:rFonts w:ascii="Times New Roman" w:hAnsi="Times New Roman" w:cs="Times New Roman"/>
          <w:sz w:val="24"/>
        </w:rPr>
        <w:t>4</w:t>
      </w:r>
      <w:r w:rsidR="000E329E">
        <w:rPr>
          <w:rFonts w:ascii="Times New Roman" w:hAnsi="Times New Roman" w:cs="Times New Roman"/>
          <w:sz w:val="24"/>
        </w:rPr>
        <w:t xml:space="preserve"> (</w:t>
      </w:r>
      <w:r w:rsidRPr="000E329E">
        <w:rPr>
          <w:rFonts w:ascii="Times New Roman" w:hAnsi="Times New Roman" w:cs="Times New Roman"/>
          <w:sz w:val="24"/>
        </w:rPr>
        <w:t>Παραλία Αγίου Ονουφρίου</w:t>
      </w:r>
      <w:r w:rsidR="000E329E">
        <w:rPr>
          <w:rFonts w:ascii="Times New Roman" w:hAnsi="Times New Roman" w:cs="Times New Roman"/>
          <w:sz w:val="24"/>
        </w:rPr>
        <w:t>)</w:t>
      </w:r>
      <w:r w:rsidRPr="000E329E">
        <w:rPr>
          <w:rFonts w:ascii="Times New Roman" w:hAnsi="Times New Roman" w:cs="Times New Roman"/>
          <w:sz w:val="24"/>
        </w:rPr>
        <w:t>.</w:t>
      </w:r>
    </w:p>
    <w:p w:rsidR="000E329E" w:rsidRPr="000E329E" w:rsidRDefault="000E329E" w:rsidP="000E329E">
      <w:pPr>
        <w:pStyle w:val="a5"/>
        <w:spacing w:after="0" w:line="360" w:lineRule="auto"/>
        <w:ind w:left="1440"/>
        <w:jc w:val="both"/>
        <w:rPr>
          <w:rFonts w:ascii="Times New Roman" w:hAnsi="Times New Roman" w:cs="Times New Roman"/>
          <w:sz w:val="24"/>
        </w:rPr>
      </w:pPr>
    </w:p>
    <w:p w:rsidR="00333F67" w:rsidRPr="009746CA" w:rsidRDefault="001850E2"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Και τα τρία στελέχη αποδείχθηκαν αποτελεσματικά </w:t>
      </w:r>
      <w:r w:rsidR="000E329E">
        <w:rPr>
          <w:rFonts w:ascii="Times New Roman" w:hAnsi="Times New Roman" w:cs="Times New Roman"/>
          <w:sz w:val="24"/>
        </w:rPr>
        <w:t>κατά</w:t>
      </w:r>
      <w:r>
        <w:rPr>
          <w:rFonts w:ascii="Times New Roman" w:hAnsi="Times New Roman" w:cs="Times New Roman"/>
          <w:sz w:val="24"/>
        </w:rPr>
        <w:t xml:space="preserve"> την απομάκρυνση των δύο μετάλλων και μάλιστα είχαν υψηλά ποσοστά.</w:t>
      </w:r>
    </w:p>
    <w:p w:rsidR="007B479C" w:rsidRDefault="006D7B4B" w:rsidP="002714D8">
      <w:pPr>
        <w:spacing w:after="0" w:line="360" w:lineRule="auto"/>
        <w:jc w:val="both"/>
        <w:rPr>
          <w:rFonts w:ascii="Times New Roman" w:hAnsi="Times New Roman" w:cs="Times New Roman"/>
          <w:sz w:val="24"/>
          <w:szCs w:val="24"/>
        </w:rPr>
      </w:pPr>
      <w:r>
        <w:rPr>
          <w:rFonts w:ascii="Times New Roman" w:hAnsi="Times New Roman" w:cs="Times New Roman"/>
          <w:sz w:val="24"/>
        </w:rPr>
        <w:t xml:space="preserve">Όπως αναφέρθηκε και στη μεθοδολογία, </w:t>
      </w:r>
      <w:r>
        <w:rPr>
          <w:rFonts w:ascii="Times New Roman" w:hAnsi="Times New Roman" w:cs="Times New Roman"/>
          <w:sz w:val="24"/>
          <w:szCs w:val="24"/>
        </w:rPr>
        <w:t>για κάθε ένα από τα τρία στελέχη ετοιμάστηκαν έξι (6) δείγματα</w:t>
      </w:r>
      <w:r w:rsidR="000E329E">
        <w:rPr>
          <w:rFonts w:ascii="Times New Roman" w:hAnsi="Times New Roman" w:cs="Times New Roman"/>
          <w:sz w:val="24"/>
          <w:szCs w:val="24"/>
        </w:rPr>
        <w:t xml:space="preserve"> χώματος, τα οποία περιείχαν το μέταλλο </w:t>
      </w:r>
      <w:r w:rsidR="000E329E" w:rsidRPr="000E329E">
        <w:rPr>
          <w:rFonts w:ascii="Times New Roman" w:hAnsi="Times New Roman" w:cs="Times New Roman"/>
          <w:sz w:val="24"/>
          <w:szCs w:val="24"/>
        </w:rPr>
        <w:t>(</w:t>
      </w:r>
      <w:r w:rsidR="000E329E">
        <w:rPr>
          <w:rFonts w:ascii="Times New Roman" w:hAnsi="Times New Roman" w:cs="Times New Roman"/>
          <w:sz w:val="24"/>
          <w:szCs w:val="24"/>
          <w:lang w:val="en-US"/>
        </w:rPr>
        <w:t>Cd</w:t>
      </w:r>
      <w:r w:rsidR="000E329E">
        <w:rPr>
          <w:rFonts w:ascii="Times New Roman" w:hAnsi="Times New Roman" w:cs="Times New Roman"/>
          <w:sz w:val="24"/>
          <w:szCs w:val="24"/>
        </w:rPr>
        <w:t>ή</w:t>
      </w:r>
      <w:r w:rsidR="000E329E">
        <w:rPr>
          <w:rFonts w:ascii="Times New Roman" w:hAnsi="Times New Roman" w:cs="Times New Roman"/>
          <w:sz w:val="24"/>
          <w:szCs w:val="24"/>
          <w:lang w:val="en-US"/>
        </w:rPr>
        <w:t>Pb</w:t>
      </w:r>
      <w:r w:rsidR="000E329E">
        <w:rPr>
          <w:rFonts w:ascii="Times New Roman" w:hAnsi="Times New Roman" w:cs="Times New Roman"/>
          <w:sz w:val="24"/>
          <w:szCs w:val="24"/>
        </w:rPr>
        <w:t xml:space="preserve"> ή και τα δύο μαζί)σε συγκέντρωση 300 </w:t>
      </w:r>
      <w:r w:rsidR="000E329E">
        <w:rPr>
          <w:rFonts w:ascii="Times New Roman" w:hAnsi="Times New Roman" w:cs="Times New Roman"/>
          <w:sz w:val="24"/>
          <w:szCs w:val="24"/>
          <w:lang w:val="en-US"/>
        </w:rPr>
        <w:t>mg</w:t>
      </w:r>
      <w:r w:rsidR="000E329E" w:rsidRPr="000E329E">
        <w:rPr>
          <w:rFonts w:ascii="Times New Roman" w:hAnsi="Times New Roman" w:cs="Times New Roman"/>
          <w:sz w:val="24"/>
          <w:szCs w:val="24"/>
        </w:rPr>
        <w:t>/</w:t>
      </w:r>
      <w:r w:rsidR="000E329E">
        <w:rPr>
          <w:rFonts w:ascii="Times New Roman" w:hAnsi="Times New Roman" w:cs="Times New Roman"/>
          <w:sz w:val="24"/>
          <w:szCs w:val="24"/>
          <w:lang w:val="en-US"/>
        </w:rPr>
        <w:t>L</w:t>
      </w:r>
      <w:r w:rsidR="000E329E">
        <w:rPr>
          <w:rFonts w:ascii="Times New Roman" w:hAnsi="Times New Roman" w:cs="Times New Roman"/>
          <w:sz w:val="24"/>
          <w:szCs w:val="24"/>
        </w:rPr>
        <w:t xml:space="preserve">. Τα δείγματα αυτά στη συνέχεια εμβολιάστηκαν με το στέλεχος </w:t>
      </w:r>
      <w:r w:rsidR="000E329E">
        <w:rPr>
          <w:rFonts w:ascii="Times New Roman" w:hAnsi="Times New Roman" w:cs="Times New Roman"/>
          <w:sz w:val="24"/>
          <w:szCs w:val="24"/>
        </w:rPr>
        <w:lastRenderedPageBreak/>
        <w:t xml:space="preserve">υπό εξέταση </w:t>
      </w:r>
      <w:r w:rsidR="00172276">
        <w:rPr>
          <w:rFonts w:ascii="Times New Roman" w:hAnsi="Times New Roman" w:cs="Times New Roman"/>
          <w:sz w:val="24"/>
          <w:szCs w:val="24"/>
        </w:rPr>
        <w:t>[</w:t>
      </w:r>
      <w:r w:rsidR="00706879">
        <w:rPr>
          <w:rFonts w:ascii="Times New Roman" w:hAnsi="Times New Roman" w:cs="Times New Roman"/>
          <w:sz w:val="24"/>
          <w:szCs w:val="24"/>
        </w:rPr>
        <w:t>στέλεχος προ εγκλιματισμού</w:t>
      </w:r>
      <w:r w:rsidR="00172276">
        <w:rPr>
          <w:rFonts w:ascii="Times New Roman" w:hAnsi="Times New Roman" w:cs="Times New Roman"/>
          <w:sz w:val="24"/>
          <w:szCs w:val="24"/>
        </w:rPr>
        <w:t xml:space="preserve"> (αρχικό)</w:t>
      </w:r>
      <w:r w:rsidR="00706879">
        <w:rPr>
          <w:rFonts w:ascii="Times New Roman" w:hAnsi="Times New Roman" w:cs="Times New Roman"/>
          <w:sz w:val="24"/>
          <w:szCs w:val="24"/>
        </w:rPr>
        <w:t xml:space="preserve"> και στέλεχος κατόπιν εγκλιματισμού </w:t>
      </w:r>
      <w:r w:rsidR="00172276">
        <w:rPr>
          <w:rFonts w:ascii="Times New Roman" w:hAnsi="Times New Roman" w:cs="Times New Roman"/>
          <w:sz w:val="24"/>
          <w:szCs w:val="24"/>
        </w:rPr>
        <w:t xml:space="preserve">(τελικό) </w:t>
      </w:r>
      <w:r w:rsidR="00706879">
        <w:rPr>
          <w:rFonts w:ascii="Times New Roman" w:hAnsi="Times New Roman" w:cs="Times New Roman"/>
          <w:sz w:val="24"/>
          <w:szCs w:val="24"/>
        </w:rPr>
        <w:t>που προέκυψε από το προηγούμενο στάδιο πειραμάτων</w:t>
      </w:r>
      <w:r w:rsidR="00172276">
        <w:rPr>
          <w:rFonts w:ascii="Times New Roman" w:hAnsi="Times New Roman" w:cs="Times New Roman"/>
          <w:sz w:val="24"/>
          <w:szCs w:val="24"/>
        </w:rPr>
        <w:t>]</w:t>
      </w:r>
      <w:r w:rsidR="000E329E">
        <w:rPr>
          <w:rFonts w:ascii="Times New Roman" w:hAnsi="Times New Roman" w:cs="Times New Roman"/>
          <w:sz w:val="24"/>
          <w:szCs w:val="24"/>
        </w:rPr>
        <w:t>σε συγκέντρωση 10</w:t>
      </w:r>
      <w:r w:rsidR="000E329E" w:rsidRPr="000E329E">
        <w:rPr>
          <w:rFonts w:ascii="Times New Roman" w:hAnsi="Times New Roman" w:cs="Times New Roman"/>
          <w:sz w:val="24"/>
          <w:szCs w:val="24"/>
          <w:vertAlign w:val="superscript"/>
        </w:rPr>
        <w:t xml:space="preserve">5 </w:t>
      </w:r>
      <w:r w:rsidR="000E329E">
        <w:rPr>
          <w:rFonts w:ascii="Times New Roman" w:hAnsi="Times New Roman" w:cs="Times New Roman"/>
          <w:sz w:val="24"/>
          <w:szCs w:val="24"/>
          <w:lang w:val="en-US"/>
        </w:rPr>
        <w:t>CFU</w:t>
      </w:r>
      <w:r w:rsidR="000E329E" w:rsidRPr="000E329E">
        <w:rPr>
          <w:rFonts w:ascii="Times New Roman" w:hAnsi="Times New Roman" w:cs="Times New Roman"/>
          <w:sz w:val="24"/>
          <w:szCs w:val="24"/>
        </w:rPr>
        <w:t>/</w:t>
      </w:r>
      <w:r w:rsidR="000E329E">
        <w:rPr>
          <w:rFonts w:ascii="Times New Roman" w:hAnsi="Times New Roman" w:cs="Times New Roman"/>
          <w:sz w:val="24"/>
          <w:szCs w:val="24"/>
          <w:lang w:val="en-US"/>
        </w:rPr>
        <w:t>mL</w:t>
      </w:r>
      <w:r>
        <w:rPr>
          <w:rFonts w:ascii="Times New Roman" w:hAnsi="Times New Roman" w:cs="Times New Roman"/>
          <w:sz w:val="24"/>
          <w:szCs w:val="24"/>
        </w:rPr>
        <w:t xml:space="preserve">. </w:t>
      </w:r>
      <w:r w:rsidR="000E329E">
        <w:rPr>
          <w:rFonts w:ascii="Times New Roman" w:hAnsi="Times New Roman" w:cs="Times New Roman"/>
          <w:sz w:val="24"/>
          <w:szCs w:val="24"/>
        </w:rPr>
        <w:t>Τα δείγματα διατηρήθηκαν σε θερμοκρασία περιβάλλοντος για μία εβδομάδα και κ</w:t>
      </w:r>
      <w:r>
        <w:rPr>
          <w:rFonts w:ascii="Times New Roman" w:hAnsi="Times New Roman" w:cs="Times New Roman"/>
          <w:sz w:val="24"/>
          <w:szCs w:val="24"/>
        </w:rPr>
        <w:t>ατά την 2</w:t>
      </w:r>
      <w:r w:rsidRPr="00681B6E">
        <w:rPr>
          <w:rFonts w:ascii="Times New Roman" w:hAnsi="Times New Roman" w:cs="Times New Roman"/>
          <w:sz w:val="24"/>
          <w:szCs w:val="24"/>
          <w:vertAlign w:val="superscript"/>
        </w:rPr>
        <w:t>η</w:t>
      </w:r>
      <w:r>
        <w:rPr>
          <w:rFonts w:ascii="Times New Roman" w:hAnsi="Times New Roman" w:cs="Times New Roman"/>
          <w:sz w:val="24"/>
          <w:szCs w:val="24"/>
        </w:rPr>
        <w:t>, 5</w:t>
      </w:r>
      <w:r w:rsidRPr="00681B6E">
        <w:rPr>
          <w:rFonts w:ascii="Times New Roman" w:hAnsi="Times New Roman" w:cs="Times New Roman"/>
          <w:sz w:val="24"/>
          <w:szCs w:val="24"/>
          <w:vertAlign w:val="superscript"/>
        </w:rPr>
        <w:t>η</w:t>
      </w:r>
      <w:r>
        <w:rPr>
          <w:rFonts w:ascii="Times New Roman" w:hAnsi="Times New Roman" w:cs="Times New Roman"/>
          <w:sz w:val="24"/>
          <w:szCs w:val="24"/>
        </w:rPr>
        <w:t xml:space="preserve"> και 7</w:t>
      </w:r>
      <w:r w:rsidRPr="00681B6E">
        <w:rPr>
          <w:rFonts w:ascii="Times New Roman" w:hAnsi="Times New Roman" w:cs="Times New Roman"/>
          <w:sz w:val="24"/>
          <w:szCs w:val="24"/>
          <w:vertAlign w:val="superscript"/>
        </w:rPr>
        <w:t>η</w:t>
      </w:r>
      <w:r>
        <w:rPr>
          <w:rFonts w:ascii="Times New Roman" w:hAnsi="Times New Roman" w:cs="Times New Roman"/>
          <w:sz w:val="24"/>
          <w:szCs w:val="24"/>
        </w:rPr>
        <w:t xml:space="preserve"> μέρα μια ποσότητα </w:t>
      </w:r>
      <w:r w:rsidR="000E329E">
        <w:rPr>
          <w:rFonts w:ascii="Times New Roman" w:hAnsi="Times New Roman" w:cs="Times New Roman"/>
          <w:sz w:val="24"/>
          <w:szCs w:val="24"/>
        </w:rPr>
        <w:t xml:space="preserve">από αυτά αναλυόταν ως προς το μέγεθος του βακτηριακού πληθυσμού και ως προς τη συγκέντρωση του μετάλλου. </w:t>
      </w:r>
    </w:p>
    <w:p w:rsidR="00333F67" w:rsidRDefault="006D7B4B" w:rsidP="002714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Τα αποτελέσματα </w:t>
      </w:r>
      <w:r w:rsidR="00D73A67">
        <w:rPr>
          <w:rFonts w:ascii="Times New Roman" w:hAnsi="Times New Roman" w:cs="Times New Roman"/>
          <w:sz w:val="24"/>
          <w:szCs w:val="24"/>
        </w:rPr>
        <w:t xml:space="preserve">της πληθυσμιακής ανάπτυξης </w:t>
      </w:r>
      <w:r>
        <w:rPr>
          <w:rFonts w:ascii="Times New Roman" w:hAnsi="Times New Roman" w:cs="Times New Roman"/>
          <w:sz w:val="24"/>
          <w:szCs w:val="24"/>
        </w:rPr>
        <w:t>φαίνονται παρακάτω</w:t>
      </w:r>
      <w:r w:rsidR="007B479C">
        <w:rPr>
          <w:rFonts w:ascii="Times New Roman" w:hAnsi="Times New Roman" w:cs="Times New Roman"/>
          <w:sz w:val="24"/>
          <w:szCs w:val="24"/>
        </w:rPr>
        <w:t xml:space="preserve"> διαγράμματα</w:t>
      </w:r>
      <w:r>
        <w:rPr>
          <w:rFonts w:ascii="Times New Roman" w:hAnsi="Times New Roman" w:cs="Times New Roman"/>
          <w:sz w:val="24"/>
          <w:szCs w:val="24"/>
        </w:rPr>
        <w:t xml:space="preserve"> ομαδοποιημένα.</w:t>
      </w:r>
    </w:p>
    <w:p w:rsidR="00D73A67" w:rsidRPr="000E329E" w:rsidRDefault="00D73A67" w:rsidP="002714D8">
      <w:pPr>
        <w:spacing w:after="0" w:line="360" w:lineRule="auto"/>
        <w:jc w:val="both"/>
        <w:rPr>
          <w:rFonts w:ascii="Times New Roman" w:hAnsi="Times New Roman" w:cs="Times New Roman"/>
          <w:sz w:val="24"/>
          <w:szCs w:val="24"/>
        </w:rPr>
      </w:pPr>
    </w:p>
    <w:p w:rsidR="00706879" w:rsidRPr="00706879" w:rsidRDefault="006D7B4B" w:rsidP="00706879">
      <w:pPr>
        <w:pStyle w:val="a5"/>
        <w:numPr>
          <w:ilvl w:val="0"/>
          <w:numId w:val="31"/>
        </w:numPr>
        <w:spacing w:after="0" w:line="360" w:lineRule="auto"/>
        <w:jc w:val="center"/>
        <w:rPr>
          <w:rFonts w:ascii="Times New Roman" w:hAnsi="Times New Roman" w:cs="Times New Roman"/>
          <w:b/>
          <w:sz w:val="24"/>
        </w:rPr>
      </w:pPr>
      <w:r w:rsidRPr="00706879">
        <w:rPr>
          <w:rFonts w:ascii="Times New Roman" w:hAnsi="Times New Roman" w:cs="Times New Roman"/>
          <w:b/>
          <w:sz w:val="24"/>
          <w:szCs w:val="24"/>
        </w:rPr>
        <w:t xml:space="preserve">Στέλεχος </w:t>
      </w:r>
      <w:r w:rsidR="00706879" w:rsidRPr="00706879">
        <w:rPr>
          <w:rFonts w:ascii="Times New Roman" w:hAnsi="Times New Roman" w:cs="Times New Roman"/>
          <w:b/>
          <w:sz w:val="24"/>
          <w:lang w:val="en-US"/>
        </w:rPr>
        <w:t>b</w:t>
      </w:r>
      <w:r w:rsidR="00706879" w:rsidRPr="00706879">
        <w:rPr>
          <w:rFonts w:ascii="Times New Roman" w:hAnsi="Times New Roman" w:cs="Times New Roman"/>
          <w:b/>
          <w:sz w:val="24"/>
        </w:rPr>
        <w:t xml:space="preserve"> [</w:t>
      </w:r>
      <w:r w:rsidR="00706879" w:rsidRPr="00706879">
        <w:rPr>
          <w:rFonts w:ascii="Times New Roman" w:hAnsi="Times New Roman" w:cs="Times New Roman"/>
          <w:b/>
          <w:i/>
          <w:sz w:val="24"/>
          <w:lang w:val="en-US"/>
        </w:rPr>
        <w:t>Pseudomonas</w:t>
      </w:r>
      <w:r w:rsidR="007C42DB">
        <w:rPr>
          <w:rFonts w:ascii="Times New Roman" w:hAnsi="Times New Roman" w:cs="Times New Roman"/>
          <w:b/>
          <w:i/>
          <w:sz w:val="24"/>
        </w:rPr>
        <w:t xml:space="preserve"> </w:t>
      </w:r>
      <w:r w:rsidR="00706879" w:rsidRPr="00706879">
        <w:rPr>
          <w:rFonts w:ascii="Times New Roman" w:hAnsi="Times New Roman" w:cs="Times New Roman"/>
          <w:b/>
          <w:sz w:val="24"/>
          <w:lang w:val="en-US"/>
        </w:rPr>
        <w:t>sp</w:t>
      </w:r>
      <w:r w:rsidR="00706879" w:rsidRPr="00706879">
        <w:rPr>
          <w:rFonts w:ascii="Times New Roman" w:hAnsi="Times New Roman" w:cs="Times New Roman"/>
          <w:b/>
          <w:sz w:val="24"/>
        </w:rPr>
        <w:t>. (</w:t>
      </w:r>
      <w:r w:rsidR="00706879" w:rsidRPr="00706879">
        <w:rPr>
          <w:rFonts w:ascii="Times New Roman" w:hAnsi="Times New Roman" w:cs="Times New Roman"/>
          <w:b/>
          <w:sz w:val="24"/>
          <w:lang w:val="en-US"/>
        </w:rPr>
        <w:t>KJ</w:t>
      </w:r>
      <w:r w:rsidR="00706879" w:rsidRPr="00706879">
        <w:rPr>
          <w:rFonts w:ascii="Times New Roman" w:hAnsi="Times New Roman" w:cs="Times New Roman"/>
          <w:b/>
          <w:sz w:val="24"/>
        </w:rPr>
        <w:t>004480)]</w:t>
      </w:r>
    </w:p>
    <w:p w:rsidR="006D7B4B" w:rsidRDefault="006D7B4B" w:rsidP="00706879">
      <w:pPr>
        <w:spacing w:after="0" w:line="360" w:lineRule="auto"/>
        <w:ind w:left="360"/>
        <w:jc w:val="center"/>
        <w:rPr>
          <w:rFonts w:ascii="Times New Roman" w:hAnsi="Times New Roman" w:cs="Times New Roman"/>
          <w:sz w:val="24"/>
        </w:rPr>
      </w:pPr>
      <w:r w:rsidRPr="006D7B4B">
        <w:rPr>
          <w:noProof/>
        </w:rPr>
        <w:drawing>
          <wp:inline distT="0" distB="0" distL="0" distR="0">
            <wp:extent cx="4572000" cy="2743200"/>
            <wp:effectExtent l="0" t="0" r="0" b="0"/>
            <wp:docPr id="7"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706879" w:rsidRPr="00172276" w:rsidRDefault="00706879" w:rsidP="00172276">
      <w:pPr>
        <w:spacing w:after="0" w:line="240" w:lineRule="auto"/>
        <w:ind w:left="360"/>
        <w:jc w:val="both"/>
        <w:rPr>
          <w:rFonts w:ascii="Times New Roman" w:hAnsi="Times New Roman" w:cs="Times New Roman"/>
        </w:rPr>
      </w:pPr>
      <w:r w:rsidRPr="00F577C5">
        <w:rPr>
          <w:rFonts w:ascii="Times New Roman" w:hAnsi="Times New Roman" w:cs="Times New Roman"/>
        </w:rPr>
        <w:t>Εικόνα</w:t>
      </w:r>
      <w:r w:rsidR="00F577C5" w:rsidRPr="00F577C5">
        <w:rPr>
          <w:rFonts w:ascii="Times New Roman" w:hAnsi="Times New Roman" w:cs="Times New Roman"/>
        </w:rPr>
        <w:t xml:space="preserve"> 21</w:t>
      </w:r>
      <w:r w:rsidRPr="00F577C5">
        <w:rPr>
          <w:rFonts w:ascii="Times New Roman" w:hAnsi="Times New Roman" w:cs="Times New Roman"/>
        </w:rPr>
        <w:t xml:space="preserve">. Διακύμανση πληθυσμού στελεχών του βακτηρίου </w:t>
      </w:r>
      <w:r w:rsidRPr="00F577C5">
        <w:rPr>
          <w:rFonts w:ascii="Times New Roman" w:hAnsi="Times New Roman" w:cs="Times New Roman"/>
          <w:lang w:val="en-US"/>
        </w:rPr>
        <w:t>b</w:t>
      </w:r>
      <w:r w:rsidRPr="00F577C5">
        <w:rPr>
          <w:rFonts w:ascii="Times New Roman" w:hAnsi="Times New Roman" w:cs="Times New Roman"/>
        </w:rPr>
        <w:t xml:space="preserve"> [</w:t>
      </w:r>
      <w:r w:rsidRPr="00F577C5">
        <w:rPr>
          <w:rFonts w:ascii="Times New Roman" w:hAnsi="Times New Roman" w:cs="Times New Roman"/>
          <w:i/>
          <w:lang w:val="en-US"/>
        </w:rPr>
        <w:t>Pseudomonas</w:t>
      </w:r>
      <w:r w:rsidR="007C42DB">
        <w:rPr>
          <w:rFonts w:ascii="Times New Roman" w:hAnsi="Times New Roman" w:cs="Times New Roman"/>
          <w:i/>
        </w:rPr>
        <w:t xml:space="preserve"> </w:t>
      </w:r>
      <w:r w:rsidRPr="00F577C5">
        <w:rPr>
          <w:rFonts w:ascii="Times New Roman" w:hAnsi="Times New Roman" w:cs="Times New Roman"/>
          <w:lang w:val="en-US"/>
        </w:rPr>
        <w:t>sp</w:t>
      </w:r>
      <w:r w:rsidRPr="00F577C5">
        <w:rPr>
          <w:rFonts w:ascii="Times New Roman" w:hAnsi="Times New Roman" w:cs="Times New Roman"/>
        </w:rPr>
        <w:t>.</w:t>
      </w:r>
      <w:r w:rsidRPr="00172276">
        <w:rPr>
          <w:rFonts w:ascii="Times New Roman" w:hAnsi="Times New Roman" w:cs="Times New Roman"/>
        </w:rPr>
        <w:t xml:space="preserve"> (</w:t>
      </w:r>
      <w:r w:rsidRPr="00172276">
        <w:rPr>
          <w:rFonts w:ascii="Times New Roman" w:hAnsi="Times New Roman" w:cs="Times New Roman"/>
          <w:lang w:val="en-US"/>
        </w:rPr>
        <w:t>KJ</w:t>
      </w:r>
      <w:r w:rsidRPr="00172276">
        <w:rPr>
          <w:rFonts w:ascii="Times New Roman" w:hAnsi="Times New Roman" w:cs="Times New Roman"/>
        </w:rPr>
        <w:t xml:space="preserve">004480)] </w:t>
      </w:r>
      <w:r w:rsidR="00172276" w:rsidRPr="00172276">
        <w:rPr>
          <w:rFonts w:ascii="Times New Roman" w:hAnsi="Times New Roman" w:cs="Times New Roman"/>
        </w:rPr>
        <w:t xml:space="preserve">σε δείγμα χώματος κατόπιν ρύπανσης με </w:t>
      </w:r>
      <w:r w:rsidR="00172276" w:rsidRPr="00172276">
        <w:rPr>
          <w:rFonts w:ascii="Times New Roman" w:hAnsi="Times New Roman" w:cs="Times New Roman"/>
          <w:lang w:val="en-US"/>
        </w:rPr>
        <w:t>Cd</w:t>
      </w:r>
      <w:r w:rsidR="00172276" w:rsidRPr="00172276">
        <w:rPr>
          <w:rFonts w:ascii="Times New Roman" w:hAnsi="Times New Roman" w:cs="Times New Roman"/>
        </w:rPr>
        <w:t>.</w:t>
      </w:r>
    </w:p>
    <w:p w:rsidR="00706879" w:rsidRPr="00706879" w:rsidRDefault="00706879" w:rsidP="00706879">
      <w:pPr>
        <w:spacing w:after="0" w:line="360" w:lineRule="auto"/>
        <w:ind w:left="360"/>
        <w:jc w:val="center"/>
        <w:rPr>
          <w:rFonts w:ascii="Times New Roman" w:hAnsi="Times New Roman" w:cs="Times New Roman"/>
          <w:sz w:val="24"/>
        </w:rPr>
      </w:pPr>
    </w:p>
    <w:p w:rsidR="00B73EAF" w:rsidRPr="006173B3" w:rsidRDefault="00B73EAF" w:rsidP="002714D8">
      <w:pPr>
        <w:spacing w:after="0" w:line="360" w:lineRule="auto"/>
        <w:jc w:val="both"/>
        <w:rPr>
          <w:rFonts w:ascii="Times New Roman" w:hAnsi="Times New Roman" w:cs="Times New Roman"/>
          <w:sz w:val="24"/>
        </w:rPr>
      </w:pPr>
      <w:r>
        <w:rPr>
          <w:rFonts w:ascii="Times New Roman" w:hAnsi="Times New Roman" w:cs="Times New Roman"/>
          <w:sz w:val="24"/>
        </w:rPr>
        <w:t>Σ</w:t>
      </w:r>
      <w:r w:rsidR="00172276">
        <w:rPr>
          <w:rFonts w:ascii="Times New Roman" w:hAnsi="Times New Roman" w:cs="Times New Roman"/>
          <w:sz w:val="24"/>
        </w:rPr>
        <w:t xml:space="preserve">την εικόνα </w:t>
      </w:r>
      <w:r w:rsidR="00F577C5">
        <w:rPr>
          <w:rFonts w:ascii="Times New Roman" w:hAnsi="Times New Roman" w:cs="Times New Roman"/>
          <w:sz w:val="24"/>
        </w:rPr>
        <w:t>21</w:t>
      </w:r>
      <w:r>
        <w:rPr>
          <w:rFonts w:ascii="Times New Roman" w:hAnsi="Times New Roman" w:cs="Times New Roman"/>
          <w:sz w:val="24"/>
        </w:rPr>
        <w:t xml:space="preserve"> φαίνεται ότι το στέλεχος </w:t>
      </w:r>
      <w:r>
        <w:rPr>
          <w:rFonts w:ascii="Times New Roman" w:hAnsi="Times New Roman" w:cs="Times New Roman"/>
          <w:sz w:val="24"/>
          <w:lang w:val="en-US"/>
        </w:rPr>
        <w:t>b</w:t>
      </w:r>
      <w:r>
        <w:rPr>
          <w:rFonts w:ascii="Times New Roman" w:hAnsi="Times New Roman" w:cs="Times New Roman"/>
          <w:sz w:val="24"/>
        </w:rPr>
        <w:t xml:space="preserve">, είναι αρκετά ανθεκτικό στο </w:t>
      </w:r>
      <w:r w:rsidR="00172276">
        <w:rPr>
          <w:rFonts w:ascii="Times New Roman" w:hAnsi="Times New Roman" w:cs="Times New Roman"/>
          <w:sz w:val="24"/>
        </w:rPr>
        <w:t>κ</w:t>
      </w:r>
      <w:r w:rsidR="006455EF">
        <w:rPr>
          <w:rFonts w:ascii="Times New Roman" w:hAnsi="Times New Roman" w:cs="Times New Roman"/>
          <w:sz w:val="24"/>
        </w:rPr>
        <w:t>άδμιο</w:t>
      </w:r>
      <w:r>
        <w:rPr>
          <w:rFonts w:ascii="Times New Roman" w:hAnsi="Times New Roman" w:cs="Times New Roman"/>
          <w:sz w:val="24"/>
        </w:rPr>
        <w:t xml:space="preserve">, καθώς παρατηρείται αύξηση του πληθυσμού του σε σχέση με το χρόνο. Το </w:t>
      </w:r>
      <w:r w:rsidR="00172276">
        <w:rPr>
          <w:rFonts w:ascii="Times New Roman" w:hAnsi="Times New Roman" w:cs="Times New Roman"/>
          <w:sz w:val="24"/>
        </w:rPr>
        <w:t xml:space="preserve">εγκλιματισμένο </w:t>
      </w:r>
      <w:r>
        <w:rPr>
          <w:rFonts w:ascii="Times New Roman" w:hAnsi="Times New Roman" w:cs="Times New Roman"/>
          <w:sz w:val="24"/>
        </w:rPr>
        <w:t xml:space="preserve">στέλεχος όμως φαίνεται να έχει επηρεαστεί καθώς ο πληθυσμός του αυξάνεται </w:t>
      </w:r>
      <w:r w:rsidR="00172276">
        <w:rPr>
          <w:rFonts w:ascii="Times New Roman" w:hAnsi="Times New Roman" w:cs="Times New Roman"/>
          <w:sz w:val="24"/>
        </w:rPr>
        <w:t>με μικρότερο ρυθμό</w:t>
      </w:r>
      <w:r>
        <w:rPr>
          <w:rFonts w:ascii="Times New Roman" w:hAnsi="Times New Roman" w:cs="Times New Roman"/>
          <w:sz w:val="24"/>
        </w:rPr>
        <w:t xml:space="preserve"> σχετικά με την αύξηση που έχει ο πληθυσμός του στελέχους που δεν έχει επιβαρυνθεί με το μέταλλο.</w:t>
      </w:r>
      <w:r w:rsidR="006173B3">
        <w:rPr>
          <w:rFonts w:ascii="Times New Roman" w:hAnsi="Times New Roman" w:cs="Times New Roman"/>
          <w:sz w:val="24"/>
        </w:rPr>
        <w:t xml:space="preserve"> Το συγκεκριμένο στέλεχος κατά την εκπόνηση του πειράματος ανθεκτικότητας στο </w:t>
      </w:r>
      <w:r w:rsidR="006455EF">
        <w:rPr>
          <w:rFonts w:ascii="Times New Roman" w:hAnsi="Times New Roman" w:cs="Times New Roman"/>
          <w:sz w:val="24"/>
        </w:rPr>
        <w:t>κάδμιο</w:t>
      </w:r>
      <w:r w:rsidR="006173B3">
        <w:rPr>
          <w:rFonts w:ascii="Times New Roman" w:hAnsi="Times New Roman" w:cs="Times New Roman"/>
          <w:sz w:val="24"/>
        </w:rPr>
        <w:t xml:space="preserve"> σε υγρό διάλυμα, στη συγκεκριμένη συγκέντρωση (300</w:t>
      </w:r>
      <w:r w:rsidR="006173B3">
        <w:rPr>
          <w:rFonts w:ascii="Times New Roman" w:hAnsi="Times New Roman" w:cs="Times New Roman"/>
          <w:sz w:val="24"/>
          <w:lang w:val="en-US"/>
        </w:rPr>
        <w:t>mg</w:t>
      </w:r>
      <w:r w:rsidR="006173B3" w:rsidRPr="006173B3">
        <w:rPr>
          <w:rFonts w:ascii="Times New Roman" w:hAnsi="Times New Roman" w:cs="Times New Roman"/>
          <w:sz w:val="24"/>
        </w:rPr>
        <w:t>/</w:t>
      </w:r>
      <w:r w:rsidR="006173B3">
        <w:rPr>
          <w:rFonts w:ascii="Times New Roman" w:hAnsi="Times New Roman" w:cs="Times New Roman"/>
          <w:sz w:val="24"/>
          <w:lang w:val="en-US"/>
        </w:rPr>
        <w:t>L</w:t>
      </w:r>
      <w:r w:rsidR="006173B3">
        <w:rPr>
          <w:rFonts w:ascii="Times New Roman" w:hAnsi="Times New Roman" w:cs="Times New Roman"/>
          <w:sz w:val="24"/>
        </w:rPr>
        <w:t>)</w:t>
      </w:r>
      <w:r w:rsidR="006173B3" w:rsidRPr="006173B3">
        <w:rPr>
          <w:rFonts w:ascii="Times New Roman" w:hAnsi="Times New Roman" w:cs="Times New Roman"/>
          <w:sz w:val="24"/>
        </w:rPr>
        <w:t xml:space="preserve">, </w:t>
      </w:r>
      <w:r w:rsidR="006173B3">
        <w:rPr>
          <w:rFonts w:ascii="Times New Roman" w:hAnsi="Times New Roman" w:cs="Times New Roman"/>
          <w:sz w:val="24"/>
        </w:rPr>
        <w:t>είχε εμφανίσει μείωση πληθυσμού. Αυτό μπορεί να σημαίνει ότι το στέλεχος ανταποκρίνεται καλύτερα στο φυσικό του περιβάλλον.</w:t>
      </w:r>
    </w:p>
    <w:p w:rsidR="006D7B4B" w:rsidRDefault="006D7B4B" w:rsidP="00172276">
      <w:pPr>
        <w:spacing w:after="0" w:line="360" w:lineRule="auto"/>
        <w:jc w:val="center"/>
        <w:rPr>
          <w:rFonts w:ascii="Times New Roman" w:hAnsi="Times New Roman" w:cs="Times New Roman"/>
          <w:sz w:val="24"/>
        </w:rPr>
      </w:pPr>
      <w:r w:rsidRPr="006D7B4B">
        <w:rPr>
          <w:rFonts w:ascii="Times New Roman" w:hAnsi="Times New Roman" w:cs="Times New Roman"/>
          <w:noProof/>
          <w:sz w:val="24"/>
        </w:rPr>
        <w:lastRenderedPageBreak/>
        <w:drawing>
          <wp:inline distT="0" distB="0" distL="0" distR="0">
            <wp:extent cx="4572000" cy="2743200"/>
            <wp:effectExtent l="0" t="0" r="0" b="0"/>
            <wp:docPr id="52"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172276" w:rsidRPr="00172276" w:rsidRDefault="00172276" w:rsidP="00172276">
      <w:pPr>
        <w:spacing w:after="0" w:line="240" w:lineRule="auto"/>
        <w:ind w:left="360"/>
        <w:jc w:val="both"/>
        <w:rPr>
          <w:rFonts w:ascii="Times New Roman" w:hAnsi="Times New Roman" w:cs="Times New Roman"/>
        </w:rPr>
      </w:pPr>
      <w:r w:rsidRPr="00F577C5">
        <w:rPr>
          <w:rFonts w:ascii="Times New Roman" w:hAnsi="Times New Roman" w:cs="Times New Roman"/>
        </w:rPr>
        <w:t>Εικόνα</w:t>
      </w:r>
      <w:r w:rsidR="00F577C5" w:rsidRPr="00F577C5">
        <w:rPr>
          <w:rFonts w:ascii="Times New Roman" w:hAnsi="Times New Roman" w:cs="Times New Roman"/>
        </w:rPr>
        <w:t xml:space="preserve"> 22</w:t>
      </w:r>
      <w:r w:rsidRPr="00F577C5">
        <w:rPr>
          <w:rFonts w:ascii="Times New Roman" w:hAnsi="Times New Roman" w:cs="Times New Roman"/>
        </w:rPr>
        <w:t xml:space="preserve">. Διακύμανση πληθυσμού στελεχών του βακτηρίου </w:t>
      </w:r>
      <w:r w:rsidRPr="00F577C5">
        <w:rPr>
          <w:rFonts w:ascii="Times New Roman" w:hAnsi="Times New Roman" w:cs="Times New Roman"/>
          <w:lang w:val="en-US"/>
        </w:rPr>
        <w:t>b</w:t>
      </w:r>
      <w:r w:rsidRPr="00F577C5">
        <w:rPr>
          <w:rFonts w:ascii="Times New Roman" w:hAnsi="Times New Roman" w:cs="Times New Roman"/>
        </w:rPr>
        <w:t xml:space="preserve"> [</w:t>
      </w:r>
      <w:r w:rsidRPr="00F577C5">
        <w:rPr>
          <w:rFonts w:ascii="Times New Roman" w:hAnsi="Times New Roman" w:cs="Times New Roman"/>
          <w:i/>
          <w:lang w:val="en-US"/>
        </w:rPr>
        <w:t>Pseudomonas</w:t>
      </w:r>
      <w:r w:rsidR="007C42DB">
        <w:rPr>
          <w:rFonts w:ascii="Times New Roman" w:hAnsi="Times New Roman" w:cs="Times New Roman"/>
          <w:i/>
        </w:rPr>
        <w:t xml:space="preserve"> </w:t>
      </w:r>
      <w:r w:rsidRPr="00F577C5">
        <w:rPr>
          <w:rFonts w:ascii="Times New Roman" w:hAnsi="Times New Roman" w:cs="Times New Roman"/>
          <w:lang w:val="en-US"/>
        </w:rPr>
        <w:t>sp</w:t>
      </w:r>
      <w:r w:rsidRPr="00F577C5">
        <w:rPr>
          <w:rFonts w:ascii="Times New Roman" w:hAnsi="Times New Roman" w:cs="Times New Roman"/>
        </w:rPr>
        <w:t>.</w:t>
      </w:r>
      <w:r w:rsidRPr="00172276">
        <w:rPr>
          <w:rFonts w:ascii="Times New Roman" w:hAnsi="Times New Roman" w:cs="Times New Roman"/>
        </w:rPr>
        <w:t xml:space="preserve"> (</w:t>
      </w:r>
      <w:r w:rsidRPr="00172276">
        <w:rPr>
          <w:rFonts w:ascii="Times New Roman" w:hAnsi="Times New Roman" w:cs="Times New Roman"/>
          <w:lang w:val="en-US"/>
        </w:rPr>
        <w:t>KJ</w:t>
      </w:r>
      <w:r w:rsidRPr="00172276">
        <w:rPr>
          <w:rFonts w:ascii="Times New Roman" w:hAnsi="Times New Roman" w:cs="Times New Roman"/>
        </w:rPr>
        <w:t xml:space="preserve">004480)] σε δείγμα χώματος κατόπιν ρύπανσης με </w:t>
      </w:r>
      <w:r>
        <w:rPr>
          <w:rFonts w:ascii="Times New Roman" w:hAnsi="Times New Roman" w:cs="Times New Roman"/>
          <w:lang w:val="en-US"/>
        </w:rPr>
        <w:t>Pb</w:t>
      </w:r>
      <w:r w:rsidRPr="00172276">
        <w:rPr>
          <w:rFonts w:ascii="Times New Roman" w:hAnsi="Times New Roman" w:cs="Times New Roman"/>
        </w:rPr>
        <w:t>.</w:t>
      </w:r>
    </w:p>
    <w:p w:rsidR="00172276" w:rsidRDefault="00172276" w:rsidP="00172276">
      <w:pPr>
        <w:spacing w:after="0" w:line="360" w:lineRule="auto"/>
        <w:jc w:val="center"/>
        <w:rPr>
          <w:rFonts w:ascii="Times New Roman" w:hAnsi="Times New Roman" w:cs="Times New Roman"/>
          <w:sz w:val="24"/>
        </w:rPr>
      </w:pPr>
    </w:p>
    <w:p w:rsidR="00C07A23" w:rsidRPr="00EE1E33" w:rsidRDefault="00172276"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Στην εικόνα </w:t>
      </w:r>
      <w:r w:rsidR="00F577C5">
        <w:rPr>
          <w:rFonts w:ascii="Times New Roman" w:hAnsi="Times New Roman" w:cs="Times New Roman"/>
          <w:sz w:val="24"/>
        </w:rPr>
        <w:t>22</w:t>
      </w:r>
      <w:r w:rsidR="006173B3">
        <w:rPr>
          <w:rFonts w:ascii="Times New Roman" w:hAnsi="Times New Roman" w:cs="Times New Roman"/>
          <w:sz w:val="24"/>
        </w:rPr>
        <w:t xml:space="preserve">φαίνεται ότι ο πληθυσμός του στελέχους, αφότου έχει επιβαρυνθεί ήδη με </w:t>
      </w:r>
      <w:r>
        <w:rPr>
          <w:rFonts w:ascii="Times New Roman" w:hAnsi="Times New Roman" w:cs="Times New Roman"/>
          <w:sz w:val="24"/>
        </w:rPr>
        <w:t>μ</w:t>
      </w:r>
      <w:r w:rsidR="006455EF">
        <w:rPr>
          <w:rFonts w:ascii="Times New Roman" w:hAnsi="Times New Roman" w:cs="Times New Roman"/>
          <w:sz w:val="24"/>
        </w:rPr>
        <w:t>όλυβδο</w:t>
      </w:r>
      <w:r w:rsidR="006173B3">
        <w:rPr>
          <w:rFonts w:ascii="Times New Roman" w:hAnsi="Times New Roman" w:cs="Times New Roman"/>
          <w:sz w:val="24"/>
        </w:rPr>
        <w:t>, αυξάνεται. Στην αρχική του μορφή παρατηρείται ότι ο πληθυσμός αυξάνεται μέχρι και την 5</w:t>
      </w:r>
      <w:r w:rsidR="006173B3" w:rsidRPr="006173B3">
        <w:rPr>
          <w:rFonts w:ascii="Times New Roman" w:hAnsi="Times New Roman" w:cs="Times New Roman"/>
          <w:sz w:val="24"/>
          <w:vertAlign w:val="superscript"/>
        </w:rPr>
        <w:t>η</w:t>
      </w:r>
      <w:r w:rsidR="006173B3">
        <w:rPr>
          <w:rFonts w:ascii="Times New Roman" w:hAnsi="Times New Roman" w:cs="Times New Roman"/>
          <w:sz w:val="24"/>
        </w:rPr>
        <w:t xml:space="preserve"> ημέρα και στη συνέχεια μειώνεται αισθητά, γεγονός που συνάδει με την αύξηση του πληθυσμού του στο πείραμα ανθεκτικότητας στο υγρό διάλυμα, με τη μόνη διαφορά πως το πείραμα σε υγρό διάλυμα διήρκησε 4 ημέρες, ε</w:t>
      </w:r>
      <w:r w:rsidR="00D73A67">
        <w:rPr>
          <w:rFonts w:ascii="Times New Roman" w:hAnsi="Times New Roman" w:cs="Times New Roman"/>
          <w:sz w:val="24"/>
        </w:rPr>
        <w:t xml:space="preserve">νώ στο χώμα διήρκησε 7. </w:t>
      </w:r>
      <w:r w:rsidR="0063763A">
        <w:rPr>
          <w:rFonts w:ascii="Times New Roman" w:hAnsi="Times New Roman" w:cs="Times New Roman"/>
          <w:sz w:val="24"/>
        </w:rPr>
        <w:t xml:space="preserve">Έτσι δεν γίνεται γνωστό αν στη συνέχεια των 4 ημερών το στέλεχος όντως μειώθηκε σε πληθυσμό, όπως και στο χώμα. Και εδώ η αύξηση του πληθυσμού του στελέχους αφού επιβαρύνθηκε με το </w:t>
      </w:r>
      <w:r>
        <w:rPr>
          <w:rFonts w:ascii="Times New Roman" w:hAnsi="Times New Roman" w:cs="Times New Roman"/>
          <w:sz w:val="24"/>
        </w:rPr>
        <w:t>κ</w:t>
      </w:r>
      <w:r w:rsidR="006455EF">
        <w:rPr>
          <w:rFonts w:ascii="Times New Roman" w:hAnsi="Times New Roman" w:cs="Times New Roman"/>
          <w:sz w:val="24"/>
        </w:rPr>
        <w:t>άδμιο</w:t>
      </w:r>
      <w:r w:rsidR="0063763A">
        <w:rPr>
          <w:rFonts w:ascii="Times New Roman" w:hAnsi="Times New Roman" w:cs="Times New Roman"/>
          <w:sz w:val="24"/>
        </w:rPr>
        <w:t xml:space="preserve"> είναι μικρότερη συγκριτικά με αυτήν της αρχικής του μορφής, γεγονός που σημαίνει ότι επηρεάστηκε από το </w:t>
      </w:r>
      <w:r>
        <w:rPr>
          <w:rFonts w:ascii="Times New Roman" w:hAnsi="Times New Roman" w:cs="Times New Roman"/>
          <w:sz w:val="24"/>
        </w:rPr>
        <w:t>κ</w:t>
      </w:r>
      <w:r w:rsidR="006455EF">
        <w:rPr>
          <w:rFonts w:ascii="Times New Roman" w:hAnsi="Times New Roman" w:cs="Times New Roman"/>
          <w:sz w:val="24"/>
        </w:rPr>
        <w:t>άδμιο</w:t>
      </w:r>
      <w:r w:rsidR="0063763A">
        <w:rPr>
          <w:rFonts w:ascii="Times New Roman" w:hAnsi="Times New Roman" w:cs="Times New Roman"/>
          <w:sz w:val="24"/>
        </w:rPr>
        <w:t>.</w:t>
      </w:r>
    </w:p>
    <w:p w:rsidR="00C07A23" w:rsidRPr="00EE1E33" w:rsidRDefault="00C07A23" w:rsidP="002714D8">
      <w:pPr>
        <w:spacing w:after="0" w:line="360" w:lineRule="auto"/>
        <w:jc w:val="both"/>
        <w:rPr>
          <w:rFonts w:ascii="Times New Roman" w:hAnsi="Times New Roman" w:cs="Times New Roman"/>
          <w:sz w:val="24"/>
        </w:rPr>
      </w:pPr>
    </w:p>
    <w:p w:rsidR="00C07A23" w:rsidRDefault="00C07A23" w:rsidP="00C07A23">
      <w:pPr>
        <w:spacing w:after="0" w:line="360" w:lineRule="auto"/>
        <w:jc w:val="both"/>
        <w:rPr>
          <w:rFonts w:ascii="Times New Roman" w:hAnsi="Times New Roman" w:cs="Times New Roman"/>
          <w:sz w:val="24"/>
        </w:rPr>
      </w:pPr>
      <w:r>
        <w:rPr>
          <w:rFonts w:ascii="Times New Roman" w:hAnsi="Times New Roman" w:cs="Times New Roman"/>
          <w:sz w:val="24"/>
        </w:rPr>
        <w:t xml:space="preserve">Στην εικόνα </w:t>
      </w:r>
      <w:r w:rsidR="00F577C5">
        <w:rPr>
          <w:rFonts w:ascii="Times New Roman" w:hAnsi="Times New Roman" w:cs="Times New Roman"/>
          <w:sz w:val="24"/>
        </w:rPr>
        <w:t>23</w:t>
      </w:r>
      <w:r>
        <w:rPr>
          <w:rFonts w:ascii="Times New Roman" w:hAnsi="Times New Roman" w:cs="Times New Roman"/>
          <w:sz w:val="24"/>
        </w:rPr>
        <w:t xml:space="preserve">  φαίνεται ότι ο συνδυασμός καδμίου και μολύβδου επιδρά αρνητικά στην ανάπτυξη του στελέχους στην αρχική του μορφή. Αντίθετα, ο πληθυσμός του στελέχους, ύστερα από την επίδραση του καδμίου και του μολύβδου μαζί, δεν δείχνει να επηρεάζεται και αυξάνεται. Αυτό μπορεί να συμβαίνει διότι το στέλεχος κατά την επιβάρυνση του με τα βαρέα μέταλλα, ανέπτυξε ειδικούς μηχανισμούς άμυνας απέναντι σε αυτά και έτσι δείχνει ανθεκτικότητα. </w:t>
      </w:r>
    </w:p>
    <w:p w:rsidR="00C07A23" w:rsidRPr="00C07A23" w:rsidRDefault="00C07A23" w:rsidP="002714D8">
      <w:pPr>
        <w:spacing w:after="0" w:line="360" w:lineRule="auto"/>
        <w:jc w:val="both"/>
        <w:rPr>
          <w:rFonts w:ascii="Times New Roman" w:hAnsi="Times New Roman" w:cs="Times New Roman"/>
          <w:sz w:val="24"/>
        </w:rPr>
      </w:pPr>
    </w:p>
    <w:p w:rsidR="00C07A23" w:rsidRDefault="00C07A23" w:rsidP="00C07A23">
      <w:r>
        <w:br w:type="page"/>
      </w:r>
    </w:p>
    <w:p w:rsidR="006173B3" w:rsidRDefault="006173B3" w:rsidP="002714D8">
      <w:pPr>
        <w:spacing w:after="0" w:line="360" w:lineRule="auto"/>
        <w:jc w:val="both"/>
        <w:rPr>
          <w:rFonts w:ascii="Times New Roman" w:hAnsi="Times New Roman" w:cs="Times New Roman"/>
          <w:sz w:val="24"/>
        </w:rPr>
      </w:pPr>
    </w:p>
    <w:p w:rsidR="006D7B4B" w:rsidRDefault="006D7B4B" w:rsidP="00172276">
      <w:pPr>
        <w:spacing w:after="0" w:line="360" w:lineRule="auto"/>
        <w:jc w:val="center"/>
        <w:rPr>
          <w:rFonts w:ascii="Times New Roman" w:hAnsi="Times New Roman" w:cs="Times New Roman"/>
          <w:sz w:val="24"/>
        </w:rPr>
      </w:pPr>
      <w:r w:rsidRPr="006D7B4B">
        <w:rPr>
          <w:rFonts w:ascii="Times New Roman" w:hAnsi="Times New Roman" w:cs="Times New Roman"/>
          <w:noProof/>
          <w:sz w:val="24"/>
        </w:rPr>
        <w:drawing>
          <wp:inline distT="0" distB="0" distL="0" distR="0">
            <wp:extent cx="4572000" cy="2743200"/>
            <wp:effectExtent l="0" t="0" r="0" b="0"/>
            <wp:docPr id="53"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172276" w:rsidRPr="00172276" w:rsidRDefault="00172276" w:rsidP="00172276">
      <w:pPr>
        <w:spacing w:after="0" w:line="240" w:lineRule="auto"/>
        <w:ind w:left="360"/>
        <w:jc w:val="both"/>
        <w:rPr>
          <w:rFonts w:ascii="Times New Roman" w:hAnsi="Times New Roman" w:cs="Times New Roman"/>
        </w:rPr>
      </w:pPr>
      <w:r w:rsidRPr="00F577C5">
        <w:rPr>
          <w:rFonts w:ascii="Times New Roman" w:hAnsi="Times New Roman" w:cs="Times New Roman"/>
        </w:rPr>
        <w:t>Εικόνα</w:t>
      </w:r>
      <w:r w:rsidR="00F577C5" w:rsidRPr="00F577C5">
        <w:rPr>
          <w:rFonts w:ascii="Times New Roman" w:hAnsi="Times New Roman" w:cs="Times New Roman"/>
        </w:rPr>
        <w:t xml:space="preserve"> 23</w:t>
      </w:r>
      <w:r w:rsidRPr="00F577C5">
        <w:rPr>
          <w:rFonts w:ascii="Times New Roman" w:hAnsi="Times New Roman" w:cs="Times New Roman"/>
        </w:rPr>
        <w:t xml:space="preserve">. Διακύμανση πληθυσμού στελεχών του βακτηρίου </w:t>
      </w:r>
      <w:r w:rsidRPr="00F577C5">
        <w:rPr>
          <w:rFonts w:ascii="Times New Roman" w:hAnsi="Times New Roman" w:cs="Times New Roman"/>
          <w:lang w:val="en-US"/>
        </w:rPr>
        <w:t>b</w:t>
      </w:r>
      <w:r w:rsidRPr="00F577C5">
        <w:rPr>
          <w:rFonts w:ascii="Times New Roman" w:hAnsi="Times New Roman" w:cs="Times New Roman"/>
        </w:rPr>
        <w:t xml:space="preserve"> [</w:t>
      </w:r>
      <w:r w:rsidRPr="00F577C5">
        <w:rPr>
          <w:rFonts w:ascii="Times New Roman" w:hAnsi="Times New Roman" w:cs="Times New Roman"/>
          <w:i/>
          <w:lang w:val="en-US"/>
        </w:rPr>
        <w:t>Pseudomonas</w:t>
      </w:r>
      <w:r w:rsidR="007C42DB">
        <w:rPr>
          <w:rFonts w:ascii="Times New Roman" w:hAnsi="Times New Roman" w:cs="Times New Roman"/>
          <w:i/>
        </w:rPr>
        <w:t xml:space="preserve"> </w:t>
      </w:r>
      <w:r w:rsidRPr="00F577C5">
        <w:rPr>
          <w:rFonts w:ascii="Times New Roman" w:hAnsi="Times New Roman" w:cs="Times New Roman"/>
          <w:lang w:val="en-US"/>
        </w:rPr>
        <w:t>sp</w:t>
      </w:r>
      <w:r w:rsidRPr="00F577C5">
        <w:rPr>
          <w:rFonts w:ascii="Times New Roman" w:hAnsi="Times New Roman" w:cs="Times New Roman"/>
        </w:rPr>
        <w:t>.</w:t>
      </w:r>
      <w:r w:rsidRPr="00172276">
        <w:rPr>
          <w:rFonts w:ascii="Times New Roman" w:hAnsi="Times New Roman" w:cs="Times New Roman"/>
        </w:rPr>
        <w:t xml:space="preserve"> (</w:t>
      </w:r>
      <w:r w:rsidRPr="00172276">
        <w:rPr>
          <w:rFonts w:ascii="Times New Roman" w:hAnsi="Times New Roman" w:cs="Times New Roman"/>
          <w:lang w:val="en-US"/>
        </w:rPr>
        <w:t>KJ</w:t>
      </w:r>
      <w:r w:rsidRPr="00172276">
        <w:rPr>
          <w:rFonts w:ascii="Times New Roman" w:hAnsi="Times New Roman" w:cs="Times New Roman"/>
        </w:rPr>
        <w:t xml:space="preserve">004480)] σε δείγμα χώματος κατόπιν ρύπανσης με </w:t>
      </w:r>
      <w:r>
        <w:rPr>
          <w:rFonts w:ascii="Times New Roman" w:hAnsi="Times New Roman" w:cs="Times New Roman"/>
          <w:lang w:val="en-US"/>
        </w:rPr>
        <w:t>Cd</w:t>
      </w:r>
      <w:r w:rsidRPr="007C42DB">
        <w:rPr>
          <w:rFonts w:ascii="Times New Roman" w:hAnsi="Times New Roman" w:cs="Times New Roman"/>
        </w:rPr>
        <w:t xml:space="preserve"> &amp;</w:t>
      </w:r>
      <w:r>
        <w:rPr>
          <w:rFonts w:ascii="Times New Roman" w:hAnsi="Times New Roman" w:cs="Times New Roman"/>
          <w:lang w:val="en-US"/>
        </w:rPr>
        <w:t>Pb</w:t>
      </w:r>
      <w:r w:rsidRPr="00172276">
        <w:rPr>
          <w:rFonts w:ascii="Times New Roman" w:hAnsi="Times New Roman" w:cs="Times New Roman"/>
        </w:rPr>
        <w:t>.</w:t>
      </w:r>
    </w:p>
    <w:p w:rsidR="00172276" w:rsidRDefault="00172276" w:rsidP="002714D8">
      <w:pPr>
        <w:spacing w:after="0" w:line="360" w:lineRule="auto"/>
        <w:jc w:val="both"/>
        <w:rPr>
          <w:rFonts w:ascii="Times New Roman" w:hAnsi="Times New Roman" w:cs="Times New Roman"/>
          <w:sz w:val="24"/>
        </w:rPr>
      </w:pPr>
    </w:p>
    <w:p w:rsidR="00D73A67" w:rsidRDefault="00D73A67" w:rsidP="002714D8">
      <w:pPr>
        <w:spacing w:after="0" w:line="360" w:lineRule="auto"/>
        <w:jc w:val="both"/>
        <w:rPr>
          <w:rFonts w:ascii="Times New Roman" w:hAnsi="Times New Roman" w:cs="Times New Roman"/>
          <w:sz w:val="24"/>
        </w:rPr>
      </w:pPr>
    </w:p>
    <w:p w:rsidR="00D73A67" w:rsidRPr="0063763A" w:rsidRDefault="00D73A67" w:rsidP="002714D8">
      <w:pPr>
        <w:spacing w:after="0" w:line="360" w:lineRule="auto"/>
        <w:jc w:val="both"/>
        <w:rPr>
          <w:rFonts w:ascii="Times New Roman" w:hAnsi="Times New Roman" w:cs="Times New Roman"/>
          <w:sz w:val="24"/>
        </w:rPr>
      </w:pPr>
    </w:p>
    <w:p w:rsidR="00C07A23" w:rsidRPr="00C07A23" w:rsidRDefault="006D7B4B" w:rsidP="00C07A23">
      <w:pPr>
        <w:pStyle w:val="a5"/>
        <w:numPr>
          <w:ilvl w:val="0"/>
          <w:numId w:val="31"/>
        </w:numPr>
        <w:jc w:val="center"/>
        <w:rPr>
          <w:rFonts w:ascii="Times New Roman" w:hAnsi="Times New Roman" w:cs="Times New Roman"/>
          <w:b/>
          <w:sz w:val="24"/>
          <w:u w:val="single"/>
          <w:lang w:val="en-US"/>
        </w:rPr>
      </w:pPr>
      <w:r w:rsidRPr="00C07A23">
        <w:rPr>
          <w:rFonts w:ascii="Times New Roman" w:hAnsi="Times New Roman" w:cs="Times New Roman"/>
          <w:b/>
          <w:sz w:val="24"/>
          <w:u w:val="single"/>
        </w:rPr>
        <w:t>Στέλεχος</w:t>
      </w:r>
      <w:r w:rsidR="00C07A23" w:rsidRPr="00C07A23">
        <w:rPr>
          <w:rFonts w:ascii="Times New Roman" w:hAnsi="Times New Roman" w:cs="Times New Roman"/>
          <w:b/>
          <w:sz w:val="24"/>
          <w:u w:val="single"/>
          <w:lang w:val="en-US"/>
        </w:rPr>
        <w:t>d [</w:t>
      </w:r>
      <w:r w:rsidR="00C07A23" w:rsidRPr="00C07A23">
        <w:rPr>
          <w:rFonts w:ascii="Times New Roman" w:hAnsi="Times New Roman" w:cs="Times New Roman"/>
          <w:b/>
          <w:i/>
          <w:sz w:val="24"/>
          <w:u w:val="single"/>
          <w:lang w:val="en-US"/>
        </w:rPr>
        <w:t>Chryseobacterium</w:t>
      </w:r>
      <w:r w:rsidR="00C07A23" w:rsidRPr="00C07A23">
        <w:rPr>
          <w:rFonts w:ascii="Times New Roman" w:hAnsi="Times New Roman" w:cs="Times New Roman"/>
          <w:b/>
          <w:sz w:val="24"/>
          <w:u w:val="single"/>
          <w:lang w:val="en-US"/>
        </w:rPr>
        <w:t xml:space="preserve"> sp. (KF263564)]</w:t>
      </w:r>
    </w:p>
    <w:p w:rsidR="006D7B4B" w:rsidRPr="006D7B4B" w:rsidRDefault="006D7B4B" w:rsidP="00C07A23">
      <w:pPr>
        <w:pStyle w:val="a5"/>
        <w:spacing w:after="0" w:line="360" w:lineRule="auto"/>
        <w:jc w:val="both"/>
        <w:rPr>
          <w:rFonts w:ascii="Times New Roman" w:hAnsi="Times New Roman" w:cs="Times New Roman"/>
          <w:b/>
          <w:i/>
          <w:sz w:val="24"/>
          <w:u w:val="single"/>
          <w:lang w:val="en-US"/>
        </w:rPr>
      </w:pPr>
    </w:p>
    <w:p w:rsidR="006D7B4B" w:rsidRDefault="006D7B4B" w:rsidP="00C07A23">
      <w:pPr>
        <w:spacing w:after="0" w:line="360" w:lineRule="auto"/>
        <w:jc w:val="center"/>
        <w:rPr>
          <w:rFonts w:ascii="Times New Roman" w:hAnsi="Times New Roman" w:cs="Times New Roman"/>
          <w:sz w:val="24"/>
        </w:rPr>
      </w:pPr>
      <w:r w:rsidRPr="006D7B4B">
        <w:rPr>
          <w:rFonts w:ascii="Times New Roman" w:hAnsi="Times New Roman" w:cs="Times New Roman"/>
          <w:noProof/>
          <w:sz w:val="24"/>
        </w:rPr>
        <w:drawing>
          <wp:inline distT="0" distB="0" distL="0" distR="0">
            <wp:extent cx="4572000" cy="2743200"/>
            <wp:effectExtent l="0" t="0" r="0" b="0"/>
            <wp:docPr id="54"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C07A23" w:rsidRPr="00C07A23" w:rsidRDefault="00C07A23" w:rsidP="00C07A23">
      <w:pPr>
        <w:spacing w:line="240" w:lineRule="auto"/>
        <w:ind w:left="360"/>
        <w:jc w:val="both"/>
        <w:rPr>
          <w:rFonts w:ascii="Times New Roman" w:hAnsi="Times New Roman" w:cs="Times New Roman"/>
        </w:rPr>
      </w:pPr>
      <w:r w:rsidRPr="00F577C5">
        <w:rPr>
          <w:rFonts w:ascii="Times New Roman" w:hAnsi="Times New Roman" w:cs="Times New Roman"/>
        </w:rPr>
        <w:t>Εικόνα</w:t>
      </w:r>
      <w:r w:rsidR="00F577C5" w:rsidRPr="00F577C5">
        <w:rPr>
          <w:rFonts w:ascii="Times New Roman" w:hAnsi="Times New Roman" w:cs="Times New Roman"/>
        </w:rPr>
        <w:t xml:space="preserve"> 24</w:t>
      </w:r>
      <w:r w:rsidRPr="00F577C5">
        <w:rPr>
          <w:rFonts w:ascii="Times New Roman" w:hAnsi="Times New Roman" w:cs="Times New Roman"/>
        </w:rPr>
        <w:t xml:space="preserve">. Διακύμανση πληθυσμού στελεχών του βακτηρίου </w:t>
      </w:r>
      <w:r w:rsidRPr="00F577C5">
        <w:rPr>
          <w:rFonts w:ascii="Times New Roman" w:hAnsi="Times New Roman" w:cs="Times New Roman"/>
          <w:lang w:val="en-US"/>
        </w:rPr>
        <w:t>d</w:t>
      </w:r>
      <w:r w:rsidRPr="00F577C5">
        <w:rPr>
          <w:rFonts w:ascii="Times New Roman" w:hAnsi="Times New Roman" w:cs="Times New Roman"/>
        </w:rPr>
        <w:t xml:space="preserve"> [</w:t>
      </w:r>
      <w:r w:rsidRPr="00F577C5">
        <w:rPr>
          <w:rFonts w:ascii="Times New Roman" w:hAnsi="Times New Roman" w:cs="Times New Roman"/>
          <w:i/>
          <w:lang w:val="en-US"/>
        </w:rPr>
        <w:t>Chryseobacterium</w:t>
      </w:r>
      <w:r w:rsidR="007C42DB">
        <w:rPr>
          <w:rFonts w:ascii="Times New Roman" w:hAnsi="Times New Roman" w:cs="Times New Roman"/>
          <w:i/>
        </w:rPr>
        <w:t xml:space="preserve"> </w:t>
      </w:r>
      <w:r w:rsidRPr="00F577C5">
        <w:rPr>
          <w:rFonts w:ascii="Times New Roman" w:hAnsi="Times New Roman" w:cs="Times New Roman"/>
          <w:lang w:val="en-US"/>
        </w:rPr>
        <w:t>sp</w:t>
      </w:r>
      <w:r w:rsidRPr="00F577C5">
        <w:rPr>
          <w:rFonts w:ascii="Times New Roman" w:hAnsi="Times New Roman" w:cs="Times New Roman"/>
        </w:rPr>
        <w:t>.</w:t>
      </w:r>
      <w:r w:rsidRPr="00C07A23">
        <w:rPr>
          <w:rFonts w:ascii="Times New Roman" w:hAnsi="Times New Roman" w:cs="Times New Roman"/>
        </w:rPr>
        <w:t xml:space="preserve"> (</w:t>
      </w:r>
      <w:r w:rsidRPr="00C07A23">
        <w:rPr>
          <w:rFonts w:ascii="Times New Roman" w:hAnsi="Times New Roman" w:cs="Times New Roman"/>
          <w:lang w:val="en-US"/>
        </w:rPr>
        <w:t>KF</w:t>
      </w:r>
      <w:r w:rsidRPr="00C07A23">
        <w:rPr>
          <w:rFonts w:ascii="Times New Roman" w:hAnsi="Times New Roman" w:cs="Times New Roman"/>
        </w:rPr>
        <w:t xml:space="preserve">263564)]σε δείγμα χώματος κατόπιν ρύπανσης με </w:t>
      </w:r>
      <w:r w:rsidRPr="00C07A23">
        <w:rPr>
          <w:rFonts w:ascii="Times New Roman" w:hAnsi="Times New Roman" w:cs="Times New Roman"/>
          <w:lang w:val="en-US"/>
        </w:rPr>
        <w:t>Cd</w:t>
      </w:r>
      <w:r w:rsidRPr="00C07A23">
        <w:rPr>
          <w:rFonts w:ascii="Times New Roman" w:hAnsi="Times New Roman" w:cs="Times New Roman"/>
        </w:rPr>
        <w:t>.</w:t>
      </w:r>
    </w:p>
    <w:p w:rsidR="00C07A23" w:rsidRDefault="00C07A23" w:rsidP="00C07A23">
      <w:pPr>
        <w:spacing w:after="0" w:line="360" w:lineRule="auto"/>
        <w:jc w:val="center"/>
        <w:rPr>
          <w:rFonts w:ascii="Times New Roman" w:hAnsi="Times New Roman" w:cs="Times New Roman"/>
          <w:sz w:val="24"/>
        </w:rPr>
      </w:pPr>
    </w:p>
    <w:p w:rsidR="006D7B4B" w:rsidRDefault="006D7B4B" w:rsidP="00C07A23">
      <w:pPr>
        <w:spacing w:after="0" w:line="360" w:lineRule="auto"/>
        <w:jc w:val="center"/>
        <w:rPr>
          <w:rFonts w:ascii="Times New Roman" w:hAnsi="Times New Roman" w:cs="Times New Roman"/>
          <w:sz w:val="24"/>
        </w:rPr>
      </w:pPr>
      <w:r w:rsidRPr="006D7B4B">
        <w:rPr>
          <w:rFonts w:ascii="Times New Roman" w:hAnsi="Times New Roman" w:cs="Times New Roman"/>
          <w:noProof/>
          <w:sz w:val="24"/>
        </w:rPr>
        <w:lastRenderedPageBreak/>
        <w:drawing>
          <wp:inline distT="0" distB="0" distL="0" distR="0">
            <wp:extent cx="4572000" cy="2743200"/>
            <wp:effectExtent l="0" t="0" r="0" b="0"/>
            <wp:docPr id="55"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C07A23" w:rsidRPr="00C07A23" w:rsidRDefault="00C07A23" w:rsidP="00C07A23">
      <w:pPr>
        <w:spacing w:line="240" w:lineRule="auto"/>
        <w:ind w:left="360"/>
        <w:jc w:val="both"/>
        <w:rPr>
          <w:rFonts w:ascii="Times New Roman" w:hAnsi="Times New Roman" w:cs="Times New Roman"/>
        </w:rPr>
      </w:pPr>
      <w:r w:rsidRPr="00F577C5">
        <w:rPr>
          <w:rFonts w:ascii="Times New Roman" w:hAnsi="Times New Roman" w:cs="Times New Roman"/>
        </w:rPr>
        <w:t>Εικόνα</w:t>
      </w:r>
      <w:r w:rsidR="00F577C5" w:rsidRPr="00F577C5">
        <w:rPr>
          <w:rFonts w:ascii="Times New Roman" w:hAnsi="Times New Roman" w:cs="Times New Roman"/>
        </w:rPr>
        <w:t xml:space="preserve"> 25</w:t>
      </w:r>
      <w:r w:rsidRPr="00F577C5">
        <w:rPr>
          <w:rFonts w:ascii="Times New Roman" w:hAnsi="Times New Roman" w:cs="Times New Roman"/>
        </w:rPr>
        <w:t xml:space="preserve">. Διακύμανση πληθυσμού στελεχών του βακτηρίου </w:t>
      </w:r>
      <w:r w:rsidRPr="00F577C5">
        <w:rPr>
          <w:rFonts w:ascii="Times New Roman" w:hAnsi="Times New Roman" w:cs="Times New Roman"/>
          <w:lang w:val="en-US"/>
        </w:rPr>
        <w:t>d</w:t>
      </w:r>
      <w:r w:rsidRPr="00F577C5">
        <w:rPr>
          <w:rFonts w:ascii="Times New Roman" w:hAnsi="Times New Roman" w:cs="Times New Roman"/>
        </w:rPr>
        <w:t xml:space="preserve"> [</w:t>
      </w:r>
      <w:r w:rsidRPr="00F577C5">
        <w:rPr>
          <w:rFonts w:ascii="Times New Roman" w:hAnsi="Times New Roman" w:cs="Times New Roman"/>
          <w:i/>
          <w:lang w:val="en-US"/>
        </w:rPr>
        <w:t>Chryseobacterium</w:t>
      </w:r>
      <w:r w:rsidR="007C42DB">
        <w:rPr>
          <w:rFonts w:ascii="Times New Roman" w:hAnsi="Times New Roman" w:cs="Times New Roman"/>
          <w:i/>
        </w:rPr>
        <w:t xml:space="preserve"> </w:t>
      </w:r>
      <w:r w:rsidRPr="00F577C5">
        <w:rPr>
          <w:rFonts w:ascii="Times New Roman" w:hAnsi="Times New Roman" w:cs="Times New Roman"/>
          <w:lang w:val="en-US"/>
        </w:rPr>
        <w:t>sp</w:t>
      </w:r>
      <w:r w:rsidRPr="00F577C5">
        <w:rPr>
          <w:rFonts w:ascii="Times New Roman" w:hAnsi="Times New Roman" w:cs="Times New Roman"/>
        </w:rPr>
        <w:t>.</w:t>
      </w:r>
      <w:r w:rsidRPr="00C07A23">
        <w:rPr>
          <w:rFonts w:ascii="Times New Roman" w:hAnsi="Times New Roman" w:cs="Times New Roman"/>
        </w:rPr>
        <w:t xml:space="preserve"> (</w:t>
      </w:r>
      <w:r w:rsidRPr="00C07A23">
        <w:rPr>
          <w:rFonts w:ascii="Times New Roman" w:hAnsi="Times New Roman" w:cs="Times New Roman"/>
          <w:lang w:val="en-US"/>
        </w:rPr>
        <w:t>KF</w:t>
      </w:r>
      <w:r w:rsidRPr="00C07A23">
        <w:rPr>
          <w:rFonts w:ascii="Times New Roman" w:hAnsi="Times New Roman" w:cs="Times New Roman"/>
        </w:rPr>
        <w:t xml:space="preserve">263564)]σε δείγμα χώματος κατόπιν ρύπανσης με </w:t>
      </w:r>
      <w:r w:rsidR="00E87DEA">
        <w:rPr>
          <w:rFonts w:ascii="Times New Roman" w:hAnsi="Times New Roman" w:cs="Times New Roman"/>
          <w:lang w:val="en-US"/>
        </w:rPr>
        <w:t>Pb</w:t>
      </w:r>
      <w:r w:rsidRPr="00C07A23">
        <w:rPr>
          <w:rFonts w:ascii="Times New Roman" w:hAnsi="Times New Roman" w:cs="Times New Roman"/>
        </w:rPr>
        <w:t>.</w:t>
      </w:r>
    </w:p>
    <w:p w:rsidR="00C07A23" w:rsidRDefault="00C07A23" w:rsidP="002714D8">
      <w:pPr>
        <w:spacing w:after="0" w:line="360" w:lineRule="auto"/>
        <w:jc w:val="both"/>
        <w:rPr>
          <w:rFonts w:ascii="Times New Roman" w:hAnsi="Times New Roman" w:cs="Times New Roman"/>
          <w:sz w:val="24"/>
        </w:rPr>
      </w:pPr>
    </w:p>
    <w:p w:rsidR="006D7B4B" w:rsidRDefault="006D7B4B" w:rsidP="00E87DEA">
      <w:pPr>
        <w:spacing w:after="0" w:line="360" w:lineRule="auto"/>
        <w:jc w:val="center"/>
        <w:rPr>
          <w:rFonts w:ascii="Times New Roman" w:hAnsi="Times New Roman" w:cs="Times New Roman"/>
          <w:sz w:val="24"/>
        </w:rPr>
      </w:pPr>
      <w:r w:rsidRPr="006D7B4B">
        <w:rPr>
          <w:rFonts w:ascii="Times New Roman" w:hAnsi="Times New Roman" w:cs="Times New Roman"/>
          <w:noProof/>
          <w:sz w:val="24"/>
        </w:rPr>
        <w:drawing>
          <wp:inline distT="0" distB="0" distL="0" distR="0">
            <wp:extent cx="4572000" cy="2743200"/>
            <wp:effectExtent l="0" t="0" r="0" b="0"/>
            <wp:docPr id="56"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C07A23" w:rsidRPr="00C07A23" w:rsidRDefault="00C07A23" w:rsidP="00C07A23">
      <w:pPr>
        <w:spacing w:line="240" w:lineRule="auto"/>
        <w:ind w:left="360"/>
        <w:jc w:val="both"/>
        <w:rPr>
          <w:rFonts w:ascii="Times New Roman" w:hAnsi="Times New Roman" w:cs="Times New Roman"/>
        </w:rPr>
      </w:pPr>
      <w:r w:rsidRPr="00F577C5">
        <w:rPr>
          <w:rFonts w:ascii="Times New Roman" w:hAnsi="Times New Roman" w:cs="Times New Roman"/>
        </w:rPr>
        <w:t>Εικόνα</w:t>
      </w:r>
      <w:r w:rsidR="00F577C5" w:rsidRPr="00F577C5">
        <w:rPr>
          <w:rFonts w:ascii="Times New Roman" w:hAnsi="Times New Roman" w:cs="Times New Roman"/>
        </w:rPr>
        <w:t xml:space="preserve"> 26</w:t>
      </w:r>
      <w:r w:rsidRPr="00F577C5">
        <w:rPr>
          <w:rFonts w:ascii="Times New Roman" w:hAnsi="Times New Roman" w:cs="Times New Roman"/>
        </w:rPr>
        <w:t xml:space="preserve">. Διακύμανση πληθυσμού στελεχών του βακτηρίου </w:t>
      </w:r>
      <w:r w:rsidRPr="00F577C5">
        <w:rPr>
          <w:rFonts w:ascii="Times New Roman" w:hAnsi="Times New Roman" w:cs="Times New Roman"/>
          <w:lang w:val="en-US"/>
        </w:rPr>
        <w:t>d</w:t>
      </w:r>
      <w:r w:rsidRPr="00F577C5">
        <w:rPr>
          <w:rFonts w:ascii="Times New Roman" w:hAnsi="Times New Roman" w:cs="Times New Roman"/>
        </w:rPr>
        <w:t xml:space="preserve"> [</w:t>
      </w:r>
      <w:r w:rsidRPr="00F577C5">
        <w:rPr>
          <w:rFonts w:ascii="Times New Roman" w:hAnsi="Times New Roman" w:cs="Times New Roman"/>
          <w:i/>
          <w:lang w:val="en-US"/>
        </w:rPr>
        <w:t>Chryseobacterium</w:t>
      </w:r>
      <w:r w:rsidR="007C42DB">
        <w:rPr>
          <w:rFonts w:ascii="Times New Roman" w:hAnsi="Times New Roman" w:cs="Times New Roman"/>
          <w:i/>
        </w:rPr>
        <w:t xml:space="preserve"> </w:t>
      </w:r>
      <w:r w:rsidRPr="00F577C5">
        <w:rPr>
          <w:rFonts w:ascii="Times New Roman" w:hAnsi="Times New Roman" w:cs="Times New Roman"/>
          <w:lang w:val="en-US"/>
        </w:rPr>
        <w:t>sp</w:t>
      </w:r>
      <w:r w:rsidRPr="00F577C5">
        <w:rPr>
          <w:rFonts w:ascii="Times New Roman" w:hAnsi="Times New Roman" w:cs="Times New Roman"/>
        </w:rPr>
        <w:t>.</w:t>
      </w:r>
      <w:r w:rsidRPr="00C07A23">
        <w:rPr>
          <w:rFonts w:ascii="Times New Roman" w:hAnsi="Times New Roman" w:cs="Times New Roman"/>
        </w:rPr>
        <w:t xml:space="preserve"> (</w:t>
      </w:r>
      <w:r w:rsidRPr="00C07A23">
        <w:rPr>
          <w:rFonts w:ascii="Times New Roman" w:hAnsi="Times New Roman" w:cs="Times New Roman"/>
          <w:lang w:val="en-US"/>
        </w:rPr>
        <w:t>KF</w:t>
      </w:r>
      <w:r w:rsidRPr="00C07A23">
        <w:rPr>
          <w:rFonts w:ascii="Times New Roman" w:hAnsi="Times New Roman" w:cs="Times New Roman"/>
        </w:rPr>
        <w:t xml:space="preserve">263564)]σε δείγμα χώματος κατόπιν ρύπανσης με </w:t>
      </w:r>
      <w:r w:rsidRPr="00C07A23">
        <w:rPr>
          <w:rFonts w:ascii="Times New Roman" w:hAnsi="Times New Roman" w:cs="Times New Roman"/>
          <w:lang w:val="en-US"/>
        </w:rPr>
        <w:t>Cd</w:t>
      </w:r>
      <w:r w:rsidR="00E87DEA" w:rsidRPr="00E87DEA">
        <w:rPr>
          <w:rFonts w:ascii="Times New Roman" w:hAnsi="Times New Roman" w:cs="Times New Roman"/>
        </w:rPr>
        <w:t>&amp;</w:t>
      </w:r>
      <w:r w:rsidR="00E87DEA">
        <w:rPr>
          <w:rFonts w:ascii="Times New Roman" w:hAnsi="Times New Roman" w:cs="Times New Roman"/>
          <w:lang w:val="en-US"/>
        </w:rPr>
        <w:t>Pb</w:t>
      </w:r>
      <w:r w:rsidRPr="00C07A23">
        <w:rPr>
          <w:rFonts w:ascii="Times New Roman" w:hAnsi="Times New Roman" w:cs="Times New Roman"/>
        </w:rPr>
        <w:t>.</w:t>
      </w:r>
    </w:p>
    <w:p w:rsidR="00C07A23" w:rsidRPr="00C07A23" w:rsidRDefault="00C07A23" w:rsidP="002714D8">
      <w:pPr>
        <w:spacing w:after="0" w:line="360" w:lineRule="auto"/>
        <w:jc w:val="both"/>
        <w:rPr>
          <w:rFonts w:ascii="Times New Roman" w:hAnsi="Times New Roman" w:cs="Times New Roman"/>
          <w:sz w:val="24"/>
        </w:rPr>
      </w:pPr>
    </w:p>
    <w:p w:rsidR="00E96788" w:rsidRDefault="008C14A0" w:rsidP="002714D8">
      <w:pPr>
        <w:spacing w:after="0" w:line="360" w:lineRule="auto"/>
        <w:jc w:val="both"/>
        <w:rPr>
          <w:rFonts w:ascii="Times New Roman" w:hAnsi="Times New Roman" w:cs="Times New Roman"/>
          <w:sz w:val="24"/>
        </w:rPr>
      </w:pPr>
      <w:r>
        <w:rPr>
          <w:rFonts w:ascii="Times New Roman" w:hAnsi="Times New Roman" w:cs="Times New Roman"/>
          <w:sz w:val="24"/>
        </w:rPr>
        <w:t>Για το συγκεκριμένο στέλεχος τα αποτελέσματα που δείχνουν τα διαγράμματα δεν εμφανίζουν ανθεκτικότητα στο σύνολο</w:t>
      </w:r>
      <w:r w:rsidR="00D73A67">
        <w:rPr>
          <w:rFonts w:ascii="Times New Roman" w:hAnsi="Times New Roman" w:cs="Times New Roman"/>
          <w:sz w:val="24"/>
        </w:rPr>
        <w:t xml:space="preserve"> τους </w:t>
      </w:r>
      <w:r>
        <w:rPr>
          <w:rFonts w:ascii="Times New Roman" w:hAnsi="Times New Roman" w:cs="Times New Roman"/>
          <w:sz w:val="24"/>
        </w:rPr>
        <w:t xml:space="preserve">, ούτε στο </w:t>
      </w:r>
      <w:r w:rsidR="00E87DEA">
        <w:rPr>
          <w:rFonts w:ascii="Times New Roman" w:hAnsi="Times New Roman" w:cs="Times New Roman"/>
          <w:sz w:val="24"/>
        </w:rPr>
        <w:t>κ</w:t>
      </w:r>
      <w:r w:rsidR="006455EF">
        <w:rPr>
          <w:rFonts w:ascii="Times New Roman" w:hAnsi="Times New Roman" w:cs="Times New Roman"/>
          <w:sz w:val="24"/>
        </w:rPr>
        <w:t>άδμιο</w:t>
      </w:r>
      <w:r>
        <w:rPr>
          <w:rFonts w:ascii="Times New Roman" w:hAnsi="Times New Roman" w:cs="Times New Roman"/>
          <w:sz w:val="24"/>
        </w:rPr>
        <w:t xml:space="preserve"> ούτε στο </w:t>
      </w:r>
      <w:r w:rsidR="00E87DEA">
        <w:rPr>
          <w:rFonts w:ascii="Times New Roman" w:hAnsi="Times New Roman" w:cs="Times New Roman"/>
          <w:sz w:val="24"/>
        </w:rPr>
        <w:t>μ</w:t>
      </w:r>
      <w:r w:rsidR="006455EF">
        <w:rPr>
          <w:rFonts w:ascii="Times New Roman" w:hAnsi="Times New Roman" w:cs="Times New Roman"/>
          <w:sz w:val="24"/>
        </w:rPr>
        <w:t>όλυβδο</w:t>
      </w:r>
      <w:r>
        <w:rPr>
          <w:rFonts w:ascii="Times New Roman" w:hAnsi="Times New Roman" w:cs="Times New Roman"/>
          <w:sz w:val="24"/>
        </w:rPr>
        <w:t>.</w:t>
      </w:r>
    </w:p>
    <w:p w:rsidR="008C14A0" w:rsidRDefault="008C14A0"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Η ανθεκτικότητα που παρατηρείται είναι στο </w:t>
      </w:r>
      <w:r w:rsidR="00E87DEA">
        <w:rPr>
          <w:rFonts w:ascii="Times New Roman" w:hAnsi="Times New Roman" w:cs="Times New Roman"/>
          <w:sz w:val="24"/>
        </w:rPr>
        <w:t>κ</w:t>
      </w:r>
      <w:r w:rsidR="006455EF">
        <w:rPr>
          <w:rFonts w:ascii="Times New Roman" w:hAnsi="Times New Roman" w:cs="Times New Roman"/>
          <w:sz w:val="24"/>
        </w:rPr>
        <w:t>άδμιο</w:t>
      </w:r>
      <w:r>
        <w:rPr>
          <w:rFonts w:ascii="Times New Roman" w:hAnsi="Times New Roman" w:cs="Times New Roman"/>
          <w:sz w:val="24"/>
        </w:rPr>
        <w:t xml:space="preserve"> μέχρι και την 5</w:t>
      </w:r>
      <w:r w:rsidRPr="008C14A0">
        <w:rPr>
          <w:rFonts w:ascii="Times New Roman" w:hAnsi="Times New Roman" w:cs="Times New Roman"/>
          <w:sz w:val="24"/>
          <w:vertAlign w:val="superscript"/>
        </w:rPr>
        <w:t>η</w:t>
      </w:r>
      <w:r>
        <w:rPr>
          <w:rFonts w:ascii="Times New Roman" w:hAnsi="Times New Roman" w:cs="Times New Roman"/>
          <w:sz w:val="24"/>
        </w:rPr>
        <w:t xml:space="preserve"> ημέρα, αλλά μόνο για το στέλεχος στην τελική του μορφή που δείχνει πως ίσως επηρεάστηκε από την επιβάρυνση του με </w:t>
      </w:r>
      <w:r w:rsidR="00E87DEA">
        <w:rPr>
          <w:rFonts w:ascii="Times New Roman" w:hAnsi="Times New Roman" w:cs="Times New Roman"/>
          <w:sz w:val="24"/>
        </w:rPr>
        <w:t>κ</w:t>
      </w:r>
      <w:r w:rsidR="006455EF">
        <w:rPr>
          <w:rFonts w:ascii="Times New Roman" w:hAnsi="Times New Roman" w:cs="Times New Roman"/>
          <w:sz w:val="24"/>
        </w:rPr>
        <w:t>άδμιο</w:t>
      </w:r>
      <w:r>
        <w:rPr>
          <w:rFonts w:ascii="Times New Roman" w:hAnsi="Times New Roman" w:cs="Times New Roman"/>
          <w:sz w:val="24"/>
        </w:rPr>
        <w:t xml:space="preserve"> και ανέπτυξε κάποιου είδους ανθεκτικότητα. Ο πληθυσμός του στελέχους στο πείραμα ανθεκτικότητας στο υγρό διάλυμα</w:t>
      </w:r>
      <w:r w:rsidR="00BD7911">
        <w:rPr>
          <w:rFonts w:ascii="Times New Roman" w:hAnsi="Times New Roman" w:cs="Times New Roman"/>
          <w:sz w:val="24"/>
        </w:rPr>
        <w:t xml:space="preserve"> στα 300</w:t>
      </w:r>
      <w:r w:rsidR="00BD7911">
        <w:rPr>
          <w:rFonts w:ascii="Times New Roman" w:hAnsi="Times New Roman" w:cs="Times New Roman"/>
          <w:sz w:val="24"/>
          <w:lang w:val="en-US"/>
        </w:rPr>
        <w:t>mg</w:t>
      </w:r>
      <w:r w:rsidR="00BD7911" w:rsidRPr="00BD7911">
        <w:rPr>
          <w:rFonts w:ascii="Times New Roman" w:hAnsi="Times New Roman" w:cs="Times New Roman"/>
          <w:sz w:val="24"/>
        </w:rPr>
        <w:t>/</w:t>
      </w:r>
      <w:r w:rsidR="00BD7911">
        <w:rPr>
          <w:rFonts w:ascii="Times New Roman" w:hAnsi="Times New Roman" w:cs="Times New Roman"/>
          <w:sz w:val="24"/>
          <w:lang w:val="en-US"/>
        </w:rPr>
        <w:t>L</w:t>
      </w:r>
      <w:r w:rsidR="00BD7911">
        <w:rPr>
          <w:rFonts w:ascii="Times New Roman" w:hAnsi="Times New Roman" w:cs="Times New Roman"/>
          <w:sz w:val="24"/>
        </w:rPr>
        <w:t>παρουσίασε μια μικρή αύξηση αλλά μόνο κατά την 4</w:t>
      </w:r>
      <w:r w:rsidR="00BD7911" w:rsidRPr="00BD7911">
        <w:rPr>
          <w:rFonts w:ascii="Times New Roman" w:hAnsi="Times New Roman" w:cs="Times New Roman"/>
          <w:sz w:val="24"/>
          <w:vertAlign w:val="superscript"/>
        </w:rPr>
        <w:t>η</w:t>
      </w:r>
      <w:r w:rsidR="00BD7911">
        <w:rPr>
          <w:rFonts w:ascii="Times New Roman" w:hAnsi="Times New Roman" w:cs="Times New Roman"/>
          <w:sz w:val="24"/>
        </w:rPr>
        <w:t xml:space="preserve"> ημέρα ήταν αισθητή.</w:t>
      </w:r>
    </w:p>
    <w:p w:rsidR="00BD7911" w:rsidRPr="00BD7911" w:rsidRDefault="00BD7911" w:rsidP="002714D8">
      <w:pPr>
        <w:spacing w:after="0" w:line="360" w:lineRule="auto"/>
        <w:jc w:val="both"/>
        <w:rPr>
          <w:rFonts w:ascii="Times New Roman" w:hAnsi="Times New Roman" w:cs="Times New Roman"/>
          <w:sz w:val="24"/>
        </w:rPr>
      </w:pPr>
      <w:r>
        <w:rPr>
          <w:rFonts w:ascii="Times New Roman" w:hAnsi="Times New Roman" w:cs="Times New Roman"/>
          <w:sz w:val="24"/>
        </w:rPr>
        <w:lastRenderedPageBreak/>
        <w:t>Στον συνδυασμό των δύο μετάλλων φαίνεται ότι το στέλεχος ανταποκρίνεται μέχρι και την 5</w:t>
      </w:r>
      <w:r w:rsidRPr="00BD7911">
        <w:rPr>
          <w:rFonts w:ascii="Times New Roman" w:hAnsi="Times New Roman" w:cs="Times New Roman"/>
          <w:sz w:val="24"/>
          <w:vertAlign w:val="superscript"/>
        </w:rPr>
        <w:t>η</w:t>
      </w:r>
      <w:r>
        <w:rPr>
          <w:rFonts w:ascii="Times New Roman" w:hAnsi="Times New Roman" w:cs="Times New Roman"/>
          <w:sz w:val="24"/>
        </w:rPr>
        <w:t xml:space="preserve"> ημέρα και στις δύο μορφές του αλλά στη συνέχεια ο πληθυσμός του μειώνεται κατά πολύ.</w:t>
      </w:r>
    </w:p>
    <w:p w:rsidR="00E96788" w:rsidRPr="008C14A0" w:rsidRDefault="00E96788" w:rsidP="002714D8">
      <w:pPr>
        <w:spacing w:after="0" w:line="360" w:lineRule="auto"/>
        <w:jc w:val="both"/>
        <w:rPr>
          <w:rFonts w:ascii="Times New Roman" w:hAnsi="Times New Roman" w:cs="Times New Roman"/>
          <w:sz w:val="24"/>
        </w:rPr>
      </w:pPr>
    </w:p>
    <w:p w:rsidR="00E96788" w:rsidRPr="008C14A0" w:rsidRDefault="00E96788" w:rsidP="002714D8">
      <w:pPr>
        <w:spacing w:after="0" w:line="360" w:lineRule="auto"/>
        <w:jc w:val="both"/>
        <w:rPr>
          <w:rFonts w:ascii="Times New Roman" w:hAnsi="Times New Roman" w:cs="Times New Roman"/>
          <w:sz w:val="24"/>
        </w:rPr>
      </w:pPr>
    </w:p>
    <w:p w:rsidR="00E87DEA" w:rsidRPr="00E87DEA" w:rsidRDefault="00E96788" w:rsidP="00E87DEA">
      <w:pPr>
        <w:pStyle w:val="a5"/>
        <w:numPr>
          <w:ilvl w:val="0"/>
          <w:numId w:val="31"/>
        </w:numPr>
        <w:spacing w:after="0" w:line="360" w:lineRule="auto"/>
        <w:jc w:val="center"/>
        <w:rPr>
          <w:rFonts w:ascii="Times New Roman" w:hAnsi="Times New Roman" w:cs="Times New Roman"/>
          <w:b/>
          <w:sz w:val="24"/>
          <w:u w:val="single"/>
          <w:lang w:val="en-US"/>
        </w:rPr>
      </w:pPr>
      <w:r w:rsidRPr="00E87DEA">
        <w:rPr>
          <w:rFonts w:ascii="Times New Roman" w:hAnsi="Times New Roman" w:cs="Times New Roman"/>
          <w:b/>
          <w:sz w:val="24"/>
          <w:u w:val="single"/>
        </w:rPr>
        <w:t>Στέλεχος</w:t>
      </w:r>
      <w:r w:rsidR="00E87DEA">
        <w:rPr>
          <w:rFonts w:ascii="Times New Roman" w:hAnsi="Times New Roman" w:cs="Times New Roman"/>
          <w:b/>
          <w:sz w:val="24"/>
          <w:u w:val="single"/>
          <w:lang w:val="en-US"/>
        </w:rPr>
        <w:t xml:space="preserve">h </w:t>
      </w:r>
      <w:r w:rsidR="00E87DEA" w:rsidRPr="00E87DEA">
        <w:rPr>
          <w:rFonts w:ascii="Times New Roman" w:hAnsi="Times New Roman" w:cs="Times New Roman"/>
          <w:b/>
          <w:sz w:val="24"/>
          <w:u w:val="single"/>
          <w:lang w:val="en-US"/>
        </w:rPr>
        <w:t>[</w:t>
      </w:r>
      <w:r w:rsidR="00E87DEA" w:rsidRPr="00E87DEA">
        <w:rPr>
          <w:rFonts w:ascii="Times New Roman" w:hAnsi="Times New Roman" w:cs="Times New Roman"/>
          <w:b/>
          <w:i/>
          <w:sz w:val="24"/>
          <w:u w:val="single"/>
          <w:lang w:val="en-US"/>
        </w:rPr>
        <w:t>Enterococcus</w:t>
      </w:r>
      <w:r w:rsidR="00E87DEA" w:rsidRPr="00E87DEA">
        <w:rPr>
          <w:rFonts w:ascii="Times New Roman" w:hAnsi="Times New Roman" w:cs="Times New Roman"/>
          <w:b/>
          <w:sz w:val="24"/>
          <w:u w:val="single"/>
          <w:lang w:val="en-US"/>
        </w:rPr>
        <w:t xml:space="preserve"> sp. (KJ175075)]</w:t>
      </w:r>
    </w:p>
    <w:p w:rsidR="00E87DEA" w:rsidRPr="00E87DEA" w:rsidRDefault="00E87DEA" w:rsidP="00E87DEA">
      <w:pPr>
        <w:pStyle w:val="a5"/>
        <w:spacing w:after="0" w:line="360" w:lineRule="auto"/>
        <w:rPr>
          <w:rFonts w:ascii="Times New Roman" w:hAnsi="Times New Roman" w:cs="Times New Roman"/>
          <w:b/>
          <w:sz w:val="24"/>
          <w:u w:val="single"/>
          <w:lang w:val="en-US"/>
        </w:rPr>
      </w:pPr>
    </w:p>
    <w:p w:rsidR="00FB6688" w:rsidRDefault="00E96788" w:rsidP="00E87DEA">
      <w:pPr>
        <w:pStyle w:val="a5"/>
        <w:spacing w:after="0" w:line="360" w:lineRule="auto"/>
        <w:jc w:val="center"/>
        <w:rPr>
          <w:rFonts w:ascii="Times New Roman" w:hAnsi="Times New Roman" w:cs="Times New Roman"/>
          <w:sz w:val="24"/>
          <w:u w:val="single"/>
          <w:lang w:val="en-US"/>
        </w:rPr>
      </w:pPr>
      <w:r w:rsidRPr="00FB6688">
        <w:rPr>
          <w:rFonts w:ascii="Times New Roman" w:hAnsi="Times New Roman" w:cs="Times New Roman"/>
          <w:noProof/>
          <w:sz w:val="24"/>
        </w:rPr>
        <w:drawing>
          <wp:inline distT="0" distB="0" distL="0" distR="0">
            <wp:extent cx="4572000" cy="2743200"/>
            <wp:effectExtent l="0" t="0" r="0" b="0"/>
            <wp:docPr id="57"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E87DEA" w:rsidRPr="00C07A23" w:rsidRDefault="00E87DEA" w:rsidP="00E87DEA">
      <w:pPr>
        <w:spacing w:line="240" w:lineRule="auto"/>
        <w:ind w:left="360"/>
        <w:jc w:val="both"/>
        <w:rPr>
          <w:rFonts w:ascii="Times New Roman" w:hAnsi="Times New Roman" w:cs="Times New Roman"/>
        </w:rPr>
      </w:pPr>
      <w:r w:rsidRPr="00F577C5">
        <w:rPr>
          <w:rFonts w:ascii="Times New Roman" w:hAnsi="Times New Roman" w:cs="Times New Roman"/>
        </w:rPr>
        <w:t>Εικόνα</w:t>
      </w:r>
      <w:r w:rsidR="00F577C5" w:rsidRPr="00F577C5">
        <w:rPr>
          <w:rFonts w:ascii="Times New Roman" w:hAnsi="Times New Roman" w:cs="Times New Roman"/>
        </w:rPr>
        <w:t xml:space="preserve"> 27</w:t>
      </w:r>
      <w:r w:rsidRPr="00F577C5">
        <w:rPr>
          <w:rFonts w:ascii="Times New Roman" w:hAnsi="Times New Roman" w:cs="Times New Roman"/>
        </w:rPr>
        <w:t xml:space="preserve">. Διακύμανση πληθυσμού στελεχών του βακτηρίου </w:t>
      </w:r>
      <w:r w:rsidRPr="00F577C5">
        <w:rPr>
          <w:rFonts w:ascii="Times New Roman" w:hAnsi="Times New Roman" w:cs="Times New Roman"/>
          <w:lang w:val="en-US"/>
        </w:rPr>
        <w:t>h</w:t>
      </w:r>
      <w:r w:rsidRPr="00F577C5">
        <w:rPr>
          <w:rFonts w:ascii="Times New Roman" w:hAnsi="Times New Roman" w:cs="Times New Roman"/>
        </w:rPr>
        <w:t xml:space="preserve"> [</w:t>
      </w:r>
      <w:r w:rsidRPr="00F577C5">
        <w:rPr>
          <w:rFonts w:ascii="Times New Roman" w:hAnsi="Times New Roman" w:cs="Times New Roman"/>
          <w:i/>
          <w:lang w:val="en-US"/>
        </w:rPr>
        <w:t>Enterococcus</w:t>
      </w:r>
      <w:r w:rsidR="007C42DB">
        <w:rPr>
          <w:rFonts w:ascii="Times New Roman" w:hAnsi="Times New Roman" w:cs="Times New Roman"/>
          <w:i/>
        </w:rPr>
        <w:t xml:space="preserve"> </w:t>
      </w:r>
      <w:r w:rsidRPr="00F577C5">
        <w:rPr>
          <w:rFonts w:ascii="Times New Roman" w:hAnsi="Times New Roman" w:cs="Times New Roman"/>
          <w:lang w:val="en-US"/>
        </w:rPr>
        <w:t>sp</w:t>
      </w:r>
      <w:r w:rsidRPr="00F577C5">
        <w:rPr>
          <w:rFonts w:ascii="Times New Roman" w:hAnsi="Times New Roman" w:cs="Times New Roman"/>
        </w:rPr>
        <w:t>.</w:t>
      </w:r>
      <w:r w:rsidRPr="00E87DEA">
        <w:rPr>
          <w:rFonts w:ascii="Times New Roman" w:hAnsi="Times New Roman" w:cs="Times New Roman"/>
        </w:rPr>
        <w:t xml:space="preserve"> (</w:t>
      </w:r>
      <w:r w:rsidRPr="00E87DEA">
        <w:rPr>
          <w:rFonts w:ascii="Times New Roman" w:hAnsi="Times New Roman" w:cs="Times New Roman"/>
          <w:lang w:val="en-US"/>
        </w:rPr>
        <w:t>KJ</w:t>
      </w:r>
      <w:r w:rsidRPr="00E87DEA">
        <w:rPr>
          <w:rFonts w:ascii="Times New Roman" w:hAnsi="Times New Roman" w:cs="Times New Roman"/>
        </w:rPr>
        <w:t>175075)]</w:t>
      </w:r>
      <w:r w:rsidRPr="00C07A23">
        <w:rPr>
          <w:rFonts w:ascii="Times New Roman" w:hAnsi="Times New Roman" w:cs="Times New Roman"/>
        </w:rPr>
        <w:t xml:space="preserve">σε δείγμα χώματος κατόπιν ρύπανσης με </w:t>
      </w:r>
      <w:r w:rsidRPr="00C07A23">
        <w:rPr>
          <w:rFonts w:ascii="Times New Roman" w:hAnsi="Times New Roman" w:cs="Times New Roman"/>
          <w:lang w:val="en-US"/>
        </w:rPr>
        <w:t>Cd</w:t>
      </w:r>
      <w:r w:rsidRPr="00E87DEA">
        <w:rPr>
          <w:rFonts w:ascii="Times New Roman" w:hAnsi="Times New Roman" w:cs="Times New Roman"/>
        </w:rPr>
        <w:t xml:space="preserve">. </w:t>
      </w:r>
    </w:p>
    <w:p w:rsidR="00E87DEA" w:rsidRPr="00E87DEA" w:rsidRDefault="00E87DEA" w:rsidP="00E87DEA">
      <w:pPr>
        <w:pStyle w:val="a5"/>
        <w:spacing w:after="0" w:line="360" w:lineRule="auto"/>
        <w:jc w:val="center"/>
        <w:rPr>
          <w:rFonts w:ascii="Times New Roman" w:hAnsi="Times New Roman" w:cs="Times New Roman"/>
          <w:sz w:val="24"/>
          <w:u w:val="single"/>
        </w:rPr>
      </w:pPr>
    </w:p>
    <w:p w:rsidR="00FB6688" w:rsidRPr="00FB6688" w:rsidRDefault="00FB6688" w:rsidP="002714D8">
      <w:pPr>
        <w:spacing w:after="0" w:line="360" w:lineRule="auto"/>
        <w:jc w:val="both"/>
        <w:rPr>
          <w:rFonts w:ascii="Times New Roman" w:hAnsi="Times New Roman" w:cs="Times New Roman"/>
          <w:sz w:val="24"/>
        </w:rPr>
      </w:pPr>
      <w:r w:rsidRPr="007820D9">
        <w:rPr>
          <w:rFonts w:ascii="Times New Roman" w:hAnsi="Times New Roman" w:cs="Times New Roman"/>
          <w:sz w:val="24"/>
        </w:rPr>
        <w:t>Στ</w:t>
      </w:r>
      <w:r w:rsidR="00E87DEA" w:rsidRPr="007820D9">
        <w:rPr>
          <w:rFonts w:ascii="Times New Roman" w:hAnsi="Times New Roman" w:cs="Times New Roman"/>
          <w:sz w:val="24"/>
        </w:rPr>
        <w:t xml:space="preserve">ην εικόνα </w:t>
      </w:r>
      <w:r w:rsidR="00F577C5" w:rsidRPr="007820D9">
        <w:rPr>
          <w:rFonts w:ascii="Times New Roman" w:hAnsi="Times New Roman" w:cs="Times New Roman"/>
          <w:sz w:val="24"/>
        </w:rPr>
        <w:t>27</w:t>
      </w:r>
      <w:r w:rsidRPr="007820D9">
        <w:rPr>
          <w:rFonts w:ascii="Times New Roman" w:hAnsi="Times New Roman" w:cs="Times New Roman"/>
          <w:sz w:val="24"/>
        </w:rPr>
        <w:t xml:space="preserve"> φαίνεται πως το φυσικό περιβάλλον δεν άλλαξε την ανθεκτικότητα του</w:t>
      </w:r>
      <w:r>
        <w:rPr>
          <w:rFonts w:ascii="Times New Roman" w:hAnsi="Times New Roman" w:cs="Times New Roman"/>
          <w:sz w:val="24"/>
        </w:rPr>
        <w:t xml:space="preserve"> στελέχους απέναντι στο </w:t>
      </w:r>
      <w:r w:rsidR="00E87DEA">
        <w:rPr>
          <w:rFonts w:ascii="Times New Roman" w:hAnsi="Times New Roman" w:cs="Times New Roman"/>
          <w:sz w:val="24"/>
        </w:rPr>
        <w:t>κ</w:t>
      </w:r>
      <w:r w:rsidR="006455EF">
        <w:rPr>
          <w:rFonts w:ascii="Times New Roman" w:hAnsi="Times New Roman" w:cs="Times New Roman"/>
          <w:sz w:val="24"/>
        </w:rPr>
        <w:t>άδμιο</w:t>
      </w:r>
      <w:r>
        <w:rPr>
          <w:rFonts w:ascii="Times New Roman" w:hAnsi="Times New Roman" w:cs="Times New Roman"/>
          <w:sz w:val="24"/>
        </w:rPr>
        <w:t xml:space="preserve"> στην συγκέντρωση των 300</w:t>
      </w:r>
      <w:r>
        <w:rPr>
          <w:rFonts w:ascii="Times New Roman" w:hAnsi="Times New Roman" w:cs="Times New Roman"/>
          <w:sz w:val="24"/>
          <w:lang w:val="en-US"/>
        </w:rPr>
        <w:t>mg</w:t>
      </w:r>
      <w:r w:rsidRPr="00FB6688">
        <w:rPr>
          <w:rFonts w:ascii="Times New Roman" w:hAnsi="Times New Roman" w:cs="Times New Roman"/>
          <w:sz w:val="24"/>
        </w:rPr>
        <w:t>/</w:t>
      </w:r>
      <w:r>
        <w:rPr>
          <w:rFonts w:ascii="Times New Roman" w:hAnsi="Times New Roman" w:cs="Times New Roman"/>
          <w:sz w:val="24"/>
          <w:lang w:val="en-US"/>
        </w:rPr>
        <w:t>L</w:t>
      </w:r>
      <w:r w:rsidRPr="00FB6688">
        <w:rPr>
          <w:rFonts w:ascii="Times New Roman" w:hAnsi="Times New Roman" w:cs="Times New Roman"/>
          <w:sz w:val="24"/>
        </w:rPr>
        <w:t xml:space="preserve">, </w:t>
      </w:r>
      <w:r>
        <w:rPr>
          <w:rFonts w:ascii="Times New Roman" w:hAnsi="Times New Roman" w:cs="Times New Roman"/>
          <w:sz w:val="24"/>
        </w:rPr>
        <w:t xml:space="preserve">καθώς και </w:t>
      </w:r>
      <w:r w:rsidR="004F22B2">
        <w:rPr>
          <w:rFonts w:ascii="Times New Roman" w:hAnsi="Times New Roman" w:cs="Times New Roman"/>
          <w:sz w:val="24"/>
        </w:rPr>
        <w:t xml:space="preserve">στο πείραμα ανθεκτικότητας στο </w:t>
      </w:r>
      <w:r w:rsidR="005B2340">
        <w:rPr>
          <w:rFonts w:ascii="Times New Roman" w:hAnsi="Times New Roman" w:cs="Times New Roman"/>
          <w:sz w:val="24"/>
        </w:rPr>
        <w:t>υδατικό</w:t>
      </w:r>
      <w:r w:rsidR="004F22B2">
        <w:rPr>
          <w:rFonts w:ascii="Times New Roman" w:hAnsi="Times New Roman" w:cs="Times New Roman"/>
          <w:sz w:val="24"/>
        </w:rPr>
        <w:t xml:space="preserve"> διάλυμα ο πληθυσμός μειωνόταν σταδιακά με το χρόνο. Το στέλεχος που έχει επιβαρυνθεί με το </w:t>
      </w:r>
      <w:r w:rsidR="005B2340">
        <w:rPr>
          <w:rFonts w:ascii="Times New Roman" w:hAnsi="Times New Roman" w:cs="Times New Roman"/>
          <w:sz w:val="24"/>
        </w:rPr>
        <w:t>κ</w:t>
      </w:r>
      <w:r w:rsidR="006455EF">
        <w:rPr>
          <w:rFonts w:ascii="Times New Roman" w:hAnsi="Times New Roman" w:cs="Times New Roman"/>
          <w:sz w:val="24"/>
        </w:rPr>
        <w:t>άδμιο</w:t>
      </w:r>
      <w:r w:rsidR="004F22B2">
        <w:rPr>
          <w:rFonts w:ascii="Times New Roman" w:hAnsi="Times New Roman" w:cs="Times New Roman"/>
          <w:sz w:val="24"/>
        </w:rPr>
        <w:t xml:space="preserve"> παρουσιάζει ανθεκτικότητα μέχρι και την 5</w:t>
      </w:r>
      <w:r w:rsidR="004F22B2" w:rsidRPr="004F22B2">
        <w:rPr>
          <w:rFonts w:ascii="Times New Roman" w:hAnsi="Times New Roman" w:cs="Times New Roman"/>
          <w:sz w:val="24"/>
          <w:vertAlign w:val="superscript"/>
        </w:rPr>
        <w:t>η</w:t>
      </w:r>
      <w:r w:rsidR="00D73A67">
        <w:rPr>
          <w:rFonts w:ascii="Times New Roman" w:hAnsi="Times New Roman" w:cs="Times New Roman"/>
          <w:sz w:val="24"/>
        </w:rPr>
        <w:t xml:space="preserve"> ημέρα, ενώ στη συνέχεια επηρεάζεται από αυτό και μειώνεται πληθυσμιακά. </w:t>
      </w:r>
    </w:p>
    <w:p w:rsidR="00E96788" w:rsidRDefault="00E96788" w:rsidP="005B2340">
      <w:pPr>
        <w:spacing w:after="0" w:line="360" w:lineRule="auto"/>
        <w:jc w:val="center"/>
        <w:rPr>
          <w:rFonts w:ascii="Times New Roman" w:hAnsi="Times New Roman" w:cs="Times New Roman"/>
          <w:sz w:val="24"/>
          <w:u w:val="single"/>
        </w:rPr>
      </w:pPr>
      <w:r w:rsidRPr="00FB6688">
        <w:rPr>
          <w:rFonts w:ascii="Times New Roman" w:hAnsi="Times New Roman" w:cs="Times New Roman"/>
          <w:noProof/>
          <w:sz w:val="24"/>
        </w:rPr>
        <w:lastRenderedPageBreak/>
        <w:drawing>
          <wp:inline distT="0" distB="0" distL="0" distR="0">
            <wp:extent cx="4572000" cy="2743200"/>
            <wp:effectExtent l="0" t="0" r="0" b="0"/>
            <wp:docPr id="58"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5B2340" w:rsidRPr="00C07A23" w:rsidRDefault="005B2340" w:rsidP="005B2340">
      <w:pPr>
        <w:spacing w:line="240" w:lineRule="auto"/>
        <w:ind w:left="360"/>
        <w:jc w:val="both"/>
        <w:rPr>
          <w:rFonts w:ascii="Times New Roman" w:hAnsi="Times New Roman" w:cs="Times New Roman"/>
        </w:rPr>
      </w:pPr>
      <w:r w:rsidRPr="000A61FA">
        <w:rPr>
          <w:rFonts w:ascii="Times New Roman" w:hAnsi="Times New Roman" w:cs="Times New Roman"/>
        </w:rPr>
        <w:t>Εικόνα</w:t>
      </w:r>
      <w:r w:rsidR="000A61FA" w:rsidRPr="000A61FA">
        <w:rPr>
          <w:rFonts w:ascii="Times New Roman" w:hAnsi="Times New Roman" w:cs="Times New Roman"/>
        </w:rPr>
        <w:t xml:space="preserve"> 28</w:t>
      </w:r>
      <w:r w:rsidRPr="000A61FA">
        <w:rPr>
          <w:rFonts w:ascii="Times New Roman" w:hAnsi="Times New Roman" w:cs="Times New Roman"/>
        </w:rPr>
        <w:t xml:space="preserve">. Διακύμανση πληθυσμού στελεχών του βακτηρίου </w:t>
      </w:r>
      <w:r w:rsidRPr="000A61FA">
        <w:rPr>
          <w:rFonts w:ascii="Times New Roman" w:hAnsi="Times New Roman" w:cs="Times New Roman"/>
          <w:lang w:val="en-US"/>
        </w:rPr>
        <w:t>h</w:t>
      </w:r>
      <w:r w:rsidRPr="000A61FA">
        <w:rPr>
          <w:rFonts w:ascii="Times New Roman" w:hAnsi="Times New Roman" w:cs="Times New Roman"/>
        </w:rPr>
        <w:t xml:space="preserve"> [</w:t>
      </w:r>
      <w:r w:rsidRPr="000A61FA">
        <w:rPr>
          <w:rFonts w:ascii="Times New Roman" w:hAnsi="Times New Roman" w:cs="Times New Roman"/>
          <w:i/>
          <w:lang w:val="en-US"/>
        </w:rPr>
        <w:t>Enterococcus</w:t>
      </w:r>
      <w:r w:rsidR="007C42DB">
        <w:rPr>
          <w:rFonts w:ascii="Times New Roman" w:hAnsi="Times New Roman" w:cs="Times New Roman"/>
          <w:i/>
        </w:rPr>
        <w:t xml:space="preserve"> </w:t>
      </w:r>
      <w:r w:rsidRPr="000A61FA">
        <w:rPr>
          <w:rFonts w:ascii="Times New Roman" w:hAnsi="Times New Roman" w:cs="Times New Roman"/>
          <w:lang w:val="en-US"/>
        </w:rPr>
        <w:t>sp</w:t>
      </w:r>
      <w:r w:rsidRPr="000A61FA">
        <w:rPr>
          <w:rFonts w:ascii="Times New Roman" w:hAnsi="Times New Roman" w:cs="Times New Roman"/>
        </w:rPr>
        <w:t>.</w:t>
      </w:r>
      <w:r w:rsidRPr="00E87DEA">
        <w:rPr>
          <w:rFonts w:ascii="Times New Roman" w:hAnsi="Times New Roman" w:cs="Times New Roman"/>
        </w:rPr>
        <w:t xml:space="preserve"> (</w:t>
      </w:r>
      <w:r w:rsidRPr="00E87DEA">
        <w:rPr>
          <w:rFonts w:ascii="Times New Roman" w:hAnsi="Times New Roman" w:cs="Times New Roman"/>
          <w:lang w:val="en-US"/>
        </w:rPr>
        <w:t>KJ</w:t>
      </w:r>
      <w:r w:rsidRPr="00E87DEA">
        <w:rPr>
          <w:rFonts w:ascii="Times New Roman" w:hAnsi="Times New Roman" w:cs="Times New Roman"/>
        </w:rPr>
        <w:t>175075)]</w:t>
      </w:r>
      <w:r w:rsidRPr="00C07A23">
        <w:rPr>
          <w:rFonts w:ascii="Times New Roman" w:hAnsi="Times New Roman" w:cs="Times New Roman"/>
        </w:rPr>
        <w:t xml:space="preserve">σε δείγμα χώματος κατόπιν ρύπανσης με </w:t>
      </w:r>
      <w:r>
        <w:rPr>
          <w:rFonts w:ascii="Times New Roman" w:hAnsi="Times New Roman" w:cs="Times New Roman"/>
          <w:lang w:val="en-US"/>
        </w:rPr>
        <w:t>Pb</w:t>
      </w:r>
      <w:r w:rsidRPr="00E87DEA">
        <w:rPr>
          <w:rFonts w:ascii="Times New Roman" w:hAnsi="Times New Roman" w:cs="Times New Roman"/>
        </w:rPr>
        <w:t xml:space="preserve">. </w:t>
      </w:r>
    </w:p>
    <w:p w:rsidR="005B2340" w:rsidRDefault="005B2340" w:rsidP="002714D8">
      <w:pPr>
        <w:spacing w:after="0" w:line="360" w:lineRule="auto"/>
        <w:jc w:val="both"/>
        <w:rPr>
          <w:rFonts w:ascii="Times New Roman" w:hAnsi="Times New Roman" w:cs="Times New Roman"/>
          <w:sz w:val="24"/>
          <w:u w:val="single"/>
        </w:rPr>
      </w:pPr>
    </w:p>
    <w:p w:rsidR="004F22B2" w:rsidRDefault="004F22B2"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Όσον αφορά </w:t>
      </w:r>
      <w:r w:rsidR="00DC4EA7">
        <w:rPr>
          <w:rFonts w:ascii="Times New Roman" w:hAnsi="Times New Roman" w:cs="Times New Roman"/>
          <w:sz w:val="24"/>
        </w:rPr>
        <w:t>σ</w:t>
      </w:r>
      <w:r>
        <w:rPr>
          <w:rFonts w:ascii="Times New Roman" w:hAnsi="Times New Roman" w:cs="Times New Roman"/>
          <w:sz w:val="24"/>
        </w:rPr>
        <w:t xml:space="preserve">την επιβάρυνση με </w:t>
      </w:r>
      <w:r w:rsidR="00DC4EA7">
        <w:rPr>
          <w:rFonts w:ascii="Times New Roman" w:hAnsi="Times New Roman" w:cs="Times New Roman"/>
          <w:sz w:val="24"/>
        </w:rPr>
        <w:t>μ</w:t>
      </w:r>
      <w:r w:rsidR="006455EF">
        <w:rPr>
          <w:rFonts w:ascii="Times New Roman" w:hAnsi="Times New Roman" w:cs="Times New Roman"/>
          <w:sz w:val="24"/>
        </w:rPr>
        <w:t>όλυβδο</w:t>
      </w:r>
      <w:r>
        <w:rPr>
          <w:rFonts w:ascii="Times New Roman" w:hAnsi="Times New Roman" w:cs="Times New Roman"/>
          <w:sz w:val="24"/>
        </w:rPr>
        <w:t>, το στέλεχος εμφανίζει μεγάλη ανθεκτικότητα, τουλάχιστον μέχρι και την 7</w:t>
      </w:r>
      <w:r w:rsidRPr="004F22B2">
        <w:rPr>
          <w:rFonts w:ascii="Times New Roman" w:hAnsi="Times New Roman" w:cs="Times New Roman"/>
          <w:sz w:val="24"/>
          <w:vertAlign w:val="superscript"/>
        </w:rPr>
        <w:t>η</w:t>
      </w:r>
      <w:r>
        <w:rPr>
          <w:rFonts w:ascii="Times New Roman" w:hAnsi="Times New Roman" w:cs="Times New Roman"/>
          <w:sz w:val="24"/>
        </w:rPr>
        <w:t xml:space="preserve"> ημέρα ελέγχου και στις δύο μορφές του. Μεγάλη ανθεκτικότητα είχε επίσης εμφανίσει και στο </w:t>
      </w:r>
      <w:r w:rsidR="00DC4EA7">
        <w:rPr>
          <w:rFonts w:ascii="Times New Roman" w:hAnsi="Times New Roman" w:cs="Times New Roman"/>
          <w:sz w:val="24"/>
        </w:rPr>
        <w:t>υδατικό</w:t>
      </w:r>
      <w:r>
        <w:rPr>
          <w:rFonts w:ascii="Times New Roman" w:hAnsi="Times New Roman" w:cs="Times New Roman"/>
          <w:sz w:val="24"/>
        </w:rPr>
        <w:t xml:space="preserve"> διάλυμα, στην ίδια συγκέντρωση.</w:t>
      </w:r>
    </w:p>
    <w:p w:rsidR="00DC4EA7" w:rsidRPr="004F22B2" w:rsidRDefault="00DC4EA7" w:rsidP="002714D8">
      <w:pPr>
        <w:spacing w:after="0" w:line="360" w:lineRule="auto"/>
        <w:jc w:val="both"/>
        <w:rPr>
          <w:rFonts w:ascii="Times New Roman" w:hAnsi="Times New Roman" w:cs="Times New Roman"/>
          <w:sz w:val="24"/>
        </w:rPr>
      </w:pPr>
    </w:p>
    <w:p w:rsidR="00E96788" w:rsidRDefault="00E96788" w:rsidP="00DC4EA7">
      <w:pPr>
        <w:spacing w:after="0" w:line="360" w:lineRule="auto"/>
        <w:jc w:val="center"/>
        <w:rPr>
          <w:rFonts w:ascii="Times New Roman" w:hAnsi="Times New Roman" w:cs="Times New Roman"/>
          <w:sz w:val="24"/>
          <w:u w:val="single"/>
          <w:lang w:val="en-US"/>
        </w:rPr>
      </w:pPr>
      <w:r w:rsidRPr="004F22B2">
        <w:rPr>
          <w:rFonts w:ascii="Times New Roman" w:hAnsi="Times New Roman" w:cs="Times New Roman"/>
          <w:noProof/>
          <w:sz w:val="24"/>
        </w:rPr>
        <w:drawing>
          <wp:inline distT="0" distB="0" distL="0" distR="0">
            <wp:extent cx="4572000" cy="2743200"/>
            <wp:effectExtent l="0" t="0" r="0" b="0"/>
            <wp:docPr id="59"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5B2340" w:rsidRPr="00C07A23" w:rsidRDefault="005B2340" w:rsidP="005B2340">
      <w:pPr>
        <w:spacing w:line="240" w:lineRule="auto"/>
        <w:ind w:left="360"/>
        <w:jc w:val="both"/>
        <w:rPr>
          <w:rFonts w:ascii="Times New Roman" w:hAnsi="Times New Roman" w:cs="Times New Roman"/>
        </w:rPr>
      </w:pPr>
      <w:r w:rsidRPr="000A61FA">
        <w:rPr>
          <w:rFonts w:ascii="Times New Roman" w:hAnsi="Times New Roman" w:cs="Times New Roman"/>
        </w:rPr>
        <w:t>Εικόνα</w:t>
      </w:r>
      <w:r w:rsidR="000A61FA" w:rsidRPr="000A61FA">
        <w:rPr>
          <w:rFonts w:ascii="Times New Roman" w:hAnsi="Times New Roman" w:cs="Times New Roman"/>
        </w:rPr>
        <w:t xml:space="preserve"> 29</w:t>
      </w:r>
      <w:r w:rsidRPr="000A61FA">
        <w:rPr>
          <w:rFonts w:ascii="Times New Roman" w:hAnsi="Times New Roman" w:cs="Times New Roman"/>
        </w:rPr>
        <w:t xml:space="preserve">. Διακύμανση πληθυσμού στελεχών του βακτηρίου </w:t>
      </w:r>
      <w:r w:rsidRPr="000A61FA">
        <w:rPr>
          <w:rFonts w:ascii="Times New Roman" w:hAnsi="Times New Roman" w:cs="Times New Roman"/>
          <w:lang w:val="en-US"/>
        </w:rPr>
        <w:t>h</w:t>
      </w:r>
      <w:r w:rsidRPr="000A61FA">
        <w:rPr>
          <w:rFonts w:ascii="Times New Roman" w:hAnsi="Times New Roman" w:cs="Times New Roman"/>
        </w:rPr>
        <w:t xml:space="preserve"> [</w:t>
      </w:r>
      <w:r w:rsidRPr="000A61FA">
        <w:rPr>
          <w:rFonts w:ascii="Times New Roman" w:hAnsi="Times New Roman" w:cs="Times New Roman"/>
          <w:i/>
          <w:lang w:val="en-US"/>
        </w:rPr>
        <w:t>Enterococcus</w:t>
      </w:r>
      <w:r w:rsidR="007C42DB">
        <w:rPr>
          <w:rFonts w:ascii="Times New Roman" w:hAnsi="Times New Roman" w:cs="Times New Roman"/>
          <w:i/>
        </w:rPr>
        <w:t xml:space="preserve"> </w:t>
      </w:r>
      <w:r w:rsidRPr="000A61FA">
        <w:rPr>
          <w:rFonts w:ascii="Times New Roman" w:hAnsi="Times New Roman" w:cs="Times New Roman"/>
          <w:lang w:val="en-US"/>
        </w:rPr>
        <w:t>sp</w:t>
      </w:r>
      <w:r w:rsidRPr="000A61FA">
        <w:rPr>
          <w:rFonts w:ascii="Times New Roman" w:hAnsi="Times New Roman" w:cs="Times New Roman"/>
        </w:rPr>
        <w:t>.</w:t>
      </w:r>
      <w:r w:rsidRPr="00E87DEA">
        <w:rPr>
          <w:rFonts w:ascii="Times New Roman" w:hAnsi="Times New Roman" w:cs="Times New Roman"/>
        </w:rPr>
        <w:t xml:space="preserve"> (</w:t>
      </w:r>
      <w:r w:rsidRPr="00E87DEA">
        <w:rPr>
          <w:rFonts w:ascii="Times New Roman" w:hAnsi="Times New Roman" w:cs="Times New Roman"/>
          <w:lang w:val="en-US"/>
        </w:rPr>
        <w:t>KJ</w:t>
      </w:r>
      <w:r w:rsidRPr="00E87DEA">
        <w:rPr>
          <w:rFonts w:ascii="Times New Roman" w:hAnsi="Times New Roman" w:cs="Times New Roman"/>
        </w:rPr>
        <w:t>175075)]</w:t>
      </w:r>
      <w:r w:rsidRPr="00C07A23">
        <w:rPr>
          <w:rFonts w:ascii="Times New Roman" w:hAnsi="Times New Roman" w:cs="Times New Roman"/>
        </w:rPr>
        <w:t xml:space="preserve">σε δείγμα χώματος κατόπιν ρύπανσης με </w:t>
      </w:r>
      <w:r w:rsidRPr="00C07A23">
        <w:rPr>
          <w:rFonts w:ascii="Times New Roman" w:hAnsi="Times New Roman" w:cs="Times New Roman"/>
          <w:lang w:val="en-US"/>
        </w:rPr>
        <w:t>Cd</w:t>
      </w:r>
      <w:r w:rsidRPr="00866E12">
        <w:rPr>
          <w:rFonts w:ascii="Times New Roman" w:hAnsi="Times New Roman" w:cs="Times New Roman"/>
        </w:rPr>
        <w:t>&amp;</w:t>
      </w:r>
      <w:r>
        <w:rPr>
          <w:rFonts w:ascii="Times New Roman" w:hAnsi="Times New Roman" w:cs="Times New Roman"/>
          <w:lang w:val="en-US"/>
        </w:rPr>
        <w:t>Pb</w:t>
      </w:r>
      <w:r w:rsidRPr="00E87DEA">
        <w:rPr>
          <w:rFonts w:ascii="Times New Roman" w:hAnsi="Times New Roman" w:cs="Times New Roman"/>
        </w:rPr>
        <w:t xml:space="preserve">. </w:t>
      </w:r>
    </w:p>
    <w:p w:rsidR="005B2340" w:rsidRPr="00866E12" w:rsidRDefault="005B2340" w:rsidP="002714D8">
      <w:pPr>
        <w:spacing w:after="0" w:line="360" w:lineRule="auto"/>
        <w:jc w:val="both"/>
        <w:rPr>
          <w:rFonts w:ascii="Times New Roman" w:hAnsi="Times New Roman" w:cs="Times New Roman"/>
          <w:sz w:val="24"/>
          <w:u w:val="single"/>
        </w:rPr>
      </w:pPr>
    </w:p>
    <w:p w:rsidR="004F22B2" w:rsidRDefault="00866E12" w:rsidP="002714D8">
      <w:pPr>
        <w:spacing w:after="0" w:line="360" w:lineRule="auto"/>
        <w:jc w:val="both"/>
        <w:rPr>
          <w:rFonts w:ascii="Times New Roman" w:hAnsi="Times New Roman" w:cs="Times New Roman"/>
          <w:sz w:val="24"/>
        </w:rPr>
      </w:pPr>
      <w:r w:rsidRPr="000A61FA">
        <w:rPr>
          <w:rFonts w:ascii="Times New Roman" w:hAnsi="Times New Roman" w:cs="Times New Roman"/>
          <w:sz w:val="24"/>
        </w:rPr>
        <w:t xml:space="preserve">Στην εικόνα </w:t>
      </w:r>
      <w:r w:rsidR="000A61FA" w:rsidRPr="000A61FA">
        <w:rPr>
          <w:rFonts w:ascii="Times New Roman" w:hAnsi="Times New Roman" w:cs="Times New Roman"/>
          <w:sz w:val="24"/>
        </w:rPr>
        <w:t>29</w:t>
      </w:r>
      <w:r w:rsidR="00943470" w:rsidRPr="000A61FA">
        <w:rPr>
          <w:rFonts w:ascii="Times New Roman" w:hAnsi="Times New Roman" w:cs="Times New Roman"/>
          <w:sz w:val="24"/>
        </w:rPr>
        <w:t>παρατηρείται ανθεκτικότητα στον συνδυασμό των δύο μετάλλων μαζί και</w:t>
      </w:r>
      <w:r w:rsidR="00943470">
        <w:rPr>
          <w:rFonts w:ascii="Times New Roman" w:hAnsi="Times New Roman" w:cs="Times New Roman"/>
          <w:sz w:val="24"/>
        </w:rPr>
        <w:t xml:space="preserve"> στις δύο μορφές του στελέχους. Μεγαλύτερη αύξηση πληθυσμού εμφανίζει όμως το </w:t>
      </w:r>
      <w:r>
        <w:rPr>
          <w:rFonts w:ascii="Times New Roman" w:hAnsi="Times New Roman" w:cs="Times New Roman"/>
          <w:sz w:val="24"/>
        </w:rPr>
        <w:t xml:space="preserve">εγκλιματισμένο </w:t>
      </w:r>
      <w:r w:rsidR="00943470">
        <w:rPr>
          <w:rFonts w:ascii="Times New Roman" w:hAnsi="Times New Roman" w:cs="Times New Roman"/>
          <w:sz w:val="24"/>
        </w:rPr>
        <w:t xml:space="preserve">στέλεχος αφού έχει </w:t>
      </w:r>
      <w:r w:rsidR="00D73A67">
        <w:rPr>
          <w:rFonts w:ascii="Times New Roman" w:hAnsi="Times New Roman" w:cs="Times New Roman"/>
          <w:sz w:val="24"/>
        </w:rPr>
        <w:t xml:space="preserve">επιβαρυνθεί πρώτα με τα μέταλλα. Έτσι </w:t>
      </w:r>
      <w:r w:rsidR="00D73A67">
        <w:rPr>
          <w:rFonts w:ascii="Times New Roman" w:hAnsi="Times New Roman" w:cs="Times New Roman"/>
          <w:sz w:val="24"/>
        </w:rPr>
        <w:lastRenderedPageBreak/>
        <w:t xml:space="preserve">συμπεραίνουμε ότι ίσως και αυτό το βακτήριο ανέπτυξε κάποιους μηχανισμούς άμυνας αφότου είχε επιβαρυνθεί με </w:t>
      </w:r>
      <w:r>
        <w:rPr>
          <w:rFonts w:ascii="Times New Roman" w:hAnsi="Times New Roman" w:cs="Times New Roman"/>
          <w:sz w:val="24"/>
        </w:rPr>
        <w:t>κ</w:t>
      </w:r>
      <w:r w:rsidR="006455EF">
        <w:rPr>
          <w:rFonts w:ascii="Times New Roman" w:hAnsi="Times New Roman" w:cs="Times New Roman"/>
          <w:sz w:val="24"/>
        </w:rPr>
        <w:t>άδμιο</w:t>
      </w:r>
      <w:r w:rsidR="00D73A67">
        <w:rPr>
          <w:rFonts w:ascii="Times New Roman" w:hAnsi="Times New Roman" w:cs="Times New Roman"/>
          <w:sz w:val="24"/>
        </w:rPr>
        <w:t xml:space="preserve"> και </w:t>
      </w:r>
      <w:r>
        <w:rPr>
          <w:rFonts w:ascii="Times New Roman" w:hAnsi="Times New Roman" w:cs="Times New Roman"/>
          <w:sz w:val="24"/>
        </w:rPr>
        <w:t>μ</w:t>
      </w:r>
      <w:r w:rsidR="006455EF">
        <w:rPr>
          <w:rFonts w:ascii="Times New Roman" w:hAnsi="Times New Roman" w:cs="Times New Roman"/>
          <w:sz w:val="24"/>
        </w:rPr>
        <w:t>όλυβδο</w:t>
      </w:r>
      <w:r w:rsidR="00D73A67">
        <w:rPr>
          <w:rFonts w:ascii="Times New Roman" w:hAnsi="Times New Roman" w:cs="Times New Roman"/>
          <w:sz w:val="24"/>
        </w:rPr>
        <w:t>.</w:t>
      </w:r>
    </w:p>
    <w:p w:rsidR="000A279F" w:rsidRDefault="000A279F" w:rsidP="002714D8">
      <w:pPr>
        <w:spacing w:after="0" w:line="360" w:lineRule="auto"/>
        <w:jc w:val="both"/>
        <w:rPr>
          <w:rFonts w:ascii="Times New Roman" w:hAnsi="Times New Roman" w:cs="Times New Roman"/>
          <w:sz w:val="24"/>
        </w:rPr>
      </w:pPr>
    </w:p>
    <w:p w:rsidR="00A466F0" w:rsidRDefault="00A466F0" w:rsidP="002714D8">
      <w:pPr>
        <w:spacing w:after="0" w:line="360" w:lineRule="auto"/>
        <w:jc w:val="both"/>
        <w:rPr>
          <w:rFonts w:ascii="Times New Roman" w:hAnsi="Times New Roman" w:cs="Times New Roman"/>
          <w:sz w:val="24"/>
        </w:rPr>
      </w:pPr>
      <w:r>
        <w:rPr>
          <w:rFonts w:ascii="Times New Roman" w:hAnsi="Times New Roman" w:cs="Times New Roman"/>
          <w:sz w:val="24"/>
        </w:rPr>
        <w:t>Παρακάτω παρατίθεται ο πίνακας με τις τιμές άνθρακα, αζώτου και φωσφόρου των δειγμάτων χώματος.</w:t>
      </w:r>
    </w:p>
    <w:p w:rsidR="00A466F0" w:rsidRDefault="00A466F0" w:rsidP="002714D8">
      <w:pPr>
        <w:spacing w:after="0" w:line="360" w:lineRule="auto"/>
        <w:jc w:val="both"/>
        <w:rPr>
          <w:rFonts w:ascii="Times New Roman" w:hAnsi="Times New Roman" w:cs="Times New Roman"/>
          <w:sz w:val="24"/>
        </w:rPr>
      </w:pPr>
    </w:p>
    <w:p w:rsidR="00A466F0" w:rsidRPr="00BA4DA8" w:rsidRDefault="00A466F0" w:rsidP="00A466F0">
      <w:pPr>
        <w:spacing w:line="360" w:lineRule="auto"/>
        <w:jc w:val="center"/>
        <w:rPr>
          <w:rFonts w:ascii="Times New Roman" w:hAnsi="Times New Roman" w:cs="Times New Roman"/>
          <w:szCs w:val="24"/>
        </w:rPr>
      </w:pPr>
      <w:r>
        <w:rPr>
          <w:rFonts w:ascii="Times New Roman" w:hAnsi="Times New Roman" w:cs="Times New Roman"/>
          <w:szCs w:val="24"/>
        </w:rPr>
        <w:t xml:space="preserve">Πίνακας </w:t>
      </w:r>
      <w:r w:rsidR="00641A55" w:rsidRPr="00641A55">
        <w:rPr>
          <w:rFonts w:ascii="Times New Roman" w:hAnsi="Times New Roman" w:cs="Times New Roman"/>
          <w:szCs w:val="24"/>
        </w:rPr>
        <w:t>10</w:t>
      </w:r>
      <w:r w:rsidRPr="00BA4DA8">
        <w:rPr>
          <w:rFonts w:ascii="Times New Roman" w:hAnsi="Times New Roman" w:cs="Times New Roman"/>
          <w:szCs w:val="24"/>
        </w:rPr>
        <w:t>:</w:t>
      </w:r>
      <w:r>
        <w:rPr>
          <w:rFonts w:ascii="Times New Roman" w:hAnsi="Times New Roman" w:cs="Times New Roman"/>
          <w:szCs w:val="24"/>
        </w:rPr>
        <w:t xml:space="preserve"> Τιμές άνθρακα, φωσφόρου και αζώτου των δειγμάτων χώματος.</w:t>
      </w:r>
    </w:p>
    <w:tbl>
      <w:tblPr>
        <w:tblW w:w="6400" w:type="dxa"/>
        <w:jc w:val="center"/>
        <w:tblInd w:w="93" w:type="dxa"/>
        <w:tblBorders>
          <w:top w:val="single" w:sz="18" w:space="0" w:color="CCC0DA"/>
          <w:left w:val="single" w:sz="18" w:space="0" w:color="CCC0DA"/>
          <w:bottom w:val="single" w:sz="18" w:space="0" w:color="CCC0DA"/>
          <w:right w:val="single" w:sz="18" w:space="0" w:color="CCC0DA"/>
          <w:insideH w:val="single" w:sz="18" w:space="0" w:color="CCC0DA"/>
          <w:insideV w:val="single" w:sz="18" w:space="0" w:color="CCC0DA"/>
        </w:tblBorders>
        <w:tblLook w:val="04A0"/>
      </w:tblPr>
      <w:tblGrid>
        <w:gridCol w:w="1740"/>
        <w:gridCol w:w="1000"/>
        <w:gridCol w:w="940"/>
        <w:gridCol w:w="880"/>
        <w:gridCol w:w="960"/>
        <w:gridCol w:w="880"/>
      </w:tblGrid>
      <w:tr w:rsidR="00A466F0" w:rsidRPr="00A732DE" w:rsidTr="00A732DE">
        <w:trPr>
          <w:trHeight w:val="345"/>
          <w:jc w:val="center"/>
        </w:trPr>
        <w:tc>
          <w:tcPr>
            <w:tcW w:w="1740" w:type="dxa"/>
            <w:shd w:val="clear" w:color="auto" w:fill="auto"/>
            <w:noWrap/>
            <w:vAlign w:val="center"/>
            <w:hideMark/>
          </w:tcPr>
          <w:p w:rsidR="00A466F0" w:rsidRPr="00A732DE" w:rsidRDefault="00A466F0" w:rsidP="00A732DE">
            <w:pPr>
              <w:spacing w:after="0" w:line="240" w:lineRule="auto"/>
              <w:jc w:val="center"/>
              <w:rPr>
                <w:rFonts w:ascii="Times New Roman" w:eastAsia="Arial Unicode MS" w:hAnsi="Times New Roman" w:cs="Times New Roman"/>
                <w:b/>
                <w:bCs/>
                <w:color w:val="000000"/>
              </w:rPr>
            </w:pPr>
            <w:r w:rsidRPr="00A732DE">
              <w:rPr>
                <w:rFonts w:ascii="Times New Roman" w:eastAsia="Arial Unicode MS" w:hAnsi="Times New Roman" w:cs="Times New Roman"/>
                <w:b/>
                <w:bCs/>
                <w:color w:val="000000"/>
              </w:rPr>
              <w:t>Δείγμα χώματος</w:t>
            </w:r>
          </w:p>
        </w:tc>
        <w:tc>
          <w:tcPr>
            <w:tcW w:w="1000" w:type="dxa"/>
            <w:shd w:val="clear" w:color="000000" w:fill="FFFFFF"/>
            <w:noWrap/>
            <w:vAlign w:val="center"/>
            <w:hideMark/>
          </w:tcPr>
          <w:p w:rsidR="00A466F0" w:rsidRPr="00A732DE" w:rsidRDefault="00A466F0" w:rsidP="00A732DE">
            <w:pPr>
              <w:spacing w:after="0" w:line="240" w:lineRule="auto"/>
              <w:jc w:val="center"/>
              <w:rPr>
                <w:rFonts w:ascii="Times New Roman" w:eastAsia="Arial Unicode MS" w:hAnsi="Times New Roman" w:cs="Times New Roman"/>
                <w:b/>
                <w:bCs/>
                <w:color w:val="000000"/>
              </w:rPr>
            </w:pPr>
            <w:r w:rsidRPr="00A732DE">
              <w:rPr>
                <w:rFonts w:ascii="Times New Roman" w:eastAsia="Arial Unicode MS" w:hAnsi="Times New Roman" w:cs="Times New Roman"/>
                <w:b/>
                <w:bCs/>
                <w:color w:val="000000"/>
              </w:rPr>
              <w:t>TOC</w:t>
            </w:r>
          </w:p>
        </w:tc>
        <w:tc>
          <w:tcPr>
            <w:tcW w:w="940" w:type="dxa"/>
            <w:shd w:val="clear" w:color="000000" w:fill="FFFFFF"/>
            <w:noWrap/>
            <w:vAlign w:val="center"/>
            <w:hideMark/>
          </w:tcPr>
          <w:p w:rsidR="00A466F0" w:rsidRPr="00A732DE" w:rsidRDefault="00A466F0" w:rsidP="00A732DE">
            <w:pPr>
              <w:spacing w:after="0" w:line="240" w:lineRule="auto"/>
              <w:jc w:val="center"/>
              <w:rPr>
                <w:rFonts w:ascii="Times New Roman" w:eastAsia="Arial Unicode MS" w:hAnsi="Times New Roman" w:cs="Times New Roman"/>
                <w:b/>
                <w:bCs/>
                <w:color w:val="000000"/>
              </w:rPr>
            </w:pPr>
            <w:r w:rsidRPr="00A732DE">
              <w:rPr>
                <w:rFonts w:ascii="Times New Roman" w:eastAsia="Arial Unicode MS" w:hAnsi="Times New Roman" w:cs="Times New Roman"/>
                <w:b/>
                <w:bCs/>
                <w:color w:val="000000"/>
              </w:rPr>
              <w:t>TC</w:t>
            </w:r>
          </w:p>
        </w:tc>
        <w:tc>
          <w:tcPr>
            <w:tcW w:w="880" w:type="dxa"/>
            <w:shd w:val="clear" w:color="000000" w:fill="FFFFFF"/>
            <w:noWrap/>
            <w:vAlign w:val="center"/>
            <w:hideMark/>
          </w:tcPr>
          <w:p w:rsidR="00A466F0" w:rsidRPr="00A732DE" w:rsidRDefault="00A466F0" w:rsidP="00A732DE">
            <w:pPr>
              <w:spacing w:after="0" w:line="240" w:lineRule="auto"/>
              <w:jc w:val="center"/>
              <w:rPr>
                <w:rFonts w:ascii="Times New Roman" w:eastAsia="Arial Unicode MS" w:hAnsi="Times New Roman" w:cs="Times New Roman"/>
                <w:b/>
                <w:bCs/>
                <w:color w:val="000000"/>
              </w:rPr>
            </w:pPr>
            <w:r w:rsidRPr="00A732DE">
              <w:rPr>
                <w:rFonts w:ascii="Times New Roman" w:eastAsia="Arial Unicode MS" w:hAnsi="Times New Roman" w:cs="Times New Roman"/>
                <w:b/>
                <w:bCs/>
                <w:color w:val="000000"/>
              </w:rPr>
              <w:t>TKN</w:t>
            </w:r>
          </w:p>
        </w:tc>
        <w:tc>
          <w:tcPr>
            <w:tcW w:w="960" w:type="dxa"/>
            <w:shd w:val="clear" w:color="000000" w:fill="FFFFFF"/>
            <w:noWrap/>
            <w:vAlign w:val="center"/>
            <w:hideMark/>
          </w:tcPr>
          <w:p w:rsidR="00A466F0" w:rsidRPr="00A732DE" w:rsidRDefault="00A466F0" w:rsidP="00A732DE">
            <w:pPr>
              <w:spacing w:after="0" w:line="240" w:lineRule="auto"/>
              <w:jc w:val="center"/>
              <w:rPr>
                <w:rFonts w:ascii="Times New Roman" w:eastAsia="Arial Unicode MS" w:hAnsi="Times New Roman" w:cs="Times New Roman"/>
                <w:b/>
                <w:bCs/>
                <w:color w:val="000000"/>
              </w:rPr>
            </w:pPr>
            <w:r w:rsidRPr="00A732DE">
              <w:rPr>
                <w:rFonts w:ascii="Times New Roman" w:eastAsia="Arial Unicode MS" w:hAnsi="Times New Roman" w:cs="Times New Roman"/>
                <w:b/>
                <w:bCs/>
                <w:color w:val="000000"/>
              </w:rPr>
              <w:t>TP</w:t>
            </w:r>
          </w:p>
        </w:tc>
        <w:tc>
          <w:tcPr>
            <w:tcW w:w="880" w:type="dxa"/>
            <w:shd w:val="clear" w:color="auto" w:fill="auto"/>
            <w:noWrap/>
            <w:vAlign w:val="center"/>
            <w:hideMark/>
          </w:tcPr>
          <w:p w:rsidR="00A466F0" w:rsidRPr="00A732DE" w:rsidRDefault="00A466F0" w:rsidP="00A732DE">
            <w:pPr>
              <w:spacing w:after="0" w:line="240" w:lineRule="auto"/>
              <w:jc w:val="center"/>
              <w:rPr>
                <w:rFonts w:ascii="Times New Roman" w:eastAsia="Arial Unicode MS" w:hAnsi="Times New Roman" w:cs="Times New Roman"/>
                <w:b/>
                <w:bCs/>
                <w:color w:val="000000"/>
              </w:rPr>
            </w:pPr>
            <w:r w:rsidRPr="00A732DE">
              <w:rPr>
                <w:rFonts w:ascii="Times New Roman" w:eastAsia="Arial Unicode MS" w:hAnsi="Times New Roman" w:cs="Times New Roman"/>
                <w:b/>
                <w:bCs/>
                <w:color w:val="000000"/>
              </w:rPr>
              <w:t>IC</w:t>
            </w:r>
          </w:p>
        </w:tc>
      </w:tr>
      <w:tr w:rsidR="00A466F0" w:rsidRPr="00A732DE" w:rsidTr="00A732DE">
        <w:trPr>
          <w:trHeight w:val="345"/>
          <w:jc w:val="center"/>
        </w:trPr>
        <w:tc>
          <w:tcPr>
            <w:tcW w:w="1740" w:type="dxa"/>
            <w:shd w:val="clear" w:color="auto" w:fill="auto"/>
            <w:noWrap/>
            <w:vAlign w:val="center"/>
            <w:hideMark/>
          </w:tcPr>
          <w:p w:rsidR="00A466F0" w:rsidRPr="00A732DE" w:rsidRDefault="00A466F0" w:rsidP="00A732DE">
            <w:pPr>
              <w:spacing w:after="0" w:line="240" w:lineRule="auto"/>
              <w:jc w:val="center"/>
              <w:rPr>
                <w:rFonts w:ascii="Times New Roman" w:eastAsia="Times New Roman" w:hAnsi="Times New Roman" w:cs="Times New Roman"/>
                <w:b/>
                <w:bCs/>
              </w:rPr>
            </w:pPr>
            <w:r w:rsidRPr="00A732DE">
              <w:rPr>
                <w:rFonts w:ascii="Times New Roman" w:eastAsia="Times New Roman" w:hAnsi="Times New Roman" w:cs="Times New Roman"/>
                <w:b/>
                <w:bCs/>
              </w:rPr>
              <w:t>4</w:t>
            </w:r>
          </w:p>
        </w:tc>
        <w:tc>
          <w:tcPr>
            <w:tcW w:w="1000" w:type="dxa"/>
            <w:shd w:val="clear" w:color="auto" w:fill="auto"/>
            <w:noWrap/>
            <w:vAlign w:val="center"/>
            <w:hideMark/>
          </w:tcPr>
          <w:p w:rsidR="00A466F0" w:rsidRPr="00A732DE" w:rsidRDefault="00A466F0" w:rsidP="00A732DE">
            <w:pPr>
              <w:spacing w:after="0" w:line="240" w:lineRule="auto"/>
              <w:jc w:val="center"/>
              <w:rPr>
                <w:rFonts w:ascii="Times New Roman" w:eastAsia="Times New Roman" w:hAnsi="Times New Roman" w:cs="Times New Roman"/>
                <w:color w:val="000000"/>
              </w:rPr>
            </w:pPr>
            <w:r w:rsidRPr="00A732DE">
              <w:rPr>
                <w:rFonts w:ascii="Times New Roman" w:eastAsia="Times New Roman" w:hAnsi="Times New Roman" w:cs="Times New Roman"/>
                <w:color w:val="000000"/>
              </w:rPr>
              <w:t>3,29</w:t>
            </w:r>
          </w:p>
        </w:tc>
        <w:tc>
          <w:tcPr>
            <w:tcW w:w="940" w:type="dxa"/>
            <w:shd w:val="clear" w:color="000000" w:fill="FFFFFF"/>
            <w:noWrap/>
            <w:vAlign w:val="center"/>
            <w:hideMark/>
          </w:tcPr>
          <w:p w:rsidR="00A466F0" w:rsidRPr="00A732DE" w:rsidRDefault="00A466F0" w:rsidP="00A732DE">
            <w:pPr>
              <w:spacing w:after="0" w:line="240" w:lineRule="auto"/>
              <w:jc w:val="center"/>
              <w:rPr>
                <w:rFonts w:ascii="Times New Roman" w:eastAsia="Times New Roman" w:hAnsi="Times New Roman" w:cs="Times New Roman"/>
                <w:color w:val="000000"/>
              </w:rPr>
            </w:pPr>
            <w:r w:rsidRPr="00A732DE">
              <w:rPr>
                <w:rFonts w:ascii="Times New Roman" w:eastAsia="Times New Roman" w:hAnsi="Times New Roman" w:cs="Times New Roman"/>
                <w:color w:val="000000"/>
              </w:rPr>
              <w:t>34,96</w:t>
            </w:r>
          </w:p>
        </w:tc>
        <w:tc>
          <w:tcPr>
            <w:tcW w:w="880" w:type="dxa"/>
            <w:shd w:val="clear" w:color="000000" w:fill="FFFFFF"/>
            <w:noWrap/>
            <w:vAlign w:val="center"/>
            <w:hideMark/>
          </w:tcPr>
          <w:p w:rsidR="00A466F0" w:rsidRPr="00A732DE" w:rsidRDefault="00A466F0" w:rsidP="00A732DE">
            <w:pPr>
              <w:spacing w:after="0" w:line="240" w:lineRule="auto"/>
              <w:jc w:val="center"/>
              <w:rPr>
                <w:rFonts w:ascii="Times New Roman" w:eastAsia="Times New Roman" w:hAnsi="Times New Roman" w:cs="Times New Roman"/>
                <w:color w:val="000000"/>
              </w:rPr>
            </w:pPr>
            <w:r w:rsidRPr="00A732DE">
              <w:rPr>
                <w:rFonts w:ascii="Times New Roman" w:eastAsia="Times New Roman" w:hAnsi="Times New Roman" w:cs="Times New Roman"/>
                <w:color w:val="000000"/>
              </w:rPr>
              <w:t>0,98</w:t>
            </w:r>
          </w:p>
        </w:tc>
        <w:tc>
          <w:tcPr>
            <w:tcW w:w="960" w:type="dxa"/>
            <w:shd w:val="clear" w:color="000000" w:fill="FFFFFF"/>
            <w:noWrap/>
            <w:vAlign w:val="center"/>
            <w:hideMark/>
          </w:tcPr>
          <w:p w:rsidR="00A466F0" w:rsidRPr="00A732DE" w:rsidRDefault="00A466F0" w:rsidP="00A732DE">
            <w:pPr>
              <w:spacing w:after="0" w:line="240" w:lineRule="auto"/>
              <w:jc w:val="center"/>
              <w:rPr>
                <w:rFonts w:ascii="Times New Roman" w:eastAsia="Times New Roman" w:hAnsi="Times New Roman" w:cs="Times New Roman"/>
                <w:color w:val="000000"/>
              </w:rPr>
            </w:pPr>
            <w:r w:rsidRPr="00A732DE">
              <w:rPr>
                <w:rFonts w:ascii="Times New Roman" w:eastAsia="Times New Roman" w:hAnsi="Times New Roman" w:cs="Times New Roman"/>
                <w:color w:val="000000"/>
              </w:rPr>
              <w:t>1,34</w:t>
            </w:r>
          </w:p>
        </w:tc>
        <w:tc>
          <w:tcPr>
            <w:tcW w:w="880" w:type="dxa"/>
            <w:shd w:val="clear" w:color="auto" w:fill="auto"/>
            <w:noWrap/>
            <w:vAlign w:val="center"/>
            <w:hideMark/>
          </w:tcPr>
          <w:p w:rsidR="00A466F0" w:rsidRPr="00A732DE" w:rsidRDefault="00A466F0" w:rsidP="00A732DE">
            <w:pPr>
              <w:spacing w:after="0" w:line="240" w:lineRule="auto"/>
              <w:jc w:val="center"/>
              <w:rPr>
                <w:rFonts w:ascii="Times New Roman" w:eastAsia="Times New Roman" w:hAnsi="Times New Roman" w:cs="Times New Roman"/>
                <w:color w:val="000000"/>
              </w:rPr>
            </w:pPr>
            <w:r w:rsidRPr="00A732DE">
              <w:rPr>
                <w:rFonts w:ascii="Times New Roman" w:eastAsia="Times New Roman" w:hAnsi="Times New Roman" w:cs="Times New Roman"/>
                <w:color w:val="000000"/>
              </w:rPr>
              <w:t>31,67</w:t>
            </w:r>
          </w:p>
        </w:tc>
      </w:tr>
      <w:tr w:rsidR="00A466F0" w:rsidRPr="00A732DE" w:rsidTr="00A732DE">
        <w:trPr>
          <w:trHeight w:val="345"/>
          <w:jc w:val="center"/>
        </w:trPr>
        <w:tc>
          <w:tcPr>
            <w:tcW w:w="1740" w:type="dxa"/>
            <w:shd w:val="clear" w:color="auto" w:fill="auto"/>
            <w:noWrap/>
            <w:vAlign w:val="center"/>
            <w:hideMark/>
          </w:tcPr>
          <w:p w:rsidR="00A466F0" w:rsidRPr="00A732DE" w:rsidRDefault="00A466F0" w:rsidP="00A732DE">
            <w:pPr>
              <w:spacing w:after="0" w:line="240" w:lineRule="auto"/>
              <w:jc w:val="center"/>
              <w:rPr>
                <w:rFonts w:ascii="Times New Roman" w:eastAsia="Times New Roman" w:hAnsi="Times New Roman" w:cs="Times New Roman"/>
                <w:b/>
                <w:bCs/>
              </w:rPr>
            </w:pPr>
            <w:r w:rsidRPr="00A732DE">
              <w:rPr>
                <w:rFonts w:ascii="Times New Roman" w:eastAsia="Times New Roman" w:hAnsi="Times New Roman" w:cs="Times New Roman"/>
                <w:b/>
                <w:bCs/>
              </w:rPr>
              <w:t>2</w:t>
            </w:r>
          </w:p>
        </w:tc>
        <w:tc>
          <w:tcPr>
            <w:tcW w:w="1000" w:type="dxa"/>
            <w:shd w:val="clear" w:color="000000" w:fill="FFFFFF"/>
            <w:noWrap/>
            <w:vAlign w:val="center"/>
            <w:hideMark/>
          </w:tcPr>
          <w:p w:rsidR="00A466F0" w:rsidRPr="00A732DE" w:rsidRDefault="00A466F0" w:rsidP="00A732DE">
            <w:pPr>
              <w:spacing w:after="0" w:line="240" w:lineRule="auto"/>
              <w:jc w:val="center"/>
              <w:rPr>
                <w:rFonts w:ascii="Times New Roman" w:eastAsia="Times New Roman" w:hAnsi="Times New Roman" w:cs="Times New Roman"/>
                <w:color w:val="000000"/>
              </w:rPr>
            </w:pPr>
            <w:r w:rsidRPr="00A732DE">
              <w:rPr>
                <w:rFonts w:ascii="Times New Roman" w:eastAsia="Times New Roman" w:hAnsi="Times New Roman" w:cs="Times New Roman"/>
                <w:color w:val="000000"/>
              </w:rPr>
              <w:t>29,81</w:t>
            </w:r>
          </w:p>
        </w:tc>
        <w:tc>
          <w:tcPr>
            <w:tcW w:w="940" w:type="dxa"/>
            <w:shd w:val="clear" w:color="auto" w:fill="auto"/>
            <w:noWrap/>
            <w:vAlign w:val="center"/>
            <w:hideMark/>
          </w:tcPr>
          <w:p w:rsidR="00A466F0" w:rsidRPr="00A732DE" w:rsidRDefault="00A466F0" w:rsidP="00A732DE">
            <w:pPr>
              <w:spacing w:after="0" w:line="240" w:lineRule="auto"/>
              <w:jc w:val="center"/>
              <w:rPr>
                <w:rFonts w:ascii="Times New Roman" w:eastAsia="Times New Roman" w:hAnsi="Times New Roman" w:cs="Times New Roman"/>
                <w:color w:val="000000"/>
              </w:rPr>
            </w:pPr>
            <w:r w:rsidRPr="00A732DE">
              <w:rPr>
                <w:rFonts w:ascii="Times New Roman" w:eastAsia="Times New Roman" w:hAnsi="Times New Roman" w:cs="Times New Roman"/>
                <w:color w:val="000000"/>
              </w:rPr>
              <w:t>83,84</w:t>
            </w:r>
          </w:p>
        </w:tc>
        <w:tc>
          <w:tcPr>
            <w:tcW w:w="880" w:type="dxa"/>
            <w:shd w:val="clear" w:color="000000" w:fill="FFFFFF"/>
            <w:noWrap/>
            <w:vAlign w:val="center"/>
            <w:hideMark/>
          </w:tcPr>
          <w:p w:rsidR="00A466F0" w:rsidRPr="00A732DE" w:rsidRDefault="00A466F0" w:rsidP="00A732DE">
            <w:pPr>
              <w:spacing w:after="0" w:line="240" w:lineRule="auto"/>
              <w:jc w:val="center"/>
              <w:rPr>
                <w:rFonts w:ascii="Times New Roman" w:eastAsia="Times New Roman" w:hAnsi="Times New Roman" w:cs="Times New Roman"/>
                <w:color w:val="000000"/>
              </w:rPr>
            </w:pPr>
            <w:r w:rsidRPr="00A732DE">
              <w:rPr>
                <w:rFonts w:ascii="Times New Roman" w:eastAsia="Times New Roman" w:hAnsi="Times New Roman" w:cs="Times New Roman"/>
                <w:color w:val="000000"/>
              </w:rPr>
              <w:t>2,42</w:t>
            </w:r>
          </w:p>
        </w:tc>
        <w:tc>
          <w:tcPr>
            <w:tcW w:w="960" w:type="dxa"/>
            <w:shd w:val="clear" w:color="auto" w:fill="auto"/>
            <w:noWrap/>
            <w:vAlign w:val="center"/>
            <w:hideMark/>
          </w:tcPr>
          <w:p w:rsidR="00A466F0" w:rsidRPr="00A732DE" w:rsidRDefault="00A466F0" w:rsidP="00A732DE">
            <w:pPr>
              <w:spacing w:after="0" w:line="240" w:lineRule="auto"/>
              <w:jc w:val="center"/>
              <w:rPr>
                <w:rFonts w:ascii="Times New Roman" w:eastAsia="Arial Unicode MS" w:hAnsi="Times New Roman" w:cs="Times New Roman"/>
                <w:color w:val="000000"/>
              </w:rPr>
            </w:pPr>
            <w:r w:rsidRPr="00A732DE">
              <w:rPr>
                <w:rFonts w:ascii="Times New Roman" w:eastAsia="Arial Unicode MS" w:hAnsi="Times New Roman" w:cs="Times New Roman"/>
                <w:color w:val="000000"/>
              </w:rPr>
              <w:t>2,24</w:t>
            </w:r>
          </w:p>
        </w:tc>
        <w:tc>
          <w:tcPr>
            <w:tcW w:w="880" w:type="dxa"/>
            <w:shd w:val="clear" w:color="auto" w:fill="auto"/>
            <w:noWrap/>
            <w:vAlign w:val="center"/>
            <w:hideMark/>
          </w:tcPr>
          <w:p w:rsidR="00A466F0" w:rsidRPr="00A732DE" w:rsidRDefault="00A466F0" w:rsidP="00A732DE">
            <w:pPr>
              <w:spacing w:after="0" w:line="240" w:lineRule="auto"/>
              <w:jc w:val="center"/>
              <w:rPr>
                <w:rFonts w:ascii="Times New Roman" w:eastAsia="Times New Roman" w:hAnsi="Times New Roman" w:cs="Times New Roman"/>
                <w:color w:val="000000"/>
              </w:rPr>
            </w:pPr>
            <w:r w:rsidRPr="00A732DE">
              <w:rPr>
                <w:rFonts w:ascii="Times New Roman" w:eastAsia="Times New Roman" w:hAnsi="Times New Roman" w:cs="Times New Roman"/>
                <w:color w:val="000000"/>
              </w:rPr>
              <w:t>54,02</w:t>
            </w:r>
          </w:p>
        </w:tc>
      </w:tr>
      <w:tr w:rsidR="00A466F0" w:rsidRPr="00A732DE" w:rsidTr="00A732DE">
        <w:trPr>
          <w:trHeight w:val="345"/>
          <w:jc w:val="center"/>
        </w:trPr>
        <w:tc>
          <w:tcPr>
            <w:tcW w:w="1740" w:type="dxa"/>
            <w:shd w:val="clear" w:color="auto" w:fill="auto"/>
            <w:noWrap/>
            <w:vAlign w:val="center"/>
            <w:hideMark/>
          </w:tcPr>
          <w:p w:rsidR="00A466F0" w:rsidRPr="00A732DE" w:rsidRDefault="00A466F0" w:rsidP="00A732DE">
            <w:pPr>
              <w:spacing w:after="0" w:line="240" w:lineRule="auto"/>
              <w:jc w:val="center"/>
              <w:rPr>
                <w:rFonts w:ascii="Times New Roman" w:eastAsia="Times New Roman" w:hAnsi="Times New Roman" w:cs="Times New Roman"/>
                <w:b/>
                <w:bCs/>
              </w:rPr>
            </w:pPr>
            <w:r w:rsidRPr="00A732DE">
              <w:rPr>
                <w:rFonts w:ascii="Times New Roman" w:eastAsia="Times New Roman" w:hAnsi="Times New Roman" w:cs="Times New Roman"/>
                <w:b/>
                <w:bCs/>
              </w:rPr>
              <w:t>1</w:t>
            </w:r>
          </w:p>
        </w:tc>
        <w:tc>
          <w:tcPr>
            <w:tcW w:w="1000" w:type="dxa"/>
            <w:shd w:val="clear" w:color="000000" w:fill="FFFFFF"/>
            <w:noWrap/>
            <w:vAlign w:val="center"/>
            <w:hideMark/>
          </w:tcPr>
          <w:p w:rsidR="00A466F0" w:rsidRPr="00A732DE" w:rsidRDefault="00A466F0" w:rsidP="00A732DE">
            <w:pPr>
              <w:spacing w:after="0" w:line="240" w:lineRule="auto"/>
              <w:jc w:val="center"/>
              <w:rPr>
                <w:rFonts w:ascii="Times New Roman" w:eastAsia="Times New Roman" w:hAnsi="Times New Roman" w:cs="Times New Roman"/>
                <w:color w:val="000000"/>
              </w:rPr>
            </w:pPr>
            <w:r w:rsidRPr="00A732DE">
              <w:rPr>
                <w:rFonts w:ascii="Times New Roman" w:eastAsia="Times New Roman" w:hAnsi="Times New Roman" w:cs="Times New Roman"/>
                <w:color w:val="000000"/>
              </w:rPr>
              <w:t>19,58</w:t>
            </w:r>
          </w:p>
        </w:tc>
        <w:tc>
          <w:tcPr>
            <w:tcW w:w="940" w:type="dxa"/>
            <w:shd w:val="clear" w:color="000000" w:fill="FFFFFF"/>
            <w:noWrap/>
            <w:vAlign w:val="center"/>
            <w:hideMark/>
          </w:tcPr>
          <w:p w:rsidR="00A466F0" w:rsidRPr="00B2733A" w:rsidRDefault="00A466F0" w:rsidP="00B2733A">
            <w:pPr>
              <w:spacing w:after="0" w:line="240" w:lineRule="auto"/>
              <w:jc w:val="center"/>
              <w:rPr>
                <w:rFonts w:ascii="Times New Roman" w:eastAsia="Times New Roman" w:hAnsi="Times New Roman" w:cs="Times New Roman"/>
                <w:color w:val="000000"/>
                <w:lang w:val="en-US"/>
              </w:rPr>
            </w:pPr>
            <w:bookmarkStart w:id="76" w:name="_GoBack"/>
            <w:bookmarkEnd w:id="76"/>
          </w:p>
        </w:tc>
        <w:tc>
          <w:tcPr>
            <w:tcW w:w="880" w:type="dxa"/>
            <w:shd w:val="clear" w:color="000000" w:fill="FFFFFF"/>
            <w:noWrap/>
            <w:vAlign w:val="center"/>
            <w:hideMark/>
          </w:tcPr>
          <w:p w:rsidR="00A466F0" w:rsidRPr="00A732DE" w:rsidRDefault="00A466F0" w:rsidP="00A732DE">
            <w:pPr>
              <w:spacing w:after="0" w:line="240" w:lineRule="auto"/>
              <w:jc w:val="center"/>
              <w:rPr>
                <w:rFonts w:ascii="Times New Roman" w:eastAsia="Times New Roman" w:hAnsi="Times New Roman" w:cs="Times New Roman"/>
                <w:color w:val="000000"/>
              </w:rPr>
            </w:pPr>
            <w:r w:rsidRPr="00A732DE">
              <w:rPr>
                <w:rFonts w:ascii="Times New Roman" w:eastAsia="Times New Roman" w:hAnsi="Times New Roman" w:cs="Times New Roman"/>
                <w:color w:val="000000"/>
              </w:rPr>
              <w:t>2,13</w:t>
            </w:r>
          </w:p>
        </w:tc>
        <w:tc>
          <w:tcPr>
            <w:tcW w:w="960" w:type="dxa"/>
            <w:shd w:val="clear" w:color="000000" w:fill="FFFFFF"/>
            <w:noWrap/>
            <w:vAlign w:val="center"/>
            <w:hideMark/>
          </w:tcPr>
          <w:p w:rsidR="00A466F0" w:rsidRPr="00A732DE" w:rsidRDefault="00A466F0" w:rsidP="00A732DE">
            <w:pPr>
              <w:spacing w:after="0" w:line="240" w:lineRule="auto"/>
              <w:jc w:val="center"/>
              <w:rPr>
                <w:rFonts w:ascii="Times New Roman" w:eastAsia="Arial Unicode MS" w:hAnsi="Times New Roman" w:cs="Times New Roman"/>
                <w:color w:val="000000"/>
              </w:rPr>
            </w:pPr>
            <w:r w:rsidRPr="00A732DE">
              <w:rPr>
                <w:rFonts w:ascii="Times New Roman" w:eastAsia="Arial Unicode MS" w:hAnsi="Times New Roman" w:cs="Times New Roman"/>
                <w:color w:val="000000"/>
              </w:rPr>
              <w:t>1,85</w:t>
            </w:r>
          </w:p>
        </w:tc>
        <w:tc>
          <w:tcPr>
            <w:tcW w:w="880" w:type="dxa"/>
            <w:shd w:val="clear" w:color="auto" w:fill="auto"/>
            <w:noWrap/>
            <w:vAlign w:val="center"/>
            <w:hideMark/>
          </w:tcPr>
          <w:p w:rsidR="00A466F0" w:rsidRPr="00A732DE" w:rsidRDefault="00A466F0" w:rsidP="00A732DE">
            <w:pPr>
              <w:spacing w:after="0" w:line="240" w:lineRule="auto"/>
              <w:jc w:val="center"/>
              <w:rPr>
                <w:rFonts w:ascii="Times New Roman" w:eastAsia="Times New Roman" w:hAnsi="Times New Roman" w:cs="Times New Roman"/>
                <w:color w:val="000000"/>
              </w:rPr>
            </w:pPr>
            <w:r w:rsidRPr="00A732DE">
              <w:rPr>
                <w:rFonts w:ascii="Times New Roman" w:eastAsia="Times New Roman" w:hAnsi="Times New Roman" w:cs="Times New Roman"/>
                <w:color w:val="000000"/>
              </w:rPr>
              <w:t>&lt;0,03</w:t>
            </w:r>
          </w:p>
        </w:tc>
      </w:tr>
    </w:tbl>
    <w:p w:rsidR="00A466F0" w:rsidRDefault="00A466F0" w:rsidP="007F61D9">
      <w:pPr>
        <w:spacing w:after="0" w:line="360" w:lineRule="auto"/>
        <w:jc w:val="both"/>
        <w:rPr>
          <w:szCs w:val="24"/>
        </w:rPr>
      </w:pPr>
    </w:p>
    <w:p w:rsidR="00B04F6D" w:rsidRPr="00B04F6D" w:rsidRDefault="00B04F6D" w:rsidP="00B04F6D">
      <w:pPr>
        <w:spacing w:after="0" w:line="360" w:lineRule="auto"/>
        <w:jc w:val="both"/>
        <w:rPr>
          <w:rFonts w:ascii="Times New Roman" w:hAnsi="Times New Roman" w:cs="Times New Roman"/>
          <w:sz w:val="24"/>
          <w:szCs w:val="24"/>
        </w:rPr>
      </w:pPr>
      <w:r w:rsidRPr="00B04F6D">
        <w:rPr>
          <w:rFonts w:ascii="Times New Roman" w:hAnsi="Times New Roman" w:cs="Times New Roman"/>
          <w:sz w:val="24"/>
          <w:szCs w:val="24"/>
        </w:rPr>
        <w:t xml:space="preserve">Από τις παραπάνω τιμές υπολογίζεται το πηλίκο </w:t>
      </w:r>
      <w:r w:rsidRPr="00B04F6D">
        <w:rPr>
          <w:rFonts w:ascii="Times New Roman" w:hAnsi="Times New Roman" w:cs="Times New Roman"/>
          <w:sz w:val="24"/>
          <w:szCs w:val="24"/>
          <w:lang w:val="en-US"/>
        </w:rPr>
        <w:t>C</w:t>
      </w:r>
      <w:r w:rsidRPr="00B04F6D">
        <w:rPr>
          <w:rFonts w:ascii="Times New Roman" w:hAnsi="Times New Roman" w:cs="Times New Roman"/>
          <w:sz w:val="24"/>
          <w:szCs w:val="24"/>
        </w:rPr>
        <w:t>/</w:t>
      </w:r>
      <w:r w:rsidRPr="00B04F6D">
        <w:rPr>
          <w:rFonts w:ascii="Times New Roman" w:hAnsi="Times New Roman" w:cs="Times New Roman"/>
          <w:sz w:val="24"/>
          <w:szCs w:val="24"/>
          <w:lang w:val="en-US"/>
        </w:rPr>
        <w:t>N</w:t>
      </w:r>
      <w:r w:rsidRPr="00B04F6D">
        <w:rPr>
          <w:rFonts w:ascii="Times New Roman" w:hAnsi="Times New Roman" w:cs="Times New Roman"/>
          <w:sz w:val="24"/>
          <w:szCs w:val="24"/>
        </w:rPr>
        <w:t xml:space="preserve"> για κάθε δείγμα χώματος</w:t>
      </w:r>
      <w:r>
        <w:rPr>
          <w:rFonts w:ascii="Times New Roman" w:hAnsi="Times New Roman" w:cs="Times New Roman"/>
          <w:sz w:val="24"/>
          <w:szCs w:val="24"/>
        </w:rPr>
        <w:t>. Έτσι για το δείγμα 4</w:t>
      </w:r>
      <w:r w:rsidRPr="00B04F6D">
        <w:rPr>
          <w:rFonts w:ascii="Times New Roman" w:hAnsi="Times New Roman" w:cs="Times New Roman"/>
          <w:sz w:val="24"/>
          <w:szCs w:val="24"/>
        </w:rPr>
        <w:t xml:space="preserve">: </w:t>
      </w:r>
      <w:r>
        <w:rPr>
          <w:rFonts w:ascii="Times New Roman" w:hAnsi="Times New Roman" w:cs="Times New Roman"/>
          <w:sz w:val="24"/>
          <w:szCs w:val="24"/>
          <w:lang w:val="en-US"/>
        </w:rPr>
        <w:t>C</w:t>
      </w:r>
      <w:r w:rsidRPr="00B04F6D">
        <w:rPr>
          <w:rFonts w:ascii="Times New Roman" w:hAnsi="Times New Roman" w:cs="Times New Roman"/>
          <w:sz w:val="24"/>
          <w:szCs w:val="24"/>
        </w:rPr>
        <w:t>/</w:t>
      </w:r>
      <w:r>
        <w:rPr>
          <w:rFonts w:ascii="Times New Roman" w:hAnsi="Times New Roman" w:cs="Times New Roman"/>
          <w:sz w:val="24"/>
          <w:szCs w:val="24"/>
          <w:lang w:val="en-US"/>
        </w:rPr>
        <w:t>N</w:t>
      </w:r>
      <w:r w:rsidRPr="00B04F6D">
        <w:rPr>
          <w:rFonts w:ascii="Times New Roman" w:hAnsi="Times New Roman" w:cs="Times New Roman"/>
          <w:sz w:val="24"/>
          <w:szCs w:val="24"/>
        </w:rPr>
        <w:t xml:space="preserve">=35,67, </w:t>
      </w:r>
      <w:r>
        <w:rPr>
          <w:rFonts w:ascii="Times New Roman" w:hAnsi="Times New Roman" w:cs="Times New Roman"/>
          <w:sz w:val="24"/>
          <w:szCs w:val="24"/>
        </w:rPr>
        <w:t>για το δείγμα 2</w:t>
      </w:r>
      <w:r w:rsidRPr="00B04F6D">
        <w:rPr>
          <w:rFonts w:ascii="Times New Roman" w:hAnsi="Times New Roman" w:cs="Times New Roman"/>
          <w:sz w:val="24"/>
          <w:szCs w:val="24"/>
        </w:rPr>
        <w:t xml:space="preserve">: </w:t>
      </w:r>
      <w:r>
        <w:rPr>
          <w:rFonts w:ascii="Times New Roman" w:hAnsi="Times New Roman" w:cs="Times New Roman"/>
          <w:sz w:val="24"/>
          <w:szCs w:val="24"/>
          <w:lang w:val="en-US"/>
        </w:rPr>
        <w:t>C</w:t>
      </w:r>
      <w:r w:rsidRPr="00B04F6D">
        <w:rPr>
          <w:rFonts w:ascii="Times New Roman" w:hAnsi="Times New Roman" w:cs="Times New Roman"/>
          <w:sz w:val="24"/>
          <w:szCs w:val="24"/>
        </w:rPr>
        <w:t>/</w:t>
      </w:r>
      <w:r>
        <w:rPr>
          <w:rFonts w:ascii="Times New Roman" w:hAnsi="Times New Roman" w:cs="Times New Roman"/>
          <w:sz w:val="24"/>
          <w:szCs w:val="24"/>
          <w:lang w:val="en-US"/>
        </w:rPr>
        <w:t>N</w:t>
      </w:r>
      <w:r w:rsidRPr="00B04F6D">
        <w:rPr>
          <w:rFonts w:ascii="Times New Roman" w:hAnsi="Times New Roman" w:cs="Times New Roman"/>
          <w:sz w:val="24"/>
          <w:szCs w:val="24"/>
        </w:rPr>
        <w:t>=34,65</w:t>
      </w:r>
      <w:r w:rsidR="00250C96" w:rsidRPr="00250C96">
        <w:rPr>
          <w:rFonts w:ascii="Times New Roman" w:hAnsi="Times New Roman" w:cs="Times New Roman"/>
          <w:sz w:val="24"/>
          <w:szCs w:val="24"/>
        </w:rPr>
        <w:t>,</w:t>
      </w:r>
      <w:r w:rsidRPr="00B04F6D">
        <w:rPr>
          <w:rFonts w:ascii="Times New Roman" w:hAnsi="Times New Roman" w:cs="Times New Roman"/>
          <w:sz w:val="24"/>
          <w:szCs w:val="24"/>
        </w:rPr>
        <w:t xml:space="preserve"> </w:t>
      </w:r>
      <w:r w:rsidR="00250C96" w:rsidRPr="00250C96">
        <w:rPr>
          <w:rFonts w:ascii="Times New Roman" w:hAnsi="Times New Roman" w:cs="Times New Roman"/>
          <w:sz w:val="24"/>
          <w:szCs w:val="24"/>
        </w:rPr>
        <w:t>ενώ για το δείγμα 1, λόγω αστοχίας του οργάνου μέτρησης δεν υπάρχει καταγεγραμμένη τιμή.</w:t>
      </w:r>
      <w:r w:rsidR="00250C96" w:rsidRPr="00B04F6D">
        <w:rPr>
          <w:rFonts w:ascii="Times New Roman" w:hAnsi="Times New Roman" w:cs="Times New Roman"/>
          <w:sz w:val="24"/>
          <w:szCs w:val="24"/>
        </w:rPr>
        <w:t xml:space="preserve"> </w:t>
      </w:r>
    </w:p>
    <w:p w:rsidR="00A466F0" w:rsidRPr="00A466F0" w:rsidRDefault="00A466F0" w:rsidP="007F61D9">
      <w:pPr>
        <w:shd w:val="clear" w:color="auto" w:fill="FFFFFF"/>
        <w:spacing w:after="0" w:line="360" w:lineRule="auto"/>
        <w:jc w:val="both"/>
        <w:rPr>
          <w:rFonts w:ascii="Arial" w:eastAsia="Times New Roman" w:hAnsi="Arial" w:cs="Arial"/>
          <w:sz w:val="24"/>
        </w:rPr>
      </w:pPr>
      <w:r w:rsidRPr="007F61D9">
        <w:rPr>
          <w:rFonts w:ascii="Times New Roman" w:eastAsia="Times New Roman" w:hAnsi="Times New Roman" w:cs="Times New Roman"/>
          <w:sz w:val="24"/>
        </w:rPr>
        <w:t>Η σχέση C/N είναι πολύ σημαντική και η ιδανική τιμή της πρέπει να είναι γύρω στο 25-35/1. Ο άνθρακας είναι βασικά αυτός που παρέχει ενέργεια στους μικροοργανισμούς, ενώ το άζωτο είναι βασικό</w:t>
      </w:r>
      <w:r w:rsidR="005615D4" w:rsidRPr="005615D4">
        <w:rPr>
          <w:rFonts w:ascii="Times New Roman" w:eastAsia="Times New Roman" w:hAnsi="Times New Roman" w:cs="Times New Roman"/>
          <w:sz w:val="24"/>
        </w:rPr>
        <w:t xml:space="preserve"> </w:t>
      </w:r>
      <w:r w:rsidRPr="007F61D9">
        <w:rPr>
          <w:rFonts w:ascii="Times New Roman" w:eastAsia="Times New Roman" w:hAnsi="Times New Roman" w:cs="Times New Roman"/>
          <w:sz w:val="24"/>
        </w:rPr>
        <w:t xml:space="preserve">συστατικό για τη δημιουργία των πρωτεϊνικών συστατικών τους. Αν η τιμή του C/N είναι μεγαλύτερη, απαιτείται μεγαλύτερο χρονικό διάστημα για την αποσύνθεση, ενώ αν είναι μικρότερη, τότε μέρος του αζώτου χάνεται στην ατμόσφαιρα με τη μορφή αμμωνίας. </w:t>
      </w:r>
    </w:p>
    <w:p w:rsidR="00A466F0" w:rsidRDefault="00A466F0" w:rsidP="007F61D9">
      <w:pPr>
        <w:shd w:val="clear" w:color="auto" w:fill="FFFFFF"/>
        <w:spacing w:after="0" w:line="360" w:lineRule="auto"/>
        <w:jc w:val="both"/>
        <w:rPr>
          <w:rFonts w:ascii="Times New Roman" w:eastAsia="Times New Roman" w:hAnsi="Times New Roman" w:cs="Times New Roman"/>
          <w:sz w:val="24"/>
        </w:rPr>
      </w:pPr>
      <w:r w:rsidRPr="007F61D9">
        <w:rPr>
          <w:rFonts w:ascii="Times New Roman" w:eastAsia="Times New Roman" w:hAnsi="Times New Roman" w:cs="Times New Roman"/>
          <w:sz w:val="24"/>
        </w:rPr>
        <w:t xml:space="preserve">Όταν το πηλίκο C/N είναι μεγάλο, οι μικροοργανισμοί του εδάφους που είναι υπεύθυνοι για τη διάσπαση των οργανικών υπολειμμάτων, έχοντας στη διάθεσή τους αφθονία ενέργειας (πολύ άνθρακα), πολλαπλασιάζονται υπέρμετρα. </w:t>
      </w:r>
      <w:r w:rsidR="00B04F6D">
        <w:rPr>
          <w:rFonts w:ascii="Times New Roman" w:eastAsia="Times New Roman" w:hAnsi="Times New Roman" w:cs="Times New Roman"/>
          <w:sz w:val="24"/>
        </w:rPr>
        <w:t xml:space="preserve">Σύμφωνα με τις παραπάνω τιμές φαίνεται πως τα δείγματα έχουν πηλίκο </w:t>
      </w:r>
      <w:r w:rsidR="00B04F6D">
        <w:rPr>
          <w:rFonts w:ascii="Times New Roman" w:eastAsia="Times New Roman" w:hAnsi="Times New Roman" w:cs="Times New Roman"/>
          <w:sz w:val="24"/>
          <w:lang w:val="en-US"/>
        </w:rPr>
        <w:t>C</w:t>
      </w:r>
      <w:r w:rsidR="00B04F6D" w:rsidRPr="00B04F6D">
        <w:rPr>
          <w:rFonts w:ascii="Times New Roman" w:eastAsia="Times New Roman" w:hAnsi="Times New Roman" w:cs="Times New Roman"/>
          <w:sz w:val="24"/>
        </w:rPr>
        <w:t>/</w:t>
      </w:r>
      <w:r w:rsidR="00B04F6D">
        <w:rPr>
          <w:rFonts w:ascii="Times New Roman" w:eastAsia="Times New Roman" w:hAnsi="Times New Roman" w:cs="Times New Roman"/>
          <w:sz w:val="24"/>
          <w:lang w:val="en-US"/>
        </w:rPr>
        <w:t>N</w:t>
      </w:r>
      <w:r w:rsidR="00B04F6D">
        <w:rPr>
          <w:rFonts w:ascii="Times New Roman" w:eastAsia="Times New Roman" w:hAnsi="Times New Roman" w:cs="Times New Roman"/>
          <w:sz w:val="24"/>
        </w:rPr>
        <w:t xml:space="preserve"> μέσα στις επιθυμητές τιμές, με τον άνθρακα να βρίσκεται σε υψηλά επίπεδα, γεγονός που μπορεί να επηρεάζει θετικά την ανάπτυξη των βακτηρίων.</w:t>
      </w:r>
    </w:p>
    <w:p w:rsidR="00E610EB" w:rsidRDefault="00E610EB" w:rsidP="007F61D9">
      <w:pPr>
        <w:shd w:val="clear" w:color="auto" w:fill="FFFFFF"/>
        <w:spacing w:after="0" w:line="36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Παρακάτω παρατίθενται για κάθε ένα από τα τρία παραπάνω στελέχη, τα διαγράμματα συγκέντρωσης </w:t>
      </w:r>
      <w:r w:rsidR="005D121E">
        <w:rPr>
          <w:rFonts w:ascii="Times New Roman" w:eastAsia="Times New Roman" w:hAnsi="Times New Roman" w:cs="Times New Roman"/>
          <w:sz w:val="24"/>
        </w:rPr>
        <w:t xml:space="preserve">των μετάλλων </w:t>
      </w:r>
      <w:r>
        <w:rPr>
          <w:rFonts w:ascii="Times New Roman" w:eastAsia="Times New Roman" w:hAnsi="Times New Roman" w:cs="Times New Roman"/>
          <w:sz w:val="24"/>
        </w:rPr>
        <w:t>ως προς τον χρόνο, για όλα τα εξεταζόμενα δείγματα.</w:t>
      </w:r>
    </w:p>
    <w:p w:rsidR="00E610EB" w:rsidRPr="00A95C16" w:rsidRDefault="00E610EB" w:rsidP="007F61D9">
      <w:pPr>
        <w:shd w:val="clear" w:color="auto" w:fill="FFFFFF"/>
        <w:spacing w:after="0" w:line="360" w:lineRule="auto"/>
        <w:jc w:val="both"/>
        <w:rPr>
          <w:rFonts w:ascii="Times New Roman" w:eastAsia="Times New Roman" w:hAnsi="Times New Roman" w:cs="Times New Roman"/>
          <w:sz w:val="24"/>
        </w:rPr>
      </w:pPr>
    </w:p>
    <w:p w:rsidR="00250C96" w:rsidRPr="00A95C16" w:rsidRDefault="00250C96" w:rsidP="007F61D9">
      <w:pPr>
        <w:shd w:val="clear" w:color="auto" w:fill="FFFFFF"/>
        <w:spacing w:after="0" w:line="360" w:lineRule="auto"/>
        <w:jc w:val="both"/>
        <w:rPr>
          <w:rFonts w:ascii="Times New Roman" w:eastAsia="Times New Roman" w:hAnsi="Times New Roman" w:cs="Times New Roman"/>
          <w:sz w:val="24"/>
        </w:rPr>
      </w:pPr>
    </w:p>
    <w:p w:rsidR="00250C96" w:rsidRPr="00A95C16" w:rsidRDefault="00250C96" w:rsidP="007F61D9">
      <w:pPr>
        <w:shd w:val="clear" w:color="auto" w:fill="FFFFFF"/>
        <w:spacing w:after="0" w:line="360" w:lineRule="auto"/>
        <w:jc w:val="both"/>
        <w:rPr>
          <w:rFonts w:ascii="Times New Roman" w:eastAsia="Times New Roman" w:hAnsi="Times New Roman" w:cs="Times New Roman"/>
          <w:sz w:val="24"/>
        </w:rPr>
      </w:pPr>
    </w:p>
    <w:p w:rsidR="00250C96" w:rsidRPr="00A95C16" w:rsidRDefault="00250C96" w:rsidP="007F61D9">
      <w:pPr>
        <w:shd w:val="clear" w:color="auto" w:fill="FFFFFF"/>
        <w:spacing w:after="0" w:line="360" w:lineRule="auto"/>
        <w:jc w:val="both"/>
        <w:rPr>
          <w:rFonts w:ascii="Times New Roman" w:eastAsia="Times New Roman" w:hAnsi="Times New Roman" w:cs="Times New Roman"/>
          <w:sz w:val="24"/>
        </w:rPr>
      </w:pPr>
    </w:p>
    <w:p w:rsidR="00250C96" w:rsidRPr="00E87DEA" w:rsidRDefault="00250C96" w:rsidP="00250C96">
      <w:pPr>
        <w:pStyle w:val="a5"/>
        <w:numPr>
          <w:ilvl w:val="0"/>
          <w:numId w:val="31"/>
        </w:numPr>
        <w:spacing w:after="0" w:line="360" w:lineRule="auto"/>
        <w:jc w:val="center"/>
        <w:rPr>
          <w:rFonts w:ascii="Times New Roman" w:hAnsi="Times New Roman" w:cs="Times New Roman"/>
          <w:b/>
          <w:sz w:val="24"/>
          <w:u w:val="single"/>
          <w:lang w:val="en-US"/>
        </w:rPr>
      </w:pPr>
      <w:r w:rsidRPr="00E87DEA">
        <w:rPr>
          <w:rFonts w:ascii="Times New Roman" w:hAnsi="Times New Roman" w:cs="Times New Roman"/>
          <w:b/>
          <w:sz w:val="24"/>
          <w:u w:val="single"/>
        </w:rPr>
        <w:lastRenderedPageBreak/>
        <w:t>Στέλεχος</w:t>
      </w:r>
      <w:r>
        <w:rPr>
          <w:rFonts w:ascii="Times New Roman" w:hAnsi="Times New Roman" w:cs="Times New Roman"/>
          <w:b/>
          <w:sz w:val="24"/>
          <w:u w:val="single"/>
          <w:lang w:val="en-US"/>
        </w:rPr>
        <w:t xml:space="preserve">h </w:t>
      </w:r>
      <w:r w:rsidRPr="00E87DEA">
        <w:rPr>
          <w:rFonts w:ascii="Times New Roman" w:hAnsi="Times New Roman" w:cs="Times New Roman"/>
          <w:b/>
          <w:sz w:val="24"/>
          <w:u w:val="single"/>
          <w:lang w:val="en-US"/>
        </w:rPr>
        <w:t>[</w:t>
      </w:r>
      <w:r w:rsidRPr="00E87DEA">
        <w:rPr>
          <w:rFonts w:ascii="Times New Roman" w:hAnsi="Times New Roman" w:cs="Times New Roman"/>
          <w:b/>
          <w:i/>
          <w:sz w:val="24"/>
          <w:u w:val="single"/>
          <w:lang w:val="en-US"/>
        </w:rPr>
        <w:t>Enterococcus</w:t>
      </w:r>
      <w:r w:rsidRPr="00E87DEA">
        <w:rPr>
          <w:rFonts w:ascii="Times New Roman" w:hAnsi="Times New Roman" w:cs="Times New Roman"/>
          <w:b/>
          <w:sz w:val="24"/>
          <w:u w:val="single"/>
          <w:lang w:val="en-US"/>
        </w:rPr>
        <w:t xml:space="preserve"> sp. (KJ175075)]</w:t>
      </w:r>
    </w:p>
    <w:p w:rsidR="00250C96" w:rsidRDefault="00250C96" w:rsidP="00250C96"/>
    <w:p w:rsidR="00250C96" w:rsidRDefault="00C76D8F" w:rsidP="00250C96">
      <w:pPr>
        <w:rPr>
          <w:lang w:val="en-US"/>
        </w:rPr>
      </w:pPr>
      <w:r w:rsidRPr="00C76D8F">
        <w:rPr>
          <w:noProof/>
        </w:rPr>
        <w:drawing>
          <wp:inline distT="0" distB="0" distL="0" distR="0">
            <wp:extent cx="5436000" cy="2838893"/>
            <wp:effectExtent l="19050" t="0" r="12300" b="0"/>
            <wp:docPr id="6"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250C96" w:rsidRPr="007C42DB" w:rsidRDefault="00250C96" w:rsidP="00250C96">
      <w:pPr>
        <w:spacing w:line="240" w:lineRule="auto"/>
        <w:rPr>
          <w:rFonts w:ascii="Times New Roman" w:hAnsi="Times New Roman" w:cs="Times New Roman"/>
        </w:rPr>
      </w:pPr>
      <w:r w:rsidRPr="00250C96">
        <w:rPr>
          <w:rFonts w:ascii="Times New Roman" w:hAnsi="Times New Roman" w:cs="Times New Roman"/>
        </w:rPr>
        <w:t xml:space="preserve">Εικόνα 30. Διακύμανση συγκέντρωσης </w:t>
      </w:r>
      <w:r w:rsidRPr="00250C96">
        <w:rPr>
          <w:rFonts w:ascii="Times New Roman" w:hAnsi="Times New Roman" w:cs="Times New Roman"/>
          <w:lang w:val="en-US"/>
        </w:rPr>
        <w:t>Pb</w:t>
      </w:r>
      <w:r w:rsidRPr="00250C96">
        <w:rPr>
          <w:rFonts w:ascii="Times New Roman" w:hAnsi="Times New Roman" w:cs="Times New Roman"/>
        </w:rPr>
        <w:t xml:space="preserve"> σε δείγμα χώματος ως αποτέλεσμα δράσης στελεχών του βακτηρίου </w:t>
      </w:r>
      <w:r w:rsidRPr="00250C96">
        <w:rPr>
          <w:rFonts w:ascii="Times New Roman" w:hAnsi="Times New Roman" w:cs="Times New Roman"/>
          <w:lang w:val="en-US"/>
        </w:rPr>
        <w:t>h</w:t>
      </w:r>
      <w:r w:rsidRPr="00250C96">
        <w:rPr>
          <w:rFonts w:ascii="Times New Roman" w:hAnsi="Times New Roman" w:cs="Times New Roman"/>
        </w:rPr>
        <w:t xml:space="preserve"> [</w:t>
      </w:r>
      <w:r w:rsidRPr="00250C96">
        <w:rPr>
          <w:rFonts w:ascii="Times New Roman" w:hAnsi="Times New Roman" w:cs="Times New Roman"/>
          <w:i/>
          <w:lang w:val="en-US"/>
        </w:rPr>
        <w:t>Enterococcus</w:t>
      </w:r>
      <w:r w:rsidR="007C42DB">
        <w:rPr>
          <w:rFonts w:ascii="Times New Roman" w:hAnsi="Times New Roman" w:cs="Times New Roman"/>
          <w:i/>
        </w:rPr>
        <w:t xml:space="preserve"> </w:t>
      </w:r>
      <w:r w:rsidRPr="00250C96">
        <w:rPr>
          <w:rFonts w:ascii="Times New Roman" w:hAnsi="Times New Roman" w:cs="Times New Roman"/>
          <w:lang w:val="en-US"/>
        </w:rPr>
        <w:t>sp</w:t>
      </w:r>
      <w:r w:rsidRPr="00250C96">
        <w:rPr>
          <w:rFonts w:ascii="Times New Roman" w:hAnsi="Times New Roman" w:cs="Times New Roman"/>
        </w:rPr>
        <w:t>. (</w:t>
      </w:r>
      <w:r w:rsidRPr="00250C96">
        <w:rPr>
          <w:rFonts w:ascii="Times New Roman" w:hAnsi="Times New Roman" w:cs="Times New Roman"/>
          <w:lang w:val="en-US"/>
        </w:rPr>
        <w:t>KJ</w:t>
      </w:r>
      <w:r w:rsidRPr="00250C96">
        <w:rPr>
          <w:rFonts w:ascii="Times New Roman" w:hAnsi="Times New Roman" w:cs="Times New Roman"/>
        </w:rPr>
        <w:t>175075)]</w:t>
      </w:r>
      <w:r w:rsidRPr="007C42DB">
        <w:rPr>
          <w:rFonts w:ascii="Times New Roman" w:hAnsi="Times New Roman" w:cs="Times New Roman"/>
        </w:rPr>
        <w:t>.</w:t>
      </w:r>
    </w:p>
    <w:p w:rsidR="00250C96" w:rsidRDefault="00C76D8F" w:rsidP="00250C96">
      <w:pPr>
        <w:rPr>
          <w:lang w:val="en-US"/>
        </w:rPr>
      </w:pPr>
      <w:r w:rsidRPr="00C76D8F">
        <w:rPr>
          <w:noProof/>
        </w:rPr>
        <w:drawing>
          <wp:inline distT="0" distB="0" distL="0" distR="0">
            <wp:extent cx="5436000" cy="2838893"/>
            <wp:effectExtent l="19050" t="0" r="12300" b="0"/>
            <wp:docPr id="62"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250C96" w:rsidRPr="00066C09" w:rsidRDefault="00250C96" w:rsidP="00250C96">
      <w:pPr>
        <w:spacing w:line="240" w:lineRule="auto"/>
        <w:rPr>
          <w:rFonts w:ascii="Times New Roman" w:hAnsi="Times New Roman" w:cs="Times New Roman"/>
        </w:rPr>
      </w:pPr>
      <w:r w:rsidRPr="00250C96">
        <w:rPr>
          <w:rFonts w:ascii="Times New Roman" w:hAnsi="Times New Roman" w:cs="Times New Roman"/>
        </w:rPr>
        <w:t xml:space="preserve">Εικόνα 31. Διακύμανση συγκέντρωσης </w:t>
      </w:r>
      <w:r w:rsidRPr="00250C96">
        <w:rPr>
          <w:rFonts w:ascii="Times New Roman" w:hAnsi="Times New Roman" w:cs="Times New Roman"/>
          <w:lang w:val="en-US"/>
        </w:rPr>
        <w:t>Cd</w:t>
      </w:r>
      <w:r w:rsidRPr="00250C96">
        <w:rPr>
          <w:rFonts w:ascii="Times New Roman" w:hAnsi="Times New Roman" w:cs="Times New Roman"/>
        </w:rPr>
        <w:t xml:space="preserve"> σε δείγμα χώματος ως αποτέλεσμα δράσης στελεχών του βακτηρίου </w:t>
      </w:r>
      <w:r w:rsidRPr="00250C96">
        <w:rPr>
          <w:rFonts w:ascii="Times New Roman" w:hAnsi="Times New Roman" w:cs="Times New Roman"/>
          <w:lang w:val="en-US"/>
        </w:rPr>
        <w:t>h</w:t>
      </w:r>
      <w:r w:rsidRPr="00250C96">
        <w:rPr>
          <w:rFonts w:ascii="Times New Roman" w:hAnsi="Times New Roman" w:cs="Times New Roman"/>
        </w:rPr>
        <w:t xml:space="preserve"> [</w:t>
      </w:r>
      <w:r w:rsidRPr="00250C96">
        <w:rPr>
          <w:rFonts w:ascii="Times New Roman" w:hAnsi="Times New Roman" w:cs="Times New Roman"/>
          <w:i/>
          <w:lang w:val="en-US"/>
        </w:rPr>
        <w:t>Enterococcus</w:t>
      </w:r>
      <w:r w:rsidR="007C42DB">
        <w:rPr>
          <w:rFonts w:ascii="Times New Roman" w:hAnsi="Times New Roman" w:cs="Times New Roman"/>
          <w:i/>
        </w:rPr>
        <w:t xml:space="preserve"> </w:t>
      </w:r>
      <w:r w:rsidRPr="00250C96">
        <w:rPr>
          <w:rFonts w:ascii="Times New Roman" w:hAnsi="Times New Roman" w:cs="Times New Roman"/>
          <w:lang w:val="en-US"/>
        </w:rPr>
        <w:t>sp</w:t>
      </w:r>
      <w:r w:rsidRPr="00250C96">
        <w:rPr>
          <w:rFonts w:ascii="Times New Roman" w:hAnsi="Times New Roman" w:cs="Times New Roman"/>
        </w:rPr>
        <w:t>. (</w:t>
      </w:r>
      <w:r w:rsidRPr="00250C96">
        <w:rPr>
          <w:rFonts w:ascii="Times New Roman" w:hAnsi="Times New Roman" w:cs="Times New Roman"/>
          <w:lang w:val="en-US"/>
        </w:rPr>
        <w:t>KJ</w:t>
      </w:r>
      <w:r w:rsidRPr="00250C96">
        <w:rPr>
          <w:rFonts w:ascii="Times New Roman" w:hAnsi="Times New Roman" w:cs="Times New Roman"/>
        </w:rPr>
        <w:t>175075)].</w:t>
      </w:r>
    </w:p>
    <w:p w:rsidR="00250C96" w:rsidRDefault="00C76D8F" w:rsidP="00250C96">
      <w:r w:rsidRPr="00C76D8F">
        <w:rPr>
          <w:noProof/>
        </w:rPr>
        <w:lastRenderedPageBreak/>
        <w:drawing>
          <wp:inline distT="0" distB="0" distL="0" distR="0">
            <wp:extent cx="5404027" cy="2844000"/>
            <wp:effectExtent l="19050" t="0" r="25223" b="0"/>
            <wp:docPr id="63"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250C96" w:rsidRPr="00066C09" w:rsidRDefault="00250C96" w:rsidP="00250C96">
      <w:pPr>
        <w:spacing w:line="240" w:lineRule="auto"/>
        <w:rPr>
          <w:rFonts w:ascii="Times New Roman" w:hAnsi="Times New Roman" w:cs="Times New Roman"/>
        </w:rPr>
      </w:pPr>
      <w:r w:rsidRPr="00250C96">
        <w:rPr>
          <w:rFonts w:ascii="Times New Roman" w:hAnsi="Times New Roman" w:cs="Times New Roman"/>
        </w:rPr>
        <w:t xml:space="preserve">Εικόνα 32. Διακύμανση συγκέντρωσης </w:t>
      </w:r>
      <w:r w:rsidRPr="00250C96">
        <w:rPr>
          <w:rFonts w:ascii="Times New Roman" w:hAnsi="Times New Roman" w:cs="Times New Roman"/>
          <w:lang w:val="en-US"/>
        </w:rPr>
        <w:t>Cd</w:t>
      </w:r>
      <w:r w:rsidRPr="00250C96">
        <w:rPr>
          <w:rFonts w:ascii="Times New Roman" w:hAnsi="Times New Roman" w:cs="Times New Roman"/>
        </w:rPr>
        <w:t>&amp;</w:t>
      </w:r>
      <w:r w:rsidRPr="00250C96">
        <w:rPr>
          <w:rFonts w:ascii="Times New Roman" w:hAnsi="Times New Roman" w:cs="Times New Roman"/>
          <w:lang w:val="en-US"/>
        </w:rPr>
        <w:t>Pb</w:t>
      </w:r>
      <w:r w:rsidRPr="00250C96">
        <w:rPr>
          <w:rFonts w:ascii="Times New Roman" w:hAnsi="Times New Roman" w:cs="Times New Roman"/>
        </w:rPr>
        <w:t xml:space="preserve"> σε δείγμα χώματος ως αποτέλεσμα δράσης στελεχών του βακτηρίου </w:t>
      </w:r>
      <w:r w:rsidRPr="00250C96">
        <w:rPr>
          <w:rFonts w:ascii="Times New Roman" w:hAnsi="Times New Roman" w:cs="Times New Roman"/>
          <w:lang w:val="en-US"/>
        </w:rPr>
        <w:t>h</w:t>
      </w:r>
      <w:r w:rsidRPr="00250C96">
        <w:rPr>
          <w:rFonts w:ascii="Times New Roman" w:hAnsi="Times New Roman" w:cs="Times New Roman"/>
        </w:rPr>
        <w:t xml:space="preserve"> [</w:t>
      </w:r>
      <w:r w:rsidRPr="00250C96">
        <w:rPr>
          <w:rFonts w:ascii="Times New Roman" w:hAnsi="Times New Roman" w:cs="Times New Roman"/>
          <w:i/>
          <w:lang w:val="en-US"/>
        </w:rPr>
        <w:t>Enterococcus</w:t>
      </w:r>
      <w:r w:rsidR="007C42DB">
        <w:rPr>
          <w:rFonts w:ascii="Times New Roman" w:hAnsi="Times New Roman" w:cs="Times New Roman"/>
          <w:i/>
        </w:rPr>
        <w:t xml:space="preserve"> </w:t>
      </w:r>
      <w:r w:rsidRPr="00250C96">
        <w:rPr>
          <w:rFonts w:ascii="Times New Roman" w:hAnsi="Times New Roman" w:cs="Times New Roman"/>
          <w:lang w:val="en-US"/>
        </w:rPr>
        <w:t>sp</w:t>
      </w:r>
      <w:r w:rsidRPr="00250C96">
        <w:rPr>
          <w:rFonts w:ascii="Times New Roman" w:hAnsi="Times New Roman" w:cs="Times New Roman"/>
        </w:rPr>
        <w:t>. (</w:t>
      </w:r>
      <w:r w:rsidRPr="00250C96">
        <w:rPr>
          <w:rFonts w:ascii="Times New Roman" w:hAnsi="Times New Roman" w:cs="Times New Roman"/>
          <w:lang w:val="en-US"/>
        </w:rPr>
        <w:t>KJ</w:t>
      </w:r>
      <w:r w:rsidRPr="00250C96">
        <w:rPr>
          <w:rFonts w:ascii="Times New Roman" w:hAnsi="Times New Roman" w:cs="Times New Roman"/>
        </w:rPr>
        <w:t>175075)]</w:t>
      </w:r>
      <w:r w:rsidRPr="007C42DB">
        <w:rPr>
          <w:rFonts w:ascii="Times New Roman" w:hAnsi="Times New Roman" w:cs="Times New Roman"/>
        </w:rPr>
        <w:t xml:space="preserve"> </w:t>
      </w:r>
      <w:r w:rsidRPr="00250C96">
        <w:rPr>
          <w:rFonts w:ascii="Times New Roman" w:hAnsi="Times New Roman" w:cs="Times New Roman"/>
        </w:rPr>
        <w:t>προ εγκλιματισμού.</w:t>
      </w:r>
    </w:p>
    <w:p w:rsidR="00250C96" w:rsidRPr="00066C09" w:rsidRDefault="00250C96" w:rsidP="00250C96"/>
    <w:p w:rsidR="00250C96" w:rsidRDefault="00C76D8F" w:rsidP="00250C96">
      <w:pPr>
        <w:rPr>
          <w:lang w:val="en-US"/>
        </w:rPr>
      </w:pPr>
      <w:r w:rsidRPr="00C76D8F">
        <w:rPr>
          <w:noProof/>
        </w:rPr>
        <w:drawing>
          <wp:inline distT="0" distB="0" distL="0" distR="0">
            <wp:extent cx="5400000" cy="2881423"/>
            <wp:effectExtent l="19050" t="0" r="10200" b="0"/>
            <wp:docPr id="64"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250C96" w:rsidRPr="00066C09" w:rsidRDefault="00250C96" w:rsidP="00250C96">
      <w:pPr>
        <w:spacing w:line="240" w:lineRule="auto"/>
        <w:rPr>
          <w:rFonts w:ascii="Times New Roman" w:hAnsi="Times New Roman" w:cs="Times New Roman"/>
        </w:rPr>
      </w:pPr>
      <w:r w:rsidRPr="00250C96">
        <w:rPr>
          <w:rFonts w:ascii="Times New Roman" w:hAnsi="Times New Roman" w:cs="Times New Roman"/>
        </w:rPr>
        <w:t xml:space="preserve">Εικόνα 33. Διακύμανση συγκέντρωσης </w:t>
      </w:r>
      <w:r w:rsidRPr="00250C96">
        <w:rPr>
          <w:rFonts w:ascii="Times New Roman" w:hAnsi="Times New Roman" w:cs="Times New Roman"/>
          <w:lang w:val="en-US"/>
        </w:rPr>
        <w:t>Cd</w:t>
      </w:r>
      <w:r w:rsidRPr="00250C96">
        <w:rPr>
          <w:rFonts w:ascii="Times New Roman" w:hAnsi="Times New Roman" w:cs="Times New Roman"/>
        </w:rPr>
        <w:t>&amp;</w:t>
      </w:r>
      <w:r w:rsidRPr="00250C96">
        <w:rPr>
          <w:rFonts w:ascii="Times New Roman" w:hAnsi="Times New Roman" w:cs="Times New Roman"/>
          <w:lang w:val="en-US"/>
        </w:rPr>
        <w:t>Pb</w:t>
      </w:r>
      <w:r w:rsidRPr="00250C96">
        <w:rPr>
          <w:rFonts w:ascii="Times New Roman" w:hAnsi="Times New Roman" w:cs="Times New Roman"/>
        </w:rPr>
        <w:t xml:space="preserve"> σε δείγμα χώματος ως αποτέλεσμα δράσης στελεχών του βακτηρίου </w:t>
      </w:r>
      <w:r w:rsidRPr="00250C96">
        <w:rPr>
          <w:rFonts w:ascii="Times New Roman" w:hAnsi="Times New Roman" w:cs="Times New Roman"/>
          <w:lang w:val="en-US"/>
        </w:rPr>
        <w:t>h</w:t>
      </w:r>
      <w:r w:rsidRPr="00250C96">
        <w:rPr>
          <w:rFonts w:ascii="Times New Roman" w:hAnsi="Times New Roman" w:cs="Times New Roman"/>
        </w:rPr>
        <w:t xml:space="preserve"> [</w:t>
      </w:r>
      <w:r w:rsidRPr="00250C96">
        <w:rPr>
          <w:rFonts w:ascii="Times New Roman" w:hAnsi="Times New Roman" w:cs="Times New Roman"/>
          <w:i/>
          <w:lang w:val="en-US"/>
        </w:rPr>
        <w:t>Enterococcus</w:t>
      </w:r>
      <w:r w:rsidR="007C42DB">
        <w:rPr>
          <w:rFonts w:ascii="Times New Roman" w:hAnsi="Times New Roman" w:cs="Times New Roman"/>
          <w:i/>
        </w:rPr>
        <w:t xml:space="preserve"> </w:t>
      </w:r>
      <w:r w:rsidRPr="00250C96">
        <w:rPr>
          <w:rFonts w:ascii="Times New Roman" w:hAnsi="Times New Roman" w:cs="Times New Roman"/>
          <w:lang w:val="en-US"/>
        </w:rPr>
        <w:t>sp</w:t>
      </w:r>
      <w:r w:rsidRPr="00250C96">
        <w:rPr>
          <w:rFonts w:ascii="Times New Roman" w:hAnsi="Times New Roman" w:cs="Times New Roman"/>
        </w:rPr>
        <w:t>. (</w:t>
      </w:r>
      <w:r w:rsidRPr="00250C96">
        <w:rPr>
          <w:rFonts w:ascii="Times New Roman" w:hAnsi="Times New Roman" w:cs="Times New Roman"/>
          <w:lang w:val="en-US"/>
        </w:rPr>
        <w:t>KJ</w:t>
      </w:r>
      <w:r w:rsidRPr="00250C96">
        <w:rPr>
          <w:rFonts w:ascii="Times New Roman" w:hAnsi="Times New Roman" w:cs="Times New Roman"/>
        </w:rPr>
        <w:t>175075)]</w:t>
      </w:r>
      <w:r w:rsidRPr="007C42DB">
        <w:rPr>
          <w:rFonts w:ascii="Times New Roman" w:hAnsi="Times New Roman" w:cs="Times New Roman"/>
        </w:rPr>
        <w:t xml:space="preserve"> </w:t>
      </w:r>
      <w:r w:rsidRPr="00250C96">
        <w:rPr>
          <w:rFonts w:ascii="Times New Roman" w:hAnsi="Times New Roman" w:cs="Times New Roman"/>
        </w:rPr>
        <w:t>κατόπιν εγκλιματισμού.</w:t>
      </w:r>
    </w:p>
    <w:p w:rsidR="00250C96" w:rsidRPr="00066C09" w:rsidRDefault="00250C96" w:rsidP="00250C96"/>
    <w:p w:rsidR="00250C96" w:rsidRDefault="00250C96" w:rsidP="00250C96"/>
    <w:p w:rsidR="00250C96" w:rsidRDefault="00250C96" w:rsidP="00250C96"/>
    <w:p w:rsidR="00250C96" w:rsidRDefault="00250C96" w:rsidP="00250C96"/>
    <w:p w:rsidR="00250C96" w:rsidRDefault="00250C96" w:rsidP="00250C96"/>
    <w:p w:rsidR="00250C96" w:rsidRPr="005A00F9" w:rsidRDefault="00250C96" w:rsidP="00250C96">
      <w:pPr>
        <w:pStyle w:val="a5"/>
        <w:numPr>
          <w:ilvl w:val="0"/>
          <w:numId w:val="31"/>
        </w:numPr>
        <w:jc w:val="center"/>
        <w:rPr>
          <w:rFonts w:ascii="Times New Roman" w:hAnsi="Times New Roman" w:cs="Times New Roman"/>
          <w:b/>
          <w:sz w:val="24"/>
          <w:u w:val="single"/>
          <w:lang w:val="en-US"/>
        </w:rPr>
      </w:pPr>
      <w:r w:rsidRPr="005A00F9">
        <w:rPr>
          <w:rFonts w:ascii="Times New Roman" w:hAnsi="Times New Roman" w:cs="Times New Roman"/>
          <w:b/>
          <w:sz w:val="24"/>
          <w:u w:val="single"/>
        </w:rPr>
        <w:lastRenderedPageBreak/>
        <w:t>Στέλεχος</w:t>
      </w:r>
      <w:r w:rsidRPr="005A00F9">
        <w:rPr>
          <w:rFonts w:ascii="Times New Roman" w:hAnsi="Times New Roman" w:cs="Times New Roman"/>
          <w:b/>
          <w:sz w:val="24"/>
          <w:u w:val="single"/>
          <w:lang w:val="en-US"/>
        </w:rPr>
        <w:t xml:space="preserve"> d [</w:t>
      </w:r>
      <w:r w:rsidRPr="005A00F9">
        <w:rPr>
          <w:rFonts w:ascii="Times New Roman" w:hAnsi="Times New Roman" w:cs="Times New Roman"/>
          <w:b/>
          <w:i/>
          <w:sz w:val="24"/>
          <w:u w:val="single"/>
          <w:lang w:val="en-US"/>
        </w:rPr>
        <w:t>Chryseobacterium</w:t>
      </w:r>
      <w:r w:rsidRPr="005A00F9">
        <w:rPr>
          <w:rFonts w:ascii="Times New Roman" w:hAnsi="Times New Roman" w:cs="Times New Roman"/>
          <w:b/>
          <w:sz w:val="24"/>
          <w:u w:val="single"/>
          <w:lang w:val="en-US"/>
        </w:rPr>
        <w:t xml:space="preserve"> sp. (KF263564)]</w:t>
      </w:r>
    </w:p>
    <w:p w:rsidR="00250C96" w:rsidRPr="005A00F9" w:rsidRDefault="00250C96" w:rsidP="00250C96">
      <w:pPr>
        <w:pStyle w:val="a5"/>
        <w:rPr>
          <w:rFonts w:ascii="Times New Roman" w:hAnsi="Times New Roman" w:cs="Times New Roman"/>
          <w:b/>
          <w:sz w:val="24"/>
          <w:u w:val="single"/>
          <w:lang w:val="en-US"/>
        </w:rPr>
      </w:pPr>
    </w:p>
    <w:p w:rsidR="00250C96" w:rsidRDefault="00C76D8F" w:rsidP="00250C96">
      <w:pPr>
        <w:jc w:val="both"/>
      </w:pPr>
      <w:r w:rsidRPr="00C76D8F">
        <w:rPr>
          <w:noProof/>
        </w:rPr>
        <w:drawing>
          <wp:inline distT="0" distB="0" distL="0" distR="0">
            <wp:extent cx="5400000" cy="2838893"/>
            <wp:effectExtent l="19050" t="0" r="10200" b="0"/>
            <wp:docPr id="65" name="Γράφημα 5"/>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250C96" w:rsidRPr="007C42DB" w:rsidRDefault="00250C96" w:rsidP="00250C96">
      <w:pPr>
        <w:spacing w:line="240" w:lineRule="auto"/>
        <w:rPr>
          <w:rFonts w:ascii="Times New Roman" w:hAnsi="Times New Roman" w:cs="Times New Roman"/>
        </w:rPr>
      </w:pPr>
      <w:r w:rsidRPr="00250C96">
        <w:rPr>
          <w:rFonts w:ascii="Times New Roman" w:hAnsi="Times New Roman" w:cs="Times New Roman"/>
        </w:rPr>
        <w:t xml:space="preserve">Εικόνα 34. Διακύμανση συγκέντρωσης </w:t>
      </w:r>
      <w:r w:rsidRPr="00250C96">
        <w:rPr>
          <w:rFonts w:ascii="Times New Roman" w:hAnsi="Times New Roman" w:cs="Times New Roman"/>
          <w:lang w:val="en-US"/>
        </w:rPr>
        <w:t>Pb</w:t>
      </w:r>
      <w:r w:rsidRPr="00250C96">
        <w:rPr>
          <w:rFonts w:ascii="Times New Roman" w:hAnsi="Times New Roman" w:cs="Times New Roman"/>
        </w:rPr>
        <w:t xml:space="preserve"> σε δείγμα χώματος ως αποτέλεσμα δράσης στελεχών του βακτηρίου </w:t>
      </w:r>
      <w:r w:rsidRPr="00250C96">
        <w:rPr>
          <w:rFonts w:ascii="Times New Roman" w:hAnsi="Times New Roman" w:cs="Times New Roman"/>
          <w:lang w:val="en-US"/>
        </w:rPr>
        <w:t>d</w:t>
      </w:r>
      <w:r w:rsidRPr="00250C96">
        <w:rPr>
          <w:rFonts w:ascii="Times New Roman" w:hAnsi="Times New Roman" w:cs="Times New Roman"/>
        </w:rPr>
        <w:t xml:space="preserve"> [</w:t>
      </w:r>
      <w:r w:rsidRPr="00250C96">
        <w:rPr>
          <w:rFonts w:ascii="Times New Roman" w:hAnsi="Times New Roman" w:cs="Times New Roman"/>
          <w:i/>
          <w:lang w:val="en-US"/>
        </w:rPr>
        <w:t>Chryseobacterium</w:t>
      </w:r>
      <w:r w:rsidR="007C42DB">
        <w:rPr>
          <w:rFonts w:ascii="Times New Roman" w:hAnsi="Times New Roman" w:cs="Times New Roman"/>
          <w:i/>
        </w:rPr>
        <w:t xml:space="preserve"> </w:t>
      </w:r>
      <w:r w:rsidRPr="00250C96">
        <w:rPr>
          <w:rFonts w:ascii="Times New Roman" w:hAnsi="Times New Roman" w:cs="Times New Roman"/>
          <w:lang w:val="en-US"/>
        </w:rPr>
        <w:t>sp</w:t>
      </w:r>
      <w:r w:rsidRPr="00250C96">
        <w:rPr>
          <w:rFonts w:ascii="Times New Roman" w:hAnsi="Times New Roman" w:cs="Times New Roman"/>
        </w:rPr>
        <w:t>. (</w:t>
      </w:r>
      <w:r w:rsidRPr="00250C96">
        <w:rPr>
          <w:rFonts w:ascii="Times New Roman" w:hAnsi="Times New Roman" w:cs="Times New Roman"/>
          <w:lang w:val="en-US"/>
        </w:rPr>
        <w:t>KF</w:t>
      </w:r>
      <w:r w:rsidRPr="00250C96">
        <w:rPr>
          <w:rFonts w:ascii="Times New Roman" w:hAnsi="Times New Roman" w:cs="Times New Roman"/>
        </w:rPr>
        <w:t>263564)]</w:t>
      </w:r>
      <w:r w:rsidRPr="007C42DB">
        <w:rPr>
          <w:rFonts w:ascii="Times New Roman" w:hAnsi="Times New Roman" w:cs="Times New Roman"/>
        </w:rPr>
        <w:t>.</w:t>
      </w:r>
    </w:p>
    <w:p w:rsidR="00250C96" w:rsidRDefault="00250C96" w:rsidP="00250C96"/>
    <w:p w:rsidR="00250C96" w:rsidRDefault="00C76D8F" w:rsidP="00250C96">
      <w:pPr>
        <w:rPr>
          <w:lang w:val="en-US"/>
        </w:rPr>
      </w:pPr>
      <w:r w:rsidRPr="00C76D8F">
        <w:rPr>
          <w:noProof/>
        </w:rPr>
        <w:drawing>
          <wp:inline distT="0" distB="0" distL="0" distR="0">
            <wp:extent cx="5436000" cy="2838893"/>
            <wp:effectExtent l="19050" t="0" r="12300" b="0"/>
            <wp:docPr id="66"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250C96" w:rsidRDefault="00250C96" w:rsidP="00250C96">
      <w:pPr>
        <w:spacing w:line="240" w:lineRule="auto"/>
        <w:rPr>
          <w:rFonts w:ascii="Times New Roman" w:hAnsi="Times New Roman" w:cs="Times New Roman"/>
        </w:rPr>
      </w:pPr>
      <w:r w:rsidRPr="00250C96">
        <w:rPr>
          <w:rFonts w:ascii="Times New Roman" w:hAnsi="Times New Roman" w:cs="Times New Roman"/>
        </w:rPr>
        <w:t xml:space="preserve">Εικόνα 35. Διακύμανση συγκέντρωσης </w:t>
      </w:r>
      <w:r w:rsidRPr="00250C96">
        <w:rPr>
          <w:rFonts w:ascii="Times New Roman" w:hAnsi="Times New Roman" w:cs="Times New Roman"/>
          <w:lang w:val="en-US"/>
        </w:rPr>
        <w:t>Cd</w:t>
      </w:r>
      <w:r w:rsidRPr="00250C96">
        <w:rPr>
          <w:rFonts w:ascii="Times New Roman" w:hAnsi="Times New Roman" w:cs="Times New Roman"/>
        </w:rPr>
        <w:t xml:space="preserve"> σε δείγμα χώματος ως αποτέλεσμα δράσης στελεχών του βακτηρίου </w:t>
      </w:r>
      <w:r w:rsidRPr="00250C96">
        <w:rPr>
          <w:rFonts w:ascii="Times New Roman" w:hAnsi="Times New Roman" w:cs="Times New Roman"/>
          <w:lang w:val="en-US"/>
        </w:rPr>
        <w:t>d</w:t>
      </w:r>
      <w:r w:rsidRPr="00250C96">
        <w:rPr>
          <w:rFonts w:ascii="Times New Roman" w:hAnsi="Times New Roman" w:cs="Times New Roman"/>
        </w:rPr>
        <w:t xml:space="preserve"> [</w:t>
      </w:r>
      <w:r w:rsidRPr="00250C96">
        <w:rPr>
          <w:rFonts w:ascii="Times New Roman" w:hAnsi="Times New Roman" w:cs="Times New Roman"/>
          <w:i/>
          <w:lang w:val="en-US"/>
        </w:rPr>
        <w:t>Chryseobacterium</w:t>
      </w:r>
      <w:r w:rsidR="007C42DB">
        <w:rPr>
          <w:rFonts w:ascii="Times New Roman" w:hAnsi="Times New Roman" w:cs="Times New Roman"/>
          <w:i/>
        </w:rPr>
        <w:t xml:space="preserve"> </w:t>
      </w:r>
      <w:r w:rsidRPr="00250C96">
        <w:rPr>
          <w:rFonts w:ascii="Times New Roman" w:hAnsi="Times New Roman" w:cs="Times New Roman"/>
          <w:lang w:val="en-US"/>
        </w:rPr>
        <w:t>sp</w:t>
      </w:r>
      <w:r w:rsidRPr="00250C96">
        <w:rPr>
          <w:rFonts w:ascii="Times New Roman" w:hAnsi="Times New Roman" w:cs="Times New Roman"/>
        </w:rPr>
        <w:t>. (</w:t>
      </w:r>
      <w:r w:rsidRPr="00250C96">
        <w:rPr>
          <w:rFonts w:ascii="Times New Roman" w:hAnsi="Times New Roman" w:cs="Times New Roman"/>
          <w:lang w:val="en-US"/>
        </w:rPr>
        <w:t>KF</w:t>
      </w:r>
      <w:r w:rsidRPr="00250C96">
        <w:rPr>
          <w:rFonts w:ascii="Times New Roman" w:hAnsi="Times New Roman" w:cs="Times New Roman"/>
        </w:rPr>
        <w:t>263564)].</w:t>
      </w:r>
    </w:p>
    <w:p w:rsidR="00250C96" w:rsidRPr="00970834" w:rsidRDefault="00D6098E" w:rsidP="00250C96">
      <w:pPr>
        <w:spacing w:line="240" w:lineRule="auto"/>
        <w:rPr>
          <w:rFonts w:ascii="Times New Roman" w:hAnsi="Times New Roman" w:cs="Times New Roman"/>
        </w:rPr>
      </w:pPr>
      <w:r w:rsidRPr="00D6098E">
        <w:rPr>
          <w:rFonts w:ascii="Times New Roman" w:hAnsi="Times New Roman" w:cs="Times New Roman"/>
          <w:noProof/>
        </w:rPr>
        <w:lastRenderedPageBreak/>
        <w:drawing>
          <wp:inline distT="0" distB="0" distL="0" distR="0">
            <wp:extent cx="5400000" cy="2881423"/>
            <wp:effectExtent l="19050" t="0" r="10200" b="0"/>
            <wp:docPr id="67"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250C96" w:rsidRDefault="00250C96" w:rsidP="00250C96">
      <w:pPr>
        <w:spacing w:line="240" w:lineRule="auto"/>
        <w:rPr>
          <w:rFonts w:ascii="Times New Roman" w:hAnsi="Times New Roman" w:cs="Times New Roman"/>
        </w:rPr>
      </w:pPr>
      <w:r w:rsidRPr="00250C96">
        <w:rPr>
          <w:rFonts w:ascii="Times New Roman" w:hAnsi="Times New Roman" w:cs="Times New Roman"/>
        </w:rPr>
        <w:t xml:space="preserve">Εικόνα 36. Διακύμανση συγκέντρωσης </w:t>
      </w:r>
      <w:r w:rsidRPr="00250C96">
        <w:rPr>
          <w:rFonts w:ascii="Times New Roman" w:hAnsi="Times New Roman" w:cs="Times New Roman"/>
          <w:lang w:val="en-US"/>
        </w:rPr>
        <w:t>Cd</w:t>
      </w:r>
      <w:r w:rsidRPr="00250C96">
        <w:rPr>
          <w:rFonts w:ascii="Times New Roman" w:hAnsi="Times New Roman" w:cs="Times New Roman"/>
        </w:rPr>
        <w:t>&amp;</w:t>
      </w:r>
      <w:r w:rsidRPr="00250C96">
        <w:rPr>
          <w:rFonts w:ascii="Times New Roman" w:hAnsi="Times New Roman" w:cs="Times New Roman"/>
          <w:lang w:val="en-US"/>
        </w:rPr>
        <w:t>Pb</w:t>
      </w:r>
      <w:r w:rsidRPr="00250C96">
        <w:rPr>
          <w:rFonts w:ascii="Times New Roman" w:hAnsi="Times New Roman" w:cs="Times New Roman"/>
        </w:rPr>
        <w:t xml:space="preserve"> σε δείγμα χώματος ως αποτέλεσμα δράσης στελεχών του βακτηρίου </w:t>
      </w:r>
      <w:r w:rsidRPr="00250C96">
        <w:rPr>
          <w:rFonts w:ascii="Times New Roman" w:hAnsi="Times New Roman" w:cs="Times New Roman"/>
          <w:lang w:val="en-US"/>
        </w:rPr>
        <w:t>d</w:t>
      </w:r>
      <w:r w:rsidRPr="00250C96">
        <w:rPr>
          <w:rFonts w:ascii="Times New Roman" w:hAnsi="Times New Roman" w:cs="Times New Roman"/>
        </w:rPr>
        <w:t xml:space="preserve"> [</w:t>
      </w:r>
      <w:r w:rsidRPr="00250C96">
        <w:rPr>
          <w:rFonts w:ascii="Times New Roman" w:hAnsi="Times New Roman" w:cs="Times New Roman"/>
          <w:i/>
          <w:lang w:val="en-US"/>
        </w:rPr>
        <w:t>Chryseobacterium</w:t>
      </w:r>
      <w:r w:rsidR="007C42DB">
        <w:rPr>
          <w:rFonts w:ascii="Times New Roman" w:hAnsi="Times New Roman" w:cs="Times New Roman"/>
          <w:i/>
        </w:rPr>
        <w:t xml:space="preserve"> </w:t>
      </w:r>
      <w:r w:rsidRPr="00250C96">
        <w:rPr>
          <w:rFonts w:ascii="Times New Roman" w:hAnsi="Times New Roman" w:cs="Times New Roman"/>
          <w:lang w:val="en-US"/>
        </w:rPr>
        <w:t>sp</w:t>
      </w:r>
      <w:r w:rsidRPr="00250C96">
        <w:rPr>
          <w:rFonts w:ascii="Times New Roman" w:hAnsi="Times New Roman" w:cs="Times New Roman"/>
        </w:rPr>
        <w:t>. (</w:t>
      </w:r>
      <w:r w:rsidRPr="00250C96">
        <w:rPr>
          <w:rFonts w:ascii="Times New Roman" w:hAnsi="Times New Roman" w:cs="Times New Roman"/>
          <w:lang w:val="en-US"/>
        </w:rPr>
        <w:t>KF</w:t>
      </w:r>
      <w:r w:rsidRPr="00250C96">
        <w:rPr>
          <w:rFonts w:ascii="Times New Roman" w:hAnsi="Times New Roman" w:cs="Times New Roman"/>
        </w:rPr>
        <w:t>263564)] προ εγκλιματισμού .</w:t>
      </w:r>
    </w:p>
    <w:p w:rsidR="00250C96" w:rsidRDefault="00D6098E" w:rsidP="00250C96">
      <w:pPr>
        <w:spacing w:line="240" w:lineRule="auto"/>
        <w:rPr>
          <w:rFonts w:ascii="Times New Roman" w:hAnsi="Times New Roman" w:cs="Times New Roman"/>
        </w:rPr>
      </w:pPr>
      <w:r w:rsidRPr="00D6098E">
        <w:rPr>
          <w:rFonts w:ascii="Times New Roman" w:hAnsi="Times New Roman" w:cs="Times New Roman"/>
          <w:noProof/>
        </w:rPr>
        <w:drawing>
          <wp:inline distT="0" distB="0" distL="0" distR="0">
            <wp:extent cx="5400000" cy="2881424"/>
            <wp:effectExtent l="19050" t="0" r="10200" b="0"/>
            <wp:docPr id="68"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250C96" w:rsidRPr="00970834" w:rsidRDefault="00250C96" w:rsidP="00250C96">
      <w:pPr>
        <w:spacing w:line="240" w:lineRule="auto"/>
        <w:rPr>
          <w:rFonts w:ascii="Times New Roman" w:hAnsi="Times New Roman" w:cs="Times New Roman"/>
        </w:rPr>
      </w:pPr>
      <w:r w:rsidRPr="00250C96">
        <w:rPr>
          <w:rFonts w:ascii="Times New Roman" w:hAnsi="Times New Roman" w:cs="Times New Roman"/>
        </w:rPr>
        <w:t xml:space="preserve">Εικόνα 37. Διακύμανση συγκέντρωσης </w:t>
      </w:r>
      <w:r w:rsidRPr="00250C96">
        <w:rPr>
          <w:rFonts w:ascii="Times New Roman" w:hAnsi="Times New Roman" w:cs="Times New Roman"/>
          <w:lang w:val="en-US"/>
        </w:rPr>
        <w:t>Cd</w:t>
      </w:r>
      <w:r w:rsidRPr="00250C96">
        <w:rPr>
          <w:rFonts w:ascii="Times New Roman" w:hAnsi="Times New Roman" w:cs="Times New Roman"/>
        </w:rPr>
        <w:t>&amp;</w:t>
      </w:r>
      <w:r w:rsidRPr="00250C96">
        <w:rPr>
          <w:rFonts w:ascii="Times New Roman" w:hAnsi="Times New Roman" w:cs="Times New Roman"/>
          <w:lang w:val="en-US"/>
        </w:rPr>
        <w:t>Pb</w:t>
      </w:r>
      <w:r w:rsidRPr="00250C96">
        <w:rPr>
          <w:rFonts w:ascii="Times New Roman" w:hAnsi="Times New Roman" w:cs="Times New Roman"/>
        </w:rPr>
        <w:t xml:space="preserve"> σε δείγμα χώματος ως αποτέλεσμα δράσης στελεχών του βακτηρίου </w:t>
      </w:r>
      <w:r w:rsidRPr="00250C96">
        <w:rPr>
          <w:rFonts w:ascii="Times New Roman" w:hAnsi="Times New Roman" w:cs="Times New Roman"/>
          <w:lang w:val="en-US"/>
        </w:rPr>
        <w:t>d</w:t>
      </w:r>
      <w:r w:rsidRPr="00250C96">
        <w:rPr>
          <w:rFonts w:ascii="Times New Roman" w:hAnsi="Times New Roman" w:cs="Times New Roman"/>
        </w:rPr>
        <w:t xml:space="preserve"> [</w:t>
      </w:r>
      <w:r w:rsidRPr="00250C96">
        <w:rPr>
          <w:rFonts w:ascii="Times New Roman" w:hAnsi="Times New Roman" w:cs="Times New Roman"/>
          <w:i/>
          <w:lang w:val="en-US"/>
        </w:rPr>
        <w:t>Chryseobacterium</w:t>
      </w:r>
      <w:r w:rsidR="007C42DB">
        <w:rPr>
          <w:rFonts w:ascii="Times New Roman" w:hAnsi="Times New Roman" w:cs="Times New Roman"/>
          <w:i/>
        </w:rPr>
        <w:t xml:space="preserve"> </w:t>
      </w:r>
      <w:r w:rsidRPr="00250C96">
        <w:rPr>
          <w:rFonts w:ascii="Times New Roman" w:hAnsi="Times New Roman" w:cs="Times New Roman"/>
          <w:lang w:val="en-US"/>
        </w:rPr>
        <w:t>sp</w:t>
      </w:r>
      <w:r w:rsidRPr="00250C96">
        <w:rPr>
          <w:rFonts w:ascii="Times New Roman" w:hAnsi="Times New Roman" w:cs="Times New Roman"/>
        </w:rPr>
        <w:t>. (</w:t>
      </w:r>
      <w:r w:rsidRPr="00250C96">
        <w:rPr>
          <w:rFonts w:ascii="Times New Roman" w:hAnsi="Times New Roman" w:cs="Times New Roman"/>
          <w:lang w:val="en-US"/>
        </w:rPr>
        <w:t>KF</w:t>
      </w:r>
      <w:r w:rsidRPr="00250C96">
        <w:rPr>
          <w:rFonts w:ascii="Times New Roman" w:hAnsi="Times New Roman" w:cs="Times New Roman"/>
        </w:rPr>
        <w:t>263564)] κατόπιν εγκλιματισμού .</w:t>
      </w:r>
    </w:p>
    <w:p w:rsidR="00250C96" w:rsidRPr="007C42DB" w:rsidRDefault="00250C96" w:rsidP="00250C96"/>
    <w:p w:rsidR="00250C96" w:rsidRPr="007C42DB" w:rsidRDefault="00250C96" w:rsidP="00250C96"/>
    <w:p w:rsidR="00250C96" w:rsidRPr="007C42DB" w:rsidRDefault="00250C96" w:rsidP="00250C96"/>
    <w:p w:rsidR="00250C96" w:rsidRPr="007C42DB" w:rsidRDefault="00250C96" w:rsidP="00250C96"/>
    <w:p w:rsidR="00250C96" w:rsidRPr="007C42DB" w:rsidRDefault="00250C96" w:rsidP="00250C96"/>
    <w:p w:rsidR="00250C96" w:rsidRDefault="00250C96" w:rsidP="00250C96"/>
    <w:p w:rsidR="00250C96" w:rsidRPr="007C42DB" w:rsidRDefault="00250C96" w:rsidP="00250C96">
      <w:pPr>
        <w:pStyle w:val="a5"/>
        <w:numPr>
          <w:ilvl w:val="0"/>
          <w:numId w:val="31"/>
        </w:numPr>
        <w:jc w:val="center"/>
        <w:rPr>
          <w:rFonts w:ascii="Times New Roman" w:hAnsi="Times New Roman" w:cs="Times New Roman"/>
          <w:b/>
          <w:sz w:val="24"/>
          <w:u w:val="single"/>
        </w:rPr>
      </w:pPr>
      <w:r w:rsidRPr="005A00F9">
        <w:rPr>
          <w:rFonts w:ascii="Times New Roman" w:hAnsi="Times New Roman" w:cs="Times New Roman"/>
          <w:b/>
          <w:sz w:val="24"/>
          <w:szCs w:val="24"/>
          <w:u w:val="single"/>
        </w:rPr>
        <w:lastRenderedPageBreak/>
        <w:t>Στέλεχος</w:t>
      </w:r>
      <w:r w:rsidRPr="007C42DB">
        <w:rPr>
          <w:rFonts w:ascii="Times New Roman" w:hAnsi="Times New Roman" w:cs="Times New Roman"/>
          <w:b/>
          <w:sz w:val="24"/>
          <w:szCs w:val="24"/>
          <w:u w:val="single"/>
        </w:rPr>
        <w:t xml:space="preserve"> </w:t>
      </w:r>
      <w:r w:rsidRPr="005A00F9">
        <w:rPr>
          <w:rFonts w:ascii="Times New Roman" w:hAnsi="Times New Roman" w:cs="Times New Roman"/>
          <w:b/>
          <w:sz w:val="24"/>
          <w:u w:val="single"/>
          <w:lang w:val="en-US"/>
        </w:rPr>
        <w:t>b</w:t>
      </w:r>
      <w:r w:rsidRPr="005A00F9">
        <w:rPr>
          <w:rFonts w:ascii="Times New Roman" w:hAnsi="Times New Roman" w:cs="Times New Roman"/>
          <w:b/>
          <w:sz w:val="24"/>
          <w:u w:val="single"/>
        </w:rPr>
        <w:t xml:space="preserve"> [</w:t>
      </w:r>
      <w:r w:rsidRPr="005A00F9">
        <w:rPr>
          <w:rFonts w:ascii="Times New Roman" w:hAnsi="Times New Roman" w:cs="Times New Roman"/>
          <w:b/>
          <w:i/>
          <w:sz w:val="24"/>
          <w:u w:val="single"/>
          <w:lang w:val="en-US"/>
        </w:rPr>
        <w:t>Pseudomonas</w:t>
      </w:r>
      <w:r w:rsidR="007C42DB">
        <w:rPr>
          <w:rFonts w:ascii="Times New Roman" w:hAnsi="Times New Roman" w:cs="Times New Roman"/>
          <w:b/>
          <w:i/>
          <w:sz w:val="24"/>
          <w:u w:val="single"/>
        </w:rPr>
        <w:t xml:space="preserve"> </w:t>
      </w:r>
      <w:r w:rsidRPr="005A00F9">
        <w:rPr>
          <w:rFonts w:ascii="Times New Roman" w:hAnsi="Times New Roman" w:cs="Times New Roman"/>
          <w:b/>
          <w:sz w:val="24"/>
          <w:u w:val="single"/>
          <w:lang w:val="en-US"/>
        </w:rPr>
        <w:t>sp</w:t>
      </w:r>
      <w:r w:rsidRPr="005A00F9">
        <w:rPr>
          <w:rFonts w:ascii="Times New Roman" w:hAnsi="Times New Roman" w:cs="Times New Roman"/>
          <w:b/>
          <w:sz w:val="24"/>
          <w:u w:val="single"/>
        </w:rPr>
        <w:t>. (</w:t>
      </w:r>
      <w:r w:rsidRPr="005A00F9">
        <w:rPr>
          <w:rFonts w:ascii="Times New Roman" w:hAnsi="Times New Roman" w:cs="Times New Roman"/>
          <w:b/>
          <w:sz w:val="24"/>
          <w:u w:val="single"/>
          <w:lang w:val="en-US"/>
        </w:rPr>
        <w:t>KJ</w:t>
      </w:r>
      <w:r w:rsidRPr="005A00F9">
        <w:rPr>
          <w:rFonts w:ascii="Times New Roman" w:hAnsi="Times New Roman" w:cs="Times New Roman"/>
          <w:b/>
          <w:sz w:val="24"/>
          <w:u w:val="single"/>
        </w:rPr>
        <w:t>004480)]</w:t>
      </w:r>
    </w:p>
    <w:p w:rsidR="00250C96" w:rsidRPr="005A00F9" w:rsidRDefault="00250C96" w:rsidP="00250C96">
      <w:pPr>
        <w:spacing w:after="0" w:line="360" w:lineRule="auto"/>
        <w:rPr>
          <w:rFonts w:ascii="Times New Roman" w:hAnsi="Times New Roman" w:cs="Times New Roman"/>
          <w:b/>
          <w:sz w:val="24"/>
          <w:u w:val="single"/>
        </w:rPr>
      </w:pPr>
    </w:p>
    <w:p w:rsidR="00250C96" w:rsidRDefault="00D6098E" w:rsidP="00250C96">
      <w:r w:rsidRPr="00D6098E">
        <w:rPr>
          <w:noProof/>
        </w:rPr>
        <w:drawing>
          <wp:inline distT="0" distB="0" distL="0" distR="0">
            <wp:extent cx="5400000" cy="2881423"/>
            <wp:effectExtent l="19050" t="0" r="10200" b="0"/>
            <wp:docPr id="69"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250C96" w:rsidRPr="007C42DB" w:rsidRDefault="00250C96" w:rsidP="00250C96">
      <w:pPr>
        <w:spacing w:line="240" w:lineRule="auto"/>
        <w:rPr>
          <w:rFonts w:ascii="Times New Roman" w:hAnsi="Times New Roman" w:cs="Times New Roman"/>
        </w:rPr>
      </w:pPr>
      <w:r w:rsidRPr="00250C96">
        <w:rPr>
          <w:rFonts w:ascii="Times New Roman" w:hAnsi="Times New Roman" w:cs="Times New Roman"/>
        </w:rPr>
        <w:t xml:space="preserve">Εικόνα 38. Διακύμανση συγκέντρωσης </w:t>
      </w:r>
      <w:r w:rsidRPr="00250C96">
        <w:rPr>
          <w:rFonts w:ascii="Times New Roman" w:hAnsi="Times New Roman" w:cs="Times New Roman"/>
          <w:lang w:val="en-US"/>
        </w:rPr>
        <w:t>Pb</w:t>
      </w:r>
      <w:r w:rsidRPr="00250C96">
        <w:rPr>
          <w:rFonts w:ascii="Times New Roman" w:hAnsi="Times New Roman" w:cs="Times New Roman"/>
        </w:rPr>
        <w:t xml:space="preserve">  σε δείγμα χώματος ως αποτέλεσμα δράσης στελεχών του βακτηρίου </w:t>
      </w:r>
      <w:r w:rsidRPr="00250C96">
        <w:rPr>
          <w:rFonts w:ascii="Times New Roman" w:hAnsi="Times New Roman" w:cs="Times New Roman"/>
          <w:lang w:val="en-US"/>
        </w:rPr>
        <w:t>b</w:t>
      </w:r>
      <w:r w:rsidRPr="00250C96">
        <w:rPr>
          <w:rFonts w:ascii="Times New Roman" w:hAnsi="Times New Roman" w:cs="Times New Roman"/>
        </w:rPr>
        <w:t xml:space="preserve"> [</w:t>
      </w:r>
      <w:r w:rsidRPr="00250C96">
        <w:rPr>
          <w:rFonts w:ascii="Times New Roman" w:hAnsi="Times New Roman" w:cs="Times New Roman"/>
          <w:i/>
          <w:lang w:val="en-US"/>
        </w:rPr>
        <w:t>Pseudomonas</w:t>
      </w:r>
      <w:r w:rsidR="007C42DB">
        <w:rPr>
          <w:rFonts w:ascii="Times New Roman" w:hAnsi="Times New Roman" w:cs="Times New Roman"/>
          <w:i/>
        </w:rPr>
        <w:t xml:space="preserve"> </w:t>
      </w:r>
      <w:r w:rsidRPr="00250C96">
        <w:rPr>
          <w:rFonts w:ascii="Times New Roman" w:hAnsi="Times New Roman" w:cs="Times New Roman"/>
          <w:lang w:val="en-US"/>
        </w:rPr>
        <w:t>sp</w:t>
      </w:r>
      <w:r w:rsidRPr="00250C96">
        <w:rPr>
          <w:rFonts w:ascii="Times New Roman" w:hAnsi="Times New Roman" w:cs="Times New Roman"/>
        </w:rPr>
        <w:t>. (</w:t>
      </w:r>
      <w:r w:rsidRPr="00250C96">
        <w:rPr>
          <w:rFonts w:ascii="Times New Roman" w:hAnsi="Times New Roman" w:cs="Times New Roman"/>
          <w:lang w:val="en-US"/>
        </w:rPr>
        <w:t>KJ</w:t>
      </w:r>
      <w:r w:rsidRPr="00250C96">
        <w:rPr>
          <w:rFonts w:ascii="Times New Roman" w:hAnsi="Times New Roman" w:cs="Times New Roman"/>
        </w:rPr>
        <w:t>004480)]</w:t>
      </w:r>
      <w:r w:rsidRPr="007C42DB">
        <w:rPr>
          <w:rFonts w:ascii="Times New Roman" w:hAnsi="Times New Roman" w:cs="Times New Roman"/>
        </w:rPr>
        <w:t>.</w:t>
      </w:r>
    </w:p>
    <w:p w:rsidR="00250C96" w:rsidRDefault="00250C96" w:rsidP="00250C96"/>
    <w:p w:rsidR="00250C96" w:rsidRDefault="00D6098E" w:rsidP="00250C96">
      <w:pPr>
        <w:rPr>
          <w:lang w:val="en-US"/>
        </w:rPr>
      </w:pPr>
      <w:r w:rsidRPr="00D6098E">
        <w:rPr>
          <w:noProof/>
        </w:rPr>
        <w:drawing>
          <wp:inline distT="0" distB="0" distL="0" distR="0">
            <wp:extent cx="5400000" cy="2881423"/>
            <wp:effectExtent l="19050" t="0" r="10200" b="0"/>
            <wp:docPr id="70"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250C96" w:rsidRPr="00970834" w:rsidRDefault="00250C96" w:rsidP="00250C96">
      <w:pPr>
        <w:spacing w:line="240" w:lineRule="auto"/>
        <w:rPr>
          <w:rFonts w:ascii="Times New Roman" w:hAnsi="Times New Roman" w:cs="Times New Roman"/>
        </w:rPr>
      </w:pPr>
      <w:r w:rsidRPr="00250C96">
        <w:rPr>
          <w:rFonts w:ascii="Times New Roman" w:hAnsi="Times New Roman" w:cs="Times New Roman"/>
        </w:rPr>
        <w:t xml:space="preserve">Εικόνα 39. Διακύμανση συγκέντρωσης </w:t>
      </w:r>
      <w:r w:rsidRPr="00250C96">
        <w:rPr>
          <w:rFonts w:ascii="Times New Roman" w:hAnsi="Times New Roman" w:cs="Times New Roman"/>
          <w:lang w:val="en-US"/>
        </w:rPr>
        <w:t>Cd</w:t>
      </w:r>
      <w:r w:rsidRPr="00250C96">
        <w:rPr>
          <w:rFonts w:ascii="Times New Roman" w:hAnsi="Times New Roman" w:cs="Times New Roman"/>
        </w:rPr>
        <w:t xml:space="preserve">  σε δείγμα χώματος ως αποτέλεσμα δράσης στελεχών του βακτηρίου </w:t>
      </w:r>
      <w:r w:rsidRPr="00250C96">
        <w:rPr>
          <w:rFonts w:ascii="Times New Roman" w:hAnsi="Times New Roman" w:cs="Times New Roman"/>
          <w:lang w:val="en-US"/>
        </w:rPr>
        <w:t>b</w:t>
      </w:r>
      <w:r w:rsidRPr="00250C96">
        <w:rPr>
          <w:rFonts w:ascii="Times New Roman" w:hAnsi="Times New Roman" w:cs="Times New Roman"/>
        </w:rPr>
        <w:t xml:space="preserve"> [</w:t>
      </w:r>
      <w:r w:rsidRPr="00250C96">
        <w:rPr>
          <w:rFonts w:ascii="Times New Roman" w:hAnsi="Times New Roman" w:cs="Times New Roman"/>
          <w:i/>
          <w:lang w:val="en-US"/>
        </w:rPr>
        <w:t>Pseudomonas</w:t>
      </w:r>
      <w:r w:rsidR="007C42DB">
        <w:rPr>
          <w:rFonts w:ascii="Times New Roman" w:hAnsi="Times New Roman" w:cs="Times New Roman"/>
          <w:i/>
        </w:rPr>
        <w:t xml:space="preserve"> </w:t>
      </w:r>
      <w:r w:rsidRPr="00250C96">
        <w:rPr>
          <w:rFonts w:ascii="Times New Roman" w:hAnsi="Times New Roman" w:cs="Times New Roman"/>
          <w:lang w:val="en-US"/>
        </w:rPr>
        <w:t>sp</w:t>
      </w:r>
      <w:r w:rsidRPr="00250C96">
        <w:rPr>
          <w:rFonts w:ascii="Times New Roman" w:hAnsi="Times New Roman" w:cs="Times New Roman"/>
        </w:rPr>
        <w:t>. (</w:t>
      </w:r>
      <w:r w:rsidRPr="00250C96">
        <w:rPr>
          <w:rFonts w:ascii="Times New Roman" w:hAnsi="Times New Roman" w:cs="Times New Roman"/>
          <w:lang w:val="en-US"/>
        </w:rPr>
        <w:t>KJ</w:t>
      </w:r>
      <w:r w:rsidRPr="00250C96">
        <w:rPr>
          <w:rFonts w:ascii="Times New Roman" w:hAnsi="Times New Roman" w:cs="Times New Roman"/>
        </w:rPr>
        <w:t>004480)].</w:t>
      </w:r>
    </w:p>
    <w:p w:rsidR="00250C96" w:rsidRDefault="00D6098E" w:rsidP="00250C96">
      <w:pPr>
        <w:rPr>
          <w:lang w:val="en-US"/>
        </w:rPr>
      </w:pPr>
      <w:r w:rsidRPr="00D6098E">
        <w:rPr>
          <w:noProof/>
        </w:rPr>
        <w:lastRenderedPageBreak/>
        <w:drawing>
          <wp:inline distT="0" distB="0" distL="0" distR="0">
            <wp:extent cx="5400000" cy="2881423"/>
            <wp:effectExtent l="19050" t="0" r="10200" b="0"/>
            <wp:docPr id="71"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250C96" w:rsidRDefault="00250C96" w:rsidP="00250C96">
      <w:pPr>
        <w:rPr>
          <w:lang w:val="en-US"/>
        </w:rPr>
      </w:pPr>
    </w:p>
    <w:p w:rsidR="00250C96" w:rsidRPr="007C42DB" w:rsidRDefault="00250C96" w:rsidP="00250C96">
      <w:pPr>
        <w:spacing w:line="240" w:lineRule="auto"/>
        <w:rPr>
          <w:rFonts w:ascii="Times New Roman" w:hAnsi="Times New Roman" w:cs="Times New Roman"/>
        </w:rPr>
      </w:pPr>
      <w:r w:rsidRPr="00250C96">
        <w:rPr>
          <w:rFonts w:ascii="Times New Roman" w:hAnsi="Times New Roman" w:cs="Times New Roman"/>
        </w:rPr>
        <w:t xml:space="preserve">Εικόνα 40. Διακύμανση συγκέντρωσης </w:t>
      </w:r>
      <w:r w:rsidRPr="00250C96">
        <w:rPr>
          <w:rFonts w:ascii="Times New Roman" w:hAnsi="Times New Roman" w:cs="Times New Roman"/>
          <w:lang w:val="en-US"/>
        </w:rPr>
        <w:t>Cd</w:t>
      </w:r>
      <w:r w:rsidRPr="00250C96">
        <w:rPr>
          <w:rFonts w:ascii="Times New Roman" w:hAnsi="Times New Roman" w:cs="Times New Roman"/>
        </w:rPr>
        <w:t>&amp;</w:t>
      </w:r>
      <w:r w:rsidRPr="00250C96">
        <w:rPr>
          <w:rFonts w:ascii="Times New Roman" w:hAnsi="Times New Roman" w:cs="Times New Roman"/>
          <w:lang w:val="en-US"/>
        </w:rPr>
        <w:t>Pb</w:t>
      </w:r>
      <w:r w:rsidRPr="00250C96">
        <w:rPr>
          <w:rFonts w:ascii="Times New Roman" w:hAnsi="Times New Roman" w:cs="Times New Roman"/>
        </w:rPr>
        <w:t xml:space="preserve"> σε δείγμα χώματος ως αποτέλεσμα δράσης στελεχών του βακτηρίου </w:t>
      </w:r>
      <w:r w:rsidRPr="00250C96">
        <w:rPr>
          <w:rFonts w:ascii="Times New Roman" w:hAnsi="Times New Roman" w:cs="Times New Roman"/>
          <w:lang w:val="en-US"/>
        </w:rPr>
        <w:t>b</w:t>
      </w:r>
      <w:r w:rsidRPr="00250C96">
        <w:rPr>
          <w:rFonts w:ascii="Times New Roman" w:hAnsi="Times New Roman" w:cs="Times New Roman"/>
        </w:rPr>
        <w:t xml:space="preserve"> [</w:t>
      </w:r>
      <w:r w:rsidRPr="00250C96">
        <w:rPr>
          <w:rFonts w:ascii="Times New Roman" w:hAnsi="Times New Roman" w:cs="Times New Roman"/>
          <w:i/>
          <w:lang w:val="en-US"/>
        </w:rPr>
        <w:t>Pseudomonas</w:t>
      </w:r>
      <w:r w:rsidR="007C42DB">
        <w:rPr>
          <w:rFonts w:ascii="Times New Roman" w:hAnsi="Times New Roman" w:cs="Times New Roman"/>
          <w:i/>
        </w:rPr>
        <w:t xml:space="preserve"> </w:t>
      </w:r>
      <w:r w:rsidRPr="00250C96">
        <w:rPr>
          <w:rFonts w:ascii="Times New Roman" w:hAnsi="Times New Roman" w:cs="Times New Roman"/>
          <w:lang w:val="en-US"/>
        </w:rPr>
        <w:t>sp</w:t>
      </w:r>
      <w:r w:rsidRPr="00250C96">
        <w:rPr>
          <w:rFonts w:ascii="Times New Roman" w:hAnsi="Times New Roman" w:cs="Times New Roman"/>
        </w:rPr>
        <w:t>. (</w:t>
      </w:r>
      <w:r w:rsidRPr="00250C96">
        <w:rPr>
          <w:rFonts w:ascii="Times New Roman" w:hAnsi="Times New Roman" w:cs="Times New Roman"/>
          <w:lang w:val="en-US"/>
        </w:rPr>
        <w:t>KJ</w:t>
      </w:r>
      <w:r w:rsidRPr="00250C96">
        <w:rPr>
          <w:rFonts w:ascii="Times New Roman" w:hAnsi="Times New Roman" w:cs="Times New Roman"/>
        </w:rPr>
        <w:t>004480)] προ εγκλιματισμού</w:t>
      </w:r>
      <w:r w:rsidRPr="007C42DB">
        <w:rPr>
          <w:rFonts w:ascii="Times New Roman" w:hAnsi="Times New Roman" w:cs="Times New Roman"/>
        </w:rPr>
        <w:t>.</w:t>
      </w:r>
    </w:p>
    <w:p w:rsidR="00250C96" w:rsidRPr="00970834" w:rsidRDefault="00250C96" w:rsidP="00250C96"/>
    <w:p w:rsidR="00250C96" w:rsidRDefault="00D6098E" w:rsidP="00250C96">
      <w:pPr>
        <w:rPr>
          <w:lang w:val="en-US"/>
        </w:rPr>
      </w:pPr>
      <w:r w:rsidRPr="00D6098E">
        <w:rPr>
          <w:noProof/>
        </w:rPr>
        <w:drawing>
          <wp:inline distT="0" distB="0" distL="0" distR="0">
            <wp:extent cx="5400000" cy="2881423"/>
            <wp:effectExtent l="19050" t="0" r="10200" b="0"/>
            <wp:docPr id="72" name="Γράφημα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250C96" w:rsidRPr="00FE7A0C" w:rsidRDefault="00250C96" w:rsidP="00250C96">
      <w:pPr>
        <w:spacing w:line="240" w:lineRule="auto"/>
        <w:rPr>
          <w:rFonts w:ascii="Times New Roman" w:hAnsi="Times New Roman" w:cs="Times New Roman"/>
        </w:rPr>
      </w:pPr>
      <w:r w:rsidRPr="00250C96">
        <w:rPr>
          <w:rFonts w:ascii="Times New Roman" w:hAnsi="Times New Roman" w:cs="Times New Roman"/>
        </w:rPr>
        <w:t xml:space="preserve">Εικόνα 41. Διακύμανση συγκέντρωσης </w:t>
      </w:r>
      <w:r w:rsidRPr="00250C96">
        <w:rPr>
          <w:rFonts w:ascii="Times New Roman" w:hAnsi="Times New Roman" w:cs="Times New Roman"/>
          <w:lang w:val="en-US"/>
        </w:rPr>
        <w:t>Cd</w:t>
      </w:r>
      <w:r w:rsidRPr="00250C96">
        <w:rPr>
          <w:rFonts w:ascii="Times New Roman" w:hAnsi="Times New Roman" w:cs="Times New Roman"/>
        </w:rPr>
        <w:t>&amp;</w:t>
      </w:r>
      <w:r w:rsidRPr="00250C96">
        <w:rPr>
          <w:rFonts w:ascii="Times New Roman" w:hAnsi="Times New Roman" w:cs="Times New Roman"/>
          <w:lang w:val="en-US"/>
        </w:rPr>
        <w:t>Pb</w:t>
      </w:r>
      <w:r w:rsidRPr="00250C96">
        <w:rPr>
          <w:rFonts w:ascii="Times New Roman" w:hAnsi="Times New Roman" w:cs="Times New Roman"/>
        </w:rPr>
        <w:t xml:space="preserve"> σε δείγμα χώματος ως αποτέλεσμα δράσης στελεχών του βακτηρίου </w:t>
      </w:r>
      <w:r w:rsidRPr="00250C96">
        <w:rPr>
          <w:rFonts w:ascii="Times New Roman" w:hAnsi="Times New Roman" w:cs="Times New Roman"/>
          <w:lang w:val="en-US"/>
        </w:rPr>
        <w:t>b</w:t>
      </w:r>
      <w:r w:rsidRPr="00250C96">
        <w:rPr>
          <w:rFonts w:ascii="Times New Roman" w:hAnsi="Times New Roman" w:cs="Times New Roman"/>
        </w:rPr>
        <w:t xml:space="preserve"> [</w:t>
      </w:r>
      <w:r w:rsidRPr="00250C96">
        <w:rPr>
          <w:rFonts w:ascii="Times New Roman" w:hAnsi="Times New Roman" w:cs="Times New Roman"/>
          <w:i/>
          <w:lang w:val="en-US"/>
        </w:rPr>
        <w:t>Pseudomonas</w:t>
      </w:r>
      <w:r w:rsidR="009E178E" w:rsidRPr="009E178E">
        <w:rPr>
          <w:rFonts w:ascii="Times New Roman" w:hAnsi="Times New Roman" w:cs="Times New Roman"/>
          <w:i/>
        </w:rPr>
        <w:t xml:space="preserve"> </w:t>
      </w:r>
      <w:r w:rsidRPr="00250C96">
        <w:rPr>
          <w:rFonts w:ascii="Times New Roman" w:hAnsi="Times New Roman" w:cs="Times New Roman"/>
          <w:lang w:val="en-US"/>
        </w:rPr>
        <w:t>sp</w:t>
      </w:r>
      <w:r w:rsidRPr="00250C96">
        <w:rPr>
          <w:rFonts w:ascii="Times New Roman" w:hAnsi="Times New Roman" w:cs="Times New Roman"/>
        </w:rPr>
        <w:t>. (</w:t>
      </w:r>
      <w:r w:rsidRPr="00250C96">
        <w:rPr>
          <w:rFonts w:ascii="Times New Roman" w:hAnsi="Times New Roman" w:cs="Times New Roman"/>
          <w:lang w:val="en-US"/>
        </w:rPr>
        <w:t>KJ</w:t>
      </w:r>
      <w:r w:rsidRPr="00250C96">
        <w:rPr>
          <w:rFonts w:ascii="Times New Roman" w:hAnsi="Times New Roman" w:cs="Times New Roman"/>
        </w:rPr>
        <w:t>004480)] κατόπιν εγκλιματισμού.</w:t>
      </w:r>
    </w:p>
    <w:p w:rsidR="00E610EB" w:rsidRDefault="00E610EB" w:rsidP="007F61D9">
      <w:pPr>
        <w:shd w:val="clear" w:color="auto" w:fill="FFFFFF"/>
        <w:spacing w:after="0" w:line="360" w:lineRule="auto"/>
        <w:jc w:val="both"/>
        <w:rPr>
          <w:rFonts w:ascii="Times New Roman" w:eastAsia="Times New Roman" w:hAnsi="Times New Roman" w:cs="Times New Roman"/>
          <w:sz w:val="24"/>
        </w:rPr>
      </w:pPr>
    </w:p>
    <w:p w:rsidR="005D121E" w:rsidRPr="005A342E" w:rsidRDefault="005D121E" w:rsidP="00E610EB">
      <w:pPr>
        <w:rPr>
          <w:rFonts w:ascii="Times New Roman" w:hAnsi="Times New Roman" w:cs="Times New Roman"/>
          <w:sz w:val="24"/>
        </w:rPr>
      </w:pPr>
      <w:r>
        <w:rPr>
          <w:rFonts w:ascii="Times New Roman" w:hAnsi="Times New Roman" w:cs="Times New Roman"/>
          <w:sz w:val="24"/>
        </w:rPr>
        <w:t xml:space="preserve">Συνολικά παρατηρείται μεγάλη μείωση στη συγκέντρωση και των δύο μετάλλων και στα τρία στελέχη. Αυτό ισχύει και στα στελέχη προ </w:t>
      </w:r>
      <w:r w:rsidR="004D7962">
        <w:rPr>
          <w:rFonts w:ascii="Times New Roman" w:hAnsi="Times New Roman" w:cs="Times New Roman"/>
          <w:sz w:val="24"/>
        </w:rPr>
        <w:t>εγκλιματισμού</w:t>
      </w:r>
      <w:r>
        <w:rPr>
          <w:rFonts w:ascii="Times New Roman" w:hAnsi="Times New Roman" w:cs="Times New Roman"/>
          <w:sz w:val="24"/>
        </w:rPr>
        <w:t xml:space="preserve"> στο Κάδμιο και τον Μόλυβδο και σε αυτά μετά τον </w:t>
      </w:r>
      <w:r w:rsidR="004D7962">
        <w:rPr>
          <w:rFonts w:ascii="Times New Roman" w:hAnsi="Times New Roman" w:cs="Times New Roman"/>
          <w:sz w:val="24"/>
        </w:rPr>
        <w:t>εγκλιματισμό</w:t>
      </w:r>
      <w:r>
        <w:rPr>
          <w:rFonts w:ascii="Times New Roman" w:hAnsi="Times New Roman" w:cs="Times New Roman"/>
          <w:sz w:val="24"/>
        </w:rPr>
        <w:t xml:space="preserve"> τους. </w:t>
      </w:r>
    </w:p>
    <w:p w:rsidR="000A279F" w:rsidRPr="008022CE" w:rsidRDefault="000A279F" w:rsidP="002714D8">
      <w:pPr>
        <w:pStyle w:val="1"/>
        <w:spacing w:before="0" w:line="360" w:lineRule="auto"/>
        <w:jc w:val="both"/>
        <w:rPr>
          <w:rFonts w:ascii="Times New Roman" w:hAnsi="Times New Roman" w:cs="Times New Roman"/>
          <w:color w:val="auto"/>
          <w:u w:val="single"/>
        </w:rPr>
      </w:pPr>
      <w:bookmarkStart w:id="77" w:name="_Toc444014130"/>
      <w:bookmarkStart w:id="78" w:name="_Toc444498821"/>
      <w:r w:rsidRPr="008022CE">
        <w:rPr>
          <w:rFonts w:ascii="Times New Roman" w:hAnsi="Times New Roman" w:cs="Times New Roman"/>
          <w:color w:val="auto"/>
          <w:u w:val="single"/>
        </w:rPr>
        <w:lastRenderedPageBreak/>
        <w:t>ΣΥΜΠΕΡΑΣΜΑΤΑ</w:t>
      </w:r>
      <w:bookmarkEnd w:id="77"/>
      <w:bookmarkEnd w:id="78"/>
    </w:p>
    <w:p w:rsidR="000A279F" w:rsidRDefault="000A279F" w:rsidP="002714D8">
      <w:pPr>
        <w:spacing w:after="0" w:line="360" w:lineRule="auto"/>
        <w:jc w:val="both"/>
        <w:rPr>
          <w:rFonts w:ascii="Times New Roman" w:hAnsi="Times New Roman" w:cs="Times New Roman"/>
          <w:sz w:val="24"/>
        </w:rPr>
      </w:pPr>
    </w:p>
    <w:p w:rsidR="00DE0D91" w:rsidRDefault="007A04FE"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Τα συμπεράσματα της παρούσας εργασίας επικεντρώνονται στη συμπεριφορά των βακτηριακών στελεχών ως προς την πληθυσμιακή τους ανάπτυξη σε επιβαρυμένα περιβάλλοντα με τα βαρέα μέταλλα </w:t>
      </w:r>
      <w:r w:rsidR="00DE0D91">
        <w:rPr>
          <w:rFonts w:ascii="Times New Roman" w:hAnsi="Times New Roman" w:cs="Times New Roman"/>
          <w:sz w:val="24"/>
        </w:rPr>
        <w:t>κ</w:t>
      </w:r>
      <w:r w:rsidR="006455EF">
        <w:rPr>
          <w:rFonts w:ascii="Times New Roman" w:hAnsi="Times New Roman" w:cs="Times New Roman"/>
          <w:sz w:val="24"/>
        </w:rPr>
        <w:t>άδμιο</w:t>
      </w:r>
      <w:r>
        <w:rPr>
          <w:rFonts w:ascii="Times New Roman" w:hAnsi="Times New Roman" w:cs="Times New Roman"/>
          <w:sz w:val="24"/>
        </w:rPr>
        <w:t xml:space="preserve"> και </w:t>
      </w:r>
      <w:r w:rsidR="00DE0D91">
        <w:rPr>
          <w:rFonts w:ascii="Times New Roman" w:hAnsi="Times New Roman" w:cs="Times New Roman"/>
          <w:sz w:val="24"/>
        </w:rPr>
        <w:t>μ</w:t>
      </w:r>
      <w:r w:rsidR="006455EF">
        <w:rPr>
          <w:rFonts w:ascii="Times New Roman" w:hAnsi="Times New Roman" w:cs="Times New Roman"/>
          <w:sz w:val="24"/>
        </w:rPr>
        <w:t>όλυβδο</w:t>
      </w:r>
      <w:r>
        <w:rPr>
          <w:rFonts w:ascii="Times New Roman" w:hAnsi="Times New Roman" w:cs="Times New Roman"/>
          <w:sz w:val="24"/>
        </w:rPr>
        <w:t>, καθώς και στη</w:t>
      </w:r>
      <w:r w:rsidR="00DE0D91">
        <w:rPr>
          <w:rFonts w:ascii="Times New Roman" w:hAnsi="Times New Roman" w:cs="Times New Roman"/>
          <w:sz w:val="24"/>
        </w:rPr>
        <w:t xml:space="preserve"> δυνατότητα</w:t>
      </w:r>
      <w:r>
        <w:rPr>
          <w:rFonts w:ascii="Times New Roman" w:hAnsi="Times New Roman" w:cs="Times New Roman"/>
          <w:sz w:val="24"/>
        </w:rPr>
        <w:t xml:space="preserve"> απομάκρυνση</w:t>
      </w:r>
      <w:r w:rsidR="00DE0D91">
        <w:rPr>
          <w:rFonts w:ascii="Times New Roman" w:hAnsi="Times New Roman" w:cs="Times New Roman"/>
          <w:sz w:val="24"/>
        </w:rPr>
        <w:t>ς</w:t>
      </w:r>
      <w:r>
        <w:rPr>
          <w:rFonts w:ascii="Times New Roman" w:hAnsi="Times New Roman" w:cs="Times New Roman"/>
          <w:sz w:val="24"/>
        </w:rPr>
        <w:t xml:space="preserve"> αυτών των βαρέων μετάλλων από τα εξεταζόμενα δείγματα</w:t>
      </w:r>
      <w:r w:rsidR="00DE0D91">
        <w:rPr>
          <w:rFonts w:ascii="Times New Roman" w:hAnsi="Times New Roman" w:cs="Times New Roman"/>
          <w:sz w:val="24"/>
        </w:rPr>
        <w:t>.</w:t>
      </w:r>
    </w:p>
    <w:p w:rsidR="007A04FE" w:rsidRDefault="007A04FE" w:rsidP="002714D8">
      <w:pPr>
        <w:spacing w:after="0" w:line="360" w:lineRule="auto"/>
        <w:jc w:val="both"/>
        <w:rPr>
          <w:rFonts w:ascii="Times New Roman" w:hAnsi="Times New Roman" w:cs="Times New Roman"/>
          <w:sz w:val="24"/>
        </w:rPr>
      </w:pPr>
    </w:p>
    <w:p w:rsidR="00285F93" w:rsidRDefault="007A04FE" w:rsidP="002714D8">
      <w:pPr>
        <w:spacing w:after="0" w:line="360" w:lineRule="auto"/>
        <w:jc w:val="both"/>
        <w:rPr>
          <w:rFonts w:ascii="Times New Roman" w:hAnsi="Times New Roman" w:cs="Times New Roman"/>
          <w:sz w:val="24"/>
        </w:rPr>
      </w:pPr>
      <w:r>
        <w:rPr>
          <w:rFonts w:ascii="Times New Roman" w:hAnsi="Times New Roman" w:cs="Times New Roman"/>
          <w:sz w:val="24"/>
        </w:rPr>
        <w:t xml:space="preserve">Τα συμπεράσματα χωρίζονται σε δύο βασικούς άξονες, όπως και η πειραματική διαδικασία της εργασίας.  Συμπεράσματα με βάση τα αποτελέσματα της συμπεριφοράς των στελεχών και απομάκρυνσης </w:t>
      </w:r>
      <w:r w:rsidR="008B1D36">
        <w:rPr>
          <w:rFonts w:ascii="Times New Roman" w:hAnsi="Times New Roman" w:cs="Times New Roman"/>
          <w:sz w:val="24"/>
        </w:rPr>
        <w:t xml:space="preserve">των </w:t>
      </w:r>
      <w:r>
        <w:rPr>
          <w:rFonts w:ascii="Times New Roman" w:hAnsi="Times New Roman" w:cs="Times New Roman"/>
          <w:sz w:val="24"/>
        </w:rPr>
        <w:t xml:space="preserve">βαρέων μετάλλων </w:t>
      </w:r>
      <w:r w:rsidR="008B1D36">
        <w:rPr>
          <w:rFonts w:ascii="Times New Roman" w:hAnsi="Times New Roman" w:cs="Times New Roman"/>
          <w:sz w:val="24"/>
        </w:rPr>
        <w:t xml:space="preserve">σε επιβαρυμένα </w:t>
      </w:r>
      <w:r w:rsidR="00DE0D91">
        <w:rPr>
          <w:rFonts w:ascii="Times New Roman" w:hAnsi="Times New Roman" w:cs="Times New Roman"/>
          <w:sz w:val="24"/>
        </w:rPr>
        <w:t>υδατικά διαλύματα</w:t>
      </w:r>
      <w:r w:rsidR="008B1D36">
        <w:rPr>
          <w:rFonts w:ascii="Times New Roman" w:hAnsi="Times New Roman" w:cs="Times New Roman"/>
          <w:sz w:val="24"/>
        </w:rPr>
        <w:t xml:space="preserve"> και στα επιβαρυμένα δείγματα χώματος, απ’ όπου συλλέχθηκαν τα στελέχη.</w:t>
      </w:r>
    </w:p>
    <w:p w:rsidR="00DE0D91" w:rsidRDefault="00DE0D91" w:rsidP="002714D8">
      <w:pPr>
        <w:spacing w:after="0" w:line="360" w:lineRule="auto"/>
        <w:jc w:val="both"/>
        <w:rPr>
          <w:rFonts w:ascii="Times New Roman" w:hAnsi="Times New Roman" w:cs="Times New Roman"/>
          <w:sz w:val="24"/>
        </w:rPr>
      </w:pPr>
    </w:p>
    <w:p w:rsidR="008B1D36" w:rsidRDefault="0095720E" w:rsidP="002714D8">
      <w:pPr>
        <w:spacing w:after="0" w:line="360" w:lineRule="auto"/>
        <w:jc w:val="both"/>
        <w:rPr>
          <w:rFonts w:ascii="Times New Roman" w:hAnsi="Times New Roman" w:cs="Times New Roman"/>
          <w:sz w:val="24"/>
        </w:rPr>
      </w:pPr>
      <w:r w:rsidRPr="0095720E">
        <w:rPr>
          <w:rFonts w:ascii="Times New Roman" w:hAnsi="Times New Roman" w:cs="Times New Roman"/>
          <w:sz w:val="24"/>
        </w:rPr>
        <w:t>Συμπερασματικά, ό</w:t>
      </w:r>
      <w:r w:rsidR="008B1D36" w:rsidRPr="0095720E">
        <w:rPr>
          <w:rFonts w:ascii="Times New Roman" w:hAnsi="Times New Roman" w:cs="Times New Roman"/>
          <w:sz w:val="24"/>
        </w:rPr>
        <w:t xml:space="preserve">σον αφορά </w:t>
      </w:r>
      <w:r w:rsidRPr="0095720E">
        <w:rPr>
          <w:rFonts w:ascii="Times New Roman" w:hAnsi="Times New Roman" w:cs="Times New Roman"/>
          <w:sz w:val="24"/>
        </w:rPr>
        <w:t xml:space="preserve">τα αποτελέσματα της πειραματικής διαδικασίας στα </w:t>
      </w:r>
      <w:r w:rsidR="00DE0D91">
        <w:rPr>
          <w:rFonts w:ascii="Times New Roman" w:hAnsi="Times New Roman" w:cs="Times New Roman"/>
          <w:sz w:val="24"/>
        </w:rPr>
        <w:t>υδατικά διαλύματα</w:t>
      </w:r>
      <w:r w:rsidRPr="0095720E">
        <w:rPr>
          <w:rFonts w:ascii="Times New Roman" w:hAnsi="Times New Roman" w:cs="Times New Roman"/>
          <w:sz w:val="24"/>
        </w:rPr>
        <w:t xml:space="preserve"> βαρέων μετάλλων – βακτηριακών στελεχών, παρατηρήθηκαν τα εξής:</w:t>
      </w:r>
    </w:p>
    <w:p w:rsidR="00DE0D91" w:rsidRPr="00486463" w:rsidRDefault="00DE0D91" w:rsidP="002714D8">
      <w:pPr>
        <w:spacing w:after="0" w:line="360" w:lineRule="auto"/>
        <w:jc w:val="both"/>
        <w:rPr>
          <w:rFonts w:ascii="Times New Roman" w:hAnsi="Times New Roman" w:cs="Times New Roman"/>
          <w:sz w:val="24"/>
        </w:rPr>
      </w:pPr>
    </w:p>
    <w:p w:rsidR="0095720E" w:rsidRDefault="0095720E" w:rsidP="002714D8">
      <w:pPr>
        <w:pStyle w:val="a5"/>
        <w:numPr>
          <w:ilvl w:val="0"/>
          <w:numId w:val="31"/>
        </w:numPr>
        <w:spacing w:after="0" w:line="360" w:lineRule="auto"/>
        <w:jc w:val="both"/>
        <w:rPr>
          <w:rFonts w:ascii="Times New Roman" w:hAnsi="Times New Roman" w:cs="Times New Roman"/>
          <w:sz w:val="24"/>
        </w:rPr>
      </w:pPr>
      <w:r>
        <w:rPr>
          <w:rFonts w:ascii="Times New Roman" w:hAnsi="Times New Roman" w:cs="Times New Roman"/>
          <w:sz w:val="24"/>
        </w:rPr>
        <w:t>Η πλειοψηφία των εξεταζόμενων στελεχών</w:t>
      </w:r>
      <w:r w:rsidR="000A1C77">
        <w:rPr>
          <w:rFonts w:ascii="Times New Roman" w:hAnsi="Times New Roman" w:cs="Times New Roman"/>
          <w:sz w:val="24"/>
        </w:rPr>
        <w:t xml:space="preserve"> (8/11 στελέχη)</w:t>
      </w:r>
      <w:r>
        <w:rPr>
          <w:rFonts w:ascii="Times New Roman" w:hAnsi="Times New Roman" w:cs="Times New Roman"/>
          <w:sz w:val="24"/>
        </w:rPr>
        <w:t xml:space="preserve"> έδειξε </w:t>
      </w:r>
      <w:r w:rsidR="000A1C77">
        <w:rPr>
          <w:rFonts w:ascii="Times New Roman" w:hAnsi="Times New Roman" w:cs="Times New Roman"/>
          <w:sz w:val="24"/>
        </w:rPr>
        <w:t xml:space="preserve">μεγάλη </w:t>
      </w:r>
      <w:r>
        <w:rPr>
          <w:rFonts w:ascii="Times New Roman" w:hAnsi="Times New Roman" w:cs="Times New Roman"/>
          <w:sz w:val="24"/>
        </w:rPr>
        <w:t xml:space="preserve">ανθεκτικότητα, σύμφωνα με την πορεία της πληθυσμιακής τους ανάπτυξης, </w:t>
      </w:r>
      <w:r w:rsidR="000A1C77">
        <w:rPr>
          <w:rFonts w:ascii="Times New Roman" w:hAnsi="Times New Roman" w:cs="Times New Roman"/>
          <w:sz w:val="24"/>
        </w:rPr>
        <w:t xml:space="preserve">ύστερα από την επιβάρυνση τους με χαμηλές συγκεντρώσεις </w:t>
      </w:r>
      <w:r w:rsidR="00DE0D91">
        <w:rPr>
          <w:rFonts w:ascii="Times New Roman" w:hAnsi="Times New Roman" w:cs="Times New Roman"/>
          <w:sz w:val="24"/>
        </w:rPr>
        <w:t>κ</w:t>
      </w:r>
      <w:r w:rsidR="000A1C77">
        <w:rPr>
          <w:rFonts w:ascii="Times New Roman" w:hAnsi="Times New Roman" w:cs="Times New Roman"/>
          <w:sz w:val="24"/>
        </w:rPr>
        <w:t xml:space="preserve">αδμίου, ενώ τα υπόλοιπα (3/11 στελέχη) έδειξαν ανθεκτικότητα και στις υψηλές συγκεντρώσεις αυτού. Αντίστοιχα με αυτά τα αποτελέσματα δείχνουν και </w:t>
      </w:r>
      <w:r w:rsidR="00BE4A84">
        <w:rPr>
          <w:rFonts w:ascii="Times New Roman" w:hAnsi="Times New Roman" w:cs="Times New Roman"/>
          <w:sz w:val="24"/>
        </w:rPr>
        <w:t xml:space="preserve">τα </w:t>
      </w:r>
      <w:r w:rsidR="000A1C77">
        <w:rPr>
          <w:rFonts w:ascii="Times New Roman" w:hAnsi="Times New Roman" w:cs="Times New Roman"/>
          <w:sz w:val="24"/>
        </w:rPr>
        <w:t>ποσ</w:t>
      </w:r>
      <w:r w:rsidR="00BE4A84">
        <w:rPr>
          <w:rFonts w:ascii="Times New Roman" w:hAnsi="Times New Roman" w:cs="Times New Roman"/>
          <w:sz w:val="24"/>
        </w:rPr>
        <w:t xml:space="preserve">οστά απομάκρυνσης του </w:t>
      </w:r>
      <w:r w:rsidR="00DE0D91">
        <w:rPr>
          <w:rFonts w:ascii="Times New Roman" w:hAnsi="Times New Roman" w:cs="Times New Roman"/>
          <w:sz w:val="24"/>
        </w:rPr>
        <w:t>κ</w:t>
      </w:r>
      <w:r w:rsidR="00BE4A84">
        <w:rPr>
          <w:rFonts w:ascii="Times New Roman" w:hAnsi="Times New Roman" w:cs="Times New Roman"/>
          <w:sz w:val="24"/>
        </w:rPr>
        <w:t>αδμίου, ύστερα από μετρήσεις που έγιναν στα δείγματα μετά το πέρας του πειράματος. Τα ποσοστά είναι υψηλά στο σύνολο των βακτηρίων, με υψηλότερα ποσοστά να παρατηρούνται στις χαμηλές συγκεντρώσεις αυτού.</w:t>
      </w:r>
    </w:p>
    <w:p w:rsidR="00DE0D91" w:rsidRDefault="00DE0D91" w:rsidP="00DE0D91">
      <w:pPr>
        <w:pStyle w:val="a5"/>
        <w:spacing w:after="0" w:line="360" w:lineRule="auto"/>
        <w:jc w:val="both"/>
        <w:rPr>
          <w:rFonts w:ascii="Times New Roman" w:hAnsi="Times New Roman" w:cs="Times New Roman"/>
          <w:sz w:val="24"/>
        </w:rPr>
      </w:pPr>
    </w:p>
    <w:p w:rsidR="000A1C77" w:rsidRDefault="000A1C77" w:rsidP="002714D8">
      <w:pPr>
        <w:pStyle w:val="a5"/>
        <w:numPr>
          <w:ilvl w:val="0"/>
          <w:numId w:val="31"/>
        </w:numPr>
        <w:spacing w:after="0" w:line="360" w:lineRule="auto"/>
        <w:jc w:val="both"/>
        <w:rPr>
          <w:rFonts w:ascii="Times New Roman" w:hAnsi="Times New Roman" w:cs="Times New Roman"/>
          <w:sz w:val="24"/>
        </w:rPr>
      </w:pPr>
      <w:r>
        <w:rPr>
          <w:rFonts w:ascii="Times New Roman" w:hAnsi="Times New Roman" w:cs="Times New Roman"/>
          <w:sz w:val="24"/>
        </w:rPr>
        <w:t xml:space="preserve">Τα εξεταζόμενα στελέχη ύστερα από επιβάρυνση με </w:t>
      </w:r>
      <w:r w:rsidR="00DE0D91">
        <w:rPr>
          <w:rFonts w:ascii="Times New Roman" w:hAnsi="Times New Roman" w:cs="Times New Roman"/>
          <w:sz w:val="24"/>
        </w:rPr>
        <w:t>μ</w:t>
      </w:r>
      <w:r w:rsidR="006455EF">
        <w:rPr>
          <w:rFonts w:ascii="Times New Roman" w:hAnsi="Times New Roman" w:cs="Times New Roman"/>
          <w:sz w:val="24"/>
        </w:rPr>
        <w:t>όλυβδο</w:t>
      </w:r>
      <w:r>
        <w:rPr>
          <w:rFonts w:ascii="Times New Roman" w:hAnsi="Times New Roman" w:cs="Times New Roman"/>
          <w:sz w:val="24"/>
        </w:rPr>
        <w:t xml:space="preserve">, αποδείχθηκαν πολύ ανθεκτικά στις περισσότερες συγκεντρώσεις του, με εξαίρεση την συγκέντρωση των 400 </w:t>
      </w:r>
      <w:r>
        <w:rPr>
          <w:rFonts w:ascii="Times New Roman" w:hAnsi="Times New Roman" w:cs="Times New Roman"/>
          <w:sz w:val="24"/>
          <w:lang w:val="en-US"/>
        </w:rPr>
        <w:t>mg</w:t>
      </w:r>
      <w:r w:rsidRPr="000A1C77">
        <w:rPr>
          <w:rFonts w:ascii="Times New Roman" w:hAnsi="Times New Roman" w:cs="Times New Roman"/>
          <w:sz w:val="24"/>
        </w:rPr>
        <w:t>/</w:t>
      </w:r>
      <w:r>
        <w:rPr>
          <w:rFonts w:ascii="Times New Roman" w:hAnsi="Times New Roman" w:cs="Times New Roman"/>
          <w:sz w:val="24"/>
          <w:lang w:val="en-US"/>
        </w:rPr>
        <w:t>L</w:t>
      </w:r>
      <w:r>
        <w:rPr>
          <w:rFonts w:ascii="Times New Roman" w:hAnsi="Times New Roman" w:cs="Times New Roman"/>
          <w:sz w:val="24"/>
        </w:rPr>
        <w:t>, κατά την οποία τα μισά περίπου (6/11 στελέχη) επηρεάστηκαν αρνητικά ως προς την πληθυσμιακή τους ανάπτυξη.</w:t>
      </w:r>
      <w:r w:rsidR="00BE4A84">
        <w:rPr>
          <w:rFonts w:ascii="Times New Roman" w:hAnsi="Times New Roman" w:cs="Times New Roman"/>
          <w:sz w:val="24"/>
        </w:rPr>
        <w:t xml:space="preserve"> Όσον αφορά </w:t>
      </w:r>
      <w:r w:rsidR="00DE0D91">
        <w:rPr>
          <w:rFonts w:ascii="Times New Roman" w:hAnsi="Times New Roman" w:cs="Times New Roman"/>
          <w:sz w:val="24"/>
        </w:rPr>
        <w:t>σ</w:t>
      </w:r>
      <w:r w:rsidR="00BE4A84">
        <w:rPr>
          <w:rFonts w:ascii="Times New Roman" w:hAnsi="Times New Roman" w:cs="Times New Roman"/>
          <w:sz w:val="24"/>
        </w:rPr>
        <w:t>την απομάκρυνσ</w:t>
      </w:r>
      <w:r w:rsidR="00DE0D91">
        <w:rPr>
          <w:rFonts w:ascii="Times New Roman" w:hAnsi="Times New Roman" w:cs="Times New Roman"/>
          <w:sz w:val="24"/>
        </w:rPr>
        <w:t>ή</w:t>
      </w:r>
      <w:r w:rsidR="00BE4A84">
        <w:rPr>
          <w:rFonts w:ascii="Times New Roman" w:hAnsi="Times New Roman" w:cs="Times New Roman"/>
          <w:sz w:val="24"/>
        </w:rPr>
        <w:t xml:space="preserve"> του από τα δείγματα ύστερα από τις 4 ημέρες που διήρκησε η πειραματική διαδικασία, τα ποσοστά είναι ικανοποιητικά, αλλά συγκριτικά με τα ποσοστά απομάκρυνσης του </w:t>
      </w:r>
      <w:r w:rsidR="00DE0D91">
        <w:rPr>
          <w:rFonts w:ascii="Times New Roman" w:hAnsi="Times New Roman" w:cs="Times New Roman"/>
          <w:sz w:val="24"/>
        </w:rPr>
        <w:t>κ</w:t>
      </w:r>
      <w:r w:rsidR="00BE4A84">
        <w:rPr>
          <w:rFonts w:ascii="Times New Roman" w:hAnsi="Times New Roman" w:cs="Times New Roman"/>
          <w:sz w:val="24"/>
        </w:rPr>
        <w:t>αδμίου είναι χαμηλότερα. Αποδεικνύεται όμως ότι τα στελέχη μπορούν να διαχειριστούν καλύτερα τις υψηλές συγκεντρώσεις του.</w:t>
      </w:r>
    </w:p>
    <w:p w:rsidR="00DE0D91" w:rsidRPr="00DE0D91" w:rsidRDefault="00DE0D91" w:rsidP="00DE0D91">
      <w:pPr>
        <w:spacing w:after="0" w:line="360" w:lineRule="auto"/>
        <w:jc w:val="both"/>
        <w:rPr>
          <w:rFonts w:ascii="Times New Roman" w:hAnsi="Times New Roman" w:cs="Times New Roman"/>
          <w:sz w:val="24"/>
        </w:rPr>
      </w:pPr>
    </w:p>
    <w:p w:rsidR="00BE4A84" w:rsidRDefault="00BE4A84" w:rsidP="002714D8">
      <w:pPr>
        <w:pStyle w:val="a5"/>
        <w:numPr>
          <w:ilvl w:val="0"/>
          <w:numId w:val="31"/>
        </w:numPr>
        <w:spacing w:after="0" w:line="360" w:lineRule="auto"/>
        <w:jc w:val="both"/>
        <w:rPr>
          <w:rFonts w:ascii="Times New Roman" w:hAnsi="Times New Roman" w:cs="Times New Roman"/>
          <w:sz w:val="24"/>
        </w:rPr>
      </w:pPr>
      <w:r>
        <w:rPr>
          <w:rFonts w:ascii="Times New Roman" w:hAnsi="Times New Roman" w:cs="Times New Roman"/>
          <w:sz w:val="24"/>
        </w:rPr>
        <w:lastRenderedPageBreak/>
        <w:t>Συγκρίνοντας τα ποσοστά απομάκρυνσης κα</w:t>
      </w:r>
      <w:r w:rsidR="00D5693E">
        <w:rPr>
          <w:rFonts w:ascii="Times New Roman" w:hAnsi="Times New Roman" w:cs="Times New Roman"/>
          <w:sz w:val="24"/>
        </w:rPr>
        <w:t>ι των δύο μετάλλων με βάση τις δ</w:t>
      </w:r>
      <w:r>
        <w:rPr>
          <w:rFonts w:ascii="Times New Roman" w:hAnsi="Times New Roman" w:cs="Times New Roman"/>
          <w:sz w:val="24"/>
        </w:rPr>
        <w:t>ιαιρέσεις στις οποίες ανήκουν τα εξεταζόμενα στελέχη, συμπεραίνουμε ότι 2 από τις 4 αποδείχθηκαν πιο α</w:t>
      </w:r>
      <w:r w:rsidR="001F37F3">
        <w:rPr>
          <w:rFonts w:ascii="Times New Roman" w:hAnsi="Times New Roman" w:cs="Times New Roman"/>
          <w:sz w:val="24"/>
        </w:rPr>
        <w:t xml:space="preserve">ποτελεσματικές. Αυτές ήταν οι  διαιρέσεις </w:t>
      </w:r>
      <w:r w:rsidR="001F37F3">
        <w:rPr>
          <w:rFonts w:ascii="Times New Roman" w:hAnsi="Times New Roman" w:cs="Times New Roman"/>
          <w:sz w:val="24"/>
          <w:lang w:val="en-US"/>
        </w:rPr>
        <w:t>Bacteroidetes</w:t>
      </w:r>
      <w:r w:rsidR="001F37F3">
        <w:rPr>
          <w:rFonts w:ascii="Times New Roman" w:hAnsi="Times New Roman" w:cs="Times New Roman"/>
          <w:sz w:val="24"/>
        </w:rPr>
        <w:t xml:space="preserve">και </w:t>
      </w:r>
      <w:r w:rsidR="001F37F3">
        <w:rPr>
          <w:rFonts w:ascii="Times New Roman" w:hAnsi="Times New Roman" w:cs="Times New Roman"/>
          <w:sz w:val="24"/>
          <w:lang w:val="en-US"/>
        </w:rPr>
        <w:t>Firmicutes</w:t>
      </w:r>
      <w:r w:rsidR="001F37F3" w:rsidRPr="001F37F3">
        <w:rPr>
          <w:rFonts w:ascii="Times New Roman" w:hAnsi="Times New Roman" w:cs="Times New Roman"/>
          <w:sz w:val="24"/>
        </w:rPr>
        <w:t>.</w:t>
      </w:r>
      <w:r w:rsidR="001F37F3">
        <w:rPr>
          <w:rFonts w:ascii="Times New Roman" w:hAnsi="Times New Roman" w:cs="Times New Roman"/>
          <w:sz w:val="24"/>
        </w:rPr>
        <w:t xml:space="preserve"> Τα εξεταζόμενα στελέχη που ανήκουν στη διαίρεση </w:t>
      </w:r>
      <w:r w:rsidR="001F37F3">
        <w:rPr>
          <w:rFonts w:ascii="Times New Roman" w:hAnsi="Times New Roman" w:cs="Times New Roman"/>
          <w:sz w:val="24"/>
          <w:lang w:val="en-US"/>
        </w:rPr>
        <w:t>Bacteroidetes</w:t>
      </w:r>
      <w:r w:rsidR="001F37F3">
        <w:rPr>
          <w:rFonts w:ascii="Times New Roman" w:hAnsi="Times New Roman" w:cs="Times New Roman"/>
          <w:sz w:val="24"/>
        </w:rPr>
        <w:t xml:space="preserve"> (2/11)  έδειξαν να απομακρύνουν καλύτερα τον </w:t>
      </w:r>
      <w:r w:rsidR="00D5693E">
        <w:rPr>
          <w:rFonts w:ascii="Times New Roman" w:hAnsi="Times New Roman" w:cs="Times New Roman"/>
          <w:sz w:val="24"/>
        </w:rPr>
        <w:t>μ</w:t>
      </w:r>
      <w:r w:rsidR="006455EF">
        <w:rPr>
          <w:rFonts w:ascii="Times New Roman" w:hAnsi="Times New Roman" w:cs="Times New Roman"/>
          <w:sz w:val="24"/>
        </w:rPr>
        <w:t>όλυβδο</w:t>
      </w:r>
      <w:r w:rsidR="001F37F3">
        <w:rPr>
          <w:rFonts w:ascii="Times New Roman" w:hAnsi="Times New Roman" w:cs="Times New Roman"/>
          <w:sz w:val="24"/>
        </w:rPr>
        <w:t xml:space="preserve">, ενώ τα στελέχη που ανήκουν στη διαίρεση </w:t>
      </w:r>
      <w:r w:rsidR="001F37F3">
        <w:rPr>
          <w:rFonts w:ascii="Times New Roman" w:hAnsi="Times New Roman" w:cs="Times New Roman"/>
          <w:sz w:val="24"/>
          <w:lang w:val="en-US"/>
        </w:rPr>
        <w:t>Firmicutes</w:t>
      </w:r>
      <w:r w:rsidR="001F37F3">
        <w:rPr>
          <w:rFonts w:ascii="Times New Roman" w:hAnsi="Times New Roman" w:cs="Times New Roman"/>
          <w:sz w:val="24"/>
        </w:rPr>
        <w:t xml:space="preserve"> (7/11) λειτούργησαν καλύτερα στην απομάκρυνση υψηλών συγκεντρώσεων και των δύο μετάλλων.</w:t>
      </w:r>
    </w:p>
    <w:p w:rsidR="00D5693E" w:rsidRDefault="00D5693E" w:rsidP="00D5693E">
      <w:pPr>
        <w:pStyle w:val="a5"/>
        <w:spacing w:after="0" w:line="360" w:lineRule="auto"/>
        <w:jc w:val="both"/>
        <w:rPr>
          <w:rFonts w:ascii="Times New Roman" w:hAnsi="Times New Roman" w:cs="Times New Roman"/>
          <w:sz w:val="24"/>
        </w:rPr>
      </w:pPr>
    </w:p>
    <w:p w:rsidR="000A1C77" w:rsidRDefault="001F37F3" w:rsidP="002714D8">
      <w:pPr>
        <w:pStyle w:val="a5"/>
        <w:numPr>
          <w:ilvl w:val="0"/>
          <w:numId w:val="31"/>
        </w:numPr>
        <w:spacing w:after="0" w:line="360" w:lineRule="auto"/>
        <w:jc w:val="both"/>
        <w:rPr>
          <w:rFonts w:ascii="Times New Roman" w:hAnsi="Times New Roman" w:cs="Times New Roman"/>
          <w:sz w:val="24"/>
        </w:rPr>
      </w:pPr>
      <w:r>
        <w:rPr>
          <w:rFonts w:ascii="Times New Roman" w:hAnsi="Times New Roman" w:cs="Times New Roman"/>
          <w:sz w:val="24"/>
        </w:rPr>
        <w:t xml:space="preserve">Συνολικά φαίνεται ότι το </w:t>
      </w:r>
      <w:r w:rsidR="00D5693E">
        <w:rPr>
          <w:rFonts w:ascii="Times New Roman" w:hAnsi="Times New Roman" w:cs="Times New Roman"/>
          <w:sz w:val="24"/>
        </w:rPr>
        <w:t>κ</w:t>
      </w:r>
      <w:r w:rsidR="006455EF">
        <w:rPr>
          <w:rFonts w:ascii="Times New Roman" w:hAnsi="Times New Roman" w:cs="Times New Roman"/>
          <w:sz w:val="24"/>
        </w:rPr>
        <w:t>άδμιο</w:t>
      </w:r>
      <w:r>
        <w:rPr>
          <w:rFonts w:ascii="Times New Roman" w:hAnsi="Times New Roman" w:cs="Times New Roman"/>
          <w:sz w:val="24"/>
        </w:rPr>
        <w:t xml:space="preserve"> είναι αρκετά τοξικό όσο αυξάνεται η συγκέντρωσή του, ενώ ο </w:t>
      </w:r>
      <w:r w:rsidR="00D5693E">
        <w:rPr>
          <w:rFonts w:ascii="Times New Roman" w:hAnsi="Times New Roman" w:cs="Times New Roman"/>
          <w:sz w:val="24"/>
        </w:rPr>
        <w:t>μ</w:t>
      </w:r>
      <w:r w:rsidR="006455EF">
        <w:rPr>
          <w:rFonts w:ascii="Times New Roman" w:hAnsi="Times New Roman" w:cs="Times New Roman"/>
          <w:sz w:val="24"/>
        </w:rPr>
        <w:t>όλυβδο</w:t>
      </w:r>
      <w:r>
        <w:rPr>
          <w:rFonts w:ascii="Times New Roman" w:hAnsi="Times New Roman" w:cs="Times New Roman"/>
          <w:sz w:val="24"/>
        </w:rPr>
        <w:t>ς φαίνεται πιο τοξικός σε χαμηλές συγκεντρώσεις.</w:t>
      </w:r>
      <w:r w:rsidR="00BD1F3D">
        <w:rPr>
          <w:rFonts w:ascii="Times New Roman" w:hAnsi="Times New Roman" w:cs="Times New Roman"/>
          <w:sz w:val="24"/>
        </w:rPr>
        <w:t xml:space="preserve"> Αυτό, όπως αναφέρθηκε και στην θεωρία παραπάνω, μπορεί να οφείλεται στο γεγονός ότι ορισμένοι μικροοργανισμοί έχουν αναπτύξει ακραίους μηχανισμούς άμυνας σε υψηλές συγκεντρώσεις βαρέων μετάλλων σε σχέση με χαμηλότερες με αποτέλεσμα να αυξάνεται η μικροβιακή αντοχή τους.</w:t>
      </w:r>
    </w:p>
    <w:p w:rsidR="00D5693E" w:rsidRDefault="00D5693E" w:rsidP="00D5693E">
      <w:pPr>
        <w:pStyle w:val="a5"/>
        <w:spacing w:after="0" w:line="360" w:lineRule="auto"/>
        <w:jc w:val="both"/>
        <w:rPr>
          <w:rFonts w:ascii="Times New Roman" w:hAnsi="Times New Roman" w:cs="Times New Roman"/>
          <w:sz w:val="24"/>
        </w:rPr>
      </w:pPr>
    </w:p>
    <w:p w:rsidR="0055476E" w:rsidRDefault="0055476E" w:rsidP="002714D8">
      <w:pPr>
        <w:spacing w:after="0" w:line="360" w:lineRule="auto"/>
        <w:jc w:val="both"/>
        <w:rPr>
          <w:rFonts w:ascii="Times New Roman" w:hAnsi="Times New Roman" w:cs="Times New Roman"/>
          <w:sz w:val="24"/>
        </w:rPr>
      </w:pPr>
      <w:r>
        <w:rPr>
          <w:rFonts w:ascii="Times New Roman" w:hAnsi="Times New Roman" w:cs="Times New Roman"/>
          <w:sz w:val="24"/>
        </w:rPr>
        <w:t>Ό</w:t>
      </w:r>
      <w:r w:rsidRPr="0095720E">
        <w:rPr>
          <w:rFonts w:ascii="Times New Roman" w:hAnsi="Times New Roman" w:cs="Times New Roman"/>
          <w:sz w:val="24"/>
        </w:rPr>
        <w:t xml:space="preserve">σον αφορά </w:t>
      </w:r>
      <w:r w:rsidR="00D5693E">
        <w:rPr>
          <w:rFonts w:ascii="Times New Roman" w:hAnsi="Times New Roman" w:cs="Times New Roman"/>
          <w:sz w:val="24"/>
        </w:rPr>
        <w:t>σ</w:t>
      </w:r>
      <w:r w:rsidRPr="0095720E">
        <w:rPr>
          <w:rFonts w:ascii="Times New Roman" w:hAnsi="Times New Roman" w:cs="Times New Roman"/>
          <w:sz w:val="24"/>
        </w:rPr>
        <w:t>τα αποτελέσματα της πειραματικής διαδικασίας</w:t>
      </w:r>
      <w:r>
        <w:rPr>
          <w:rFonts w:ascii="Times New Roman" w:hAnsi="Times New Roman" w:cs="Times New Roman"/>
          <w:sz w:val="24"/>
        </w:rPr>
        <w:t xml:space="preserve"> στα επιβαρυμένα δείγματα χώματος, απ’ όπου συλλέχθηκαν τα στελέχη, παρατηρήθηκαν τα εξής</w:t>
      </w:r>
      <w:r w:rsidRPr="0055476E">
        <w:rPr>
          <w:rFonts w:ascii="Times New Roman" w:hAnsi="Times New Roman" w:cs="Times New Roman"/>
          <w:sz w:val="24"/>
        </w:rPr>
        <w:t>:</w:t>
      </w:r>
    </w:p>
    <w:p w:rsidR="00D5693E" w:rsidRPr="0055476E" w:rsidRDefault="00D5693E" w:rsidP="002714D8">
      <w:pPr>
        <w:spacing w:after="0" w:line="360" w:lineRule="auto"/>
        <w:jc w:val="both"/>
        <w:rPr>
          <w:rFonts w:ascii="Times New Roman" w:hAnsi="Times New Roman" w:cs="Times New Roman"/>
          <w:sz w:val="24"/>
        </w:rPr>
      </w:pPr>
    </w:p>
    <w:p w:rsidR="0055476E" w:rsidRDefault="002C16D7" w:rsidP="002714D8">
      <w:pPr>
        <w:pStyle w:val="a5"/>
        <w:numPr>
          <w:ilvl w:val="0"/>
          <w:numId w:val="35"/>
        </w:numPr>
        <w:spacing w:after="0" w:line="360" w:lineRule="auto"/>
        <w:jc w:val="both"/>
        <w:rPr>
          <w:rFonts w:ascii="Times New Roman" w:hAnsi="Times New Roman" w:cs="Times New Roman"/>
          <w:sz w:val="24"/>
        </w:rPr>
      </w:pPr>
      <w:r>
        <w:rPr>
          <w:rFonts w:ascii="Times New Roman" w:hAnsi="Times New Roman" w:cs="Times New Roman"/>
          <w:sz w:val="24"/>
        </w:rPr>
        <w:t xml:space="preserve">Το στέλεχος </w:t>
      </w:r>
      <w:r w:rsidRPr="00AD2347">
        <w:rPr>
          <w:rFonts w:ascii="Times New Roman" w:hAnsi="Times New Roman" w:cs="Times New Roman"/>
          <w:sz w:val="24"/>
          <w:lang w:val="en-US"/>
        </w:rPr>
        <w:t>b</w:t>
      </w:r>
      <w:r w:rsidRPr="00333F67">
        <w:rPr>
          <w:rFonts w:ascii="Times New Roman" w:hAnsi="Times New Roman" w:cs="Times New Roman"/>
          <w:sz w:val="24"/>
        </w:rPr>
        <w:t xml:space="preserve"> [</w:t>
      </w:r>
      <w:r w:rsidRPr="00333F67">
        <w:rPr>
          <w:rFonts w:ascii="Times New Roman" w:hAnsi="Times New Roman" w:cs="Times New Roman"/>
          <w:i/>
          <w:sz w:val="24"/>
          <w:lang w:val="en-US"/>
        </w:rPr>
        <w:t>Pseudomonassp</w:t>
      </w:r>
      <w:r w:rsidRPr="00333F67">
        <w:rPr>
          <w:rFonts w:ascii="Times New Roman" w:hAnsi="Times New Roman" w:cs="Times New Roman"/>
          <w:sz w:val="24"/>
        </w:rPr>
        <w:t>.]</w:t>
      </w:r>
      <w:r>
        <w:rPr>
          <w:rFonts w:ascii="Times New Roman" w:hAnsi="Times New Roman" w:cs="Times New Roman"/>
          <w:sz w:val="24"/>
        </w:rPr>
        <w:t xml:space="preserve">, το οποίο ανήκει στη διαίρεση </w:t>
      </w:r>
      <w:r>
        <w:rPr>
          <w:rFonts w:ascii="Times New Roman" w:hAnsi="Times New Roman" w:cs="Times New Roman"/>
          <w:sz w:val="24"/>
          <w:lang w:val="en-US"/>
        </w:rPr>
        <w:t>Proteobacteria</w:t>
      </w:r>
      <w:r>
        <w:rPr>
          <w:rFonts w:ascii="Times New Roman" w:hAnsi="Times New Roman" w:cs="Times New Roman"/>
          <w:sz w:val="24"/>
        </w:rPr>
        <w:t>και συλλέχθηκε από την περιοχή Κουφ</w:t>
      </w:r>
      <w:r w:rsidR="00D5693E">
        <w:rPr>
          <w:rFonts w:ascii="Times New Roman" w:hAnsi="Times New Roman" w:cs="Times New Roman"/>
          <w:sz w:val="24"/>
        </w:rPr>
        <w:t>ού</w:t>
      </w:r>
      <w:r>
        <w:rPr>
          <w:rFonts w:ascii="Times New Roman" w:hAnsi="Times New Roman" w:cs="Times New Roman"/>
          <w:sz w:val="24"/>
        </w:rPr>
        <w:t xml:space="preserve"> Χανίων, σύμφωνα με την παρατήρηση της πληθυσμιακής του ανάπτυξης στη διάρκεια των 7 ημερών, αποδείχθηκε αρκετά ανθεκτικό στο </w:t>
      </w:r>
      <w:r w:rsidR="00D5693E">
        <w:rPr>
          <w:rFonts w:ascii="Times New Roman" w:hAnsi="Times New Roman" w:cs="Times New Roman"/>
          <w:sz w:val="24"/>
        </w:rPr>
        <w:t>κ</w:t>
      </w:r>
      <w:r w:rsidR="006455EF">
        <w:rPr>
          <w:rFonts w:ascii="Times New Roman" w:hAnsi="Times New Roman" w:cs="Times New Roman"/>
          <w:sz w:val="24"/>
        </w:rPr>
        <w:t>άδμιο</w:t>
      </w:r>
      <w:r>
        <w:rPr>
          <w:rFonts w:ascii="Times New Roman" w:hAnsi="Times New Roman" w:cs="Times New Roman"/>
          <w:sz w:val="24"/>
        </w:rPr>
        <w:t xml:space="preserve"> και στο </w:t>
      </w:r>
      <w:r w:rsidR="00D5693E">
        <w:rPr>
          <w:rFonts w:ascii="Times New Roman" w:hAnsi="Times New Roman" w:cs="Times New Roman"/>
          <w:sz w:val="24"/>
        </w:rPr>
        <w:t>μ</w:t>
      </w:r>
      <w:r w:rsidR="006455EF">
        <w:rPr>
          <w:rFonts w:ascii="Times New Roman" w:hAnsi="Times New Roman" w:cs="Times New Roman"/>
          <w:sz w:val="24"/>
        </w:rPr>
        <w:t>όλυβδο</w:t>
      </w:r>
      <w:r>
        <w:rPr>
          <w:rFonts w:ascii="Times New Roman" w:hAnsi="Times New Roman" w:cs="Times New Roman"/>
          <w:sz w:val="24"/>
        </w:rPr>
        <w:t xml:space="preserve"> καθώς και στον συνδυασμό τους, και στις δύο μορφές που εξετάστηκε. Το στέλεχος όμως το οποίο δεν είχε επιβαρυνθεί με βαρέα μέταλλα, έδειξε μείωση πληθυσμού μετά την 5</w:t>
      </w:r>
      <w:r w:rsidRPr="002C16D7">
        <w:rPr>
          <w:rFonts w:ascii="Times New Roman" w:hAnsi="Times New Roman" w:cs="Times New Roman"/>
          <w:sz w:val="24"/>
          <w:vertAlign w:val="superscript"/>
        </w:rPr>
        <w:t>η</w:t>
      </w:r>
      <w:r>
        <w:rPr>
          <w:rFonts w:ascii="Times New Roman" w:hAnsi="Times New Roman" w:cs="Times New Roman"/>
          <w:sz w:val="24"/>
        </w:rPr>
        <w:t xml:space="preserve"> ημέρα εκπόνησης του πειράματος, στα δείγματα επιβαρυμένα με </w:t>
      </w:r>
      <w:r w:rsidR="00D5693E">
        <w:rPr>
          <w:rFonts w:ascii="Times New Roman" w:hAnsi="Times New Roman" w:cs="Times New Roman"/>
          <w:sz w:val="24"/>
        </w:rPr>
        <w:t>μ</w:t>
      </w:r>
      <w:r w:rsidR="006455EF">
        <w:rPr>
          <w:rFonts w:ascii="Times New Roman" w:hAnsi="Times New Roman" w:cs="Times New Roman"/>
          <w:sz w:val="24"/>
        </w:rPr>
        <w:t>όλυβδο</w:t>
      </w:r>
      <w:r>
        <w:rPr>
          <w:rFonts w:ascii="Times New Roman" w:hAnsi="Times New Roman" w:cs="Times New Roman"/>
          <w:sz w:val="24"/>
        </w:rPr>
        <w:t xml:space="preserve"> και σε αυτά με τον συνδυασμό των δύο.</w:t>
      </w:r>
    </w:p>
    <w:p w:rsidR="00D5693E" w:rsidRDefault="00D5693E" w:rsidP="00D5693E">
      <w:pPr>
        <w:pStyle w:val="a5"/>
        <w:spacing w:after="0" w:line="360" w:lineRule="auto"/>
        <w:jc w:val="both"/>
        <w:rPr>
          <w:rFonts w:ascii="Times New Roman" w:hAnsi="Times New Roman" w:cs="Times New Roman"/>
          <w:sz w:val="24"/>
        </w:rPr>
      </w:pPr>
    </w:p>
    <w:p w:rsidR="0055476E" w:rsidRDefault="004C1661" w:rsidP="002714D8">
      <w:pPr>
        <w:pStyle w:val="a5"/>
        <w:numPr>
          <w:ilvl w:val="0"/>
          <w:numId w:val="35"/>
        </w:numPr>
        <w:spacing w:after="0" w:line="360" w:lineRule="auto"/>
        <w:jc w:val="both"/>
        <w:rPr>
          <w:rFonts w:ascii="Times New Roman" w:hAnsi="Times New Roman" w:cs="Times New Roman"/>
          <w:sz w:val="24"/>
        </w:rPr>
      </w:pPr>
      <w:r>
        <w:rPr>
          <w:rFonts w:ascii="Times New Roman" w:hAnsi="Times New Roman" w:cs="Times New Roman"/>
          <w:sz w:val="24"/>
        </w:rPr>
        <w:t>Το</w:t>
      </w:r>
      <w:r w:rsidR="005615D4" w:rsidRPr="005615D4">
        <w:rPr>
          <w:rFonts w:ascii="Times New Roman" w:hAnsi="Times New Roman" w:cs="Times New Roman"/>
          <w:sz w:val="24"/>
        </w:rPr>
        <w:t xml:space="preserve"> </w:t>
      </w:r>
      <w:r>
        <w:rPr>
          <w:rFonts w:ascii="Times New Roman" w:hAnsi="Times New Roman" w:cs="Times New Roman"/>
          <w:sz w:val="24"/>
        </w:rPr>
        <w:t>στέλεχος</w:t>
      </w:r>
      <w:r w:rsidR="005615D4" w:rsidRPr="005615D4">
        <w:rPr>
          <w:rFonts w:ascii="Times New Roman" w:hAnsi="Times New Roman" w:cs="Times New Roman"/>
          <w:sz w:val="24"/>
        </w:rPr>
        <w:t xml:space="preserve"> </w:t>
      </w:r>
      <w:r w:rsidRPr="00333F67">
        <w:rPr>
          <w:rFonts w:ascii="Times New Roman" w:hAnsi="Times New Roman" w:cs="Times New Roman"/>
          <w:sz w:val="24"/>
          <w:lang w:val="en-US"/>
        </w:rPr>
        <w:t>d</w:t>
      </w:r>
      <w:r w:rsidRPr="004C1661">
        <w:rPr>
          <w:rFonts w:ascii="Times New Roman" w:hAnsi="Times New Roman" w:cs="Times New Roman"/>
          <w:sz w:val="24"/>
        </w:rPr>
        <w:t xml:space="preserve"> [</w:t>
      </w:r>
      <w:r w:rsidRPr="00333F67">
        <w:rPr>
          <w:rFonts w:ascii="Times New Roman" w:hAnsi="Times New Roman" w:cs="Times New Roman"/>
          <w:i/>
          <w:sz w:val="24"/>
          <w:lang w:val="en-US"/>
        </w:rPr>
        <w:t>Chryseobacteriumsp</w:t>
      </w:r>
      <w:r w:rsidRPr="004C1661">
        <w:rPr>
          <w:rFonts w:ascii="Times New Roman" w:hAnsi="Times New Roman" w:cs="Times New Roman"/>
          <w:sz w:val="24"/>
        </w:rPr>
        <w:t>.],</w:t>
      </w:r>
      <w:r>
        <w:rPr>
          <w:rFonts w:ascii="Times New Roman" w:hAnsi="Times New Roman" w:cs="Times New Roman"/>
          <w:sz w:val="24"/>
        </w:rPr>
        <w:t xml:space="preserve"> το οποίο ανήκει στη διαίρεση </w:t>
      </w:r>
      <w:r>
        <w:rPr>
          <w:rFonts w:ascii="Times New Roman" w:hAnsi="Times New Roman" w:cs="Times New Roman"/>
          <w:sz w:val="24"/>
          <w:lang w:val="en-US"/>
        </w:rPr>
        <w:t>Bacteroidetes</w:t>
      </w:r>
      <w:r>
        <w:rPr>
          <w:rFonts w:ascii="Times New Roman" w:hAnsi="Times New Roman" w:cs="Times New Roman"/>
          <w:sz w:val="24"/>
        </w:rPr>
        <w:t xml:space="preserve"> και συλλέχθηκε από την περιοχή Αρώνι, Ακρωτήρι Χανίων, σύμφωνα με την παρατήρηση της πληθυσμιακής του ανάπτυξης στη διάρκεια των 7 ημερών, δεν αποδείχθηκε ανθεκτικό, παρά μόνο στο </w:t>
      </w:r>
      <w:r w:rsidR="00D5693E">
        <w:rPr>
          <w:rFonts w:ascii="Times New Roman" w:hAnsi="Times New Roman" w:cs="Times New Roman"/>
          <w:sz w:val="24"/>
        </w:rPr>
        <w:t>κ</w:t>
      </w:r>
      <w:r w:rsidR="006455EF">
        <w:rPr>
          <w:rFonts w:ascii="Times New Roman" w:hAnsi="Times New Roman" w:cs="Times New Roman"/>
          <w:sz w:val="24"/>
        </w:rPr>
        <w:t>άδμιο</w:t>
      </w:r>
      <w:r>
        <w:rPr>
          <w:rFonts w:ascii="Times New Roman" w:hAnsi="Times New Roman" w:cs="Times New Roman"/>
          <w:sz w:val="24"/>
        </w:rPr>
        <w:t xml:space="preserve"> μέχρι και την 5</w:t>
      </w:r>
      <w:r w:rsidRPr="004C1661">
        <w:rPr>
          <w:rFonts w:ascii="Times New Roman" w:hAnsi="Times New Roman" w:cs="Times New Roman"/>
          <w:sz w:val="24"/>
          <w:vertAlign w:val="superscript"/>
        </w:rPr>
        <w:t>η</w:t>
      </w:r>
      <w:r>
        <w:rPr>
          <w:rFonts w:ascii="Times New Roman" w:hAnsi="Times New Roman" w:cs="Times New Roman"/>
          <w:sz w:val="24"/>
        </w:rPr>
        <w:t xml:space="preserve"> ημέρα του πειράματος και μόνο το στέλεχος που είχε ήδη επιβαρυνθεί με </w:t>
      </w:r>
      <w:r w:rsidR="00D5693E">
        <w:rPr>
          <w:rFonts w:ascii="Times New Roman" w:hAnsi="Times New Roman" w:cs="Times New Roman"/>
          <w:sz w:val="24"/>
        </w:rPr>
        <w:t>κ</w:t>
      </w:r>
      <w:r w:rsidR="006455EF">
        <w:rPr>
          <w:rFonts w:ascii="Times New Roman" w:hAnsi="Times New Roman" w:cs="Times New Roman"/>
          <w:sz w:val="24"/>
        </w:rPr>
        <w:t>άδμιο</w:t>
      </w:r>
      <w:r>
        <w:rPr>
          <w:rFonts w:ascii="Times New Roman" w:hAnsi="Times New Roman" w:cs="Times New Roman"/>
          <w:sz w:val="24"/>
        </w:rPr>
        <w:t xml:space="preserve">. Μια μικρή αύξηση πληθυσμού παρατηρήθηκε και στον συνδυασμό των δύο μετάλλων και </w:t>
      </w:r>
      <w:r>
        <w:rPr>
          <w:rFonts w:ascii="Times New Roman" w:hAnsi="Times New Roman" w:cs="Times New Roman"/>
          <w:sz w:val="24"/>
        </w:rPr>
        <w:lastRenderedPageBreak/>
        <w:t>στις δύο μορφές του στελέχους, αλλά και σε αυτήν την περίπτωση μέχρι την 5</w:t>
      </w:r>
      <w:r w:rsidRPr="004C1661">
        <w:rPr>
          <w:rFonts w:ascii="Times New Roman" w:hAnsi="Times New Roman" w:cs="Times New Roman"/>
          <w:sz w:val="24"/>
          <w:vertAlign w:val="superscript"/>
        </w:rPr>
        <w:t>η</w:t>
      </w:r>
      <w:r>
        <w:rPr>
          <w:rFonts w:ascii="Times New Roman" w:hAnsi="Times New Roman" w:cs="Times New Roman"/>
          <w:sz w:val="24"/>
        </w:rPr>
        <w:t xml:space="preserve"> ημέρα.</w:t>
      </w:r>
    </w:p>
    <w:p w:rsidR="00D5693E" w:rsidRPr="00D5693E" w:rsidRDefault="00D5693E" w:rsidP="00D5693E">
      <w:pPr>
        <w:spacing w:after="0" w:line="360" w:lineRule="auto"/>
        <w:jc w:val="both"/>
        <w:rPr>
          <w:rFonts w:ascii="Times New Roman" w:hAnsi="Times New Roman" w:cs="Times New Roman"/>
          <w:sz w:val="24"/>
        </w:rPr>
      </w:pPr>
    </w:p>
    <w:p w:rsidR="00D473D9" w:rsidRDefault="00D473D9" w:rsidP="002714D8">
      <w:pPr>
        <w:pStyle w:val="a5"/>
        <w:numPr>
          <w:ilvl w:val="0"/>
          <w:numId w:val="35"/>
        </w:numPr>
        <w:spacing w:after="0" w:line="360" w:lineRule="auto"/>
        <w:jc w:val="both"/>
        <w:rPr>
          <w:rFonts w:ascii="Times New Roman" w:hAnsi="Times New Roman" w:cs="Times New Roman"/>
          <w:sz w:val="24"/>
        </w:rPr>
      </w:pPr>
      <w:r>
        <w:rPr>
          <w:rFonts w:ascii="Times New Roman" w:hAnsi="Times New Roman" w:cs="Times New Roman"/>
          <w:sz w:val="24"/>
        </w:rPr>
        <w:t>Το</w:t>
      </w:r>
      <w:r w:rsidR="005615D4" w:rsidRPr="005A342E">
        <w:rPr>
          <w:rFonts w:ascii="Times New Roman" w:hAnsi="Times New Roman" w:cs="Times New Roman"/>
          <w:sz w:val="24"/>
        </w:rPr>
        <w:t xml:space="preserve"> </w:t>
      </w:r>
      <w:r>
        <w:rPr>
          <w:rFonts w:ascii="Times New Roman" w:hAnsi="Times New Roman" w:cs="Times New Roman"/>
          <w:sz w:val="24"/>
        </w:rPr>
        <w:t>στέλεχος</w:t>
      </w:r>
      <w:r w:rsidR="005615D4" w:rsidRPr="005A342E">
        <w:rPr>
          <w:rFonts w:ascii="Times New Roman" w:hAnsi="Times New Roman" w:cs="Times New Roman"/>
          <w:sz w:val="24"/>
        </w:rPr>
        <w:t xml:space="preserve"> </w:t>
      </w:r>
      <w:r w:rsidRPr="00333F67">
        <w:rPr>
          <w:rFonts w:ascii="Times New Roman" w:hAnsi="Times New Roman" w:cs="Times New Roman"/>
          <w:sz w:val="24"/>
          <w:lang w:val="en-US"/>
        </w:rPr>
        <w:t>h</w:t>
      </w:r>
      <w:r w:rsidRPr="00EE1E33">
        <w:rPr>
          <w:rFonts w:ascii="Times New Roman" w:hAnsi="Times New Roman" w:cs="Times New Roman"/>
          <w:sz w:val="24"/>
        </w:rPr>
        <w:t xml:space="preserve"> [</w:t>
      </w:r>
      <w:r w:rsidRPr="00333F67">
        <w:rPr>
          <w:rFonts w:ascii="Times New Roman" w:hAnsi="Times New Roman" w:cs="Times New Roman"/>
          <w:i/>
          <w:sz w:val="24"/>
          <w:lang w:val="en-US"/>
        </w:rPr>
        <w:t>Enterococcussp</w:t>
      </w:r>
      <w:r w:rsidRPr="00EE1E33">
        <w:rPr>
          <w:rFonts w:ascii="Times New Roman" w:hAnsi="Times New Roman" w:cs="Times New Roman"/>
          <w:sz w:val="24"/>
        </w:rPr>
        <w:t xml:space="preserve">. </w:t>
      </w:r>
      <w:r w:rsidRPr="00333F67">
        <w:rPr>
          <w:rFonts w:ascii="Times New Roman" w:hAnsi="Times New Roman" w:cs="Times New Roman"/>
          <w:sz w:val="24"/>
        </w:rPr>
        <w:t>(</w:t>
      </w:r>
      <w:r w:rsidRPr="00333F67">
        <w:rPr>
          <w:rFonts w:ascii="Times New Roman" w:hAnsi="Times New Roman" w:cs="Times New Roman"/>
          <w:sz w:val="24"/>
          <w:lang w:val="en-US"/>
        </w:rPr>
        <w:t>KJ</w:t>
      </w:r>
      <w:r w:rsidRPr="00333F67">
        <w:rPr>
          <w:rFonts w:ascii="Times New Roman" w:hAnsi="Times New Roman" w:cs="Times New Roman"/>
          <w:sz w:val="24"/>
        </w:rPr>
        <w:t>175075)]</w:t>
      </w:r>
      <w:r>
        <w:rPr>
          <w:rFonts w:ascii="Times New Roman" w:hAnsi="Times New Roman" w:cs="Times New Roman"/>
          <w:sz w:val="24"/>
        </w:rPr>
        <w:t xml:space="preserve">, το οποίο ανήκει στη διαίρεση </w:t>
      </w:r>
      <w:r>
        <w:rPr>
          <w:rFonts w:ascii="Times New Roman" w:hAnsi="Times New Roman" w:cs="Times New Roman"/>
          <w:sz w:val="24"/>
          <w:lang w:val="en-US"/>
        </w:rPr>
        <w:t>Firmicutes</w:t>
      </w:r>
      <w:r>
        <w:rPr>
          <w:rFonts w:ascii="Times New Roman" w:hAnsi="Times New Roman" w:cs="Times New Roman"/>
          <w:sz w:val="24"/>
        </w:rPr>
        <w:t xml:space="preserve"> και συλλέχθηκε από την παραλία του Αγίου Ονουφρίου στο Ακρωτήρι Χανίων, σύμφωνα με την παρατήρηση της πληθυσμιακής του ανάπτυξης στη διάρκεια των 7 ημερών, αποδείχθηκε αρκετά ανθεκτικό μέχρι και την 5</w:t>
      </w:r>
      <w:r w:rsidRPr="00D473D9">
        <w:rPr>
          <w:rFonts w:ascii="Times New Roman" w:hAnsi="Times New Roman" w:cs="Times New Roman"/>
          <w:sz w:val="24"/>
          <w:vertAlign w:val="superscript"/>
        </w:rPr>
        <w:t>η</w:t>
      </w:r>
      <w:r>
        <w:rPr>
          <w:rFonts w:ascii="Times New Roman" w:hAnsi="Times New Roman" w:cs="Times New Roman"/>
          <w:sz w:val="24"/>
        </w:rPr>
        <w:t xml:space="preserve"> ημέρα εκπόνησης του πειράματος στην συγκέντρωση του </w:t>
      </w:r>
      <w:r w:rsidR="00D5693E">
        <w:rPr>
          <w:rFonts w:ascii="Times New Roman" w:hAnsi="Times New Roman" w:cs="Times New Roman"/>
          <w:sz w:val="24"/>
        </w:rPr>
        <w:t>κ</w:t>
      </w:r>
      <w:r>
        <w:rPr>
          <w:rFonts w:ascii="Times New Roman" w:hAnsi="Times New Roman" w:cs="Times New Roman"/>
          <w:sz w:val="24"/>
        </w:rPr>
        <w:t xml:space="preserve">αδμίου, ενώ στο </w:t>
      </w:r>
      <w:r w:rsidR="00D5693E">
        <w:rPr>
          <w:rFonts w:ascii="Times New Roman" w:hAnsi="Times New Roman" w:cs="Times New Roman"/>
          <w:sz w:val="24"/>
        </w:rPr>
        <w:t>μ</w:t>
      </w:r>
      <w:r w:rsidR="006455EF">
        <w:rPr>
          <w:rFonts w:ascii="Times New Roman" w:hAnsi="Times New Roman" w:cs="Times New Roman"/>
          <w:sz w:val="24"/>
        </w:rPr>
        <w:t>όλυβδο</w:t>
      </w:r>
      <w:r>
        <w:rPr>
          <w:rFonts w:ascii="Times New Roman" w:hAnsi="Times New Roman" w:cs="Times New Roman"/>
          <w:sz w:val="24"/>
        </w:rPr>
        <w:t xml:space="preserve"> και στον συνδυασμό των δύο μετάλλων, το στέλεχος και στις δύο μορφές του, αναπτύχθηκε πολύ. Μεγαλύτερη ανάπτυξη όμως έδειξε το στέλεχος που προηγουμένως είχε επιβαρυνθεί με τα βαρέα μέταλλα.</w:t>
      </w:r>
    </w:p>
    <w:p w:rsidR="00D5693E" w:rsidRPr="00D5693E" w:rsidRDefault="00D5693E" w:rsidP="00D5693E">
      <w:pPr>
        <w:spacing w:after="0" w:line="360" w:lineRule="auto"/>
        <w:jc w:val="both"/>
        <w:rPr>
          <w:rFonts w:ascii="Times New Roman" w:hAnsi="Times New Roman" w:cs="Times New Roman"/>
          <w:sz w:val="24"/>
        </w:rPr>
      </w:pPr>
    </w:p>
    <w:p w:rsidR="00D473D9" w:rsidRDefault="00D473D9" w:rsidP="002714D8">
      <w:pPr>
        <w:pStyle w:val="a5"/>
        <w:numPr>
          <w:ilvl w:val="0"/>
          <w:numId w:val="35"/>
        </w:numPr>
        <w:spacing w:after="0" w:line="360" w:lineRule="auto"/>
        <w:jc w:val="both"/>
        <w:rPr>
          <w:rFonts w:ascii="Times New Roman" w:hAnsi="Times New Roman" w:cs="Times New Roman"/>
          <w:sz w:val="24"/>
        </w:rPr>
      </w:pPr>
      <w:r>
        <w:rPr>
          <w:rFonts w:ascii="Times New Roman" w:hAnsi="Times New Roman" w:cs="Times New Roman"/>
          <w:sz w:val="24"/>
        </w:rPr>
        <w:t>Συνολικά, παρατηρείται μια μεγαλύτερη ανθεκτικότητα των στελεχών που έχουν ήδη επιβαρυνθεί, καθώς σύμφωνα με τον πληθυσμό τους συνεχίζουν να αναπτύσσονται κατά την 7</w:t>
      </w:r>
      <w:r w:rsidRPr="00D473D9">
        <w:rPr>
          <w:rFonts w:ascii="Times New Roman" w:hAnsi="Times New Roman" w:cs="Times New Roman"/>
          <w:sz w:val="24"/>
          <w:vertAlign w:val="superscript"/>
        </w:rPr>
        <w:t>η</w:t>
      </w:r>
      <w:r>
        <w:rPr>
          <w:rFonts w:ascii="Times New Roman" w:hAnsi="Times New Roman" w:cs="Times New Roman"/>
          <w:sz w:val="24"/>
        </w:rPr>
        <w:t xml:space="preserve"> ημέρα της πειραματικής διαδικασίας. Αυτό οφείλεται κυρίως στο γεγονός ότι τα βακτηριακά στελέχη αυτά πλέον έχουν αναπτύξει μηχανισμούς άμυνας </w:t>
      </w:r>
      <w:r w:rsidR="000F6C08">
        <w:rPr>
          <w:rFonts w:ascii="Times New Roman" w:hAnsi="Times New Roman" w:cs="Times New Roman"/>
          <w:sz w:val="24"/>
        </w:rPr>
        <w:t>απέναντι στα βαρέα μέταλλα και έτσι είναι «προετοιμασμένα» σε κάθε νέα επιβάρυνση τους.</w:t>
      </w:r>
    </w:p>
    <w:p w:rsidR="004D7962" w:rsidRPr="004D7962" w:rsidRDefault="004D7962" w:rsidP="004D7962">
      <w:pPr>
        <w:pStyle w:val="a5"/>
        <w:rPr>
          <w:rFonts w:ascii="Times New Roman" w:hAnsi="Times New Roman" w:cs="Times New Roman"/>
          <w:sz w:val="24"/>
        </w:rPr>
      </w:pPr>
    </w:p>
    <w:p w:rsidR="004D7962" w:rsidRDefault="004D7962" w:rsidP="002714D8">
      <w:pPr>
        <w:pStyle w:val="a5"/>
        <w:numPr>
          <w:ilvl w:val="0"/>
          <w:numId w:val="35"/>
        </w:numPr>
        <w:spacing w:after="0" w:line="360" w:lineRule="auto"/>
        <w:jc w:val="both"/>
        <w:rPr>
          <w:rFonts w:ascii="Times New Roman" w:hAnsi="Times New Roman" w:cs="Times New Roman"/>
          <w:sz w:val="24"/>
        </w:rPr>
      </w:pPr>
      <w:r>
        <w:rPr>
          <w:rFonts w:ascii="Times New Roman" w:hAnsi="Times New Roman" w:cs="Times New Roman"/>
          <w:sz w:val="24"/>
        </w:rPr>
        <w:t>Αποδεικνύεται τελικά ότι τα προς εξέταση βακτήρια καταφέρνουν να απομακρύνουν τα βαρέα μέταλλα από το χώμ</w:t>
      </w:r>
      <w:r w:rsidR="00C76D8F">
        <w:rPr>
          <w:rFonts w:ascii="Times New Roman" w:hAnsi="Times New Roman" w:cs="Times New Roman"/>
          <w:sz w:val="24"/>
        </w:rPr>
        <w:t>α με μεγάλη αποτελεσματικότητα</w:t>
      </w:r>
      <w:r w:rsidR="00C76D8F" w:rsidRPr="00C76D8F">
        <w:rPr>
          <w:rFonts w:ascii="Times New Roman" w:hAnsi="Times New Roman" w:cs="Times New Roman"/>
          <w:sz w:val="24"/>
        </w:rPr>
        <w:t>.</w:t>
      </w:r>
    </w:p>
    <w:p w:rsidR="004D7962" w:rsidRPr="004D7962" w:rsidRDefault="004D7962" w:rsidP="004D7962">
      <w:pPr>
        <w:pStyle w:val="a5"/>
        <w:rPr>
          <w:rFonts w:ascii="Times New Roman" w:hAnsi="Times New Roman" w:cs="Times New Roman"/>
          <w:sz w:val="24"/>
        </w:rPr>
      </w:pPr>
    </w:p>
    <w:p w:rsidR="004D7962" w:rsidRPr="004C1661" w:rsidRDefault="004D7962" w:rsidP="002714D8">
      <w:pPr>
        <w:pStyle w:val="a5"/>
        <w:numPr>
          <w:ilvl w:val="0"/>
          <w:numId w:val="35"/>
        </w:numPr>
        <w:spacing w:after="0" w:line="360" w:lineRule="auto"/>
        <w:jc w:val="both"/>
        <w:rPr>
          <w:rFonts w:ascii="Times New Roman" w:hAnsi="Times New Roman" w:cs="Times New Roman"/>
          <w:sz w:val="24"/>
        </w:rPr>
      </w:pPr>
      <w:r>
        <w:rPr>
          <w:rFonts w:ascii="Times New Roman" w:hAnsi="Times New Roman" w:cs="Times New Roman"/>
          <w:sz w:val="24"/>
        </w:rPr>
        <w:t xml:space="preserve">Συμπερασματικά, η χρήση βακτηρίων για την απομάκρυνση βαρέων μετάλλων από το έδαφος </w:t>
      </w:r>
      <w:r w:rsidR="005615D4">
        <w:rPr>
          <w:rFonts w:ascii="Times New Roman" w:hAnsi="Times New Roman" w:cs="Times New Roman"/>
          <w:sz w:val="24"/>
        </w:rPr>
        <w:t>μπορεί να αποτελέσει μια αποτελεσματική μέθοδο</w:t>
      </w:r>
      <w:r>
        <w:rPr>
          <w:rFonts w:ascii="Times New Roman" w:hAnsi="Times New Roman" w:cs="Times New Roman"/>
          <w:sz w:val="24"/>
        </w:rPr>
        <w:t xml:space="preserve">. Τον καλύτερο συνδυασμό αποτελεί η χρήση ήδη εγκλιματισμένων βακτηρίων στα προς απομάκρυνση βαρέα μέταλλα, καθώς αποδεικνύονται και πιο ανθεκτικά στον χρόνο.   </w:t>
      </w:r>
    </w:p>
    <w:p w:rsidR="000D7C5B" w:rsidRDefault="000D7C5B">
      <w:pPr>
        <w:rPr>
          <w:rFonts w:ascii="Times New Roman" w:hAnsi="Times New Roman" w:cs="Times New Roman"/>
          <w:sz w:val="24"/>
        </w:rPr>
      </w:pPr>
      <w:r>
        <w:rPr>
          <w:rFonts w:ascii="Times New Roman" w:hAnsi="Times New Roman" w:cs="Times New Roman"/>
          <w:sz w:val="24"/>
        </w:rPr>
        <w:br w:type="page"/>
      </w:r>
    </w:p>
    <w:p w:rsidR="000D7C5B" w:rsidRPr="008022CE" w:rsidRDefault="000D7C5B" w:rsidP="000D7C5B">
      <w:pPr>
        <w:pStyle w:val="1"/>
        <w:spacing w:before="0" w:line="360" w:lineRule="auto"/>
        <w:jc w:val="both"/>
        <w:rPr>
          <w:rFonts w:ascii="Times New Roman" w:hAnsi="Times New Roman" w:cs="Times New Roman"/>
          <w:color w:val="auto"/>
          <w:u w:val="single"/>
        </w:rPr>
      </w:pPr>
      <w:bookmarkStart w:id="79" w:name="_Toc444014131"/>
      <w:bookmarkStart w:id="80" w:name="_Toc444498822"/>
      <w:r w:rsidRPr="008022CE">
        <w:rPr>
          <w:rFonts w:ascii="Times New Roman" w:hAnsi="Times New Roman" w:cs="Times New Roman"/>
          <w:color w:val="auto"/>
          <w:u w:val="single"/>
        </w:rPr>
        <w:lastRenderedPageBreak/>
        <w:t>ΠΑΡΑΡΤΗΜΑ</w:t>
      </w:r>
      <w:bookmarkEnd w:id="79"/>
      <w:bookmarkEnd w:id="80"/>
    </w:p>
    <w:p w:rsidR="00250C96" w:rsidRDefault="00250C96" w:rsidP="00250C96">
      <w:pPr>
        <w:rPr>
          <w:rFonts w:ascii="Times New Roman" w:hAnsi="Times New Roman" w:cs="Times New Roman"/>
          <w:sz w:val="24"/>
        </w:rPr>
      </w:pPr>
      <w:r>
        <w:rPr>
          <w:rFonts w:ascii="Times New Roman" w:hAnsi="Times New Roman" w:cs="Times New Roman"/>
          <w:sz w:val="24"/>
        </w:rPr>
        <w:t>Παρακάτω παρατίθενται οι φωτογραφίες των αποτελεσμάτων της ηλεκτροφόρησης.</w:t>
      </w:r>
    </w:p>
    <w:tbl>
      <w:tblPr>
        <w:tblW w:w="8284" w:type="dxa"/>
        <w:jc w:val="center"/>
        <w:tblInd w:w="-2918" w:type="dxa"/>
        <w:tblLayout w:type="fixed"/>
        <w:tblLook w:val="04A0"/>
      </w:tblPr>
      <w:tblGrid>
        <w:gridCol w:w="874"/>
        <w:gridCol w:w="709"/>
        <w:gridCol w:w="709"/>
        <w:gridCol w:w="709"/>
        <w:gridCol w:w="624"/>
        <w:gridCol w:w="708"/>
        <w:gridCol w:w="709"/>
        <w:gridCol w:w="624"/>
        <w:gridCol w:w="709"/>
        <w:gridCol w:w="709"/>
        <w:gridCol w:w="708"/>
        <w:gridCol w:w="492"/>
      </w:tblGrid>
      <w:tr w:rsidR="00250C96" w:rsidRPr="00694BC1" w:rsidTr="007347F5">
        <w:trPr>
          <w:trHeight w:val="113"/>
          <w:jc w:val="center"/>
        </w:trPr>
        <w:tc>
          <w:tcPr>
            <w:tcW w:w="87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250C96" w:rsidRPr="00694BC1" w:rsidRDefault="00250C96" w:rsidP="007347F5">
            <w:pPr>
              <w:spacing w:after="0" w:line="240" w:lineRule="auto"/>
              <w:jc w:val="center"/>
              <w:rPr>
                <w:rFonts w:ascii="Calibri" w:eastAsia="Times New Roman" w:hAnsi="Calibri" w:cs="Calibri"/>
                <w:color w:val="000000"/>
              </w:rPr>
            </w:pPr>
            <w:r w:rsidRPr="00694BC1">
              <w:rPr>
                <w:rFonts w:ascii="Calibri" w:eastAsia="Times New Roman" w:hAnsi="Calibri" w:cs="Calibri"/>
                <w:color w:val="000000"/>
              </w:rPr>
              <w:t>L</w:t>
            </w:r>
          </w:p>
        </w:tc>
        <w:tc>
          <w:tcPr>
            <w:tcW w:w="709" w:type="dxa"/>
            <w:tcBorders>
              <w:top w:val="single" w:sz="8" w:space="0" w:color="auto"/>
              <w:left w:val="nil"/>
              <w:bottom w:val="single" w:sz="8" w:space="0" w:color="auto"/>
              <w:right w:val="single" w:sz="8" w:space="0" w:color="auto"/>
            </w:tcBorders>
            <w:shd w:val="clear" w:color="auto" w:fill="auto"/>
            <w:noWrap/>
            <w:vAlign w:val="bottom"/>
            <w:hideMark/>
          </w:tcPr>
          <w:p w:rsidR="00250C96" w:rsidRPr="00694BC1" w:rsidRDefault="00250C96" w:rsidP="007347F5">
            <w:pPr>
              <w:spacing w:after="0" w:line="240" w:lineRule="auto"/>
              <w:jc w:val="center"/>
              <w:rPr>
                <w:rFonts w:ascii="Calibri" w:eastAsia="Times New Roman" w:hAnsi="Calibri" w:cs="Calibri"/>
                <w:color w:val="000000"/>
              </w:rPr>
            </w:pPr>
            <w:r w:rsidRPr="00694BC1">
              <w:rPr>
                <w:rFonts w:ascii="Calibri" w:eastAsia="Times New Roman" w:hAnsi="Calibri" w:cs="Calibri"/>
                <w:color w:val="000000"/>
              </w:rPr>
              <w:t>1</w:t>
            </w:r>
          </w:p>
        </w:tc>
        <w:tc>
          <w:tcPr>
            <w:tcW w:w="709" w:type="dxa"/>
            <w:tcBorders>
              <w:top w:val="single" w:sz="8" w:space="0" w:color="auto"/>
              <w:left w:val="nil"/>
              <w:bottom w:val="single" w:sz="8" w:space="0" w:color="auto"/>
              <w:right w:val="single" w:sz="8" w:space="0" w:color="auto"/>
            </w:tcBorders>
            <w:shd w:val="clear" w:color="auto" w:fill="auto"/>
            <w:noWrap/>
            <w:vAlign w:val="bottom"/>
            <w:hideMark/>
          </w:tcPr>
          <w:p w:rsidR="00250C96" w:rsidRPr="00694BC1" w:rsidRDefault="00250C96" w:rsidP="007347F5">
            <w:pPr>
              <w:spacing w:after="0" w:line="240" w:lineRule="auto"/>
              <w:jc w:val="center"/>
              <w:rPr>
                <w:rFonts w:ascii="Calibri" w:eastAsia="Times New Roman" w:hAnsi="Calibri" w:cs="Calibri"/>
                <w:color w:val="000000"/>
              </w:rPr>
            </w:pPr>
            <w:r w:rsidRPr="00694BC1">
              <w:rPr>
                <w:rFonts w:ascii="Calibri" w:eastAsia="Times New Roman" w:hAnsi="Calibri" w:cs="Calibri"/>
                <w:color w:val="000000"/>
              </w:rPr>
              <w:t>2</w:t>
            </w:r>
          </w:p>
        </w:tc>
        <w:tc>
          <w:tcPr>
            <w:tcW w:w="709" w:type="dxa"/>
            <w:tcBorders>
              <w:top w:val="single" w:sz="8" w:space="0" w:color="auto"/>
              <w:left w:val="nil"/>
              <w:bottom w:val="single" w:sz="8" w:space="0" w:color="auto"/>
              <w:right w:val="single" w:sz="8" w:space="0" w:color="auto"/>
            </w:tcBorders>
            <w:shd w:val="clear" w:color="auto" w:fill="auto"/>
            <w:noWrap/>
            <w:vAlign w:val="bottom"/>
            <w:hideMark/>
          </w:tcPr>
          <w:p w:rsidR="00250C96" w:rsidRPr="00694BC1" w:rsidRDefault="00250C96" w:rsidP="007347F5">
            <w:pPr>
              <w:spacing w:after="0" w:line="240" w:lineRule="auto"/>
              <w:jc w:val="center"/>
              <w:rPr>
                <w:rFonts w:ascii="Calibri" w:eastAsia="Times New Roman" w:hAnsi="Calibri" w:cs="Calibri"/>
                <w:color w:val="000000"/>
              </w:rPr>
            </w:pPr>
            <w:r w:rsidRPr="00694BC1">
              <w:rPr>
                <w:rFonts w:ascii="Calibri" w:eastAsia="Times New Roman" w:hAnsi="Calibri" w:cs="Calibri"/>
                <w:color w:val="000000"/>
              </w:rPr>
              <w:t>3</w:t>
            </w:r>
          </w:p>
        </w:tc>
        <w:tc>
          <w:tcPr>
            <w:tcW w:w="624" w:type="dxa"/>
            <w:tcBorders>
              <w:top w:val="single" w:sz="8" w:space="0" w:color="auto"/>
              <w:left w:val="nil"/>
              <w:bottom w:val="single" w:sz="8" w:space="0" w:color="auto"/>
              <w:right w:val="single" w:sz="8" w:space="0" w:color="auto"/>
            </w:tcBorders>
            <w:shd w:val="clear" w:color="auto" w:fill="auto"/>
            <w:noWrap/>
            <w:vAlign w:val="bottom"/>
            <w:hideMark/>
          </w:tcPr>
          <w:p w:rsidR="00250C96" w:rsidRPr="00694BC1" w:rsidRDefault="00250C96" w:rsidP="007347F5">
            <w:pPr>
              <w:spacing w:after="0" w:line="240" w:lineRule="auto"/>
              <w:jc w:val="center"/>
              <w:rPr>
                <w:rFonts w:ascii="Calibri" w:eastAsia="Times New Roman" w:hAnsi="Calibri" w:cs="Calibri"/>
                <w:color w:val="000000"/>
              </w:rPr>
            </w:pPr>
            <w:r w:rsidRPr="00694BC1">
              <w:rPr>
                <w:rFonts w:ascii="Calibri" w:eastAsia="Times New Roman" w:hAnsi="Calibri" w:cs="Calibri"/>
                <w:color w:val="000000"/>
              </w:rPr>
              <w:t>4</w:t>
            </w:r>
          </w:p>
        </w:tc>
        <w:tc>
          <w:tcPr>
            <w:tcW w:w="708" w:type="dxa"/>
            <w:tcBorders>
              <w:top w:val="single" w:sz="8" w:space="0" w:color="auto"/>
              <w:left w:val="nil"/>
              <w:bottom w:val="single" w:sz="8" w:space="0" w:color="auto"/>
              <w:right w:val="single" w:sz="8" w:space="0" w:color="auto"/>
            </w:tcBorders>
            <w:shd w:val="clear" w:color="auto" w:fill="auto"/>
            <w:noWrap/>
            <w:vAlign w:val="bottom"/>
            <w:hideMark/>
          </w:tcPr>
          <w:p w:rsidR="00250C96" w:rsidRPr="00694BC1" w:rsidRDefault="00250C96" w:rsidP="007347F5">
            <w:pPr>
              <w:spacing w:after="0" w:line="240" w:lineRule="auto"/>
              <w:jc w:val="center"/>
              <w:rPr>
                <w:rFonts w:ascii="Calibri" w:eastAsia="Times New Roman" w:hAnsi="Calibri" w:cs="Calibri"/>
                <w:color w:val="000000"/>
              </w:rPr>
            </w:pPr>
            <w:r w:rsidRPr="00694BC1">
              <w:rPr>
                <w:rFonts w:ascii="Calibri" w:eastAsia="Times New Roman" w:hAnsi="Calibri" w:cs="Calibri"/>
                <w:color w:val="000000"/>
              </w:rPr>
              <w:t>5</w:t>
            </w:r>
          </w:p>
        </w:tc>
        <w:tc>
          <w:tcPr>
            <w:tcW w:w="709" w:type="dxa"/>
            <w:tcBorders>
              <w:top w:val="single" w:sz="8" w:space="0" w:color="auto"/>
              <w:left w:val="nil"/>
              <w:bottom w:val="single" w:sz="8" w:space="0" w:color="auto"/>
              <w:right w:val="single" w:sz="8" w:space="0" w:color="auto"/>
            </w:tcBorders>
            <w:shd w:val="clear" w:color="auto" w:fill="auto"/>
            <w:noWrap/>
            <w:vAlign w:val="bottom"/>
            <w:hideMark/>
          </w:tcPr>
          <w:p w:rsidR="00250C96" w:rsidRPr="00694BC1" w:rsidRDefault="00250C96" w:rsidP="007347F5">
            <w:pPr>
              <w:spacing w:after="0" w:line="240" w:lineRule="auto"/>
              <w:jc w:val="center"/>
              <w:rPr>
                <w:rFonts w:ascii="Calibri" w:eastAsia="Times New Roman" w:hAnsi="Calibri" w:cs="Calibri"/>
                <w:color w:val="000000"/>
              </w:rPr>
            </w:pPr>
            <w:r w:rsidRPr="00694BC1">
              <w:rPr>
                <w:rFonts w:ascii="Calibri" w:eastAsia="Times New Roman" w:hAnsi="Calibri" w:cs="Calibri"/>
                <w:color w:val="000000"/>
              </w:rPr>
              <w:t>6</w:t>
            </w:r>
          </w:p>
        </w:tc>
        <w:tc>
          <w:tcPr>
            <w:tcW w:w="624" w:type="dxa"/>
            <w:tcBorders>
              <w:top w:val="single" w:sz="8" w:space="0" w:color="auto"/>
              <w:left w:val="nil"/>
              <w:bottom w:val="single" w:sz="8" w:space="0" w:color="auto"/>
              <w:right w:val="single" w:sz="8" w:space="0" w:color="auto"/>
            </w:tcBorders>
            <w:shd w:val="clear" w:color="auto" w:fill="auto"/>
            <w:noWrap/>
            <w:vAlign w:val="bottom"/>
            <w:hideMark/>
          </w:tcPr>
          <w:p w:rsidR="00250C96" w:rsidRPr="00694BC1" w:rsidRDefault="00250C96" w:rsidP="007347F5">
            <w:pPr>
              <w:spacing w:after="0" w:line="240" w:lineRule="auto"/>
              <w:jc w:val="center"/>
              <w:rPr>
                <w:rFonts w:ascii="Calibri" w:eastAsia="Times New Roman" w:hAnsi="Calibri" w:cs="Calibri"/>
                <w:color w:val="000000"/>
              </w:rPr>
            </w:pPr>
            <w:r w:rsidRPr="00694BC1">
              <w:rPr>
                <w:rFonts w:ascii="Calibri" w:eastAsia="Times New Roman" w:hAnsi="Calibri" w:cs="Calibri"/>
                <w:color w:val="000000"/>
              </w:rPr>
              <w:t>7</w:t>
            </w:r>
          </w:p>
        </w:tc>
        <w:tc>
          <w:tcPr>
            <w:tcW w:w="709" w:type="dxa"/>
            <w:tcBorders>
              <w:top w:val="single" w:sz="8" w:space="0" w:color="auto"/>
              <w:left w:val="nil"/>
              <w:bottom w:val="single" w:sz="8" w:space="0" w:color="auto"/>
              <w:right w:val="single" w:sz="8" w:space="0" w:color="auto"/>
            </w:tcBorders>
            <w:shd w:val="clear" w:color="auto" w:fill="auto"/>
            <w:noWrap/>
            <w:vAlign w:val="bottom"/>
            <w:hideMark/>
          </w:tcPr>
          <w:p w:rsidR="00250C96" w:rsidRPr="00694BC1" w:rsidRDefault="00250C96" w:rsidP="007347F5">
            <w:pPr>
              <w:spacing w:after="0" w:line="240" w:lineRule="auto"/>
              <w:jc w:val="center"/>
              <w:rPr>
                <w:rFonts w:ascii="Calibri" w:eastAsia="Times New Roman" w:hAnsi="Calibri" w:cs="Calibri"/>
                <w:color w:val="000000"/>
              </w:rPr>
            </w:pPr>
            <w:r w:rsidRPr="00694BC1">
              <w:rPr>
                <w:rFonts w:ascii="Calibri" w:eastAsia="Times New Roman" w:hAnsi="Calibri" w:cs="Calibri"/>
                <w:color w:val="000000"/>
              </w:rPr>
              <w:t>8</w:t>
            </w:r>
          </w:p>
        </w:tc>
        <w:tc>
          <w:tcPr>
            <w:tcW w:w="709" w:type="dxa"/>
            <w:tcBorders>
              <w:top w:val="single" w:sz="8" w:space="0" w:color="auto"/>
              <w:left w:val="nil"/>
              <w:bottom w:val="single" w:sz="8" w:space="0" w:color="auto"/>
              <w:right w:val="single" w:sz="8" w:space="0" w:color="auto"/>
            </w:tcBorders>
            <w:shd w:val="clear" w:color="auto" w:fill="auto"/>
            <w:noWrap/>
            <w:vAlign w:val="bottom"/>
            <w:hideMark/>
          </w:tcPr>
          <w:p w:rsidR="00250C96" w:rsidRPr="00694BC1" w:rsidRDefault="00250C96" w:rsidP="007347F5">
            <w:pPr>
              <w:spacing w:after="0" w:line="240" w:lineRule="auto"/>
              <w:jc w:val="center"/>
              <w:rPr>
                <w:rFonts w:ascii="Calibri" w:eastAsia="Times New Roman" w:hAnsi="Calibri" w:cs="Calibri"/>
                <w:color w:val="000000"/>
              </w:rPr>
            </w:pPr>
            <w:r w:rsidRPr="00694BC1">
              <w:rPr>
                <w:rFonts w:ascii="Calibri" w:eastAsia="Times New Roman" w:hAnsi="Calibri" w:cs="Calibri"/>
                <w:color w:val="000000"/>
              </w:rPr>
              <w:t>9</w:t>
            </w:r>
          </w:p>
        </w:tc>
        <w:tc>
          <w:tcPr>
            <w:tcW w:w="708" w:type="dxa"/>
            <w:tcBorders>
              <w:top w:val="single" w:sz="8" w:space="0" w:color="auto"/>
              <w:left w:val="nil"/>
              <w:bottom w:val="single" w:sz="8" w:space="0" w:color="auto"/>
              <w:right w:val="single" w:sz="8" w:space="0" w:color="auto"/>
            </w:tcBorders>
            <w:shd w:val="clear" w:color="auto" w:fill="auto"/>
            <w:noWrap/>
            <w:vAlign w:val="bottom"/>
            <w:hideMark/>
          </w:tcPr>
          <w:p w:rsidR="00250C96" w:rsidRPr="00694BC1" w:rsidRDefault="00250C96" w:rsidP="007347F5">
            <w:pPr>
              <w:spacing w:after="0" w:line="240" w:lineRule="auto"/>
              <w:jc w:val="center"/>
              <w:rPr>
                <w:rFonts w:ascii="Calibri" w:eastAsia="Times New Roman" w:hAnsi="Calibri" w:cs="Calibri"/>
                <w:color w:val="000000"/>
              </w:rPr>
            </w:pPr>
            <w:r w:rsidRPr="00694BC1">
              <w:rPr>
                <w:rFonts w:ascii="Calibri" w:eastAsia="Times New Roman" w:hAnsi="Calibri" w:cs="Calibri"/>
                <w:color w:val="000000"/>
              </w:rPr>
              <w:t>10</w:t>
            </w:r>
          </w:p>
        </w:tc>
        <w:tc>
          <w:tcPr>
            <w:tcW w:w="492" w:type="dxa"/>
            <w:tcBorders>
              <w:top w:val="single" w:sz="8" w:space="0" w:color="auto"/>
              <w:left w:val="nil"/>
              <w:bottom w:val="single" w:sz="8" w:space="0" w:color="auto"/>
              <w:right w:val="single" w:sz="8" w:space="0" w:color="auto"/>
            </w:tcBorders>
            <w:shd w:val="clear" w:color="auto" w:fill="auto"/>
            <w:noWrap/>
            <w:vAlign w:val="bottom"/>
            <w:hideMark/>
          </w:tcPr>
          <w:p w:rsidR="00250C96" w:rsidRPr="00694BC1" w:rsidRDefault="00250C96" w:rsidP="007347F5">
            <w:pPr>
              <w:spacing w:after="0" w:line="240" w:lineRule="auto"/>
              <w:jc w:val="center"/>
              <w:rPr>
                <w:rFonts w:ascii="Calibri" w:eastAsia="Times New Roman" w:hAnsi="Calibri" w:cs="Calibri"/>
                <w:color w:val="000000"/>
              </w:rPr>
            </w:pPr>
            <w:r w:rsidRPr="00694BC1">
              <w:rPr>
                <w:rFonts w:ascii="Calibri" w:eastAsia="Times New Roman" w:hAnsi="Calibri" w:cs="Calibri"/>
                <w:color w:val="000000"/>
              </w:rPr>
              <w:t>-</w:t>
            </w:r>
          </w:p>
        </w:tc>
      </w:tr>
    </w:tbl>
    <w:p w:rsidR="00250C96" w:rsidRDefault="00250C96" w:rsidP="00250C96">
      <w:pPr>
        <w:rPr>
          <w:rFonts w:ascii="Times New Roman" w:hAnsi="Times New Roman" w:cs="Times New Roman"/>
          <w:sz w:val="24"/>
        </w:rPr>
      </w:pPr>
      <w:r>
        <w:rPr>
          <w:rFonts w:ascii="Times New Roman" w:hAnsi="Times New Roman" w:cs="Times New Roman"/>
          <w:noProof/>
          <w:sz w:val="24"/>
        </w:rPr>
        <w:drawing>
          <wp:inline distT="0" distB="0" distL="0" distR="0">
            <wp:extent cx="5518785" cy="4155320"/>
            <wp:effectExtent l="19050" t="0" r="5715" b="0"/>
            <wp:docPr id="87" name="Εικόνα 1" descr="C:\Users\New\Desktop\pano gel_2_22-5-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w\Desktop\pano gel_2_22-5-2015.Jpg"/>
                    <pic:cNvPicPr>
                      <a:picLocks noChangeAspect="1" noChangeArrowheads="1"/>
                    </pic:cNvPicPr>
                  </pic:nvPicPr>
                  <pic:blipFill>
                    <a:blip r:embed="rId87"/>
                    <a:srcRect/>
                    <a:stretch>
                      <a:fillRect/>
                    </a:stretch>
                  </pic:blipFill>
                  <pic:spPr bwMode="auto">
                    <a:xfrm>
                      <a:off x="0" y="0"/>
                      <a:ext cx="5518785" cy="4155320"/>
                    </a:xfrm>
                    <a:prstGeom prst="rect">
                      <a:avLst/>
                    </a:prstGeom>
                    <a:noFill/>
                    <a:ln w="9525">
                      <a:noFill/>
                      <a:miter lim="800000"/>
                      <a:headEnd/>
                      <a:tailEnd/>
                    </a:ln>
                  </pic:spPr>
                </pic:pic>
              </a:graphicData>
            </a:graphic>
          </wp:inline>
        </w:drawing>
      </w:r>
    </w:p>
    <w:p w:rsidR="00250C96" w:rsidRDefault="00250C96" w:rsidP="00250C96">
      <w:pPr>
        <w:rPr>
          <w:rFonts w:ascii="Times New Roman" w:hAnsi="Times New Roman" w:cs="Times New Roman"/>
          <w:sz w:val="24"/>
        </w:rPr>
      </w:pPr>
    </w:p>
    <w:p w:rsidR="00250C96" w:rsidRDefault="00250C96" w:rsidP="00250C96">
      <w:pPr>
        <w:spacing w:line="240" w:lineRule="auto"/>
        <w:jc w:val="both"/>
        <w:rPr>
          <w:rFonts w:ascii="Times New Roman" w:hAnsi="Times New Roman" w:cs="Times New Roman"/>
        </w:rPr>
      </w:pPr>
      <w:r w:rsidRPr="00250C96">
        <w:rPr>
          <w:rFonts w:ascii="Times New Roman" w:hAnsi="Times New Roman" w:cs="Times New Roman"/>
        </w:rPr>
        <w:t xml:space="preserve">Εικόνα 42 . Φωτογραφία ηλεκτροφόρησης, προϊόντα </w:t>
      </w:r>
      <w:r w:rsidRPr="00250C96">
        <w:rPr>
          <w:rFonts w:ascii="Times New Roman" w:hAnsi="Times New Roman" w:cs="Times New Roman"/>
          <w:lang w:val="en-US"/>
        </w:rPr>
        <w:t>PCR</w:t>
      </w:r>
      <w:r w:rsidRPr="00250C96">
        <w:rPr>
          <w:rFonts w:ascii="Times New Roman" w:hAnsi="Times New Roman" w:cs="Times New Roman"/>
        </w:rPr>
        <w:t xml:space="preserve"> σε πήκτωμα αγαρόζης 2%, Διαδρομές→</w:t>
      </w:r>
      <w:r w:rsidRPr="00250C96">
        <w:rPr>
          <w:rFonts w:ascii="Times New Roman" w:hAnsi="Times New Roman" w:cs="Times New Roman"/>
          <w:lang w:val="en-US"/>
        </w:rPr>
        <w:t>L</w:t>
      </w:r>
      <w:r w:rsidRPr="00250C96">
        <w:rPr>
          <w:rFonts w:ascii="Times New Roman" w:hAnsi="Times New Roman" w:cs="Times New Roman"/>
        </w:rPr>
        <w:t>:</w:t>
      </w:r>
      <w:r w:rsidRPr="00250C96">
        <w:rPr>
          <w:rFonts w:ascii="Times New Roman" w:hAnsi="Times New Roman" w:cs="Times New Roman"/>
          <w:lang w:val="en-US"/>
        </w:rPr>
        <w:t>Ladder</w:t>
      </w:r>
      <w:r w:rsidRPr="00250C96">
        <w:rPr>
          <w:rFonts w:ascii="Times New Roman" w:hAnsi="Times New Roman" w:cs="Times New Roman"/>
        </w:rPr>
        <w:t>(100</w:t>
      </w:r>
      <w:r w:rsidRPr="00250C96">
        <w:rPr>
          <w:rFonts w:ascii="Times New Roman" w:hAnsi="Times New Roman" w:cs="Times New Roman"/>
          <w:lang w:val="en-US"/>
        </w:rPr>
        <w:t>bp</w:t>
      </w:r>
      <w:r w:rsidRPr="00250C96">
        <w:rPr>
          <w:rFonts w:ascii="Times New Roman" w:hAnsi="Times New Roman" w:cs="Times New Roman"/>
        </w:rPr>
        <w:t>.), 1-10, -:αρνητικό δείγμα.</w:t>
      </w:r>
    </w:p>
    <w:p w:rsidR="00250C96" w:rsidRDefault="00250C96" w:rsidP="00250C96">
      <w:pPr>
        <w:spacing w:line="240" w:lineRule="auto"/>
        <w:jc w:val="both"/>
        <w:rPr>
          <w:rFonts w:ascii="Times New Roman" w:hAnsi="Times New Roman" w:cs="Times New Roman"/>
        </w:rPr>
      </w:pPr>
    </w:p>
    <w:p w:rsidR="00250C96" w:rsidRDefault="00250C96" w:rsidP="00250C96">
      <w:pPr>
        <w:spacing w:line="240" w:lineRule="auto"/>
        <w:jc w:val="both"/>
        <w:rPr>
          <w:rFonts w:ascii="Times New Roman" w:hAnsi="Times New Roman" w:cs="Times New Roman"/>
        </w:rPr>
      </w:pPr>
    </w:p>
    <w:p w:rsidR="00250C96" w:rsidRDefault="00250C96" w:rsidP="00250C96">
      <w:pPr>
        <w:spacing w:line="240" w:lineRule="auto"/>
        <w:jc w:val="both"/>
        <w:rPr>
          <w:rFonts w:ascii="Times New Roman" w:hAnsi="Times New Roman" w:cs="Times New Roman"/>
        </w:rPr>
      </w:pPr>
    </w:p>
    <w:p w:rsidR="00250C96" w:rsidRDefault="00250C96" w:rsidP="00250C96">
      <w:pPr>
        <w:spacing w:line="240" w:lineRule="auto"/>
        <w:jc w:val="both"/>
        <w:rPr>
          <w:rFonts w:ascii="Times New Roman" w:hAnsi="Times New Roman" w:cs="Times New Roman"/>
        </w:rPr>
      </w:pPr>
    </w:p>
    <w:p w:rsidR="00250C96" w:rsidRDefault="00250C96" w:rsidP="00250C96">
      <w:pPr>
        <w:spacing w:line="240" w:lineRule="auto"/>
        <w:jc w:val="both"/>
        <w:rPr>
          <w:rFonts w:ascii="Times New Roman" w:hAnsi="Times New Roman" w:cs="Times New Roman"/>
        </w:rPr>
      </w:pPr>
    </w:p>
    <w:p w:rsidR="00250C96" w:rsidRDefault="00250C96" w:rsidP="00250C96">
      <w:pPr>
        <w:spacing w:line="240" w:lineRule="auto"/>
        <w:jc w:val="both"/>
        <w:rPr>
          <w:rFonts w:ascii="Times New Roman" w:hAnsi="Times New Roman" w:cs="Times New Roman"/>
        </w:rPr>
      </w:pPr>
    </w:p>
    <w:p w:rsidR="00250C96" w:rsidRPr="00A95C16" w:rsidRDefault="00250C96" w:rsidP="00250C96">
      <w:pPr>
        <w:spacing w:line="240" w:lineRule="auto"/>
        <w:jc w:val="both"/>
        <w:rPr>
          <w:rFonts w:ascii="Times New Roman" w:hAnsi="Times New Roman" w:cs="Times New Roman"/>
        </w:rPr>
      </w:pPr>
    </w:p>
    <w:p w:rsidR="00250C96" w:rsidRPr="00A95C16" w:rsidRDefault="00250C96" w:rsidP="00250C96">
      <w:pPr>
        <w:spacing w:line="240" w:lineRule="auto"/>
        <w:jc w:val="both"/>
        <w:rPr>
          <w:rFonts w:ascii="Times New Roman" w:hAnsi="Times New Roman" w:cs="Times New Roman"/>
        </w:rPr>
      </w:pPr>
    </w:p>
    <w:p w:rsidR="00250C96" w:rsidRDefault="00250C96" w:rsidP="00250C96">
      <w:pPr>
        <w:spacing w:line="240" w:lineRule="auto"/>
        <w:jc w:val="both"/>
        <w:rPr>
          <w:rFonts w:ascii="Times New Roman" w:hAnsi="Times New Roman" w:cs="Times New Roman"/>
        </w:rPr>
      </w:pPr>
    </w:p>
    <w:p w:rsidR="00250C96" w:rsidRDefault="00250C96" w:rsidP="00250C96">
      <w:pPr>
        <w:spacing w:line="240" w:lineRule="auto"/>
        <w:jc w:val="both"/>
        <w:rPr>
          <w:rFonts w:ascii="Times New Roman" w:hAnsi="Times New Roman" w:cs="Times New Roman"/>
        </w:rPr>
      </w:pPr>
    </w:p>
    <w:tbl>
      <w:tblPr>
        <w:tblW w:w="1985" w:type="dxa"/>
        <w:tblInd w:w="675" w:type="dxa"/>
        <w:tblBorders>
          <w:top w:val="single" w:sz="8" w:space="0" w:color="auto"/>
          <w:left w:val="single" w:sz="8" w:space="0" w:color="auto"/>
          <w:bottom w:val="single" w:sz="4" w:space="0" w:color="auto"/>
          <w:right w:val="single" w:sz="8" w:space="0" w:color="auto"/>
          <w:insideH w:val="single" w:sz="8" w:space="0" w:color="auto"/>
          <w:insideV w:val="single" w:sz="8" w:space="0" w:color="auto"/>
        </w:tblBorders>
        <w:tblLook w:val="04A0"/>
      </w:tblPr>
      <w:tblGrid>
        <w:gridCol w:w="709"/>
        <w:gridCol w:w="709"/>
        <w:gridCol w:w="567"/>
      </w:tblGrid>
      <w:tr w:rsidR="00250C96" w:rsidRPr="00DC777A" w:rsidTr="007347F5">
        <w:trPr>
          <w:trHeight w:val="315"/>
        </w:trPr>
        <w:tc>
          <w:tcPr>
            <w:tcW w:w="709" w:type="dxa"/>
            <w:shd w:val="clear" w:color="auto" w:fill="auto"/>
            <w:noWrap/>
            <w:vAlign w:val="bottom"/>
            <w:hideMark/>
          </w:tcPr>
          <w:p w:rsidR="00250C96" w:rsidRPr="00DC777A" w:rsidRDefault="00250C96" w:rsidP="007347F5">
            <w:pPr>
              <w:spacing w:after="0" w:line="240" w:lineRule="auto"/>
              <w:ind w:left="227"/>
              <w:rPr>
                <w:rFonts w:ascii="Calibri" w:eastAsia="Times New Roman" w:hAnsi="Calibri" w:cs="Calibri"/>
                <w:color w:val="000000"/>
              </w:rPr>
            </w:pPr>
            <w:r w:rsidRPr="00DC777A">
              <w:rPr>
                <w:rFonts w:ascii="Calibri" w:eastAsia="Times New Roman" w:hAnsi="Calibri" w:cs="Calibri"/>
                <w:color w:val="000000"/>
              </w:rPr>
              <w:lastRenderedPageBreak/>
              <w:t>L</w:t>
            </w:r>
          </w:p>
        </w:tc>
        <w:tc>
          <w:tcPr>
            <w:tcW w:w="709" w:type="dxa"/>
            <w:shd w:val="clear" w:color="auto" w:fill="auto"/>
            <w:noWrap/>
            <w:vAlign w:val="bottom"/>
            <w:hideMark/>
          </w:tcPr>
          <w:p w:rsidR="00250C96" w:rsidRPr="00DC777A" w:rsidRDefault="00250C96" w:rsidP="007347F5">
            <w:pPr>
              <w:spacing w:after="0" w:line="240" w:lineRule="auto"/>
              <w:ind w:left="227"/>
              <w:jc w:val="right"/>
              <w:rPr>
                <w:rFonts w:ascii="Calibri" w:eastAsia="Times New Roman" w:hAnsi="Calibri" w:cs="Calibri"/>
                <w:color w:val="000000"/>
              </w:rPr>
            </w:pPr>
            <w:r w:rsidRPr="00DC777A">
              <w:rPr>
                <w:rFonts w:ascii="Calibri" w:eastAsia="Times New Roman" w:hAnsi="Calibri" w:cs="Calibri"/>
                <w:color w:val="000000"/>
              </w:rPr>
              <w:t>1</w:t>
            </w:r>
          </w:p>
        </w:tc>
        <w:tc>
          <w:tcPr>
            <w:tcW w:w="567" w:type="dxa"/>
            <w:shd w:val="clear" w:color="auto" w:fill="auto"/>
            <w:noWrap/>
            <w:vAlign w:val="bottom"/>
            <w:hideMark/>
          </w:tcPr>
          <w:p w:rsidR="00250C96" w:rsidRPr="00DC777A" w:rsidRDefault="00250C96" w:rsidP="007347F5">
            <w:pPr>
              <w:spacing w:after="0" w:line="240" w:lineRule="auto"/>
              <w:ind w:left="227"/>
              <w:jc w:val="center"/>
              <w:rPr>
                <w:rFonts w:ascii="Calibri" w:eastAsia="Times New Roman" w:hAnsi="Calibri" w:cs="Calibri"/>
                <w:color w:val="000000"/>
              </w:rPr>
            </w:pPr>
            <w:r w:rsidRPr="00DC777A">
              <w:rPr>
                <w:rFonts w:ascii="Calibri" w:eastAsia="Times New Roman" w:hAnsi="Calibri" w:cs="Calibri"/>
                <w:color w:val="000000"/>
              </w:rPr>
              <w:t>-</w:t>
            </w:r>
          </w:p>
        </w:tc>
      </w:tr>
    </w:tbl>
    <w:p w:rsidR="00250C96" w:rsidRPr="00694BC1" w:rsidRDefault="00250C96" w:rsidP="00250C96">
      <w:pPr>
        <w:spacing w:line="240" w:lineRule="auto"/>
        <w:jc w:val="both"/>
        <w:rPr>
          <w:rFonts w:ascii="Times New Roman" w:hAnsi="Times New Roman" w:cs="Times New Roman"/>
        </w:rPr>
      </w:pPr>
      <w:r>
        <w:rPr>
          <w:rFonts w:ascii="Times New Roman" w:hAnsi="Times New Roman" w:cs="Times New Roman"/>
          <w:noProof/>
          <w:sz w:val="24"/>
        </w:rPr>
        <w:drawing>
          <wp:inline distT="0" distB="0" distL="0" distR="0">
            <wp:extent cx="5518785" cy="4155320"/>
            <wp:effectExtent l="19050" t="0" r="5715" b="0"/>
            <wp:docPr id="88" name="Εικόνα 2" descr="C:\Users\New\Desktop\kato gel_22-5-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w\Desktop\kato gel_22-5-2015.Jpg"/>
                    <pic:cNvPicPr>
                      <a:picLocks noChangeAspect="1" noChangeArrowheads="1"/>
                    </pic:cNvPicPr>
                  </pic:nvPicPr>
                  <pic:blipFill>
                    <a:blip r:embed="rId88"/>
                    <a:srcRect/>
                    <a:stretch>
                      <a:fillRect/>
                    </a:stretch>
                  </pic:blipFill>
                  <pic:spPr bwMode="auto">
                    <a:xfrm>
                      <a:off x="0" y="0"/>
                      <a:ext cx="5518785" cy="4155320"/>
                    </a:xfrm>
                    <a:prstGeom prst="rect">
                      <a:avLst/>
                    </a:prstGeom>
                    <a:noFill/>
                    <a:ln w="9525">
                      <a:noFill/>
                      <a:miter lim="800000"/>
                      <a:headEnd/>
                      <a:tailEnd/>
                    </a:ln>
                  </pic:spPr>
                </pic:pic>
              </a:graphicData>
            </a:graphic>
          </wp:inline>
        </w:drawing>
      </w:r>
    </w:p>
    <w:p w:rsidR="00250C96" w:rsidRPr="00A77003" w:rsidRDefault="00250C96" w:rsidP="00250C96">
      <w:pPr>
        <w:rPr>
          <w:rFonts w:ascii="Times New Roman" w:hAnsi="Times New Roman" w:cs="Times New Roman"/>
          <w:sz w:val="24"/>
        </w:rPr>
      </w:pPr>
    </w:p>
    <w:p w:rsidR="00250C96" w:rsidRPr="00A95C16" w:rsidRDefault="00250C96" w:rsidP="00250C96">
      <w:pPr>
        <w:spacing w:line="240" w:lineRule="auto"/>
        <w:jc w:val="both"/>
        <w:rPr>
          <w:rFonts w:ascii="Times New Roman" w:hAnsi="Times New Roman" w:cs="Times New Roman"/>
        </w:rPr>
      </w:pPr>
      <w:r w:rsidRPr="00250C96">
        <w:rPr>
          <w:rFonts w:ascii="Times New Roman" w:hAnsi="Times New Roman" w:cs="Times New Roman"/>
        </w:rPr>
        <w:t xml:space="preserve">Εικόνα 43. Φωτογραφία ηλεκτροφόρησης, προϊόντα </w:t>
      </w:r>
      <w:r w:rsidRPr="00250C96">
        <w:rPr>
          <w:rFonts w:ascii="Times New Roman" w:hAnsi="Times New Roman" w:cs="Times New Roman"/>
          <w:lang w:val="en-US"/>
        </w:rPr>
        <w:t>PCR</w:t>
      </w:r>
      <w:r w:rsidRPr="00250C96">
        <w:rPr>
          <w:rFonts w:ascii="Times New Roman" w:hAnsi="Times New Roman" w:cs="Times New Roman"/>
        </w:rPr>
        <w:t xml:space="preserve"> σε πήκτωμα αγαρόζης 2%, Διαδρομές→</w:t>
      </w:r>
      <w:r w:rsidRPr="00250C96">
        <w:rPr>
          <w:rFonts w:ascii="Times New Roman" w:hAnsi="Times New Roman" w:cs="Times New Roman"/>
          <w:lang w:val="en-US"/>
        </w:rPr>
        <w:t>L</w:t>
      </w:r>
      <w:r w:rsidRPr="00250C96">
        <w:rPr>
          <w:rFonts w:ascii="Times New Roman" w:hAnsi="Times New Roman" w:cs="Times New Roman"/>
        </w:rPr>
        <w:t>:</w:t>
      </w:r>
      <w:r w:rsidRPr="00250C96">
        <w:rPr>
          <w:rFonts w:ascii="Times New Roman" w:hAnsi="Times New Roman" w:cs="Times New Roman"/>
          <w:lang w:val="en-US"/>
        </w:rPr>
        <w:t>Ladder</w:t>
      </w:r>
      <w:r w:rsidRPr="00250C96">
        <w:rPr>
          <w:rFonts w:ascii="Times New Roman" w:hAnsi="Times New Roman" w:cs="Times New Roman"/>
        </w:rPr>
        <w:t>(100</w:t>
      </w:r>
      <w:r w:rsidRPr="00250C96">
        <w:rPr>
          <w:rFonts w:ascii="Times New Roman" w:hAnsi="Times New Roman" w:cs="Times New Roman"/>
          <w:lang w:val="en-US"/>
        </w:rPr>
        <w:t>bp</w:t>
      </w:r>
      <w:r w:rsidRPr="00250C96">
        <w:rPr>
          <w:rFonts w:ascii="Times New Roman" w:hAnsi="Times New Roman" w:cs="Times New Roman"/>
        </w:rPr>
        <w:t>.), 11, -:αρνητικό δείγμα.</w:t>
      </w:r>
    </w:p>
    <w:p w:rsidR="00250C96" w:rsidRPr="00A95C16" w:rsidRDefault="00250C96" w:rsidP="00250C96">
      <w:pPr>
        <w:spacing w:line="240" w:lineRule="auto"/>
        <w:jc w:val="both"/>
        <w:rPr>
          <w:rFonts w:ascii="Times New Roman" w:hAnsi="Times New Roman" w:cs="Times New Roman"/>
        </w:rPr>
      </w:pPr>
    </w:p>
    <w:p w:rsidR="004A6683" w:rsidRPr="004A6683" w:rsidRDefault="00A77003" w:rsidP="004A6683">
      <w:pPr>
        <w:spacing w:line="360" w:lineRule="auto"/>
        <w:rPr>
          <w:rFonts w:ascii="Times New Roman" w:hAnsi="Times New Roman" w:cs="Times New Roman"/>
          <w:sz w:val="24"/>
        </w:rPr>
      </w:pPr>
      <w:r w:rsidRPr="004A6683">
        <w:rPr>
          <w:rFonts w:ascii="Times New Roman" w:hAnsi="Times New Roman" w:cs="Times New Roman"/>
          <w:sz w:val="24"/>
        </w:rPr>
        <w:t xml:space="preserve">Πρόκειται για ασπρόμαυρες φωτογραφίες </w:t>
      </w:r>
      <w:r w:rsidR="005615D4">
        <w:rPr>
          <w:rFonts w:ascii="Times New Roman" w:hAnsi="Times New Roman" w:cs="Times New Roman"/>
          <w:sz w:val="24"/>
        </w:rPr>
        <w:t xml:space="preserve">πηκτώματος </w:t>
      </w:r>
      <w:r w:rsidRPr="004A6683">
        <w:rPr>
          <w:rFonts w:ascii="Times New Roman" w:hAnsi="Times New Roman" w:cs="Times New Roman"/>
          <w:sz w:val="24"/>
        </w:rPr>
        <w:t xml:space="preserve">αγαρόζης. Για την οπτικοποίηση των θραυσμάτων DNA προσθέσαμε τον παράγοντα χρώσης </w:t>
      </w:r>
      <w:r w:rsidRPr="004A6683">
        <w:rPr>
          <w:rFonts w:ascii="Times New Roman" w:hAnsi="Times New Roman" w:cs="Times New Roman"/>
          <w:sz w:val="24"/>
          <w:lang w:val="en-US"/>
        </w:rPr>
        <w:t>Bromophenolblue</w:t>
      </w:r>
      <w:r w:rsidR="005615D4">
        <w:rPr>
          <w:rFonts w:ascii="Times New Roman" w:hAnsi="Times New Roman" w:cs="Times New Roman"/>
          <w:sz w:val="24"/>
        </w:rPr>
        <w:t xml:space="preserve">  στο πήκτωμα </w:t>
      </w:r>
      <w:r w:rsidRPr="004A6683">
        <w:rPr>
          <w:rFonts w:ascii="Times New Roman" w:hAnsi="Times New Roman" w:cs="Times New Roman"/>
          <w:sz w:val="24"/>
        </w:rPr>
        <w:t>και στο ρυθμιστικό διάλυ</w:t>
      </w:r>
      <w:r w:rsidR="005615D4">
        <w:rPr>
          <w:rFonts w:ascii="Times New Roman" w:hAnsi="Times New Roman" w:cs="Times New Roman"/>
          <w:sz w:val="24"/>
        </w:rPr>
        <w:t>μα. Εκθέσαμε το πήκτωμα</w:t>
      </w:r>
      <w:r w:rsidRPr="004A6683">
        <w:rPr>
          <w:rFonts w:ascii="Times New Roman" w:hAnsi="Times New Roman" w:cs="Times New Roman"/>
          <w:sz w:val="24"/>
        </w:rPr>
        <w:t xml:space="preserve"> σε υπεριώδες φως και είδαμε τις φθορίζουσες ζώνες.  </w:t>
      </w:r>
      <w:r w:rsidR="004A6683" w:rsidRPr="004A6683">
        <w:rPr>
          <w:rFonts w:ascii="Times New Roman" w:hAnsi="Times New Roman" w:cs="Times New Roman"/>
          <w:sz w:val="24"/>
        </w:rPr>
        <w:t xml:space="preserve">Τέλος  φωτογραφήθηκε το </w:t>
      </w:r>
      <w:r w:rsidR="005615D4">
        <w:rPr>
          <w:rFonts w:ascii="Times New Roman" w:hAnsi="Times New Roman" w:cs="Times New Roman"/>
          <w:sz w:val="24"/>
        </w:rPr>
        <w:t xml:space="preserve">πήκτωμα </w:t>
      </w:r>
      <w:r w:rsidR="004A6683" w:rsidRPr="004A6683">
        <w:rPr>
          <w:rFonts w:ascii="Times New Roman" w:hAnsi="Times New Roman" w:cs="Times New Roman"/>
          <w:sz w:val="24"/>
        </w:rPr>
        <w:t>με μια φωτογραφική μηχανή εφοδιασμένη  με</w:t>
      </w:r>
      <w:r w:rsidRPr="004A6683">
        <w:rPr>
          <w:rFonts w:ascii="Times New Roman" w:hAnsi="Times New Roman" w:cs="Times New Roman"/>
          <w:sz w:val="24"/>
        </w:rPr>
        <w:t xml:space="preserve"> φίλτρο UV.</w:t>
      </w:r>
      <w:r w:rsidR="004A6683">
        <w:rPr>
          <w:rFonts w:ascii="Times New Roman" w:hAnsi="Times New Roman" w:cs="Times New Roman"/>
          <w:sz w:val="24"/>
        </w:rPr>
        <w:t xml:space="preserve"> Γενικά περισσότερη ποσότητα </w:t>
      </w:r>
      <w:r w:rsidR="004A6683">
        <w:rPr>
          <w:rFonts w:ascii="Times New Roman" w:hAnsi="Times New Roman" w:cs="Times New Roman"/>
          <w:sz w:val="24"/>
          <w:lang w:val="en-US"/>
        </w:rPr>
        <w:t>DNA</w:t>
      </w:r>
      <w:r w:rsidR="004A6683">
        <w:rPr>
          <w:rFonts w:ascii="Times New Roman" w:hAnsi="Times New Roman" w:cs="Times New Roman"/>
          <w:sz w:val="24"/>
        </w:rPr>
        <w:t xml:space="preserve"> σε μια ζώνη δίνει μεγαλύτερη χρώση στη ζώνη.</w:t>
      </w:r>
    </w:p>
    <w:p w:rsidR="000D7C5B" w:rsidRPr="00FE5369" w:rsidRDefault="004A6683" w:rsidP="00FE5369">
      <w:pPr>
        <w:spacing w:line="360" w:lineRule="auto"/>
        <w:jc w:val="both"/>
        <w:rPr>
          <w:rFonts w:ascii="Times New Roman" w:hAnsi="Times New Roman" w:cs="Times New Roman"/>
        </w:rPr>
      </w:pPr>
      <w:r w:rsidRPr="00FE5369">
        <w:rPr>
          <w:rFonts w:ascii="Times New Roman" w:hAnsi="Times New Roman" w:cs="Times New Roman"/>
          <w:sz w:val="24"/>
        </w:rPr>
        <w:t xml:space="preserve">Στις φωτογραφίες φαίνονται από τα αριστερά προς τα δεξιά, με τη σειρά, τα φθορίζοντα θραύσματα </w:t>
      </w:r>
      <w:r w:rsidR="00FE5369" w:rsidRPr="00FE5369">
        <w:rPr>
          <w:rFonts w:ascii="Times New Roman" w:hAnsi="Times New Roman" w:cs="Times New Roman"/>
          <w:sz w:val="24"/>
          <w:lang w:val="en-US"/>
        </w:rPr>
        <w:t>DNA</w:t>
      </w:r>
      <w:r w:rsidR="00FE5369" w:rsidRPr="00FE5369">
        <w:rPr>
          <w:rFonts w:ascii="Times New Roman" w:hAnsi="Times New Roman" w:cs="Times New Roman"/>
          <w:sz w:val="24"/>
        </w:rPr>
        <w:t xml:space="preserve"> όλων των δειγμάτων</w:t>
      </w:r>
      <w:r w:rsidR="00FE5369">
        <w:rPr>
          <w:rFonts w:ascii="Times New Roman" w:hAnsi="Times New Roman" w:cs="Times New Roman"/>
          <w:sz w:val="24"/>
        </w:rPr>
        <w:t xml:space="preserve">, από το </w:t>
      </w:r>
      <w:r w:rsidR="00FE5369">
        <w:rPr>
          <w:rFonts w:ascii="Times New Roman" w:hAnsi="Times New Roman" w:cs="Times New Roman"/>
          <w:sz w:val="24"/>
          <w:lang w:val="en-US"/>
        </w:rPr>
        <w:t>a</w:t>
      </w:r>
      <w:r w:rsidR="00FE5369">
        <w:rPr>
          <w:rFonts w:ascii="Times New Roman" w:hAnsi="Times New Roman" w:cs="Times New Roman"/>
          <w:sz w:val="24"/>
        </w:rPr>
        <w:t xml:space="preserve">μέχρι και το </w:t>
      </w:r>
      <w:r w:rsidR="00FE5369">
        <w:rPr>
          <w:rFonts w:ascii="Times New Roman" w:hAnsi="Times New Roman" w:cs="Times New Roman"/>
          <w:sz w:val="24"/>
          <w:lang w:val="en-US"/>
        </w:rPr>
        <w:t>k</w:t>
      </w:r>
      <w:r w:rsidR="00FE5369">
        <w:rPr>
          <w:rFonts w:ascii="Times New Roman" w:hAnsi="Times New Roman" w:cs="Times New Roman"/>
          <w:sz w:val="24"/>
        </w:rPr>
        <w:t>το οποίο βρίσκεται στην 2</w:t>
      </w:r>
      <w:r w:rsidR="00FE5369" w:rsidRPr="00FE5369">
        <w:rPr>
          <w:rFonts w:ascii="Times New Roman" w:hAnsi="Times New Roman" w:cs="Times New Roman"/>
          <w:sz w:val="24"/>
          <w:vertAlign w:val="superscript"/>
        </w:rPr>
        <w:t>η</w:t>
      </w:r>
      <w:r w:rsidR="00FE5369">
        <w:rPr>
          <w:rFonts w:ascii="Times New Roman" w:hAnsi="Times New Roman" w:cs="Times New Roman"/>
          <w:sz w:val="24"/>
        </w:rPr>
        <w:t xml:space="preserve"> φωτογραφία. </w:t>
      </w:r>
      <w:r w:rsidR="00FE5369" w:rsidRPr="00FE5369">
        <w:rPr>
          <w:rFonts w:ascii="Times New Roman" w:hAnsi="Times New Roman" w:cs="Times New Roman"/>
          <w:sz w:val="24"/>
        </w:rPr>
        <w:t>Τα μεγαλύτερα</w:t>
      </w:r>
      <w:r w:rsidR="00FE5369">
        <w:rPr>
          <w:rFonts w:ascii="Times New Roman" w:hAnsi="Times New Roman" w:cs="Times New Roman"/>
          <w:sz w:val="24"/>
        </w:rPr>
        <w:t xml:space="preserve"> θραύσματα φθορίζουν πιο έντονα καθώς, </w:t>
      </w:r>
      <w:r w:rsidR="00FE5369" w:rsidRPr="00FE5369">
        <w:rPr>
          <w:rFonts w:ascii="Times New Roman" w:hAnsi="Times New Roman" w:cs="Times New Roman"/>
          <w:sz w:val="24"/>
        </w:rPr>
        <w:t>τα μικρότερα θραύσματα περιλαμβ</w:t>
      </w:r>
      <w:r w:rsidR="00FE5369">
        <w:rPr>
          <w:rFonts w:ascii="Times New Roman" w:hAnsi="Times New Roman" w:cs="Times New Roman"/>
          <w:sz w:val="24"/>
        </w:rPr>
        <w:t xml:space="preserve">άνουν λιγότερη μάζα του DNA, </w:t>
      </w:r>
      <w:r w:rsidR="00FE5369" w:rsidRPr="00FE5369">
        <w:rPr>
          <w:rFonts w:ascii="Times New Roman" w:hAnsi="Times New Roman" w:cs="Times New Roman"/>
          <w:sz w:val="24"/>
        </w:rPr>
        <w:t xml:space="preserve">καταλαμβάνουν λιγότερο </w:t>
      </w:r>
      <w:r w:rsidR="00FE5369">
        <w:rPr>
          <w:rFonts w:ascii="Times New Roman" w:hAnsi="Times New Roman" w:cs="Times New Roman"/>
          <w:sz w:val="24"/>
        </w:rPr>
        <w:t>χρωστική</w:t>
      </w:r>
      <w:r w:rsidR="00FE5369" w:rsidRPr="00FE5369">
        <w:rPr>
          <w:rFonts w:ascii="Times New Roman" w:hAnsi="Times New Roman" w:cs="Times New Roman"/>
          <w:sz w:val="24"/>
        </w:rPr>
        <w:t xml:space="preserve"> και ως εκ τούτου φθορίζουν λιγότερο έντονα. Αυτό είναι ιδιαίτερα εμφανές στη λωρίδα στο δεξί άκρο, το οποίο δείχνει μια «σκάλα» σετ θραυσμάτων DNA (</w:t>
      </w:r>
      <w:r w:rsidR="00FE5369">
        <w:rPr>
          <w:rFonts w:ascii="Times New Roman" w:hAnsi="Times New Roman" w:cs="Times New Roman"/>
          <w:sz w:val="24"/>
          <w:lang w:val="en-US"/>
        </w:rPr>
        <w:t>ladder</w:t>
      </w:r>
      <w:r w:rsidR="00FE5369" w:rsidRPr="00FE5369">
        <w:rPr>
          <w:rFonts w:ascii="Times New Roman" w:hAnsi="Times New Roman" w:cs="Times New Roman"/>
          <w:sz w:val="24"/>
        </w:rPr>
        <w:t xml:space="preserve">) γνωστού </w:t>
      </w:r>
      <w:r w:rsidR="00FE5369" w:rsidRPr="00FE5369">
        <w:rPr>
          <w:rFonts w:ascii="Times New Roman" w:hAnsi="Times New Roman" w:cs="Times New Roman"/>
          <w:sz w:val="24"/>
        </w:rPr>
        <w:lastRenderedPageBreak/>
        <w:t>μεγέθους</w:t>
      </w:r>
      <w:r w:rsidR="00F55C2F">
        <w:rPr>
          <w:rFonts w:ascii="Times New Roman" w:hAnsi="Times New Roman" w:cs="Times New Roman"/>
          <w:sz w:val="24"/>
        </w:rPr>
        <w:t>, στην εργασία 100</w:t>
      </w:r>
      <w:r w:rsidR="00F55C2F">
        <w:rPr>
          <w:rFonts w:ascii="Times New Roman" w:hAnsi="Times New Roman" w:cs="Times New Roman"/>
          <w:sz w:val="24"/>
          <w:lang w:val="en-US"/>
        </w:rPr>
        <w:t>bp</w:t>
      </w:r>
      <w:r w:rsidR="00F55C2F" w:rsidRPr="00F55C2F">
        <w:rPr>
          <w:rFonts w:ascii="Times New Roman" w:hAnsi="Times New Roman" w:cs="Times New Roman"/>
          <w:sz w:val="24"/>
        </w:rPr>
        <w:t xml:space="preserve"> = 100</w:t>
      </w:r>
      <w:r w:rsidR="00F55C2F">
        <w:rPr>
          <w:rFonts w:ascii="Times New Roman" w:hAnsi="Times New Roman" w:cs="Times New Roman"/>
          <w:sz w:val="24"/>
        </w:rPr>
        <w:t xml:space="preserve"> χιλιάδες ζεύγη βάσεων,</w:t>
      </w:r>
      <w:r w:rsidR="00FE5369" w:rsidRPr="00FE5369">
        <w:rPr>
          <w:rFonts w:ascii="Times New Roman" w:hAnsi="Times New Roman" w:cs="Times New Roman"/>
          <w:sz w:val="24"/>
        </w:rPr>
        <w:t xml:space="preserve"> που μπορούν να χρησιμοποιηθούν για την εκτίμη</w:t>
      </w:r>
      <w:r w:rsidR="00FE5369">
        <w:rPr>
          <w:rFonts w:ascii="Times New Roman" w:hAnsi="Times New Roman" w:cs="Times New Roman"/>
          <w:sz w:val="24"/>
        </w:rPr>
        <w:t>ση των μεγεθών των άλλων αγνώστων</w:t>
      </w:r>
      <w:r w:rsidR="00FE5369" w:rsidRPr="00FE5369">
        <w:rPr>
          <w:rFonts w:ascii="Times New Roman" w:hAnsi="Times New Roman" w:cs="Times New Roman"/>
          <w:sz w:val="24"/>
        </w:rPr>
        <w:t xml:space="preserve"> θραυσμάτων.</w:t>
      </w:r>
    </w:p>
    <w:p w:rsidR="00A77003" w:rsidRPr="0068326F" w:rsidRDefault="00A77003" w:rsidP="0068326F">
      <w:pPr>
        <w:rPr>
          <w:rFonts w:ascii="Times New Roman" w:hAnsi="Times New Roman" w:cs="Times New Roman"/>
          <w:sz w:val="24"/>
        </w:rPr>
      </w:pPr>
    </w:p>
    <w:p w:rsidR="000D7C5B" w:rsidRPr="008022CE" w:rsidRDefault="000D7C5B" w:rsidP="000D7C5B">
      <w:pPr>
        <w:pStyle w:val="1"/>
        <w:spacing w:before="0" w:line="360" w:lineRule="auto"/>
        <w:jc w:val="both"/>
        <w:rPr>
          <w:rFonts w:ascii="Times New Roman" w:hAnsi="Times New Roman" w:cs="Times New Roman"/>
          <w:color w:val="auto"/>
          <w:u w:val="single"/>
          <w:lang w:val="en-US"/>
        </w:rPr>
      </w:pPr>
      <w:bookmarkStart w:id="81" w:name="_Toc444014132"/>
      <w:bookmarkStart w:id="82" w:name="_Toc444498823"/>
      <w:r w:rsidRPr="008022CE">
        <w:rPr>
          <w:rFonts w:ascii="Times New Roman" w:hAnsi="Times New Roman" w:cs="Times New Roman"/>
          <w:color w:val="auto"/>
          <w:u w:val="single"/>
        </w:rPr>
        <w:t>ΒΙΒΛΙΟΓΡΑΦΙΑ</w:t>
      </w:r>
      <w:bookmarkEnd w:id="81"/>
      <w:bookmarkEnd w:id="82"/>
    </w:p>
    <w:p w:rsidR="00297526" w:rsidRPr="00297526" w:rsidRDefault="00297526" w:rsidP="00297526">
      <w:pPr>
        <w:rPr>
          <w:lang w:val="en-US"/>
        </w:rPr>
      </w:pP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szCs w:val="24"/>
          <w:lang w:val="en-US"/>
        </w:rPr>
      </w:pPr>
      <w:r w:rsidRPr="00480BB0">
        <w:rPr>
          <w:rFonts w:ascii="Times New Roman" w:hAnsi="Times New Roman" w:cs="Times New Roman"/>
          <w:sz w:val="24"/>
          <w:szCs w:val="24"/>
          <w:lang w:val="en-US"/>
        </w:rPr>
        <w:t>Alloway B.J., 1990. Heavy metals in soil. Blackie Academic and Professional.</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lang w:val="en-US"/>
        </w:rPr>
      </w:pPr>
      <w:r w:rsidRPr="00480BB0">
        <w:rPr>
          <w:rFonts w:ascii="Times New Roman" w:hAnsi="Times New Roman" w:cs="Times New Roman"/>
          <w:sz w:val="24"/>
          <w:lang w:val="en-US"/>
        </w:rPr>
        <w:t>Avery S.V., 1995. Caesium accumulation by microorganisms: uptake mechanisms, cation competition, compartmentalization and toxicity. J. Ind. Microbiol. 14, 76-84.</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lang w:val="en-US"/>
        </w:rPr>
      </w:pPr>
      <w:r w:rsidRPr="00480BB0">
        <w:rPr>
          <w:rFonts w:ascii="Times New Roman" w:hAnsi="Times New Roman" w:cs="Times New Roman"/>
          <w:sz w:val="24"/>
          <w:lang w:val="en-US"/>
        </w:rPr>
        <w:t>Debus K.H., 1990. Mining with microbes. Technol. Rev. 93, 50-57.</w:t>
      </w:r>
    </w:p>
    <w:p w:rsidR="00480BB0" w:rsidRPr="00250C96" w:rsidRDefault="00480BB0" w:rsidP="00297526">
      <w:pPr>
        <w:pStyle w:val="a5"/>
        <w:numPr>
          <w:ilvl w:val="0"/>
          <w:numId w:val="38"/>
        </w:numPr>
        <w:spacing w:line="360" w:lineRule="auto"/>
        <w:ind w:left="450" w:hanging="450"/>
        <w:jc w:val="both"/>
        <w:rPr>
          <w:rFonts w:ascii="Times New Roman" w:hAnsi="Times New Roman" w:cs="Times New Roman"/>
          <w:sz w:val="24"/>
          <w:lang w:val="en-US"/>
        </w:rPr>
      </w:pPr>
      <w:r w:rsidRPr="00250C96">
        <w:rPr>
          <w:rFonts w:ascii="Times New Roman" w:hAnsi="Times New Roman" w:cs="Times New Roman"/>
          <w:sz w:val="24"/>
          <w:lang w:val="en-US"/>
        </w:rPr>
        <w:t xml:space="preserve">Dupont S., Carré-Mlouka A., Descarrega F., Ereskovsky A., Longeon A., Mouray E., Florent I., Bourguet-Kondracki M.L., 2014. Diversity and biological activities of the bacterial community associated with the marine sponge </w:t>
      </w:r>
      <w:r w:rsidRPr="00250C96">
        <w:rPr>
          <w:rFonts w:ascii="Times New Roman" w:hAnsi="Times New Roman" w:cs="Times New Roman"/>
          <w:i/>
          <w:sz w:val="24"/>
          <w:lang w:val="en-US"/>
        </w:rPr>
        <w:t>Phorbastenacior</w:t>
      </w:r>
      <w:r w:rsidRPr="00250C96">
        <w:rPr>
          <w:rFonts w:ascii="Times New Roman" w:hAnsi="Times New Roman" w:cs="Times New Roman"/>
          <w:sz w:val="24"/>
          <w:lang w:val="en-US"/>
        </w:rPr>
        <w:t>. Lett. Appl. Microbiol. 58, 42-52.</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lang w:val="en-US"/>
        </w:rPr>
      </w:pPr>
      <w:r w:rsidRPr="00480BB0">
        <w:rPr>
          <w:rFonts w:ascii="Times New Roman" w:hAnsi="Times New Roman" w:cs="Times New Roman"/>
          <w:sz w:val="24"/>
          <w:lang w:val="en-US"/>
        </w:rPr>
        <w:t>Duxbury T., 2006. Toxicity of heavy metals to soil bacteria.</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lang w:val="en-US"/>
        </w:rPr>
      </w:pPr>
      <w:r w:rsidRPr="00480BB0">
        <w:rPr>
          <w:rFonts w:ascii="Times New Roman" w:hAnsi="Times New Roman" w:cs="Times New Roman"/>
          <w:sz w:val="24"/>
          <w:lang w:val="en-US"/>
        </w:rPr>
        <w:t>Duxbury T., Bicknell B., 2006. Metal- Tolerant bacterial populations from natural and metal-polluted soils.</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szCs w:val="24"/>
          <w:lang w:val="en-US"/>
        </w:rPr>
      </w:pPr>
      <w:r w:rsidRPr="00480BB0">
        <w:rPr>
          <w:rFonts w:ascii="Times New Roman" w:hAnsi="Times New Roman" w:cs="Times New Roman"/>
          <w:sz w:val="24"/>
          <w:szCs w:val="24"/>
          <w:lang w:val="en-US"/>
        </w:rPr>
        <w:t>Fergusson, J.E., 1990. The heavy elements : chemistry, environmental impact and health effects. Pergamon Press.</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lang w:val="en-US"/>
        </w:rPr>
      </w:pPr>
      <w:r w:rsidRPr="00480BB0">
        <w:rPr>
          <w:rFonts w:ascii="Times New Roman" w:hAnsi="Times New Roman" w:cs="Times New Roman"/>
          <w:sz w:val="24"/>
          <w:lang w:val="en-US"/>
        </w:rPr>
        <w:t>Holden J.F. Adams M.W.W., 2003. Microbe-metal interactions in marine hydrothermal environments. Curr. Opinion. Chem. Biol. 7, 160–165.</w:t>
      </w:r>
    </w:p>
    <w:p w:rsidR="00480BB0" w:rsidRPr="00480BB0" w:rsidRDefault="00480BB0" w:rsidP="00297526">
      <w:pPr>
        <w:pStyle w:val="a5"/>
        <w:numPr>
          <w:ilvl w:val="0"/>
          <w:numId w:val="38"/>
        </w:numPr>
        <w:spacing w:after="0" w:line="360" w:lineRule="auto"/>
        <w:ind w:left="450" w:hanging="450"/>
        <w:jc w:val="both"/>
        <w:rPr>
          <w:rFonts w:ascii="Times New Roman" w:hAnsi="Times New Roman" w:cs="Times New Roman"/>
          <w:sz w:val="24"/>
          <w:szCs w:val="24"/>
          <w:lang w:val="en-US"/>
        </w:rPr>
      </w:pPr>
      <w:r w:rsidRPr="00480BB0">
        <w:rPr>
          <w:rFonts w:ascii="Times New Roman" w:hAnsi="Times New Roman" w:cs="Times New Roman"/>
          <w:sz w:val="24"/>
          <w:szCs w:val="24"/>
          <w:lang w:val="en-US"/>
        </w:rPr>
        <w:t>Holm, P.E., Anderson, B.B.H., Christensen, T.H., 1996. Cadmium solubility in aerobicsoils. Soil Sci. Soc. Am. J. 60, 775–780.</w:t>
      </w:r>
    </w:p>
    <w:p w:rsidR="00480BB0" w:rsidRPr="00480BB0" w:rsidRDefault="00781ADD" w:rsidP="00297526">
      <w:pPr>
        <w:pStyle w:val="a5"/>
        <w:numPr>
          <w:ilvl w:val="0"/>
          <w:numId w:val="38"/>
        </w:numPr>
        <w:spacing w:after="0" w:line="360" w:lineRule="auto"/>
        <w:ind w:left="450" w:hanging="450"/>
        <w:jc w:val="both"/>
        <w:rPr>
          <w:rFonts w:ascii="Times New Roman" w:hAnsi="Times New Roman" w:cs="Times New Roman"/>
          <w:sz w:val="24"/>
          <w:szCs w:val="24"/>
          <w:lang w:val="en-US"/>
        </w:rPr>
      </w:pPr>
      <w:hyperlink r:id="rId89" w:history="1">
        <w:r w:rsidR="00480BB0" w:rsidRPr="00480BB0">
          <w:rPr>
            <w:rStyle w:val="-"/>
            <w:rFonts w:ascii="Times New Roman" w:hAnsi="Times New Roman" w:cs="Times New Roman"/>
            <w:sz w:val="24"/>
            <w:szCs w:val="24"/>
            <w:lang w:val="en-US"/>
          </w:rPr>
          <w:t>http://esdac.jrc.ec.europa.eu/ESDB_Archive/eusoils_docs/other/EUR26102EN.pdf</w:t>
        </w:r>
      </w:hyperlink>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lang w:val="en-US"/>
        </w:rPr>
      </w:pPr>
      <w:r w:rsidRPr="00480BB0">
        <w:rPr>
          <w:rFonts w:ascii="Times New Roman" w:hAnsi="Times New Roman" w:cs="Times New Roman"/>
          <w:sz w:val="24"/>
          <w:lang w:val="en-US"/>
        </w:rPr>
        <w:t>Khan S., Hesham A., Qiao M., Shafigur R., He J.Z., 2010. Effects of Cd and Pb on soil microbial community structure and activities. Environ. Sci. Pollut. Res. 17, 288–296.</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lang w:val="en-US"/>
        </w:rPr>
      </w:pPr>
      <w:r w:rsidRPr="00480BB0">
        <w:rPr>
          <w:rFonts w:ascii="Times New Roman" w:hAnsi="Times New Roman" w:cs="Times New Roman"/>
          <w:sz w:val="24"/>
          <w:lang w:val="en-US"/>
        </w:rPr>
        <w:t>Kong, I.C., 1998. Metal toxicity on the dechlorination of monochlorophenols in fresh and acclimated anaerobic sediment slurries. Water Sci. Technol. 38, 143-150.</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lang w:val="en-US"/>
        </w:rPr>
      </w:pPr>
      <w:r w:rsidRPr="00480BB0">
        <w:rPr>
          <w:rFonts w:ascii="Times New Roman" w:hAnsi="Times New Roman" w:cs="Times New Roman"/>
          <w:sz w:val="24"/>
          <w:lang w:val="en-US"/>
        </w:rPr>
        <w:t>Kudo, A., Fujikawa, Y., Miyahara, S., Zheng, J., Takigami, H., Sugahara, M., et al., 1998.  Lessons from Minamata mercury pollution. Japan- after a continuous 22 years of observation. Water Sci. Technol. 38, 187-193.</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szCs w:val="24"/>
          <w:lang w:val="en-US"/>
        </w:rPr>
      </w:pPr>
      <w:r w:rsidRPr="00480BB0">
        <w:rPr>
          <w:rFonts w:ascii="Times New Roman" w:hAnsi="Times New Roman" w:cs="Times New Roman"/>
          <w:sz w:val="24"/>
          <w:szCs w:val="24"/>
          <w:lang w:val="en-US"/>
        </w:rPr>
        <w:lastRenderedPageBreak/>
        <w:t>Maier R.M., Pepper I.L., Gerba C.P., 2009. Environmental Microbiology, 2</w:t>
      </w:r>
      <w:r w:rsidRPr="00480BB0">
        <w:rPr>
          <w:rFonts w:ascii="Times New Roman" w:hAnsi="Times New Roman" w:cs="Times New Roman"/>
          <w:sz w:val="24"/>
          <w:szCs w:val="24"/>
          <w:vertAlign w:val="superscript"/>
          <w:lang w:val="en-US"/>
        </w:rPr>
        <w:t>nd</w:t>
      </w:r>
      <w:r w:rsidRPr="00480BB0">
        <w:rPr>
          <w:rFonts w:ascii="Times New Roman" w:hAnsi="Times New Roman" w:cs="Times New Roman"/>
          <w:sz w:val="24"/>
          <w:szCs w:val="24"/>
          <w:lang w:val="en-US"/>
        </w:rPr>
        <w:t xml:space="preserve"> edition, Academic Press.</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lang w:val="en-US"/>
        </w:rPr>
      </w:pPr>
      <w:r w:rsidRPr="00480BB0">
        <w:rPr>
          <w:rFonts w:ascii="Times New Roman" w:hAnsi="Times New Roman" w:cs="Times New Roman"/>
          <w:sz w:val="24"/>
          <w:lang w:val="en-US"/>
        </w:rPr>
        <w:t>Maier, R.M., Soberon-Chavez, G., 2000. Pseudomonas aeruginosa rhamnolipids: biosynthesis and potential applications. Appl. Microbiol. Biotechnol. 54, 625-633.</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szCs w:val="24"/>
          <w:lang w:val="en-US"/>
        </w:rPr>
      </w:pPr>
      <w:r w:rsidRPr="00480BB0">
        <w:rPr>
          <w:rFonts w:ascii="Times New Roman" w:hAnsi="Times New Roman" w:cs="Times New Roman"/>
          <w:sz w:val="24"/>
          <w:szCs w:val="24"/>
          <w:lang w:val="en-US"/>
        </w:rPr>
        <w:t>Pan J., Yu L., 2011. Effects of Cd or/and Pb on soil enzyme activities and microbial community structure. Ecol. Eng. 37, 1889–1894.</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lang w:val="en-US"/>
        </w:rPr>
      </w:pPr>
      <w:r w:rsidRPr="00480BB0">
        <w:rPr>
          <w:rFonts w:ascii="Times New Roman" w:hAnsi="Times New Roman" w:cs="Times New Roman"/>
          <w:sz w:val="24"/>
          <w:lang w:val="en-US"/>
        </w:rPr>
        <w:t>Roane T.M., Kellogg S.T., 1996. Characterization of bacterial communities in heavy metal contaminated soils. Can. J. Microbiol. 42, 593-603.</w:t>
      </w:r>
    </w:p>
    <w:p w:rsidR="00480BB0" w:rsidRDefault="00480BB0" w:rsidP="00297526">
      <w:pPr>
        <w:pStyle w:val="a5"/>
        <w:numPr>
          <w:ilvl w:val="0"/>
          <w:numId w:val="38"/>
        </w:numPr>
        <w:spacing w:after="0" w:line="360" w:lineRule="auto"/>
        <w:ind w:left="450" w:hanging="450"/>
        <w:jc w:val="both"/>
        <w:rPr>
          <w:rFonts w:ascii="Times New Roman" w:hAnsi="Times New Roman" w:cs="Times New Roman"/>
          <w:sz w:val="24"/>
          <w:szCs w:val="24"/>
          <w:lang w:val="en-US"/>
        </w:rPr>
      </w:pPr>
      <w:r w:rsidRPr="00480BB0">
        <w:rPr>
          <w:rFonts w:ascii="Times New Roman" w:hAnsi="Times New Roman" w:cs="Times New Roman"/>
          <w:sz w:val="24"/>
          <w:szCs w:val="24"/>
          <w:lang w:val="en-US"/>
        </w:rPr>
        <w:t>Schiewer S., Volesky B., 2000.Biosorption by marine algae. In: ValdesJJ (ed) Remediation. Kluwer, Dordrecht</w:t>
      </w:r>
      <w:r>
        <w:rPr>
          <w:rFonts w:ascii="Times New Roman" w:hAnsi="Times New Roman" w:cs="Times New Roman"/>
          <w:sz w:val="24"/>
          <w:szCs w:val="24"/>
          <w:lang w:val="en-US"/>
        </w:rPr>
        <w:t>.</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szCs w:val="24"/>
          <w:lang w:val="en-US"/>
        </w:rPr>
      </w:pPr>
      <w:r w:rsidRPr="00480BB0">
        <w:rPr>
          <w:rFonts w:ascii="Times New Roman" w:hAnsi="Times New Roman" w:cs="Times New Roman"/>
          <w:sz w:val="24"/>
          <w:szCs w:val="24"/>
          <w:lang w:val="en-US"/>
        </w:rPr>
        <w:t xml:space="preserve">TóthG., Hermann </w:t>
      </w:r>
      <w:r w:rsidRPr="00480BB0">
        <w:rPr>
          <w:rFonts w:ascii="Times New Roman" w:hAnsi="Times New Roman" w:cs="Times New Roman"/>
          <w:sz w:val="24"/>
          <w:szCs w:val="24"/>
        </w:rPr>
        <w:t>Τ</w:t>
      </w:r>
      <w:r w:rsidRPr="00480BB0">
        <w:rPr>
          <w:rFonts w:ascii="Times New Roman" w:hAnsi="Times New Roman" w:cs="Times New Roman"/>
          <w:sz w:val="24"/>
          <w:szCs w:val="24"/>
          <w:lang w:val="en-US"/>
        </w:rPr>
        <w:t>., Da Silva M.R., Montanarella L., 2016. Heavy metals in agricultural soils of the European Union with implications for food safety. Environ Int. 88, 299-309.</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szCs w:val="24"/>
          <w:lang w:val="en-US"/>
        </w:rPr>
      </w:pPr>
      <w:r w:rsidRPr="00480BB0">
        <w:rPr>
          <w:rFonts w:ascii="Times New Roman" w:hAnsi="Times New Roman" w:cs="Times New Roman"/>
          <w:sz w:val="24"/>
          <w:szCs w:val="24"/>
          <w:lang w:val="en-US"/>
        </w:rPr>
        <w:t>Zhang Y., Zhang X., Zhang H., He Q., Zhou Q., Su Z., Zhang C., 2009. Responses of soil bacteria to long-term and short-term cadmium stress as revealed by microbial community analysis. Bull. Environ. Contam. Toxicol. 82, 367–372.</w:t>
      </w:r>
    </w:p>
    <w:p w:rsidR="00297526" w:rsidRPr="00480BB0" w:rsidRDefault="00297526" w:rsidP="00297526">
      <w:pPr>
        <w:pStyle w:val="a5"/>
        <w:numPr>
          <w:ilvl w:val="0"/>
          <w:numId w:val="38"/>
        </w:numPr>
        <w:spacing w:line="360" w:lineRule="auto"/>
        <w:ind w:left="450" w:hanging="450"/>
        <w:jc w:val="both"/>
        <w:rPr>
          <w:rFonts w:ascii="Times New Roman" w:hAnsi="Times New Roman" w:cs="Times New Roman"/>
          <w:sz w:val="24"/>
          <w:szCs w:val="24"/>
        </w:rPr>
      </w:pPr>
      <w:r w:rsidRPr="00480BB0">
        <w:rPr>
          <w:rFonts w:ascii="Times New Roman" w:hAnsi="Times New Roman" w:cs="Times New Roman"/>
          <w:sz w:val="24"/>
          <w:szCs w:val="24"/>
        </w:rPr>
        <w:t>Κανελλάκης Σ., 2003. Η επίδραση των φυσικοχηµικών ιδιοτήτων του εδάφους στη ρύπανση από βαρέα µέταλλα. Μεταπτυχιακή διατριβή: Γεωπονικό πανεπιστήµιο Αθηνών.</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szCs w:val="24"/>
        </w:rPr>
      </w:pPr>
      <w:r w:rsidRPr="00480BB0">
        <w:rPr>
          <w:rFonts w:ascii="Times New Roman" w:hAnsi="Times New Roman" w:cs="Times New Roman"/>
          <w:sz w:val="24"/>
          <w:szCs w:val="24"/>
        </w:rPr>
        <w:t>Λουκίδου Μ., 2003. Αποµάκρυνση τοξικών µετάλλων από αραιά διαλύµατα µε την εφαρµογή της βιορρόφησης. ∆ιδακτορική διατριβή: ΤµήµαΧηµείας. AριστοτέλειοΠανεπιστήµιο Θεσσαλονίκης</w:t>
      </w:r>
    </w:p>
    <w:p w:rsidR="00480BB0" w:rsidRPr="00480BB0" w:rsidRDefault="00480BB0" w:rsidP="00297526">
      <w:pPr>
        <w:pStyle w:val="a5"/>
        <w:numPr>
          <w:ilvl w:val="0"/>
          <w:numId w:val="38"/>
        </w:numPr>
        <w:spacing w:line="360" w:lineRule="auto"/>
        <w:ind w:left="450" w:hanging="450"/>
        <w:jc w:val="both"/>
        <w:rPr>
          <w:rFonts w:ascii="Times New Roman" w:hAnsi="Times New Roman" w:cs="Times New Roman"/>
          <w:sz w:val="24"/>
          <w:szCs w:val="24"/>
        </w:rPr>
      </w:pPr>
      <w:r w:rsidRPr="00480BB0">
        <w:rPr>
          <w:rFonts w:ascii="Times New Roman" w:hAnsi="Times New Roman" w:cs="Times New Roman"/>
          <w:sz w:val="24"/>
          <w:szCs w:val="24"/>
        </w:rPr>
        <w:t>Μήτσιος Ι.. 2004. Γονιμότητα Εδαφών Θρεπτικά στοιχεία φυτών: Μακροθρεπτικά, μικροθρεπτικά και βαρέα μέταλλα. Μέθοδοι και εφαρμογές. Zymel, Αθήνα.</w:t>
      </w:r>
    </w:p>
    <w:p w:rsidR="00480BB0" w:rsidRDefault="00480BB0" w:rsidP="00297526">
      <w:pPr>
        <w:pStyle w:val="a5"/>
        <w:numPr>
          <w:ilvl w:val="0"/>
          <w:numId w:val="38"/>
        </w:numPr>
        <w:spacing w:line="360" w:lineRule="auto"/>
        <w:ind w:left="450" w:hanging="450"/>
        <w:jc w:val="both"/>
        <w:rPr>
          <w:rFonts w:ascii="Times New Roman" w:hAnsi="Times New Roman" w:cs="Times New Roman"/>
          <w:sz w:val="24"/>
        </w:rPr>
      </w:pPr>
      <w:r w:rsidRPr="00480BB0">
        <w:rPr>
          <w:rFonts w:ascii="Times New Roman" w:hAnsi="Times New Roman" w:cs="Times New Roman"/>
          <w:sz w:val="24"/>
        </w:rPr>
        <w:t>Περδικάτσης</w:t>
      </w:r>
      <w:r w:rsidRPr="00480BB0">
        <w:rPr>
          <w:rFonts w:ascii="Times New Roman" w:hAnsi="Times New Roman" w:cs="Times New Roman"/>
          <w:sz w:val="24"/>
          <w:lang w:val="en-US"/>
        </w:rPr>
        <w:t>B</w:t>
      </w:r>
      <w:r w:rsidRPr="00480BB0">
        <w:rPr>
          <w:rFonts w:ascii="Times New Roman" w:hAnsi="Times New Roman" w:cs="Times New Roman"/>
          <w:sz w:val="24"/>
        </w:rPr>
        <w:t>., 2003. Αναλυτική Περιβαλλοντική Γεωχηµεία. Πολυτεχνείο Κρήτης.</w:t>
      </w:r>
    </w:p>
    <w:p w:rsidR="00A36784" w:rsidRPr="00A36784" w:rsidRDefault="00A36784" w:rsidP="00297526">
      <w:pPr>
        <w:pStyle w:val="a5"/>
        <w:numPr>
          <w:ilvl w:val="0"/>
          <w:numId w:val="38"/>
        </w:numPr>
        <w:spacing w:line="360" w:lineRule="auto"/>
        <w:ind w:left="450" w:hanging="450"/>
        <w:jc w:val="both"/>
        <w:rPr>
          <w:rFonts w:ascii="Times New Roman" w:hAnsi="Times New Roman" w:cs="Times New Roman"/>
          <w:sz w:val="28"/>
          <w:lang w:val="en-US"/>
        </w:rPr>
      </w:pPr>
      <w:r w:rsidRPr="00A36784">
        <w:rPr>
          <w:rFonts w:ascii="Times New Roman" w:hAnsi="Times New Roman" w:cs="Times New Roman"/>
          <w:sz w:val="24"/>
          <w:szCs w:val="23"/>
          <w:lang w:val="en-US"/>
        </w:rPr>
        <w:t xml:space="preserve">Kumar </w:t>
      </w:r>
      <w:r>
        <w:rPr>
          <w:rFonts w:ascii="Times New Roman" w:hAnsi="Times New Roman" w:cs="Times New Roman"/>
          <w:sz w:val="24"/>
          <w:szCs w:val="23"/>
        </w:rPr>
        <w:t>Α</w:t>
      </w:r>
      <w:r w:rsidRPr="00A36784">
        <w:rPr>
          <w:rFonts w:ascii="Times New Roman" w:hAnsi="Times New Roman" w:cs="Times New Roman"/>
          <w:sz w:val="24"/>
          <w:szCs w:val="23"/>
          <w:lang w:val="en-US"/>
        </w:rPr>
        <w:t>., Bisht B. S., Joshi V. D., and Dhewa T., “Review on Bioremediation of Polluted Environment : A Management Tool,” vol. 1, no. 6, pp. 1079–1093, 2011.</w:t>
      </w:r>
    </w:p>
    <w:p w:rsidR="00A36784" w:rsidRPr="00A36784" w:rsidRDefault="00A36784" w:rsidP="00297526">
      <w:pPr>
        <w:pStyle w:val="a5"/>
        <w:numPr>
          <w:ilvl w:val="0"/>
          <w:numId w:val="38"/>
        </w:numPr>
        <w:spacing w:line="360" w:lineRule="auto"/>
        <w:ind w:left="450" w:hanging="450"/>
        <w:jc w:val="both"/>
        <w:rPr>
          <w:rFonts w:ascii="Times New Roman" w:hAnsi="Times New Roman" w:cs="Times New Roman"/>
          <w:sz w:val="28"/>
          <w:lang w:val="en-US"/>
        </w:rPr>
      </w:pPr>
      <w:r w:rsidRPr="00A36784">
        <w:rPr>
          <w:rFonts w:ascii="Times New Roman" w:hAnsi="Times New Roman" w:cs="Times New Roman"/>
          <w:sz w:val="24"/>
          <w:szCs w:val="23"/>
          <w:lang w:val="en-US"/>
        </w:rPr>
        <w:t xml:space="preserve">Weyens N., Beckers B., Schellingen K., Ceulemans R., Croes S., Janssen J., Haenen S. , Witters N., and Vangronsveld J., “Plant-associated bacteria and their role in the success or failure of metal phytoextraction projects: first observations of a field-related experiment.,” </w:t>
      </w:r>
      <w:r w:rsidRPr="00A36784">
        <w:rPr>
          <w:rFonts w:ascii="Times New Roman" w:hAnsi="Times New Roman" w:cs="Times New Roman"/>
          <w:i/>
          <w:iCs/>
          <w:sz w:val="24"/>
          <w:szCs w:val="23"/>
          <w:lang w:val="en-US"/>
        </w:rPr>
        <w:t>Microb. Biotechnol.</w:t>
      </w:r>
      <w:r w:rsidRPr="00A36784">
        <w:rPr>
          <w:rFonts w:ascii="Times New Roman" w:hAnsi="Times New Roman" w:cs="Times New Roman"/>
          <w:sz w:val="24"/>
          <w:szCs w:val="23"/>
          <w:lang w:val="en-US"/>
        </w:rPr>
        <w:t>, vol. 6, no. 3, pp. 288–99, May 2013</w:t>
      </w:r>
      <w:r w:rsidRPr="00A36784">
        <w:rPr>
          <w:sz w:val="23"/>
          <w:szCs w:val="23"/>
          <w:lang w:val="en-US"/>
        </w:rPr>
        <w:t>.</w:t>
      </w:r>
    </w:p>
    <w:p w:rsidR="00852389" w:rsidRPr="007C6BB3" w:rsidRDefault="00A36784" w:rsidP="006460C6">
      <w:pPr>
        <w:pStyle w:val="a5"/>
        <w:numPr>
          <w:ilvl w:val="0"/>
          <w:numId w:val="38"/>
        </w:numPr>
        <w:spacing w:line="360" w:lineRule="auto"/>
        <w:ind w:left="450" w:hanging="450"/>
        <w:jc w:val="both"/>
        <w:rPr>
          <w:rFonts w:ascii="Times New Roman" w:hAnsi="Times New Roman" w:cs="Times New Roman"/>
          <w:sz w:val="32"/>
          <w:lang w:val="en-US"/>
        </w:rPr>
      </w:pPr>
      <w:r w:rsidRPr="00A36784">
        <w:rPr>
          <w:rFonts w:ascii="Times New Roman" w:hAnsi="Times New Roman" w:cs="Times New Roman"/>
          <w:sz w:val="24"/>
          <w:szCs w:val="23"/>
          <w:lang w:val="en-US"/>
        </w:rPr>
        <w:lastRenderedPageBreak/>
        <w:t xml:space="preserve">Naik M. M. and Dubey S. K., “Lead resistant bacteria: lead resistance mechanisms, their applications in lead bioremediation and biomonitoring.,” </w:t>
      </w:r>
      <w:r w:rsidRPr="00A36784">
        <w:rPr>
          <w:rFonts w:ascii="Times New Roman" w:hAnsi="Times New Roman" w:cs="Times New Roman"/>
          <w:i/>
          <w:iCs/>
          <w:sz w:val="24"/>
          <w:szCs w:val="23"/>
          <w:lang w:val="en-US"/>
        </w:rPr>
        <w:t>Ecotoxicol. Environ. Saf.</w:t>
      </w:r>
      <w:r w:rsidRPr="00A36784">
        <w:rPr>
          <w:rFonts w:ascii="Times New Roman" w:hAnsi="Times New Roman" w:cs="Times New Roman"/>
          <w:sz w:val="24"/>
          <w:szCs w:val="23"/>
          <w:lang w:val="en-US"/>
        </w:rPr>
        <w:t>, vol. 98, pp. 1–7, Dec. 2013.</w:t>
      </w:r>
    </w:p>
    <w:p w:rsidR="007C6BB3" w:rsidRPr="007C6BB3" w:rsidRDefault="007C6BB3" w:rsidP="006460C6">
      <w:pPr>
        <w:pStyle w:val="a5"/>
        <w:numPr>
          <w:ilvl w:val="0"/>
          <w:numId w:val="38"/>
        </w:numPr>
        <w:spacing w:line="360" w:lineRule="auto"/>
        <w:ind w:left="450" w:hanging="450"/>
        <w:jc w:val="both"/>
        <w:rPr>
          <w:rFonts w:ascii="Times New Roman" w:hAnsi="Times New Roman" w:cs="Times New Roman"/>
          <w:sz w:val="24"/>
          <w:szCs w:val="24"/>
          <w:lang w:val="en-US"/>
        </w:rPr>
      </w:pPr>
      <w:r w:rsidRPr="007C6BB3">
        <w:rPr>
          <w:rFonts w:ascii="Times New Roman" w:hAnsi="Times New Roman" w:cs="Times New Roman"/>
          <w:sz w:val="24"/>
          <w:szCs w:val="24"/>
          <w:lang w:val="en-US"/>
        </w:rPr>
        <w:t>Vidali</w:t>
      </w:r>
      <w:r w:rsidRPr="003223EE">
        <w:rPr>
          <w:rFonts w:ascii="Times New Roman" w:hAnsi="Times New Roman" w:cs="Times New Roman"/>
          <w:sz w:val="24"/>
          <w:szCs w:val="24"/>
          <w:lang w:val="en-US"/>
        </w:rPr>
        <w:t xml:space="preserve"> </w:t>
      </w:r>
      <w:r>
        <w:rPr>
          <w:rFonts w:ascii="Times New Roman" w:hAnsi="Times New Roman" w:cs="Times New Roman"/>
          <w:sz w:val="24"/>
          <w:szCs w:val="24"/>
        </w:rPr>
        <w:t>Μ</w:t>
      </w:r>
      <w:r w:rsidRPr="003223EE">
        <w:rPr>
          <w:rFonts w:ascii="Times New Roman" w:hAnsi="Times New Roman" w:cs="Times New Roman"/>
          <w:sz w:val="24"/>
          <w:szCs w:val="24"/>
          <w:lang w:val="en-US"/>
        </w:rPr>
        <w:t>.</w:t>
      </w:r>
      <w:r w:rsidRPr="007C6BB3">
        <w:rPr>
          <w:rFonts w:ascii="Times New Roman" w:hAnsi="Times New Roman" w:cs="Times New Roman"/>
          <w:sz w:val="24"/>
          <w:szCs w:val="24"/>
          <w:lang w:val="en-US"/>
        </w:rPr>
        <w:t xml:space="preserve">, “Bioremediation. An overview,” </w:t>
      </w:r>
      <w:r w:rsidRPr="007C6BB3">
        <w:rPr>
          <w:rFonts w:ascii="Times New Roman" w:hAnsi="Times New Roman" w:cs="Times New Roman"/>
          <w:i/>
          <w:iCs/>
          <w:sz w:val="24"/>
          <w:szCs w:val="24"/>
          <w:lang w:val="en-US"/>
        </w:rPr>
        <w:t xml:space="preserve">Pure Appl. </w:t>
      </w:r>
      <w:r w:rsidRPr="007C6BB3">
        <w:rPr>
          <w:rFonts w:ascii="Times New Roman" w:hAnsi="Times New Roman" w:cs="Times New Roman"/>
          <w:i/>
          <w:iCs/>
          <w:sz w:val="24"/>
          <w:szCs w:val="24"/>
        </w:rPr>
        <w:t>Chem.</w:t>
      </w:r>
      <w:r w:rsidRPr="007C6BB3">
        <w:rPr>
          <w:rFonts w:ascii="Times New Roman" w:hAnsi="Times New Roman" w:cs="Times New Roman"/>
          <w:sz w:val="24"/>
          <w:szCs w:val="24"/>
        </w:rPr>
        <w:t>, vol. 73, no. 7, pp. 1163–1172, 2001.</w:t>
      </w:r>
    </w:p>
    <w:p w:rsidR="007C6BB3" w:rsidRPr="007C6BB3" w:rsidRDefault="007C6BB3" w:rsidP="006460C6">
      <w:pPr>
        <w:pStyle w:val="a5"/>
        <w:numPr>
          <w:ilvl w:val="0"/>
          <w:numId w:val="38"/>
        </w:numPr>
        <w:spacing w:line="360" w:lineRule="auto"/>
        <w:ind w:left="450" w:hanging="450"/>
        <w:jc w:val="both"/>
        <w:rPr>
          <w:rFonts w:ascii="Times New Roman" w:hAnsi="Times New Roman" w:cs="Times New Roman"/>
          <w:sz w:val="24"/>
          <w:szCs w:val="24"/>
          <w:lang w:val="en-US"/>
        </w:rPr>
      </w:pPr>
      <w:r w:rsidRPr="007C6BB3">
        <w:rPr>
          <w:rFonts w:ascii="Times New Roman" w:hAnsi="Times New Roman" w:cs="Times New Roman"/>
          <w:sz w:val="24"/>
          <w:szCs w:val="24"/>
          <w:lang w:val="en-US"/>
        </w:rPr>
        <w:t xml:space="preserve">Agarry S. E., Aremu M. O., and Aworanti O. a., “Biostimulation and Phytoremediation Treatment Strategies of Gasoline-Nickel Co-Contaminated Soil,” </w:t>
      </w:r>
      <w:r w:rsidRPr="007C6BB3">
        <w:rPr>
          <w:rFonts w:ascii="Times New Roman" w:hAnsi="Times New Roman" w:cs="Times New Roman"/>
          <w:i/>
          <w:iCs/>
          <w:sz w:val="24"/>
          <w:szCs w:val="24"/>
          <w:lang w:val="en-US"/>
        </w:rPr>
        <w:t>Soil Sediment Contam. An Int. J.</w:t>
      </w:r>
      <w:r w:rsidRPr="007C6BB3">
        <w:rPr>
          <w:rFonts w:ascii="Times New Roman" w:hAnsi="Times New Roman" w:cs="Times New Roman"/>
          <w:sz w:val="24"/>
          <w:szCs w:val="24"/>
          <w:lang w:val="en-US"/>
        </w:rPr>
        <w:t>, vol. 23, no. 3, pp. 227–244, Jan. 2014.</w:t>
      </w:r>
    </w:p>
    <w:p w:rsidR="00852389" w:rsidRPr="007C6BB3" w:rsidRDefault="00852389" w:rsidP="006460C6">
      <w:pPr>
        <w:jc w:val="both"/>
        <w:rPr>
          <w:rFonts w:ascii="Times New Roman" w:hAnsi="Times New Roman" w:cs="Times New Roman"/>
          <w:sz w:val="24"/>
          <w:lang w:val="en-US"/>
        </w:rPr>
      </w:pPr>
    </w:p>
    <w:p w:rsidR="00915600" w:rsidRPr="007C6BB3" w:rsidRDefault="00915600" w:rsidP="006D43E4">
      <w:pPr>
        <w:rPr>
          <w:rFonts w:ascii="Times New Roman" w:hAnsi="Times New Roman" w:cs="Times New Roman"/>
          <w:sz w:val="28"/>
          <w:szCs w:val="24"/>
          <w:lang w:val="en-US"/>
        </w:rPr>
      </w:pPr>
    </w:p>
    <w:p w:rsidR="000D7C5B" w:rsidRPr="007C6BB3" w:rsidRDefault="000D7C5B" w:rsidP="000D7C5B">
      <w:pPr>
        <w:rPr>
          <w:rFonts w:ascii="Times New Roman" w:hAnsi="Times New Roman" w:cs="Times New Roman"/>
          <w:sz w:val="24"/>
          <w:lang w:val="en-US"/>
        </w:rPr>
      </w:pPr>
    </w:p>
    <w:p w:rsidR="002C16D7" w:rsidRPr="007C6BB3" w:rsidRDefault="002C16D7" w:rsidP="002714D8">
      <w:pPr>
        <w:spacing w:after="0" w:line="360" w:lineRule="auto"/>
        <w:jc w:val="both"/>
        <w:rPr>
          <w:rFonts w:ascii="Times New Roman" w:hAnsi="Times New Roman" w:cs="Times New Roman"/>
          <w:sz w:val="24"/>
          <w:lang w:val="en-US"/>
        </w:rPr>
      </w:pPr>
    </w:p>
    <w:p w:rsidR="00285F93" w:rsidRPr="007C6BB3" w:rsidRDefault="00285F93" w:rsidP="002714D8">
      <w:pPr>
        <w:spacing w:after="0" w:line="360" w:lineRule="auto"/>
        <w:jc w:val="both"/>
        <w:rPr>
          <w:rFonts w:ascii="Times New Roman" w:hAnsi="Times New Roman" w:cs="Times New Roman"/>
          <w:lang w:val="en-US"/>
        </w:rPr>
      </w:pPr>
    </w:p>
    <w:sectPr w:rsidR="00285F93" w:rsidRPr="007C6BB3" w:rsidSect="005A46EC">
      <w:footerReference w:type="default" r:id="rId90"/>
      <w:pgSz w:w="11906" w:h="16838"/>
      <w:pgMar w:top="1440" w:right="1418" w:bottom="1440" w:left="1797" w:header="709" w:footer="709"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F3A18" w:rsidRDefault="00DF3A18" w:rsidP="00023DBD">
      <w:pPr>
        <w:spacing w:after="0" w:line="240" w:lineRule="auto"/>
      </w:pPr>
      <w:r>
        <w:separator/>
      </w:r>
    </w:p>
  </w:endnote>
  <w:endnote w:type="continuationSeparator" w:id="1">
    <w:p w:rsidR="00DF3A18" w:rsidRDefault="00DF3A18" w:rsidP="00023DB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10002FF" w:usb1="4000ACFF" w:usb2="00000009"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1"/>
    <w:family w:val="swiss"/>
    <w:pitch w:val="variable"/>
    <w:sig w:usb0="E0002AFF" w:usb1="C0007843" w:usb2="00000009" w:usb3="00000000" w:csb0="000001FF" w:csb1="00000000"/>
  </w:font>
  <w:font w:name="Palatino Linotype">
    <w:panose1 w:val="02040502050505030304"/>
    <w:charset w:val="A1"/>
    <w:family w:val="roman"/>
    <w:pitch w:val="variable"/>
    <w:sig w:usb0="E0000287" w:usb1="40000013" w:usb2="00000000" w:usb3="00000000" w:csb0="0000019F" w:csb1="00000000"/>
  </w:font>
  <w:font w:name="Century Gothic">
    <w:panose1 w:val="020B0502020202020204"/>
    <w:charset w:val="A1"/>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A1"/>
    <w:family w:val="roman"/>
    <w:pitch w:val="variable"/>
    <w:sig w:usb0="E00002FF" w:usb1="420024FF" w:usb2="00000000" w:usb3="00000000" w:csb0="0000019F" w:csb1="00000000"/>
  </w:font>
  <w:font w:name="Comic Sans MS">
    <w:panose1 w:val="030F0702030302020204"/>
    <w:charset w:val="A1"/>
    <w:family w:val="script"/>
    <w:pitch w:val="variable"/>
    <w:sig w:usb0="00000287" w:usb1="00000000" w:usb2="00000000" w:usb3="00000000" w:csb0="0000009F" w:csb1="00000000"/>
  </w:font>
  <w:font w:name="ComicSansMS">
    <w:altName w:val="Times New Roman"/>
    <w:panose1 w:val="00000000000000000000"/>
    <w:charset w:val="A1"/>
    <w:family w:val="auto"/>
    <w:notTrueType/>
    <w:pitch w:val="default"/>
    <w:sig w:usb0="00000083" w:usb1="00000000" w:usb2="00000000" w:usb3="00000000" w:csb0="0000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34519292"/>
      <w:docPartObj>
        <w:docPartGallery w:val="Page Numbers (Bottom of Page)"/>
        <w:docPartUnique/>
      </w:docPartObj>
    </w:sdtPr>
    <w:sdtContent>
      <w:p w:rsidR="00C76D8F" w:rsidRDefault="00781ADD">
        <w:pPr>
          <w:pStyle w:val="a8"/>
          <w:jc w:val="center"/>
        </w:pPr>
        <w:fldSimple w:instr="PAGE   \* MERGEFORMAT">
          <w:r w:rsidR="00AD0040">
            <w:rPr>
              <w:noProof/>
            </w:rPr>
            <w:t>82</w:t>
          </w:r>
        </w:fldSimple>
      </w:p>
    </w:sdtContent>
  </w:sdt>
  <w:p w:rsidR="00C76D8F" w:rsidRDefault="00C76D8F">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F3A18" w:rsidRDefault="00DF3A18" w:rsidP="00023DBD">
      <w:pPr>
        <w:spacing w:after="0" w:line="240" w:lineRule="auto"/>
      </w:pPr>
      <w:r>
        <w:separator/>
      </w:r>
    </w:p>
  </w:footnote>
  <w:footnote w:type="continuationSeparator" w:id="1">
    <w:p w:rsidR="00DF3A18" w:rsidRDefault="00DF3A18" w:rsidP="00023DB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D50B8E"/>
    <w:multiLevelType w:val="hybridMultilevel"/>
    <w:tmpl w:val="F1B2F0A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5AA78DC"/>
    <w:multiLevelType w:val="hybridMultilevel"/>
    <w:tmpl w:val="BA3E934E"/>
    <w:lvl w:ilvl="0" w:tplc="04080001">
      <w:start w:val="1"/>
      <w:numFmt w:val="bullet"/>
      <w:lvlText w:val=""/>
      <w:lvlJc w:val="left"/>
      <w:pPr>
        <w:ind w:left="770" w:hanging="360"/>
      </w:pPr>
      <w:rPr>
        <w:rFonts w:ascii="Symbol" w:hAnsi="Symbol" w:hint="default"/>
      </w:rPr>
    </w:lvl>
    <w:lvl w:ilvl="1" w:tplc="04080003" w:tentative="1">
      <w:start w:val="1"/>
      <w:numFmt w:val="bullet"/>
      <w:lvlText w:val="o"/>
      <w:lvlJc w:val="left"/>
      <w:pPr>
        <w:ind w:left="1490" w:hanging="360"/>
      </w:pPr>
      <w:rPr>
        <w:rFonts w:ascii="Courier New" w:hAnsi="Courier New" w:cs="Courier New" w:hint="default"/>
      </w:rPr>
    </w:lvl>
    <w:lvl w:ilvl="2" w:tplc="04080005" w:tentative="1">
      <w:start w:val="1"/>
      <w:numFmt w:val="bullet"/>
      <w:lvlText w:val=""/>
      <w:lvlJc w:val="left"/>
      <w:pPr>
        <w:ind w:left="2210" w:hanging="360"/>
      </w:pPr>
      <w:rPr>
        <w:rFonts w:ascii="Wingdings" w:hAnsi="Wingdings" w:hint="default"/>
      </w:rPr>
    </w:lvl>
    <w:lvl w:ilvl="3" w:tplc="04080001" w:tentative="1">
      <w:start w:val="1"/>
      <w:numFmt w:val="bullet"/>
      <w:lvlText w:val=""/>
      <w:lvlJc w:val="left"/>
      <w:pPr>
        <w:ind w:left="2930" w:hanging="360"/>
      </w:pPr>
      <w:rPr>
        <w:rFonts w:ascii="Symbol" w:hAnsi="Symbol" w:hint="default"/>
      </w:rPr>
    </w:lvl>
    <w:lvl w:ilvl="4" w:tplc="04080003" w:tentative="1">
      <w:start w:val="1"/>
      <w:numFmt w:val="bullet"/>
      <w:lvlText w:val="o"/>
      <w:lvlJc w:val="left"/>
      <w:pPr>
        <w:ind w:left="3650" w:hanging="360"/>
      </w:pPr>
      <w:rPr>
        <w:rFonts w:ascii="Courier New" w:hAnsi="Courier New" w:cs="Courier New" w:hint="default"/>
      </w:rPr>
    </w:lvl>
    <w:lvl w:ilvl="5" w:tplc="04080005" w:tentative="1">
      <w:start w:val="1"/>
      <w:numFmt w:val="bullet"/>
      <w:lvlText w:val=""/>
      <w:lvlJc w:val="left"/>
      <w:pPr>
        <w:ind w:left="4370" w:hanging="360"/>
      </w:pPr>
      <w:rPr>
        <w:rFonts w:ascii="Wingdings" w:hAnsi="Wingdings" w:hint="default"/>
      </w:rPr>
    </w:lvl>
    <w:lvl w:ilvl="6" w:tplc="04080001" w:tentative="1">
      <w:start w:val="1"/>
      <w:numFmt w:val="bullet"/>
      <w:lvlText w:val=""/>
      <w:lvlJc w:val="left"/>
      <w:pPr>
        <w:ind w:left="5090" w:hanging="360"/>
      </w:pPr>
      <w:rPr>
        <w:rFonts w:ascii="Symbol" w:hAnsi="Symbol" w:hint="default"/>
      </w:rPr>
    </w:lvl>
    <w:lvl w:ilvl="7" w:tplc="04080003" w:tentative="1">
      <w:start w:val="1"/>
      <w:numFmt w:val="bullet"/>
      <w:lvlText w:val="o"/>
      <w:lvlJc w:val="left"/>
      <w:pPr>
        <w:ind w:left="5810" w:hanging="360"/>
      </w:pPr>
      <w:rPr>
        <w:rFonts w:ascii="Courier New" w:hAnsi="Courier New" w:cs="Courier New" w:hint="default"/>
      </w:rPr>
    </w:lvl>
    <w:lvl w:ilvl="8" w:tplc="04080005" w:tentative="1">
      <w:start w:val="1"/>
      <w:numFmt w:val="bullet"/>
      <w:lvlText w:val=""/>
      <w:lvlJc w:val="left"/>
      <w:pPr>
        <w:ind w:left="6530" w:hanging="360"/>
      </w:pPr>
      <w:rPr>
        <w:rFonts w:ascii="Wingdings" w:hAnsi="Wingdings" w:hint="default"/>
      </w:rPr>
    </w:lvl>
  </w:abstractNum>
  <w:abstractNum w:abstractNumId="2">
    <w:nsid w:val="0D54090F"/>
    <w:multiLevelType w:val="hybridMultilevel"/>
    <w:tmpl w:val="6686AD7E"/>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DD56293"/>
    <w:multiLevelType w:val="hybridMultilevel"/>
    <w:tmpl w:val="BD04DC5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10C45A51"/>
    <w:multiLevelType w:val="hybridMultilevel"/>
    <w:tmpl w:val="50AC40E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129A5CCE"/>
    <w:multiLevelType w:val="hybridMultilevel"/>
    <w:tmpl w:val="36B29498"/>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13A976E9"/>
    <w:multiLevelType w:val="hybridMultilevel"/>
    <w:tmpl w:val="2F7C117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1A6F59ED"/>
    <w:multiLevelType w:val="hybridMultilevel"/>
    <w:tmpl w:val="46E2AFB2"/>
    <w:lvl w:ilvl="0" w:tplc="04080001">
      <w:start w:val="1"/>
      <w:numFmt w:val="bullet"/>
      <w:lvlText w:val=""/>
      <w:lvlJc w:val="left"/>
      <w:pPr>
        <w:ind w:left="6450" w:hanging="360"/>
      </w:pPr>
      <w:rPr>
        <w:rFonts w:ascii="Symbol" w:hAnsi="Symbol" w:hint="default"/>
      </w:rPr>
    </w:lvl>
    <w:lvl w:ilvl="1" w:tplc="04080003" w:tentative="1">
      <w:start w:val="1"/>
      <w:numFmt w:val="bullet"/>
      <w:lvlText w:val="o"/>
      <w:lvlJc w:val="left"/>
      <w:pPr>
        <w:ind w:left="7170" w:hanging="360"/>
      </w:pPr>
      <w:rPr>
        <w:rFonts w:ascii="Courier New" w:hAnsi="Courier New" w:cs="Courier New" w:hint="default"/>
      </w:rPr>
    </w:lvl>
    <w:lvl w:ilvl="2" w:tplc="04080005" w:tentative="1">
      <w:start w:val="1"/>
      <w:numFmt w:val="bullet"/>
      <w:lvlText w:val=""/>
      <w:lvlJc w:val="left"/>
      <w:pPr>
        <w:ind w:left="7890" w:hanging="360"/>
      </w:pPr>
      <w:rPr>
        <w:rFonts w:ascii="Wingdings" w:hAnsi="Wingdings" w:hint="default"/>
      </w:rPr>
    </w:lvl>
    <w:lvl w:ilvl="3" w:tplc="04080001" w:tentative="1">
      <w:start w:val="1"/>
      <w:numFmt w:val="bullet"/>
      <w:lvlText w:val=""/>
      <w:lvlJc w:val="left"/>
      <w:pPr>
        <w:ind w:left="8610" w:hanging="360"/>
      </w:pPr>
      <w:rPr>
        <w:rFonts w:ascii="Symbol" w:hAnsi="Symbol" w:hint="default"/>
      </w:rPr>
    </w:lvl>
    <w:lvl w:ilvl="4" w:tplc="04080003" w:tentative="1">
      <w:start w:val="1"/>
      <w:numFmt w:val="bullet"/>
      <w:lvlText w:val="o"/>
      <w:lvlJc w:val="left"/>
      <w:pPr>
        <w:ind w:left="9330" w:hanging="360"/>
      </w:pPr>
      <w:rPr>
        <w:rFonts w:ascii="Courier New" w:hAnsi="Courier New" w:cs="Courier New" w:hint="default"/>
      </w:rPr>
    </w:lvl>
    <w:lvl w:ilvl="5" w:tplc="04080005" w:tentative="1">
      <w:start w:val="1"/>
      <w:numFmt w:val="bullet"/>
      <w:lvlText w:val=""/>
      <w:lvlJc w:val="left"/>
      <w:pPr>
        <w:ind w:left="10050" w:hanging="360"/>
      </w:pPr>
      <w:rPr>
        <w:rFonts w:ascii="Wingdings" w:hAnsi="Wingdings" w:hint="default"/>
      </w:rPr>
    </w:lvl>
    <w:lvl w:ilvl="6" w:tplc="04080001" w:tentative="1">
      <w:start w:val="1"/>
      <w:numFmt w:val="bullet"/>
      <w:lvlText w:val=""/>
      <w:lvlJc w:val="left"/>
      <w:pPr>
        <w:ind w:left="10770" w:hanging="360"/>
      </w:pPr>
      <w:rPr>
        <w:rFonts w:ascii="Symbol" w:hAnsi="Symbol" w:hint="default"/>
      </w:rPr>
    </w:lvl>
    <w:lvl w:ilvl="7" w:tplc="04080003" w:tentative="1">
      <w:start w:val="1"/>
      <w:numFmt w:val="bullet"/>
      <w:lvlText w:val="o"/>
      <w:lvlJc w:val="left"/>
      <w:pPr>
        <w:ind w:left="11490" w:hanging="360"/>
      </w:pPr>
      <w:rPr>
        <w:rFonts w:ascii="Courier New" w:hAnsi="Courier New" w:cs="Courier New" w:hint="default"/>
      </w:rPr>
    </w:lvl>
    <w:lvl w:ilvl="8" w:tplc="04080005" w:tentative="1">
      <w:start w:val="1"/>
      <w:numFmt w:val="bullet"/>
      <w:lvlText w:val=""/>
      <w:lvlJc w:val="left"/>
      <w:pPr>
        <w:ind w:left="12210" w:hanging="360"/>
      </w:pPr>
      <w:rPr>
        <w:rFonts w:ascii="Wingdings" w:hAnsi="Wingdings" w:hint="default"/>
      </w:rPr>
    </w:lvl>
  </w:abstractNum>
  <w:abstractNum w:abstractNumId="8">
    <w:nsid w:val="206D3952"/>
    <w:multiLevelType w:val="hybridMultilevel"/>
    <w:tmpl w:val="7AB60B4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260725BE"/>
    <w:multiLevelType w:val="hybridMultilevel"/>
    <w:tmpl w:val="25243A8A"/>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29BB36C0"/>
    <w:multiLevelType w:val="hybridMultilevel"/>
    <w:tmpl w:val="5A2A56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nsid w:val="29F72793"/>
    <w:multiLevelType w:val="hybridMultilevel"/>
    <w:tmpl w:val="D3367A8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D2068B8"/>
    <w:multiLevelType w:val="hybridMultilevel"/>
    <w:tmpl w:val="351A90C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nsid w:val="2D43214B"/>
    <w:multiLevelType w:val="hybridMultilevel"/>
    <w:tmpl w:val="D8860A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2DD57F85"/>
    <w:multiLevelType w:val="hybridMultilevel"/>
    <w:tmpl w:val="B1CED96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39761100"/>
    <w:multiLevelType w:val="hybridMultilevel"/>
    <w:tmpl w:val="9D622300"/>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nsid w:val="39B64D98"/>
    <w:multiLevelType w:val="hybridMultilevel"/>
    <w:tmpl w:val="F52639F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nsid w:val="3BCA6E50"/>
    <w:multiLevelType w:val="hybridMultilevel"/>
    <w:tmpl w:val="75A4961E"/>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nsid w:val="3C9903EF"/>
    <w:multiLevelType w:val="hybridMultilevel"/>
    <w:tmpl w:val="1B82AA38"/>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nsid w:val="410C1993"/>
    <w:multiLevelType w:val="hybridMultilevel"/>
    <w:tmpl w:val="B63EF9F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4311386D"/>
    <w:multiLevelType w:val="hybridMultilevel"/>
    <w:tmpl w:val="E75E931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439746E3"/>
    <w:multiLevelType w:val="hybridMultilevel"/>
    <w:tmpl w:val="78700568"/>
    <w:lvl w:ilvl="0" w:tplc="04080005">
      <w:start w:val="1"/>
      <w:numFmt w:val="bullet"/>
      <w:lvlText w:val=""/>
      <w:lvlJc w:val="left"/>
      <w:pPr>
        <w:ind w:left="770" w:hanging="360"/>
      </w:pPr>
      <w:rPr>
        <w:rFonts w:ascii="Wingdings" w:hAnsi="Wingdings" w:hint="default"/>
      </w:rPr>
    </w:lvl>
    <w:lvl w:ilvl="1" w:tplc="04080003" w:tentative="1">
      <w:start w:val="1"/>
      <w:numFmt w:val="bullet"/>
      <w:lvlText w:val="o"/>
      <w:lvlJc w:val="left"/>
      <w:pPr>
        <w:ind w:left="1490" w:hanging="360"/>
      </w:pPr>
      <w:rPr>
        <w:rFonts w:ascii="Courier New" w:hAnsi="Courier New" w:cs="Courier New" w:hint="default"/>
      </w:rPr>
    </w:lvl>
    <w:lvl w:ilvl="2" w:tplc="04080005" w:tentative="1">
      <w:start w:val="1"/>
      <w:numFmt w:val="bullet"/>
      <w:lvlText w:val=""/>
      <w:lvlJc w:val="left"/>
      <w:pPr>
        <w:ind w:left="2210" w:hanging="360"/>
      </w:pPr>
      <w:rPr>
        <w:rFonts w:ascii="Wingdings" w:hAnsi="Wingdings" w:hint="default"/>
      </w:rPr>
    </w:lvl>
    <w:lvl w:ilvl="3" w:tplc="04080001" w:tentative="1">
      <w:start w:val="1"/>
      <w:numFmt w:val="bullet"/>
      <w:lvlText w:val=""/>
      <w:lvlJc w:val="left"/>
      <w:pPr>
        <w:ind w:left="2930" w:hanging="360"/>
      </w:pPr>
      <w:rPr>
        <w:rFonts w:ascii="Symbol" w:hAnsi="Symbol" w:hint="default"/>
      </w:rPr>
    </w:lvl>
    <w:lvl w:ilvl="4" w:tplc="04080003" w:tentative="1">
      <w:start w:val="1"/>
      <w:numFmt w:val="bullet"/>
      <w:lvlText w:val="o"/>
      <w:lvlJc w:val="left"/>
      <w:pPr>
        <w:ind w:left="3650" w:hanging="360"/>
      </w:pPr>
      <w:rPr>
        <w:rFonts w:ascii="Courier New" w:hAnsi="Courier New" w:cs="Courier New" w:hint="default"/>
      </w:rPr>
    </w:lvl>
    <w:lvl w:ilvl="5" w:tplc="04080005" w:tentative="1">
      <w:start w:val="1"/>
      <w:numFmt w:val="bullet"/>
      <w:lvlText w:val=""/>
      <w:lvlJc w:val="left"/>
      <w:pPr>
        <w:ind w:left="4370" w:hanging="360"/>
      </w:pPr>
      <w:rPr>
        <w:rFonts w:ascii="Wingdings" w:hAnsi="Wingdings" w:hint="default"/>
      </w:rPr>
    </w:lvl>
    <w:lvl w:ilvl="6" w:tplc="04080001" w:tentative="1">
      <w:start w:val="1"/>
      <w:numFmt w:val="bullet"/>
      <w:lvlText w:val=""/>
      <w:lvlJc w:val="left"/>
      <w:pPr>
        <w:ind w:left="5090" w:hanging="360"/>
      </w:pPr>
      <w:rPr>
        <w:rFonts w:ascii="Symbol" w:hAnsi="Symbol" w:hint="default"/>
      </w:rPr>
    </w:lvl>
    <w:lvl w:ilvl="7" w:tplc="04080003" w:tentative="1">
      <w:start w:val="1"/>
      <w:numFmt w:val="bullet"/>
      <w:lvlText w:val="o"/>
      <w:lvlJc w:val="left"/>
      <w:pPr>
        <w:ind w:left="5810" w:hanging="360"/>
      </w:pPr>
      <w:rPr>
        <w:rFonts w:ascii="Courier New" w:hAnsi="Courier New" w:cs="Courier New" w:hint="default"/>
      </w:rPr>
    </w:lvl>
    <w:lvl w:ilvl="8" w:tplc="04080005" w:tentative="1">
      <w:start w:val="1"/>
      <w:numFmt w:val="bullet"/>
      <w:lvlText w:val=""/>
      <w:lvlJc w:val="left"/>
      <w:pPr>
        <w:ind w:left="6530" w:hanging="360"/>
      </w:pPr>
      <w:rPr>
        <w:rFonts w:ascii="Wingdings" w:hAnsi="Wingdings" w:hint="default"/>
      </w:rPr>
    </w:lvl>
  </w:abstractNum>
  <w:abstractNum w:abstractNumId="22">
    <w:nsid w:val="5204243D"/>
    <w:multiLevelType w:val="hybridMultilevel"/>
    <w:tmpl w:val="BFEEA73A"/>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566C2EB2"/>
    <w:multiLevelType w:val="hybridMultilevel"/>
    <w:tmpl w:val="3F74D13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567645B9"/>
    <w:multiLevelType w:val="hybridMultilevel"/>
    <w:tmpl w:val="FA7E350E"/>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nsid w:val="58766EC9"/>
    <w:multiLevelType w:val="hybridMultilevel"/>
    <w:tmpl w:val="D5E0832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589769CE"/>
    <w:multiLevelType w:val="hybridMultilevel"/>
    <w:tmpl w:val="98C4FFBE"/>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7">
    <w:nsid w:val="5D624F85"/>
    <w:multiLevelType w:val="hybridMultilevel"/>
    <w:tmpl w:val="B1BC2A3E"/>
    <w:lvl w:ilvl="0" w:tplc="E51A9F74">
      <w:start w:val="1"/>
      <w:numFmt w:val="bullet"/>
      <w:lvlText w:val=""/>
      <w:lvlJc w:val="left"/>
      <w:pPr>
        <w:ind w:left="720" w:hanging="360"/>
      </w:pPr>
      <w:rPr>
        <w:rFonts w:ascii="Wingdings" w:hAnsi="Wingdings" w:hint="default"/>
        <w:b w:val="0"/>
        <w:i w:val="0"/>
        <w:sz w:val="28"/>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5E2A4A88"/>
    <w:multiLevelType w:val="hybridMultilevel"/>
    <w:tmpl w:val="FE6868F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5E5B00EB"/>
    <w:multiLevelType w:val="hybridMultilevel"/>
    <w:tmpl w:val="D20A5CA2"/>
    <w:lvl w:ilvl="0" w:tplc="E51A9F74">
      <w:start w:val="1"/>
      <w:numFmt w:val="bullet"/>
      <w:lvlText w:val=""/>
      <w:lvlJc w:val="left"/>
      <w:pPr>
        <w:ind w:left="360" w:hanging="360"/>
      </w:pPr>
      <w:rPr>
        <w:rFonts w:ascii="Wingdings" w:hAnsi="Wingdings" w:hint="default"/>
        <w:b w:val="0"/>
        <w:i w:val="0"/>
        <w:sz w:val="28"/>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62A63C10"/>
    <w:multiLevelType w:val="hybridMultilevel"/>
    <w:tmpl w:val="F7284F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63C30C0D"/>
    <w:multiLevelType w:val="hybridMultilevel"/>
    <w:tmpl w:val="241480DC"/>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6E2E1814"/>
    <w:multiLevelType w:val="hybridMultilevel"/>
    <w:tmpl w:val="C1E04B00"/>
    <w:lvl w:ilvl="0" w:tplc="04080001">
      <w:start w:val="1"/>
      <w:numFmt w:val="bullet"/>
      <w:lvlText w:val=""/>
      <w:lvlJc w:val="left"/>
      <w:pPr>
        <w:ind w:left="3585" w:hanging="360"/>
      </w:pPr>
      <w:rPr>
        <w:rFonts w:ascii="Symbol" w:hAnsi="Symbol" w:hint="default"/>
      </w:rPr>
    </w:lvl>
    <w:lvl w:ilvl="1" w:tplc="04080003" w:tentative="1">
      <w:start w:val="1"/>
      <w:numFmt w:val="bullet"/>
      <w:lvlText w:val="o"/>
      <w:lvlJc w:val="left"/>
      <w:pPr>
        <w:ind w:left="4305" w:hanging="360"/>
      </w:pPr>
      <w:rPr>
        <w:rFonts w:ascii="Courier New" w:hAnsi="Courier New" w:cs="Courier New" w:hint="default"/>
      </w:rPr>
    </w:lvl>
    <w:lvl w:ilvl="2" w:tplc="04080005" w:tentative="1">
      <w:start w:val="1"/>
      <w:numFmt w:val="bullet"/>
      <w:lvlText w:val=""/>
      <w:lvlJc w:val="left"/>
      <w:pPr>
        <w:ind w:left="5025" w:hanging="360"/>
      </w:pPr>
      <w:rPr>
        <w:rFonts w:ascii="Wingdings" w:hAnsi="Wingdings" w:hint="default"/>
      </w:rPr>
    </w:lvl>
    <w:lvl w:ilvl="3" w:tplc="04080001" w:tentative="1">
      <w:start w:val="1"/>
      <w:numFmt w:val="bullet"/>
      <w:lvlText w:val=""/>
      <w:lvlJc w:val="left"/>
      <w:pPr>
        <w:ind w:left="5745" w:hanging="360"/>
      </w:pPr>
      <w:rPr>
        <w:rFonts w:ascii="Symbol" w:hAnsi="Symbol" w:hint="default"/>
      </w:rPr>
    </w:lvl>
    <w:lvl w:ilvl="4" w:tplc="04080003" w:tentative="1">
      <w:start w:val="1"/>
      <w:numFmt w:val="bullet"/>
      <w:lvlText w:val="o"/>
      <w:lvlJc w:val="left"/>
      <w:pPr>
        <w:ind w:left="6465" w:hanging="360"/>
      </w:pPr>
      <w:rPr>
        <w:rFonts w:ascii="Courier New" w:hAnsi="Courier New" w:cs="Courier New" w:hint="default"/>
      </w:rPr>
    </w:lvl>
    <w:lvl w:ilvl="5" w:tplc="04080005" w:tentative="1">
      <w:start w:val="1"/>
      <w:numFmt w:val="bullet"/>
      <w:lvlText w:val=""/>
      <w:lvlJc w:val="left"/>
      <w:pPr>
        <w:ind w:left="7185" w:hanging="360"/>
      </w:pPr>
      <w:rPr>
        <w:rFonts w:ascii="Wingdings" w:hAnsi="Wingdings" w:hint="default"/>
      </w:rPr>
    </w:lvl>
    <w:lvl w:ilvl="6" w:tplc="04080001" w:tentative="1">
      <w:start w:val="1"/>
      <w:numFmt w:val="bullet"/>
      <w:lvlText w:val=""/>
      <w:lvlJc w:val="left"/>
      <w:pPr>
        <w:ind w:left="7905" w:hanging="360"/>
      </w:pPr>
      <w:rPr>
        <w:rFonts w:ascii="Symbol" w:hAnsi="Symbol" w:hint="default"/>
      </w:rPr>
    </w:lvl>
    <w:lvl w:ilvl="7" w:tplc="04080003" w:tentative="1">
      <w:start w:val="1"/>
      <w:numFmt w:val="bullet"/>
      <w:lvlText w:val="o"/>
      <w:lvlJc w:val="left"/>
      <w:pPr>
        <w:ind w:left="8625" w:hanging="360"/>
      </w:pPr>
      <w:rPr>
        <w:rFonts w:ascii="Courier New" w:hAnsi="Courier New" w:cs="Courier New" w:hint="default"/>
      </w:rPr>
    </w:lvl>
    <w:lvl w:ilvl="8" w:tplc="04080005" w:tentative="1">
      <w:start w:val="1"/>
      <w:numFmt w:val="bullet"/>
      <w:lvlText w:val=""/>
      <w:lvlJc w:val="left"/>
      <w:pPr>
        <w:ind w:left="9345" w:hanging="360"/>
      </w:pPr>
      <w:rPr>
        <w:rFonts w:ascii="Wingdings" w:hAnsi="Wingdings" w:hint="default"/>
      </w:rPr>
    </w:lvl>
  </w:abstractNum>
  <w:abstractNum w:abstractNumId="33">
    <w:nsid w:val="6E94634F"/>
    <w:multiLevelType w:val="hybridMultilevel"/>
    <w:tmpl w:val="3EA23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32A633E"/>
    <w:multiLevelType w:val="hybridMultilevel"/>
    <w:tmpl w:val="09B6F97C"/>
    <w:lvl w:ilvl="0" w:tplc="0408000B">
      <w:start w:val="1"/>
      <w:numFmt w:val="bullet"/>
      <w:lvlText w:val=""/>
      <w:lvlJc w:val="left"/>
      <w:pPr>
        <w:ind w:left="770" w:hanging="360"/>
      </w:pPr>
      <w:rPr>
        <w:rFonts w:ascii="Wingdings" w:hAnsi="Wingdings" w:hint="default"/>
      </w:rPr>
    </w:lvl>
    <w:lvl w:ilvl="1" w:tplc="04080003" w:tentative="1">
      <w:start w:val="1"/>
      <w:numFmt w:val="bullet"/>
      <w:lvlText w:val="o"/>
      <w:lvlJc w:val="left"/>
      <w:pPr>
        <w:ind w:left="1490" w:hanging="360"/>
      </w:pPr>
      <w:rPr>
        <w:rFonts w:ascii="Courier New" w:hAnsi="Courier New" w:cs="Courier New" w:hint="default"/>
      </w:rPr>
    </w:lvl>
    <w:lvl w:ilvl="2" w:tplc="04080005" w:tentative="1">
      <w:start w:val="1"/>
      <w:numFmt w:val="bullet"/>
      <w:lvlText w:val=""/>
      <w:lvlJc w:val="left"/>
      <w:pPr>
        <w:ind w:left="2210" w:hanging="360"/>
      </w:pPr>
      <w:rPr>
        <w:rFonts w:ascii="Wingdings" w:hAnsi="Wingdings" w:hint="default"/>
      </w:rPr>
    </w:lvl>
    <w:lvl w:ilvl="3" w:tplc="04080001" w:tentative="1">
      <w:start w:val="1"/>
      <w:numFmt w:val="bullet"/>
      <w:lvlText w:val=""/>
      <w:lvlJc w:val="left"/>
      <w:pPr>
        <w:ind w:left="2930" w:hanging="360"/>
      </w:pPr>
      <w:rPr>
        <w:rFonts w:ascii="Symbol" w:hAnsi="Symbol" w:hint="default"/>
      </w:rPr>
    </w:lvl>
    <w:lvl w:ilvl="4" w:tplc="04080003" w:tentative="1">
      <w:start w:val="1"/>
      <w:numFmt w:val="bullet"/>
      <w:lvlText w:val="o"/>
      <w:lvlJc w:val="left"/>
      <w:pPr>
        <w:ind w:left="3650" w:hanging="360"/>
      </w:pPr>
      <w:rPr>
        <w:rFonts w:ascii="Courier New" w:hAnsi="Courier New" w:cs="Courier New" w:hint="default"/>
      </w:rPr>
    </w:lvl>
    <w:lvl w:ilvl="5" w:tplc="04080005" w:tentative="1">
      <w:start w:val="1"/>
      <w:numFmt w:val="bullet"/>
      <w:lvlText w:val=""/>
      <w:lvlJc w:val="left"/>
      <w:pPr>
        <w:ind w:left="4370" w:hanging="360"/>
      </w:pPr>
      <w:rPr>
        <w:rFonts w:ascii="Wingdings" w:hAnsi="Wingdings" w:hint="default"/>
      </w:rPr>
    </w:lvl>
    <w:lvl w:ilvl="6" w:tplc="04080001" w:tentative="1">
      <w:start w:val="1"/>
      <w:numFmt w:val="bullet"/>
      <w:lvlText w:val=""/>
      <w:lvlJc w:val="left"/>
      <w:pPr>
        <w:ind w:left="5090" w:hanging="360"/>
      </w:pPr>
      <w:rPr>
        <w:rFonts w:ascii="Symbol" w:hAnsi="Symbol" w:hint="default"/>
      </w:rPr>
    </w:lvl>
    <w:lvl w:ilvl="7" w:tplc="04080003" w:tentative="1">
      <w:start w:val="1"/>
      <w:numFmt w:val="bullet"/>
      <w:lvlText w:val="o"/>
      <w:lvlJc w:val="left"/>
      <w:pPr>
        <w:ind w:left="5810" w:hanging="360"/>
      </w:pPr>
      <w:rPr>
        <w:rFonts w:ascii="Courier New" w:hAnsi="Courier New" w:cs="Courier New" w:hint="default"/>
      </w:rPr>
    </w:lvl>
    <w:lvl w:ilvl="8" w:tplc="04080005" w:tentative="1">
      <w:start w:val="1"/>
      <w:numFmt w:val="bullet"/>
      <w:lvlText w:val=""/>
      <w:lvlJc w:val="left"/>
      <w:pPr>
        <w:ind w:left="6530" w:hanging="360"/>
      </w:pPr>
      <w:rPr>
        <w:rFonts w:ascii="Wingdings" w:hAnsi="Wingdings" w:hint="default"/>
      </w:rPr>
    </w:lvl>
  </w:abstractNum>
  <w:abstractNum w:abstractNumId="35">
    <w:nsid w:val="7492510B"/>
    <w:multiLevelType w:val="hybridMultilevel"/>
    <w:tmpl w:val="D49842D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6">
    <w:nsid w:val="78B341B8"/>
    <w:multiLevelType w:val="hybridMultilevel"/>
    <w:tmpl w:val="EB002410"/>
    <w:lvl w:ilvl="0" w:tplc="04080001">
      <w:start w:val="1"/>
      <w:numFmt w:val="bullet"/>
      <w:lvlText w:val=""/>
      <w:lvlJc w:val="left"/>
      <w:pPr>
        <w:ind w:left="1490" w:hanging="360"/>
      </w:pPr>
      <w:rPr>
        <w:rFonts w:ascii="Symbol" w:hAnsi="Symbol" w:hint="default"/>
      </w:rPr>
    </w:lvl>
    <w:lvl w:ilvl="1" w:tplc="04080003" w:tentative="1">
      <w:start w:val="1"/>
      <w:numFmt w:val="bullet"/>
      <w:lvlText w:val="o"/>
      <w:lvlJc w:val="left"/>
      <w:pPr>
        <w:ind w:left="2210" w:hanging="360"/>
      </w:pPr>
      <w:rPr>
        <w:rFonts w:ascii="Courier New" w:hAnsi="Courier New" w:cs="Courier New" w:hint="default"/>
      </w:rPr>
    </w:lvl>
    <w:lvl w:ilvl="2" w:tplc="04080005" w:tentative="1">
      <w:start w:val="1"/>
      <w:numFmt w:val="bullet"/>
      <w:lvlText w:val=""/>
      <w:lvlJc w:val="left"/>
      <w:pPr>
        <w:ind w:left="2930" w:hanging="360"/>
      </w:pPr>
      <w:rPr>
        <w:rFonts w:ascii="Wingdings" w:hAnsi="Wingdings" w:hint="default"/>
      </w:rPr>
    </w:lvl>
    <w:lvl w:ilvl="3" w:tplc="04080001" w:tentative="1">
      <w:start w:val="1"/>
      <w:numFmt w:val="bullet"/>
      <w:lvlText w:val=""/>
      <w:lvlJc w:val="left"/>
      <w:pPr>
        <w:ind w:left="3650" w:hanging="360"/>
      </w:pPr>
      <w:rPr>
        <w:rFonts w:ascii="Symbol" w:hAnsi="Symbol" w:hint="default"/>
      </w:rPr>
    </w:lvl>
    <w:lvl w:ilvl="4" w:tplc="04080003" w:tentative="1">
      <w:start w:val="1"/>
      <w:numFmt w:val="bullet"/>
      <w:lvlText w:val="o"/>
      <w:lvlJc w:val="left"/>
      <w:pPr>
        <w:ind w:left="4370" w:hanging="360"/>
      </w:pPr>
      <w:rPr>
        <w:rFonts w:ascii="Courier New" w:hAnsi="Courier New" w:cs="Courier New" w:hint="default"/>
      </w:rPr>
    </w:lvl>
    <w:lvl w:ilvl="5" w:tplc="04080005" w:tentative="1">
      <w:start w:val="1"/>
      <w:numFmt w:val="bullet"/>
      <w:lvlText w:val=""/>
      <w:lvlJc w:val="left"/>
      <w:pPr>
        <w:ind w:left="5090" w:hanging="360"/>
      </w:pPr>
      <w:rPr>
        <w:rFonts w:ascii="Wingdings" w:hAnsi="Wingdings" w:hint="default"/>
      </w:rPr>
    </w:lvl>
    <w:lvl w:ilvl="6" w:tplc="04080001" w:tentative="1">
      <w:start w:val="1"/>
      <w:numFmt w:val="bullet"/>
      <w:lvlText w:val=""/>
      <w:lvlJc w:val="left"/>
      <w:pPr>
        <w:ind w:left="5810" w:hanging="360"/>
      </w:pPr>
      <w:rPr>
        <w:rFonts w:ascii="Symbol" w:hAnsi="Symbol" w:hint="default"/>
      </w:rPr>
    </w:lvl>
    <w:lvl w:ilvl="7" w:tplc="04080003" w:tentative="1">
      <w:start w:val="1"/>
      <w:numFmt w:val="bullet"/>
      <w:lvlText w:val="o"/>
      <w:lvlJc w:val="left"/>
      <w:pPr>
        <w:ind w:left="6530" w:hanging="360"/>
      </w:pPr>
      <w:rPr>
        <w:rFonts w:ascii="Courier New" w:hAnsi="Courier New" w:cs="Courier New" w:hint="default"/>
      </w:rPr>
    </w:lvl>
    <w:lvl w:ilvl="8" w:tplc="04080005" w:tentative="1">
      <w:start w:val="1"/>
      <w:numFmt w:val="bullet"/>
      <w:lvlText w:val=""/>
      <w:lvlJc w:val="left"/>
      <w:pPr>
        <w:ind w:left="7250" w:hanging="360"/>
      </w:pPr>
      <w:rPr>
        <w:rFonts w:ascii="Wingdings" w:hAnsi="Wingdings" w:hint="default"/>
      </w:rPr>
    </w:lvl>
  </w:abstractNum>
  <w:abstractNum w:abstractNumId="37">
    <w:nsid w:val="79935F9E"/>
    <w:multiLevelType w:val="hybridMultilevel"/>
    <w:tmpl w:val="EAE60108"/>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7A7664D7"/>
    <w:multiLevelType w:val="hybridMultilevel"/>
    <w:tmpl w:val="8C5C4212"/>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9">
    <w:nsid w:val="7BA1336E"/>
    <w:multiLevelType w:val="hybridMultilevel"/>
    <w:tmpl w:val="7D267D0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nsid w:val="7C867228"/>
    <w:multiLevelType w:val="hybridMultilevel"/>
    <w:tmpl w:val="597C6A7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4"/>
  </w:num>
  <w:num w:numId="2">
    <w:abstractNumId w:val="26"/>
  </w:num>
  <w:num w:numId="3">
    <w:abstractNumId w:val="11"/>
  </w:num>
  <w:num w:numId="4">
    <w:abstractNumId w:val="18"/>
  </w:num>
  <w:num w:numId="5">
    <w:abstractNumId w:val="35"/>
  </w:num>
  <w:num w:numId="6">
    <w:abstractNumId w:val="31"/>
  </w:num>
  <w:num w:numId="7">
    <w:abstractNumId w:val="4"/>
  </w:num>
  <w:num w:numId="8">
    <w:abstractNumId w:val="16"/>
  </w:num>
  <w:num w:numId="9">
    <w:abstractNumId w:val="28"/>
  </w:num>
  <w:num w:numId="10">
    <w:abstractNumId w:val="14"/>
  </w:num>
  <w:num w:numId="11">
    <w:abstractNumId w:val="13"/>
  </w:num>
  <w:num w:numId="12">
    <w:abstractNumId w:val="19"/>
  </w:num>
  <w:num w:numId="13">
    <w:abstractNumId w:val="5"/>
  </w:num>
  <w:num w:numId="14">
    <w:abstractNumId w:val="10"/>
  </w:num>
  <w:num w:numId="15">
    <w:abstractNumId w:val="33"/>
  </w:num>
  <w:num w:numId="16">
    <w:abstractNumId w:val="6"/>
  </w:num>
  <w:num w:numId="17">
    <w:abstractNumId w:val="17"/>
  </w:num>
  <w:num w:numId="18">
    <w:abstractNumId w:val="0"/>
  </w:num>
  <w:num w:numId="19">
    <w:abstractNumId w:val="40"/>
  </w:num>
  <w:num w:numId="20">
    <w:abstractNumId w:val="34"/>
  </w:num>
  <w:num w:numId="21">
    <w:abstractNumId w:val="25"/>
  </w:num>
  <w:num w:numId="22">
    <w:abstractNumId w:val="9"/>
  </w:num>
  <w:num w:numId="23">
    <w:abstractNumId w:val="8"/>
  </w:num>
  <w:num w:numId="24">
    <w:abstractNumId w:val="15"/>
  </w:num>
  <w:num w:numId="25">
    <w:abstractNumId w:val="21"/>
  </w:num>
  <w:num w:numId="26">
    <w:abstractNumId w:val="38"/>
  </w:num>
  <w:num w:numId="27">
    <w:abstractNumId w:val="20"/>
  </w:num>
  <w:num w:numId="28">
    <w:abstractNumId w:val="22"/>
  </w:num>
  <w:num w:numId="29">
    <w:abstractNumId w:val="3"/>
  </w:num>
  <w:num w:numId="30">
    <w:abstractNumId w:val="39"/>
  </w:num>
  <w:num w:numId="31">
    <w:abstractNumId w:val="29"/>
  </w:num>
  <w:num w:numId="32">
    <w:abstractNumId w:val="36"/>
  </w:num>
  <w:num w:numId="33">
    <w:abstractNumId w:val="30"/>
  </w:num>
  <w:num w:numId="34">
    <w:abstractNumId w:val="1"/>
  </w:num>
  <w:num w:numId="35">
    <w:abstractNumId w:val="27"/>
  </w:num>
  <w:num w:numId="36">
    <w:abstractNumId w:val="2"/>
  </w:num>
  <w:num w:numId="37">
    <w:abstractNumId w:val="23"/>
  </w:num>
  <w:num w:numId="38">
    <w:abstractNumId w:val="12"/>
  </w:num>
  <w:num w:numId="39">
    <w:abstractNumId w:val="32"/>
  </w:num>
  <w:num w:numId="40">
    <w:abstractNumId w:val="7"/>
  </w:num>
  <w:num w:numId="41">
    <w:abstractNumId w:val="3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characterSpacingControl w:val="doNotCompress"/>
  <w:footnotePr>
    <w:footnote w:id="0"/>
    <w:footnote w:id="1"/>
  </w:footnotePr>
  <w:endnotePr>
    <w:endnote w:id="0"/>
    <w:endnote w:id="1"/>
  </w:endnotePr>
  <w:compat>
    <w:useFELayout/>
  </w:compat>
  <w:rsids>
    <w:rsidRoot w:val="001F1139"/>
    <w:rsid w:val="00010272"/>
    <w:rsid w:val="00022863"/>
    <w:rsid w:val="00023DBD"/>
    <w:rsid w:val="00024910"/>
    <w:rsid w:val="00030A88"/>
    <w:rsid w:val="000331B3"/>
    <w:rsid w:val="000358A8"/>
    <w:rsid w:val="000564C8"/>
    <w:rsid w:val="000662A2"/>
    <w:rsid w:val="0007382E"/>
    <w:rsid w:val="00077C43"/>
    <w:rsid w:val="000865D8"/>
    <w:rsid w:val="0009045D"/>
    <w:rsid w:val="000A1C77"/>
    <w:rsid w:val="000A279F"/>
    <w:rsid w:val="000A61FA"/>
    <w:rsid w:val="000A6DD0"/>
    <w:rsid w:val="000A7B72"/>
    <w:rsid w:val="000C2F3D"/>
    <w:rsid w:val="000C3CC9"/>
    <w:rsid w:val="000C4CC8"/>
    <w:rsid w:val="000D385F"/>
    <w:rsid w:val="000D5A0D"/>
    <w:rsid w:val="000D6836"/>
    <w:rsid w:val="000D6B5B"/>
    <w:rsid w:val="000D7C5B"/>
    <w:rsid w:val="000E329E"/>
    <w:rsid w:val="000E516F"/>
    <w:rsid w:val="000E6E2B"/>
    <w:rsid w:val="000F090D"/>
    <w:rsid w:val="000F566E"/>
    <w:rsid w:val="000F6C08"/>
    <w:rsid w:val="000F72DD"/>
    <w:rsid w:val="00100295"/>
    <w:rsid w:val="0010649A"/>
    <w:rsid w:val="00111DF1"/>
    <w:rsid w:val="001155C5"/>
    <w:rsid w:val="00121306"/>
    <w:rsid w:val="00125DCF"/>
    <w:rsid w:val="00134C8D"/>
    <w:rsid w:val="00140D62"/>
    <w:rsid w:val="00146B42"/>
    <w:rsid w:val="001526D9"/>
    <w:rsid w:val="00172276"/>
    <w:rsid w:val="00180171"/>
    <w:rsid w:val="0018091B"/>
    <w:rsid w:val="001850E2"/>
    <w:rsid w:val="001915CD"/>
    <w:rsid w:val="001919EB"/>
    <w:rsid w:val="001A785C"/>
    <w:rsid w:val="001B0F02"/>
    <w:rsid w:val="001B1DD0"/>
    <w:rsid w:val="001C7402"/>
    <w:rsid w:val="001D09BE"/>
    <w:rsid w:val="001D6319"/>
    <w:rsid w:val="001E3E0A"/>
    <w:rsid w:val="001E732E"/>
    <w:rsid w:val="001F1139"/>
    <w:rsid w:val="001F37F3"/>
    <w:rsid w:val="001F7168"/>
    <w:rsid w:val="001F7E95"/>
    <w:rsid w:val="0020261A"/>
    <w:rsid w:val="00203530"/>
    <w:rsid w:val="002077E8"/>
    <w:rsid w:val="002151F6"/>
    <w:rsid w:val="00215C5A"/>
    <w:rsid w:val="002258FA"/>
    <w:rsid w:val="00230F69"/>
    <w:rsid w:val="00230FDF"/>
    <w:rsid w:val="0023736F"/>
    <w:rsid w:val="00240F1E"/>
    <w:rsid w:val="002460F9"/>
    <w:rsid w:val="00250C96"/>
    <w:rsid w:val="00250D3F"/>
    <w:rsid w:val="00251C54"/>
    <w:rsid w:val="00252F0B"/>
    <w:rsid w:val="00254EA2"/>
    <w:rsid w:val="002714D8"/>
    <w:rsid w:val="00276A5C"/>
    <w:rsid w:val="00285F93"/>
    <w:rsid w:val="00290537"/>
    <w:rsid w:val="00292FF9"/>
    <w:rsid w:val="00295830"/>
    <w:rsid w:val="00297526"/>
    <w:rsid w:val="002A3C62"/>
    <w:rsid w:val="002C16D7"/>
    <w:rsid w:val="002C320A"/>
    <w:rsid w:val="002C3759"/>
    <w:rsid w:val="002D0CF6"/>
    <w:rsid w:val="002E584D"/>
    <w:rsid w:val="002F230E"/>
    <w:rsid w:val="002F237A"/>
    <w:rsid w:val="003039E3"/>
    <w:rsid w:val="00312379"/>
    <w:rsid w:val="00320359"/>
    <w:rsid w:val="00320DFA"/>
    <w:rsid w:val="003212FF"/>
    <w:rsid w:val="003223EE"/>
    <w:rsid w:val="00333F67"/>
    <w:rsid w:val="0034736C"/>
    <w:rsid w:val="00357754"/>
    <w:rsid w:val="00367C77"/>
    <w:rsid w:val="00380579"/>
    <w:rsid w:val="003812CA"/>
    <w:rsid w:val="00387E12"/>
    <w:rsid w:val="003965F8"/>
    <w:rsid w:val="003A28A4"/>
    <w:rsid w:val="003A5FAE"/>
    <w:rsid w:val="003A68A0"/>
    <w:rsid w:val="003A6A9E"/>
    <w:rsid w:val="003B3E28"/>
    <w:rsid w:val="003C57D6"/>
    <w:rsid w:val="003F1381"/>
    <w:rsid w:val="003F165C"/>
    <w:rsid w:val="003F5276"/>
    <w:rsid w:val="004130F9"/>
    <w:rsid w:val="00417A43"/>
    <w:rsid w:val="00417D98"/>
    <w:rsid w:val="00424CDE"/>
    <w:rsid w:val="00425CE4"/>
    <w:rsid w:val="00432FB2"/>
    <w:rsid w:val="0044074D"/>
    <w:rsid w:val="00480BB0"/>
    <w:rsid w:val="0048617F"/>
    <w:rsid w:val="00486463"/>
    <w:rsid w:val="00487931"/>
    <w:rsid w:val="004937B7"/>
    <w:rsid w:val="004A092A"/>
    <w:rsid w:val="004A1D0F"/>
    <w:rsid w:val="004A6683"/>
    <w:rsid w:val="004B0812"/>
    <w:rsid w:val="004B3F45"/>
    <w:rsid w:val="004B44BE"/>
    <w:rsid w:val="004C1661"/>
    <w:rsid w:val="004C39C9"/>
    <w:rsid w:val="004D0FE0"/>
    <w:rsid w:val="004D2A83"/>
    <w:rsid w:val="004D3536"/>
    <w:rsid w:val="004D7962"/>
    <w:rsid w:val="004E06C5"/>
    <w:rsid w:val="004F22B2"/>
    <w:rsid w:val="004F3AD7"/>
    <w:rsid w:val="004F6816"/>
    <w:rsid w:val="00520332"/>
    <w:rsid w:val="005233DC"/>
    <w:rsid w:val="0055476E"/>
    <w:rsid w:val="005557B5"/>
    <w:rsid w:val="00557C2B"/>
    <w:rsid w:val="00560194"/>
    <w:rsid w:val="005615D4"/>
    <w:rsid w:val="00566E91"/>
    <w:rsid w:val="0057573D"/>
    <w:rsid w:val="0058417B"/>
    <w:rsid w:val="00587D4E"/>
    <w:rsid w:val="00596233"/>
    <w:rsid w:val="00597318"/>
    <w:rsid w:val="005A342E"/>
    <w:rsid w:val="005A46EC"/>
    <w:rsid w:val="005A6544"/>
    <w:rsid w:val="005B0E87"/>
    <w:rsid w:val="005B2340"/>
    <w:rsid w:val="005C557E"/>
    <w:rsid w:val="005D121E"/>
    <w:rsid w:val="005D24F5"/>
    <w:rsid w:val="005E1E32"/>
    <w:rsid w:val="005E3139"/>
    <w:rsid w:val="006024F2"/>
    <w:rsid w:val="006173B3"/>
    <w:rsid w:val="0062002E"/>
    <w:rsid w:val="0062705B"/>
    <w:rsid w:val="00634286"/>
    <w:rsid w:val="00634E15"/>
    <w:rsid w:val="0063763A"/>
    <w:rsid w:val="00641A55"/>
    <w:rsid w:val="00644DB8"/>
    <w:rsid w:val="006455EF"/>
    <w:rsid w:val="006460C6"/>
    <w:rsid w:val="00646CCB"/>
    <w:rsid w:val="006553D5"/>
    <w:rsid w:val="00655D96"/>
    <w:rsid w:val="00664F42"/>
    <w:rsid w:val="0067234E"/>
    <w:rsid w:val="00680F77"/>
    <w:rsid w:val="00681B6E"/>
    <w:rsid w:val="00681E12"/>
    <w:rsid w:val="0068326F"/>
    <w:rsid w:val="00684A1D"/>
    <w:rsid w:val="00690665"/>
    <w:rsid w:val="006A5AF7"/>
    <w:rsid w:val="006C1C87"/>
    <w:rsid w:val="006C2863"/>
    <w:rsid w:val="006C40ED"/>
    <w:rsid w:val="006D43E4"/>
    <w:rsid w:val="006D6467"/>
    <w:rsid w:val="006D7B4B"/>
    <w:rsid w:val="006F16B1"/>
    <w:rsid w:val="006F42F4"/>
    <w:rsid w:val="00700DD1"/>
    <w:rsid w:val="00701385"/>
    <w:rsid w:val="00702D32"/>
    <w:rsid w:val="00706879"/>
    <w:rsid w:val="00706D57"/>
    <w:rsid w:val="0072472D"/>
    <w:rsid w:val="0073464A"/>
    <w:rsid w:val="007347F5"/>
    <w:rsid w:val="00735FAD"/>
    <w:rsid w:val="007363FB"/>
    <w:rsid w:val="00746258"/>
    <w:rsid w:val="00751DC8"/>
    <w:rsid w:val="00760659"/>
    <w:rsid w:val="00770FCE"/>
    <w:rsid w:val="00781ADD"/>
    <w:rsid w:val="007820D9"/>
    <w:rsid w:val="00795256"/>
    <w:rsid w:val="007954CA"/>
    <w:rsid w:val="007A04FE"/>
    <w:rsid w:val="007A21B8"/>
    <w:rsid w:val="007A6AB8"/>
    <w:rsid w:val="007A7E2D"/>
    <w:rsid w:val="007B1878"/>
    <w:rsid w:val="007B479C"/>
    <w:rsid w:val="007B6063"/>
    <w:rsid w:val="007C42DB"/>
    <w:rsid w:val="007C4435"/>
    <w:rsid w:val="007C6BB3"/>
    <w:rsid w:val="007D076D"/>
    <w:rsid w:val="007D6627"/>
    <w:rsid w:val="007D728B"/>
    <w:rsid w:val="007E0ECE"/>
    <w:rsid w:val="007F27AA"/>
    <w:rsid w:val="007F61D9"/>
    <w:rsid w:val="008022CE"/>
    <w:rsid w:val="008151AC"/>
    <w:rsid w:val="00815C13"/>
    <w:rsid w:val="00823599"/>
    <w:rsid w:val="00825891"/>
    <w:rsid w:val="00834B7C"/>
    <w:rsid w:val="00847148"/>
    <w:rsid w:val="00852389"/>
    <w:rsid w:val="00861C7F"/>
    <w:rsid w:val="00866D1D"/>
    <w:rsid w:val="00866E12"/>
    <w:rsid w:val="00871883"/>
    <w:rsid w:val="00897760"/>
    <w:rsid w:val="008A4C1A"/>
    <w:rsid w:val="008A633D"/>
    <w:rsid w:val="008B1D36"/>
    <w:rsid w:val="008C14A0"/>
    <w:rsid w:val="008C5687"/>
    <w:rsid w:val="008E168C"/>
    <w:rsid w:val="008E7F04"/>
    <w:rsid w:val="008F519C"/>
    <w:rsid w:val="00911110"/>
    <w:rsid w:val="00915600"/>
    <w:rsid w:val="00923841"/>
    <w:rsid w:val="00927745"/>
    <w:rsid w:val="00941954"/>
    <w:rsid w:val="00942186"/>
    <w:rsid w:val="00942655"/>
    <w:rsid w:val="00943470"/>
    <w:rsid w:val="00945A80"/>
    <w:rsid w:val="0095720E"/>
    <w:rsid w:val="009746CA"/>
    <w:rsid w:val="00981ACB"/>
    <w:rsid w:val="0098378F"/>
    <w:rsid w:val="0098534B"/>
    <w:rsid w:val="009856C2"/>
    <w:rsid w:val="009945B4"/>
    <w:rsid w:val="00994B60"/>
    <w:rsid w:val="009A082B"/>
    <w:rsid w:val="009A0DF0"/>
    <w:rsid w:val="009A364F"/>
    <w:rsid w:val="009B393E"/>
    <w:rsid w:val="009B48F6"/>
    <w:rsid w:val="009C3685"/>
    <w:rsid w:val="009E178E"/>
    <w:rsid w:val="009E58B2"/>
    <w:rsid w:val="00A0550C"/>
    <w:rsid w:val="00A121A0"/>
    <w:rsid w:val="00A27089"/>
    <w:rsid w:val="00A3237A"/>
    <w:rsid w:val="00A333B5"/>
    <w:rsid w:val="00A36784"/>
    <w:rsid w:val="00A466F0"/>
    <w:rsid w:val="00A51C58"/>
    <w:rsid w:val="00A5455B"/>
    <w:rsid w:val="00A622B4"/>
    <w:rsid w:val="00A732DE"/>
    <w:rsid w:val="00A77003"/>
    <w:rsid w:val="00A772E4"/>
    <w:rsid w:val="00A95C16"/>
    <w:rsid w:val="00AA05E1"/>
    <w:rsid w:val="00AB7F5D"/>
    <w:rsid w:val="00AD0040"/>
    <w:rsid w:val="00AD2347"/>
    <w:rsid w:val="00AD7014"/>
    <w:rsid w:val="00B04F6D"/>
    <w:rsid w:val="00B2733A"/>
    <w:rsid w:val="00B308F6"/>
    <w:rsid w:val="00B313E4"/>
    <w:rsid w:val="00B47F4D"/>
    <w:rsid w:val="00B47F5C"/>
    <w:rsid w:val="00B73EAF"/>
    <w:rsid w:val="00B76387"/>
    <w:rsid w:val="00B77B96"/>
    <w:rsid w:val="00B82FA4"/>
    <w:rsid w:val="00B85303"/>
    <w:rsid w:val="00B93B2F"/>
    <w:rsid w:val="00BA4DA8"/>
    <w:rsid w:val="00BA4DB3"/>
    <w:rsid w:val="00BB2917"/>
    <w:rsid w:val="00BC6772"/>
    <w:rsid w:val="00BD1F3D"/>
    <w:rsid w:val="00BD7911"/>
    <w:rsid w:val="00BE273F"/>
    <w:rsid w:val="00BE4A84"/>
    <w:rsid w:val="00BF12EE"/>
    <w:rsid w:val="00C07A23"/>
    <w:rsid w:val="00C17EEB"/>
    <w:rsid w:val="00C206A3"/>
    <w:rsid w:val="00C24C00"/>
    <w:rsid w:val="00C276C7"/>
    <w:rsid w:val="00C320BC"/>
    <w:rsid w:val="00C32444"/>
    <w:rsid w:val="00C42FDB"/>
    <w:rsid w:val="00C43206"/>
    <w:rsid w:val="00C47F11"/>
    <w:rsid w:val="00C52C24"/>
    <w:rsid w:val="00C55E1B"/>
    <w:rsid w:val="00C62FF9"/>
    <w:rsid w:val="00C67937"/>
    <w:rsid w:val="00C74619"/>
    <w:rsid w:val="00C76D8F"/>
    <w:rsid w:val="00C76E94"/>
    <w:rsid w:val="00C94F74"/>
    <w:rsid w:val="00CA16C9"/>
    <w:rsid w:val="00CA44C6"/>
    <w:rsid w:val="00CC2844"/>
    <w:rsid w:val="00CC56A5"/>
    <w:rsid w:val="00CD1464"/>
    <w:rsid w:val="00CD4D03"/>
    <w:rsid w:val="00D0077D"/>
    <w:rsid w:val="00D07E2A"/>
    <w:rsid w:val="00D23C76"/>
    <w:rsid w:val="00D24261"/>
    <w:rsid w:val="00D36D6F"/>
    <w:rsid w:val="00D40911"/>
    <w:rsid w:val="00D473D9"/>
    <w:rsid w:val="00D5693E"/>
    <w:rsid w:val="00D6098E"/>
    <w:rsid w:val="00D646ED"/>
    <w:rsid w:val="00D73A67"/>
    <w:rsid w:val="00D908FF"/>
    <w:rsid w:val="00D91CFD"/>
    <w:rsid w:val="00D945F9"/>
    <w:rsid w:val="00D959B7"/>
    <w:rsid w:val="00D979C8"/>
    <w:rsid w:val="00DA7169"/>
    <w:rsid w:val="00DB1311"/>
    <w:rsid w:val="00DB1BD4"/>
    <w:rsid w:val="00DC27D7"/>
    <w:rsid w:val="00DC3158"/>
    <w:rsid w:val="00DC4EA7"/>
    <w:rsid w:val="00DE0D91"/>
    <w:rsid w:val="00DE1B7C"/>
    <w:rsid w:val="00DF112F"/>
    <w:rsid w:val="00DF3A18"/>
    <w:rsid w:val="00DF5E39"/>
    <w:rsid w:val="00E01615"/>
    <w:rsid w:val="00E01829"/>
    <w:rsid w:val="00E07CDC"/>
    <w:rsid w:val="00E26F14"/>
    <w:rsid w:val="00E32F00"/>
    <w:rsid w:val="00E350CE"/>
    <w:rsid w:val="00E55973"/>
    <w:rsid w:val="00E573C9"/>
    <w:rsid w:val="00E610EB"/>
    <w:rsid w:val="00E87DEA"/>
    <w:rsid w:val="00E96788"/>
    <w:rsid w:val="00EA3D02"/>
    <w:rsid w:val="00EA3DF5"/>
    <w:rsid w:val="00EB0D83"/>
    <w:rsid w:val="00EB171C"/>
    <w:rsid w:val="00EC2627"/>
    <w:rsid w:val="00EE1E33"/>
    <w:rsid w:val="00EE2910"/>
    <w:rsid w:val="00EE5BD4"/>
    <w:rsid w:val="00EF0315"/>
    <w:rsid w:val="00EF6A9A"/>
    <w:rsid w:val="00F00154"/>
    <w:rsid w:val="00F05025"/>
    <w:rsid w:val="00F11949"/>
    <w:rsid w:val="00F21D3A"/>
    <w:rsid w:val="00F2751C"/>
    <w:rsid w:val="00F55C2F"/>
    <w:rsid w:val="00F577C5"/>
    <w:rsid w:val="00F662E0"/>
    <w:rsid w:val="00F702FC"/>
    <w:rsid w:val="00F77593"/>
    <w:rsid w:val="00F82483"/>
    <w:rsid w:val="00FB44C2"/>
    <w:rsid w:val="00FB6688"/>
    <w:rsid w:val="00FC1342"/>
    <w:rsid w:val="00FE5079"/>
    <w:rsid w:val="00FE5369"/>
    <w:rsid w:val="00FE7A35"/>
    <w:rsid w:val="00FF1E81"/>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2F0B"/>
  </w:style>
  <w:style w:type="paragraph" w:styleId="1">
    <w:name w:val="heading 1"/>
    <w:basedOn w:val="a"/>
    <w:next w:val="a"/>
    <w:link w:val="1Char"/>
    <w:uiPriority w:val="9"/>
    <w:qFormat/>
    <w:rsid w:val="001F11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48617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semiHidden/>
    <w:unhideWhenUsed/>
    <w:qFormat/>
    <w:rsid w:val="0048617F"/>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1F1139"/>
    <w:rPr>
      <w:rFonts w:asciiTheme="majorHAnsi" w:eastAsiaTheme="majorEastAsia" w:hAnsiTheme="majorHAnsi" w:cstheme="majorBidi"/>
      <w:b/>
      <w:bCs/>
      <w:color w:val="365F91" w:themeColor="accent1" w:themeShade="BF"/>
      <w:sz w:val="28"/>
      <w:szCs w:val="28"/>
    </w:rPr>
  </w:style>
  <w:style w:type="paragraph" w:styleId="a3">
    <w:name w:val="TOC Heading"/>
    <w:basedOn w:val="1"/>
    <w:next w:val="a"/>
    <w:uiPriority w:val="39"/>
    <w:semiHidden/>
    <w:unhideWhenUsed/>
    <w:qFormat/>
    <w:rsid w:val="001F1139"/>
    <w:pPr>
      <w:outlineLvl w:val="9"/>
    </w:pPr>
  </w:style>
  <w:style w:type="paragraph" w:styleId="20">
    <w:name w:val="toc 2"/>
    <w:basedOn w:val="a"/>
    <w:next w:val="a"/>
    <w:autoRedefine/>
    <w:uiPriority w:val="39"/>
    <w:unhideWhenUsed/>
    <w:qFormat/>
    <w:rsid w:val="001F1139"/>
    <w:pPr>
      <w:spacing w:after="100"/>
      <w:ind w:left="220"/>
    </w:pPr>
  </w:style>
  <w:style w:type="paragraph" w:styleId="10">
    <w:name w:val="toc 1"/>
    <w:basedOn w:val="a"/>
    <w:next w:val="a"/>
    <w:autoRedefine/>
    <w:uiPriority w:val="39"/>
    <w:unhideWhenUsed/>
    <w:qFormat/>
    <w:rsid w:val="009E178E"/>
    <w:pPr>
      <w:tabs>
        <w:tab w:val="right" w:leader="dot" w:pos="8681"/>
      </w:tabs>
      <w:spacing w:after="100"/>
    </w:pPr>
    <w:rPr>
      <w:rFonts w:ascii="Times New Roman" w:hAnsi="Times New Roman" w:cs="Times New Roman"/>
      <w:noProof/>
    </w:rPr>
  </w:style>
  <w:style w:type="paragraph" w:styleId="30">
    <w:name w:val="toc 3"/>
    <w:basedOn w:val="a"/>
    <w:next w:val="a"/>
    <w:autoRedefine/>
    <w:uiPriority w:val="39"/>
    <w:unhideWhenUsed/>
    <w:qFormat/>
    <w:rsid w:val="001F1139"/>
    <w:pPr>
      <w:spacing w:after="100"/>
      <w:ind w:left="440"/>
    </w:pPr>
  </w:style>
  <w:style w:type="paragraph" w:styleId="a4">
    <w:name w:val="Balloon Text"/>
    <w:basedOn w:val="a"/>
    <w:link w:val="Char"/>
    <w:uiPriority w:val="99"/>
    <w:semiHidden/>
    <w:unhideWhenUsed/>
    <w:rsid w:val="001F1139"/>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1F1139"/>
    <w:rPr>
      <w:rFonts w:ascii="Tahoma" w:hAnsi="Tahoma" w:cs="Tahoma"/>
      <w:sz w:val="16"/>
      <w:szCs w:val="16"/>
    </w:rPr>
  </w:style>
  <w:style w:type="paragraph" w:styleId="a5">
    <w:name w:val="List Paragraph"/>
    <w:basedOn w:val="a"/>
    <w:uiPriority w:val="34"/>
    <w:qFormat/>
    <w:rsid w:val="0062705B"/>
    <w:pPr>
      <w:ind w:left="720"/>
      <w:contextualSpacing/>
    </w:pPr>
  </w:style>
  <w:style w:type="character" w:customStyle="1" w:styleId="2Char">
    <w:name w:val="Επικεφαλίδα 2 Char"/>
    <w:basedOn w:val="a0"/>
    <w:link w:val="2"/>
    <w:uiPriority w:val="9"/>
    <w:rsid w:val="0048617F"/>
    <w:rPr>
      <w:rFonts w:asciiTheme="majorHAnsi" w:eastAsiaTheme="majorEastAsia" w:hAnsiTheme="majorHAnsi" w:cstheme="majorBidi"/>
      <w:b/>
      <w:bCs/>
      <w:color w:val="4F81BD" w:themeColor="accent1"/>
      <w:sz w:val="26"/>
      <w:szCs w:val="26"/>
    </w:rPr>
  </w:style>
  <w:style w:type="character" w:customStyle="1" w:styleId="3Char">
    <w:name w:val="Επικεφαλίδα 3 Char"/>
    <w:basedOn w:val="a0"/>
    <w:link w:val="3"/>
    <w:uiPriority w:val="9"/>
    <w:semiHidden/>
    <w:rsid w:val="0048617F"/>
    <w:rPr>
      <w:rFonts w:asciiTheme="majorHAnsi" w:eastAsiaTheme="majorEastAsia" w:hAnsiTheme="majorHAnsi" w:cstheme="majorBidi"/>
      <w:b/>
      <w:bCs/>
      <w:color w:val="4F81BD" w:themeColor="accent1"/>
    </w:rPr>
  </w:style>
  <w:style w:type="character" w:styleId="-">
    <w:name w:val="Hyperlink"/>
    <w:basedOn w:val="a0"/>
    <w:uiPriority w:val="99"/>
    <w:unhideWhenUsed/>
    <w:rsid w:val="006553D5"/>
    <w:rPr>
      <w:color w:val="0000FF" w:themeColor="hyperlink"/>
      <w:u w:val="single"/>
    </w:rPr>
  </w:style>
  <w:style w:type="character" w:styleId="a6">
    <w:name w:val="Placeholder Text"/>
    <w:basedOn w:val="a0"/>
    <w:uiPriority w:val="99"/>
    <w:semiHidden/>
    <w:rsid w:val="007A6AB8"/>
    <w:rPr>
      <w:color w:val="808080"/>
    </w:rPr>
  </w:style>
  <w:style w:type="paragraph" w:styleId="a7">
    <w:name w:val="header"/>
    <w:basedOn w:val="a"/>
    <w:link w:val="Char0"/>
    <w:uiPriority w:val="99"/>
    <w:unhideWhenUsed/>
    <w:rsid w:val="00023DBD"/>
    <w:pPr>
      <w:tabs>
        <w:tab w:val="center" w:pos="4153"/>
        <w:tab w:val="right" w:pos="8306"/>
      </w:tabs>
      <w:spacing w:after="0" w:line="240" w:lineRule="auto"/>
    </w:pPr>
  </w:style>
  <w:style w:type="character" w:customStyle="1" w:styleId="Char0">
    <w:name w:val="Κεφαλίδα Char"/>
    <w:basedOn w:val="a0"/>
    <w:link w:val="a7"/>
    <w:uiPriority w:val="99"/>
    <w:rsid w:val="00023DBD"/>
  </w:style>
  <w:style w:type="paragraph" w:styleId="a8">
    <w:name w:val="footer"/>
    <w:basedOn w:val="a"/>
    <w:link w:val="Char1"/>
    <w:uiPriority w:val="99"/>
    <w:unhideWhenUsed/>
    <w:rsid w:val="00023DBD"/>
    <w:pPr>
      <w:tabs>
        <w:tab w:val="center" w:pos="4153"/>
        <w:tab w:val="right" w:pos="8306"/>
      </w:tabs>
      <w:spacing w:after="0" w:line="240" w:lineRule="auto"/>
    </w:pPr>
  </w:style>
  <w:style w:type="character" w:customStyle="1" w:styleId="Char1">
    <w:name w:val="Υποσέλιδο Char"/>
    <w:basedOn w:val="a0"/>
    <w:link w:val="a8"/>
    <w:uiPriority w:val="99"/>
    <w:rsid w:val="00023DBD"/>
  </w:style>
  <w:style w:type="character" w:styleId="a9">
    <w:name w:val="annotation reference"/>
    <w:basedOn w:val="a0"/>
    <w:uiPriority w:val="99"/>
    <w:semiHidden/>
    <w:unhideWhenUsed/>
    <w:rsid w:val="00486463"/>
    <w:rPr>
      <w:sz w:val="16"/>
      <w:szCs w:val="16"/>
    </w:rPr>
  </w:style>
  <w:style w:type="paragraph" w:styleId="aa">
    <w:name w:val="annotation text"/>
    <w:basedOn w:val="a"/>
    <w:link w:val="Char2"/>
    <w:uiPriority w:val="99"/>
    <w:semiHidden/>
    <w:unhideWhenUsed/>
    <w:rsid w:val="00486463"/>
    <w:pPr>
      <w:spacing w:line="240" w:lineRule="auto"/>
    </w:pPr>
    <w:rPr>
      <w:sz w:val="20"/>
      <w:szCs w:val="20"/>
    </w:rPr>
  </w:style>
  <w:style w:type="character" w:customStyle="1" w:styleId="Char2">
    <w:name w:val="Κείμενο σχολίου Char"/>
    <w:basedOn w:val="a0"/>
    <w:link w:val="aa"/>
    <w:uiPriority w:val="99"/>
    <w:semiHidden/>
    <w:rsid w:val="00486463"/>
    <w:rPr>
      <w:sz w:val="20"/>
      <w:szCs w:val="20"/>
    </w:rPr>
  </w:style>
  <w:style w:type="paragraph" w:styleId="ab">
    <w:name w:val="annotation subject"/>
    <w:basedOn w:val="aa"/>
    <w:next w:val="aa"/>
    <w:link w:val="Char3"/>
    <w:uiPriority w:val="99"/>
    <w:semiHidden/>
    <w:unhideWhenUsed/>
    <w:rsid w:val="00486463"/>
    <w:rPr>
      <w:b/>
      <w:bCs/>
    </w:rPr>
  </w:style>
  <w:style w:type="character" w:customStyle="1" w:styleId="Char3">
    <w:name w:val="Θέμα σχολίου Char"/>
    <w:basedOn w:val="Char2"/>
    <w:link w:val="ab"/>
    <w:uiPriority w:val="99"/>
    <w:semiHidden/>
    <w:rsid w:val="00486463"/>
    <w:rPr>
      <w:b/>
      <w:bCs/>
      <w:sz w:val="20"/>
      <w:szCs w:val="20"/>
    </w:rPr>
  </w:style>
  <w:style w:type="character" w:styleId="ac">
    <w:name w:val="Strong"/>
    <w:basedOn w:val="a0"/>
    <w:qFormat/>
    <w:rsid w:val="00EE1E33"/>
    <w:rPr>
      <w:b/>
      <w:bCs/>
    </w:rPr>
  </w:style>
  <w:style w:type="paragraph" w:customStyle="1" w:styleId="StyleM-BASEDArial10ptBoldJustifiedRight-006cm">
    <w:name w:val="Style M-BASED + Arial 10 pt Bold Justified Right:  -006 cm"/>
    <w:basedOn w:val="a"/>
    <w:next w:val="ad"/>
    <w:rsid w:val="002C3759"/>
    <w:pPr>
      <w:spacing w:after="120" w:line="360" w:lineRule="auto"/>
      <w:ind w:right="-34"/>
      <w:jc w:val="both"/>
    </w:pPr>
    <w:rPr>
      <w:rFonts w:ascii="Arial" w:eastAsia="Times New Roman" w:hAnsi="Arial" w:cs="Arial"/>
      <w:b/>
      <w:sz w:val="20"/>
      <w:szCs w:val="20"/>
    </w:rPr>
  </w:style>
  <w:style w:type="paragraph" w:styleId="ad">
    <w:name w:val="table of figures"/>
    <w:basedOn w:val="a"/>
    <w:next w:val="a"/>
    <w:uiPriority w:val="99"/>
    <w:semiHidden/>
    <w:unhideWhenUsed/>
    <w:rsid w:val="002C3759"/>
    <w:pPr>
      <w:spacing w:after="0"/>
    </w:pPr>
  </w:style>
  <w:style w:type="paragraph" w:styleId="ae">
    <w:name w:val="No Spacing"/>
    <w:link w:val="Char4"/>
    <w:uiPriority w:val="1"/>
    <w:qFormat/>
    <w:rsid w:val="002C3759"/>
    <w:pPr>
      <w:spacing w:after="0" w:line="240" w:lineRule="auto"/>
    </w:pPr>
  </w:style>
  <w:style w:type="character" w:customStyle="1" w:styleId="apple-style-span">
    <w:name w:val="apple-style-span"/>
    <w:basedOn w:val="a0"/>
    <w:rsid w:val="00A466F0"/>
  </w:style>
  <w:style w:type="character" w:customStyle="1" w:styleId="Char4">
    <w:name w:val="Χωρίς διάστιχο Char"/>
    <w:basedOn w:val="a0"/>
    <w:link w:val="ae"/>
    <w:uiPriority w:val="1"/>
    <w:rsid w:val="00C47F11"/>
  </w:style>
  <w:style w:type="paragraph" w:customStyle="1" w:styleId="Default">
    <w:name w:val="Default"/>
    <w:rsid w:val="00A95C16"/>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r="http://schemas.openxmlformats.org/officeDocument/2006/relationships" xmlns:w="http://schemas.openxmlformats.org/wordprocessingml/2006/main">
  <w:divs>
    <w:div w:id="167138970">
      <w:bodyDiv w:val="1"/>
      <w:marLeft w:val="0"/>
      <w:marRight w:val="0"/>
      <w:marTop w:val="0"/>
      <w:marBottom w:val="0"/>
      <w:divBdr>
        <w:top w:val="none" w:sz="0" w:space="0" w:color="auto"/>
        <w:left w:val="none" w:sz="0" w:space="0" w:color="auto"/>
        <w:bottom w:val="none" w:sz="0" w:space="0" w:color="auto"/>
        <w:right w:val="none" w:sz="0" w:space="0" w:color="auto"/>
      </w:divBdr>
    </w:div>
    <w:div w:id="197932483">
      <w:bodyDiv w:val="1"/>
      <w:marLeft w:val="0"/>
      <w:marRight w:val="0"/>
      <w:marTop w:val="0"/>
      <w:marBottom w:val="0"/>
      <w:divBdr>
        <w:top w:val="none" w:sz="0" w:space="0" w:color="auto"/>
        <w:left w:val="none" w:sz="0" w:space="0" w:color="auto"/>
        <w:bottom w:val="none" w:sz="0" w:space="0" w:color="auto"/>
        <w:right w:val="none" w:sz="0" w:space="0" w:color="auto"/>
      </w:divBdr>
    </w:div>
    <w:div w:id="578372493">
      <w:bodyDiv w:val="1"/>
      <w:marLeft w:val="0"/>
      <w:marRight w:val="0"/>
      <w:marTop w:val="0"/>
      <w:marBottom w:val="0"/>
      <w:divBdr>
        <w:top w:val="none" w:sz="0" w:space="0" w:color="auto"/>
        <w:left w:val="none" w:sz="0" w:space="0" w:color="auto"/>
        <w:bottom w:val="none" w:sz="0" w:space="0" w:color="auto"/>
        <w:right w:val="none" w:sz="0" w:space="0" w:color="auto"/>
      </w:divBdr>
    </w:div>
    <w:div w:id="756756696">
      <w:bodyDiv w:val="1"/>
      <w:marLeft w:val="0"/>
      <w:marRight w:val="0"/>
      <w:marTop w:val="0"/>
      <w:marBottom w:val="0"/>
      <w:divBdr>
        <w:top w:val="none" w:sz="0" w:space="0" w:color="auto"/>
        <w:left w:val="none" w:sz="0" w:space="0" w:color="auto"/>
        <w:bottom w:val="none" w:sz="0" w:space="0" w:color="auto"/>
        <w:right w:val="none" w:sz="0" w:space="0" w:color="auto"/>
      </w:divBdr>
    </w:div>
    <w:div w:id="1175534066">
      <w:bodyDiv w:val="1"/>
      <w:marLeft w:val="0"/>
      <w:marRight w:val="0"/>
      <w:marTop w:val="0"/>
      <w:marBottom w:val="0"/>
      <w:divBdr>
        <w:top w:val="none" w:sz="0" w:space="0" w:color="auto"/>
        <w:left w:val="none" w:sz="0" w:space="0" w:color="auto"/>
        <w:bottom w:val="none" w:sz="0" w:space="0" w:color="auto"/>
        <w:right w:val="none" w:sz="0" w:space="0" w:color="auto"/>
      </w:divBdr>
    </w:div>
    <w:div w:id="1623540328">
      <w:bodyDiv w:val="1"/>
      <w:marLeft w:val="0"/>
      <w:marRight w:val="0"/>
      <w:marTop w:val="0"/>
      <w:marBottom w:val="0"/>
      <w:divBdr>
        <w:top w:val="none" w:sz="0" w:space="0" w:color="auto"/>
        <w:left w:val="none" w:sz="0" w:space="0" w:color="auto"/>
        <w:bottom w:val="none" w:sz="0" w:space="0" w:color="auto"/>
        <w:right w:val="none" w:sz="0" w:space="0" w:color="auto"/>
      </w:divBdr>
    </w:div>
    <w:div w:id="1680110926">
      <w:bodyDiv w:val="1"/>
      <w:marLeft w:val="0"/>
      <w:marRight w:val="0"/>
      <w:marTop w:val="0"/>
      <w:marBottom w:val="0"/>
      <w:divBdr>
        <w:top w:val="none" w:sz="0" w:space="0" w:color="auto"/>
        <w:left w:val="none" w:sz="0" w:space="0" w:color="auto"/>
        <w:bottom w:val="none" w:sz="0" w:space="0" w:color="auto"/>
        <w:right w:val="none" w:sz="0" w:space="0" w:color="auto"/>
      </w:divBdr>
    </w:div>
    <w:div w:id="1722746497">
      <w:bodyDiv w:val="1"/>
      <w:marLeft w:val="0"/>
      <w:marRight w:val="0"/>
      <w:marTop w:val="0"/>
      <w:marBottom w:val="0"/>
      <w:divBdr>
        <w:top w:val="none" w:sz="0" w:space="0" w:color="auto"/>
        <w:left w:val="none" w:sz="0" w:space="0" w:color="auto"/>
        <w:bottom w:val="none" w:sz="0" w:space="0" w:color="auto"/>
        <w:right w:val="none" w:sz="0" w:space="0" w:color="auto"/>
      </w:divBdr>
    </w:div>
    <w:div w:id="1855995049">
      <w:bodyDiv w:val="1"/>
      <w:marLeft w:val="0"/>
      <w:marRight w:val="0"/>
      <w:marTop w:val="0"/>
      <w:marBottom w:val="0"/>
      <w:divBdr>
        <w:top w:val="none" w:sz="0" w:space="0" w:color="auto"/>
        <w:left w:val="none" w:sz="0" w:space="0" w:color="auto"/>
        <w:bottom w:val="none" w:sz="0" w:space="0" w:color="auto"/>
        <w:right w:val="none" w:sz="0" w:space="0" w:color="auto"/>
      </w:divBdr>
      <w:divsChild>
        <w:div w:id="140733813">
          <w:marLeft w:val="0"/>
          <w:marRight w:val="0"/>
          <w:marTop w:val="0"/>
          <w:marBottom w:val="0"/>
          <w:divBdr>
            <w:top w:val="none" w:sz="0" w:space="0" w:color="auto"/>
            <w:left w:val="none" w:sz="0" w:space="0" w:color="auto"/>
            <w:bottom w:val="none" w:sz="0" w:space="0" w:color="auto"/>
            <w:right w:val="none" w:sz="0" w:space="0" w:color="auto"/>
          </w:divBdr>
        </w:div>
        <w:div w:id="223444026">
          <w:marLeft w:val="0"/>
          <w:marRight w:val="0"/>
          <w:marTop w:val="0"/>
          <w:marBottom w:val="0"/>
          <w:divBdr>
            <w:top w:val="none" w:sz="0" w:space="0" w:color="auto"/>
            <w:left w:val="none" w:sz="0" w:space="0" w:color="auto"/>
            <w:bottom w:val="none" w:sz="0" w:space="0" w:color="auto"/>
            <w:right w:val="none" w:sz="0" w:space="0" w:color="auto"/>
          </w:divBdr>
        </w:div>
        <w:div w:id="350690875">
          <w:marLeft w:val="0"/>
          <w:marRight w:val="0"/>
          <w:marTop w:val="0"/>
          <w:marBottom w:val="0"/>
          <w:divBdr>
            <w:top w:val="none" w:sz="0" w:space="0" w:color="auto"/>
            <w:left w:val="none" w:sz="0" w:space="0" w:color="auto"/>
            <w:bottom w:val="none" w:sz="0" w:space="0" w:color="auto"/>
            <w:right w:val="none" w:sz="0" w:space="0" w:color="auto"/>
          </w:divBdr>
        </w:div>
        <w:div w:id="527451345">
          <w:marLeft w:val="0"/>
          <w:marRight w:val="0"/>
          <w:marTop w:val="0"/>
          <w:marBottom w:val="0"/>
          <w:divBdr>
            <w:top w:val="none" w:sz="0" w:space="0" w:color="auto"/>
            <w:left w:val="none" w:sz="0" w:space="0" w:color="auto"/>
            <w:bottom w:val="none" w:sz="0" w:space="0" w:color="auto"/>
            <w:right w:val="none" w:sz="0" w:space="0" w:color="auto"/>
          </w:divBdr>
        </w:div>
        <w:div w:id="1128165010">
          <w:marLeft w:val="0"/>
          <w:marRight w:val="0"/>
          <w:marTop w:val="0"/>
          <w:marBottom w:val="0"/>
          <w:divBdr>
            <w:top w:val="none" w:sz="0" w:space="0" w:color="auto"/>
            <w:left w:val="none" w:sz="0" w:space="0" w:color="auto"/>
            <w:bottom w:val="none" w:sz="0" w:space="0" w:color="auto"/>
            <w:right w:val="none" w:sz="0" w:space="0" w:color="auto"/>
          </w:divBdr>
        </w:div>
        <w:div w:id="1592543464">
          <w:marLeft w:val="0"/>
          <w:marRight w:val="0"/>
          <w:marTop w:val="0"/>
          <w:marBottom w:val="0"/>
          <w:divBdr>
            <w:top w:val="none" w:sz="0" w:space="0" w:color="auto"/>
            <w:left w:val="none" w:sz="0" w:space="0" w:color="auto"/>
            <w:bottom w:val="none" w:sz="0" w:space="0" w:color="auto"/>
            <w:right w:val="none" w:sz="0" w:space="0" w:color="auto"/>
          </w:divBdr>
        </w:div>
      </w:divsChild>
    </w:div>
    <w:div w:id="2010909663">
      <w:bodyDiv w:val="1"/>
      <w:marLeft w:val="0"/>
      <w:marRight w:val="0"/>
      <w:marTop w:val="0"/>
      <w:marBottom w:val="0"/>
      <w:divBdr>
        <w:top w:val="none" w:sz="0" w:space="0" w:color="auto"/>
        <w:left w:val="none" w:sz="0" w:space="0" w:color="auto"/>
        <w:bottom w:val="none" w:sz="0" w:space="0" w:color="auto"/>
        <w:right w:val="none" w:sz="0" w:space="0" w:color="auto"/>
      </w:divBdr>
    </w:div>
    <w:div w:id="2066372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chart" Target="charts/chart4.xml"/><Relationship Id="rId39" Type="http://schemas.openxmlformats.org/officeDocument/2006/relationships/chart" Target="charts/chart17.xml"/><Relationship Id="rId21" Type="http://schemas.openxmlformats.org/officeDocument/2006/relationships/diagramQuickStyle" Target="diagrams/quickStyle1.xml"/><Relationship Id="rId34" Type="http://schemas.openxmlformats.org/officeDocument/2006/relationships/chart" Target="charts/chart12.xml"/><Relationship Id="rId42" Type="http://schemas.openxmlformats.org/officeDocument/2006/relationships/chart" Target="charts/chart20.xml"/><Relationship Id="rId47" Type="http://schemas.openxmlformats.org/officeDocument/2006/relationships/chart" Target="charts/chart25.xml"/><Relationship Id="rId50" Type="http://schemas.openxmlformats.org/officeDocument/2006/relationships/chart" Target="charts/chart28.xml"/><Relationship Id="rId55" Type="http://schemas.openxmlformats.org/officeDocument/2006/relationships/chart" Target="charts/chart33.xml"/><Relationship Id="rId63" Type="http://schemas.openxmlformats.org/officeDocument/2006/relationships/chart" Target="charts/chart41.xml"/><Relationship Id="rId68" Type="http://schemas.openxmlformats.org/officeDocument/2006/relationships/chart" Target="charts/chart46.xml"/><Relationship Id="rId76" Type="http://schemas.openxmlformats.org/officeDocument/2006/relationships/chart" Target="charts/chart54.xml"/><Relationship Id="rId84" Type="http://schemas.openxmlformats.org/officeDocument/2006/relationships/chart" Target="charts/chart62.xml"/><Relationship Id="rId89" Type="http://schemas.openxmlformats.org/officeDocument/2006/relationships/hyperlink" Target="http://esdac.jrc.ec.europa.eu/ESDB_Archive/eusoils_docs/other/EUR26102EN.pdf" TargetMode="External"/><Relationship Id="rId7" Type="http://schemas.openxmlformats.org/officeDocument/2006/relationships/footnotes" Target="footnotes.xml"/><Relationship Id="rId71" Type="http://schemas.openxmlformats.org/officeDocument/2006/relationships/chart" Target="charts/chart49.xml"/><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chart" Target="charts/chart7.xml"/><Relationship Id="rId24" Type="http://schemas.openxmlformats.org/officeDocument/2006/relationships/chart" Target="charts/chart2.xml"/><Relationship Id="rId32" Type="http://schemas.openxmlformats.org/officeDocument/2006/relationships/chart" Target="charts/chart10.xml"/><Relationship Id="rId37" Type="http://schemas.openxmlformats.org/officeDocument/2006/relationships/chart" Target="charts/chart15.xml"/><Relationship Id="rId40" Type="http://schemas.openxmlformats.org/officeDocument/2006/relationships/chart" Target="charts/chart18.xml"/><Relationship Id="rId45" Type="http://schemas.openxmlformats.org/officeDocument/2006/relationships/chart" Target="charts/chart23.xml"/><Relationship Id="rId53" Type="http://schemas.openxmlformats.org/officeDocument/2006/relationships/chart" Target="charts/chart31.xml"/><Relationship Id="rId58" Type="http://schemas.openxmlformats.org/officeDocument/2006/relationships/chart" Target="charts/chart36.xml"/><Relationship Id="rId66" Type="http://schemas.openxmlformats.org/officeDocument/2006/relationships/chart" Target="charts/chart44.xml"/><Relationship Id="rId74" Type="http://schemas.openxmlformats.org/officeDocument/2006/relationships/chart" Target="charts/chart52.xml"/><Relationship Id="rId79" Type="http://schemas.openxmlformats.org/officeDocument/2006/relationships/chart" Target="charts/chart57.xml"/><Relationship Id="rId87" Type="http://schemas.openxmlformats.org/officeDocument/2006/relationships/image" Target="media/image9.jpeg"/><Relationship Id="rId5" Type="http://schemas.openxmlformats.org/officeDocument/2006/relationships/settings" Target="settings.xml"/><Relationship Id="rId61" Type="http://schemas.openxmlformats.org/officeDocument/2006/relationships/chart" Target="charts/chart39.xml"/><Relationship Id="rId82" Type="http://schemas.openxmlformats.org/officeDocument/2006/relationships/chart" Target="charts/chart60.xml"/><Relationship Id="rId90" Type="http://schemas.openxmlformats.org/officeDocument/2006/relationships/footer" Target="footer1.xml"/><Relationship Id="rId19" Type="http://schemas.openxmlformats.org/officeDocument/2006/relationships/diagramData" Target="diagrams/data1.xml"/><Relationship Id="rId14" Type="http://schemas.openxmlformats.org/officeDocument/2006/relationships/image" Target="media/image4.png"/><Relationship Id="rId22" Type="http://schemas.openxmlformats.org/officeDocument/2006/relationships/diagramColors" Target="diagrams/colors1.xml"/><Relationship Id="rId27" Type="http://schemas.openxmlformats.org/officeDocument/2006/relationships/chart" Target="charts/chart5.xml"/><Relationship Id="rId30" Type="http://schemas.openxmlformats.org/officeDocument/2006/relationships/chart" Target="charts/chart8.xml"/><Relationship Id="rId35" Type="http://schemas.openxmlformats.org/officeDocument/2006/relationships/chart" Target="charts/chart13.xml"/><Relationship Id="rId43" Type="http://schemas.openxmlformats.org/officeDocument/2006/relationships/chart" Target="charts/chart21.xml"/><Relationship Id="rId48" Type="http://schemas.openxmlformats.org/officeDocument/2006/relationships/chart" Target="charts/chart26.xml"/><Relationship Id="rId56" Type="http://schemas.openxmlformats.org/officeDocument/2006/relationships/chart" Target="charts/chart34.xml"/><Relationship Id="rId64" Type="http://schemas.openxmlformats.org/officeDocument/2006/relationships/chart" Target="charts/chart42.xml"/><Relationship Id="rId69" Type="http://schemas.openxmlformats.org/officeDocument/2006/relationships/chart" Target="charts/chart47.xml"/><Relationship Id="rId77" Type="http://schemas.openxmlformats.org/officeDocument/2006/relationships/chart" Target="charts/chart55.xml"/><Relationship Id="rId8" Type="http://schemas.openxmlformats.org/officeDocument/2006/relationships/endnotes" Target="endnotes.xml"/><Relationship Id="rId51" Type="http://schemas.openxmlformats.org/officeDocument/2006/relationships/chart" Target="charts/chart29.xml"/><Relationship Id="rId72" Type="http://schemas.openxmlformats.org/officeDocument/2006/relationships/chart" Target="charts/chart50.xml"/><Relationship Id="rId80" Type="http://schemas.openxmlformats.org/officeDocument/2006/relationships/chart" Target="charts/chart58.xml"/><Relationship Id="rId85" Type="http://schemas.openxmlformats.org/officeDocument/2006/relationships/chart" Target="charts/chart63.xml"/><Relationship Id="rId3" Type="http://schemas.openxmlformats.org/officeDocument/2006/relationships/numbering" Target="numbering.xml"/><Relationship Id="rId12" Type="http://schemas.microsoft.com/office/2007/relationships/hdphoto" Target="media/hdphoto1.wdp"/><Relationship Id="rId17" Type="http://schemas.openxmlformats.org/officeDocument/2006/relationships/image" Target="media/image7.png"/><Relationship Id="rId25" Type="http://schemas.openxmlformats.org/officeDocument/2006/relationships/chart" Target="charts/chart3.xml"/><Relationship Id="rId33" Type="http://schemas.openxmlformats.org/officeDocument/2006/relationships/chart" Target="charts/chart11.xml"/><Relationship Id="rId38" Type="http://schemas.openxmlformats.org/officeDocument/2006/relationships/chart" Target="charts/chart16.xml"/><Relationship Id="rId46" Type="http://schemas.openxmlformats.org/officeDocument/2006/relationships/chart" Target="charts/chart24.xml"/><Relationship Id="rId59" Type="http://schemas.openxmlformats.org/officeDocument/2006/relationships/chart" Target="charts/chart37.xml"/><Relationship Id="rId67" Type="http://schemas.openxmlformats.org/officeDocument/2006/relationships/chart" Target="charts/chart45.xml"/><Relationship Id="rId20" Type="http://schemas.openxmlformats.org/officeDocument/2006/relationships/diagramLayout" Target="diagrams/layout1.xml"/><Relationship Id="rId41" Type="http://schemas.openxmlformats.org/officeDocument/2006/relationships/chart" Target="charts/chart19.xml"/><Relationship Id="rId54" Type="http://schemas.openxmlformats.org/officeDocument/2006/relationships/chart" Target="charts/chart32.xml"/><Relationship Id="rId62" Type="http://schemas.openxmlformats.org/officeDocument/2006/relationships/chart" Target="charts/chart40.xml"/><Relationship Id="rId70" Type="http://schemas.openxmlformats.org/officeDocument/2006/relationships/chart" Target="charts/chart48.xml"/><Relationship Id="rId75" Type="http://schemas.openxmlformats.org/officeDocument/2006/relationships/chart" Target="charts/chart53.xml"/><Relationship Id="rId83" Type="http://schemas.openxmlformats.org/officeDocument/2006/relationships/chart" Target="charts/chart61.xml"/><Relationship Id="rId88" Type="http://schemas.openxmlformats.org/officeDocument/2006/relationships/image" Target="media/image10.jpe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chart" Target="charts/chart1.xml"/><Relationship Id="rId28" Type="http://schemas.openxmlformats.org/officeDocument/2006/relationships/chart" Target="charts/chart6.xml"/><Relationship Id="rId36" Type="http://schemas.openxmlformats.org/officeDocument/2006/relationships/chart" Target="charts/chart14.xml"/><Relationship Id="rId49" Type="http://schemas.openxmlformats.org/officeDocument/2006/relationships/chart" Target="charts/chart27.xml"/><Relationship Id="rId57" Type="http://schemas.openxmlformats.org/officeDocument/2006/relationships/chart" Target="charts/chart35.xml"/><Relationship Id="rId10" Type="http://schemas.openxmlformats.org/officeDocument/2006/relationships/image" Target="media/image2.png"/><Relationship Id="rId31" Type="http://schemas.openxmlformats.org/officeDocument/2006/relationships/chart" Target="charts/chart9.xml"/><Relationship Id="rId44" Type="http://schemas.openxmlformats.org/officeDocument/2006/relationships/chart" Target="charts/chart22.xml"/><Relationship Id="rId52" Type="http://schemas.openxmlformats.org/officeDocument/2006/relationships/chart" Target="charts/chart30.xml"/><Relationship Id="rId60" Type="http://schemas.openxmlformats.org/officeDocument/2006/relationships/chart" Target="charts/chart38.xml"/><Relationship Id="rId65" Type="http://schemas.openxmlformats.org/officeDocument/2006/relationships/chart" Target="charts/chart43.xml"/><Relationship Id="rId73" Type="http://schemas.openxmlformats.org/officeDocument/2006/relationships/chart" Target="charts/chart51.xml"/><Relationship Id="rId78" Type="http://schemas.openxmlformats.org/officeDocument/2006/relationships/chart" Target="charts/chart56.xml"/><Relationship Id="rId81" Type="http://schemas.openxmlformats.org/officeDocument/2006/relationships/chart" Target="charts/chart59.xml"/><Relationship Id="rId86" Type="http://schemas.openxmlformats.org/officeDocument/2006/relationships/chart" Target="charts/chart64.xml"/><Relationship Id="rId4" Type="http://schemas.openxmlformats.org/officeDocument/2006/relationships/styles" Target="styles.xml"/><Relationship Id="rId9" Type="http://schemas.openxmlformats.org/officeDocument/2006/relationships/image" Target="media/image1.gif"/></Relationships>
</file>

<file path=word/charts/_rels/chart1.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New\Desktop\argyro\ar.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New\Desktop\argyro\ar.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C:\Users\New\Desktop\argyro\ar.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New\Desktop\argyro\ar.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New\Desktop\argyro\ar.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New\Desktop\argyro\ar.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New\Desktop\argyro\ar.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New\Desktop\argyro\ar.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New\Desktop\argyro\ar.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New\Desktop\argyro\ar.xlsx"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New\Desktop\argyro\ar.xlsx"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New\Desktop\&#948;&#953;&#945;&#947;&#961;&#945;&#956;&#956;&#945;&#964;&#945;%20&#945;&#960;&#959;&#956;&#945;&#954;&#961;&#965;&#957;&#963;&#951;%20&#956;&#949;%20&#947;&#949;&#957;&#951;.xlsx" TargetMode="External"/></Relationships>
</file>

<file path=word/charts/_rels/chart35.xml.rels><?xml version="1.0" encoding="UTF-8" standalone="yes"?>
<Relationships xmlns="http://schemas.openxmlformats.org/package/2006/relationships"><Relationship Id="rId1" Type="http://schemas.openxmlformats.org/officeDocument/2006/relationships/oleObject" Target="file:///C:\Users\New\Desktop\&#948;&#953;&#945;&#947;&#961;&#945;&#956;&#956;&#945;&#964;&#945;%20&#945;&#960;&#959;&#956;&#945;&#954;&#961;&#965;&#957;&#963;&#951;%20&#956;&#949;%20&#947;&#949;&#957;&#951;.xlsx" TargetMode="External"/></Relationships>
</file>

<file path=word/charts/_rels/chart36.xml.rels><?xml version="1.0" encoding="UTF-8" standalone="yes"?>
<Relationships xmlns="http://schemas.openxmlformats.org/package/2006/relationships"><Relationship Id="rId1" Type="http://schemas.openxmlformats.org/officeDocument/2006/relationships/oleObject" Target="file:///C:\Users\New\Desktop\&#948;&#953;&#945;&#947;&#961;&#945;&#956;&#956;&#945;&#964;&#945;%20&#945;&#960;&#959;&#956;&#945;&#954;&#961;&#965;&#957;&#963;&#951;%20&#956;&#949;%20&#947;&#949;&#957;&#951;.xlsx" TargetMode="External"/></Relationships>
</file>

<file path=word/charts/_rels/chart37.xml.rels><?xml version="1.0" encoding="UTF-8" standalone="yes"?>
<Relationships xmlns="http://schemas.openxmlformats.org/package/2006/relationships"><Relationship Id="rId1" Type="http://schemas.openxmlformats.org/officeDocument/2006/relationships/oleObject" Target="file:///C:\Users\New\Desktop\&#948;&#953;&#945;&#947;&#961;&#945;&#956;&#956;&#945;&#964;&#945;%20&#945;&#960;&#959;&#956;&#945;&#954;&#961;&#965;&#957;&#963;&#951;%20&#956;&#949;%20&#947;&#949;&#957;&#951;.xlsx" TargetMode="External"/></Relationships>
</file>

<file path=word/charts/_rels/chart38.xml.rels><?xml version="1.0" encoding="UTF-8" standalone="yes"?>
<Relationships xmlns="http://schemas.openxmlformats.org/package/2006/relationships"><Relationship Id="rId1" Type="http://schemas.openxmlformats.org/officeDocument/2006/relationships/oleObject" Target="file:///C:\Users\New\Desktop\&#948;&#953;&#945;&#947;&#961;&#945;&#956;&#956;&#945;&#964;&#945;%20&#945;&#960;&#959;&#956;&#945;&#954;&#961;&#965;&#957;&#963;&#951;%20&#956;&#949;%20&#947;&#949;&#957;&#951;.xlsx" TargetMode="External"/></Relationships>
</file>

<file path=word/charts/_rels/chart39.xml.rels><?xml version="1.0" encoding="UTF-8" standalone="yes"?>
<Relationships xmlns="http://schemas.openxmlformats.org/package/2006/relationships"><Relationship Id="rId1" Type="http://schemas.openxmlformats.org/officeDocument/2006/relationships/oleObject" Target="file:///C:\Users\New\Desktop\&#948;&#953;&#945;&#947;&#961;&#945;&#956;&#956;&#945;&#964;&#945;%20&#945;&#960;&#959;&#956;&#945;&#954;&#961;&#965;&#957;&#963;&#951;%20&#956;&#949;%20&#947;&#949;&#957;&#95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40.xml.rels><?xml version="1.0" encoding="UTF-8" standalone="yes"?>
<Relationships xmlns="http://schemas.openxmlformats.org/package/2006/relationships"><Relationship Id="rId1" Type="http://schemas.openxmlformats.org/officeDocument/2006/relationships/oleObject" Target="file:///C:\Users\New\Desktop\&#948;&#953;&#945;&#947;&#961;&#945;&#956;&#956;&#945;&#964;&#945;%20&#945;&#960;&#959;&#956;&#945;&#954;&#961;&#965;&#957;&#963;&#951;%20&#956;&#949;%20&#947;&#949;&#957;&#951;.xlsx" TargetMode="External"/></Relationships>
</file>

<file path=word/charts/_rels/chart41.xml.rels><?xml version="1.0" encoding="UTF-8" standalone="yes"?>
<Relationships xmlns="http://schemas.openxmlformats.org/package/2006/relationships"><Relationship Id="rId1" Type="http://schemas.openxmlformats.org/officeDocument/2006/relationships/oleObject" Target="file:///C:\Users\New\Desktop\&#948;&#953;&#945;&#947;&#961;&#945;&#956;&#956;&#945;&#964;&#945;%20&#945;&#960;&#959;&#956;&#945;&#954;&#961;&#965;&#957;&#963;&#951;%20&#956;&#949;%20&#947;&#949;&#957;&#951;.xlsx" TargetMode="External"/></Relationships>
</file>

<file path=word/charts/_rels/chart42.xml.rels><?xml version="1.0" encoding="UTF-8" standalone="yes"?>
<Relationships xmlns="http://schemas.openxmlformats.org/package/2006/relationships"><Relationship Id="rId1" Type="http://schemas.openxmlformats.org/officeDocument/2006/relationships/oleObject" Target="file:///C:\Users\New\Desktop\&#948;&#953;&#945;&#947;&#961;&#945;&#956;&#956;&#945;&#964;&#945;%20&#945;&#960;&#959;&#956;&#945;&#954;&#961;&#965;&#957;&#963;&#951;%20&#956;&#949;%20&#947;&#949;&#957;&#951;.xlsx" TargetMode="External"/></Relationships>
</file>

<file path=word/charts/_rels/chart43.xml.rels><?xml version="1.0" encoding="UTF-8" standalone="yes"?>
<Relationships xmlns="http://schemas.openxmlformats.org/package/2006/relationships"><Relationship Id="rId1" Type="http://schemas.openxmlformats.org/officeDocument/2006/relationships/oleObject" Target="file:///C:\Users\New\Desktop\&#948;&#953;&#945;&#947;&#961;&#945;&#956;&#956;&#945;&#964;&#945;%20&#945;&#960;&#959;&#956;&#945;&#954;&#961;&#965;&#957;&#963;&#951;%20&#956;&#949;%20&#947;&#949;&#957;&#951;.xlsx" TargetMode="External"/></Relationships>
</file>

<file path=word/charts/_rels/chart44.xml.rels><?xml version="1.0" encoding="UTF-8" standalone="yes"?>
<Relationships xmlns="http://schemas.openxmlformats.org/package/2006/relationships"><Relationship Id="rId1" Type="http://schemas.openxmlformats.org/officeDocument/2006/relationships/oleObject" Target="file:///C:\Users\New\Desktop\&#960;&#945;&#961;&#945;&#948;&#949;&#953;&#947;&#956;&#945;.xlsx" TargetMode="External"/></Relationships>
</file>

<file path=word/charts/_rels/chart45.xml.rels><?xml version="1.0" encoding="UTF-8" standalone="yes"?>
<Relationships xmlns="http://schemas.openxmlformats.org/package/2006/relationships"><Relationship Id="rId1" Type="http://schemas.openxmlformats.org/officeDocument/2006/relationships/oleObject" Target="file:///C:\Users\New\Desktop\&#960;&#945;&#961;&#945;&#948;&#949;&#953;&#947;&#956;&#945;.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C:\Users\New\Desktop\&#960;&#945;&#961;&#945;&#948;&#949;&#953;&#947;&#956;&#945;.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C:\Users\New\Desktop\&#960;&#945;&#961;&#945;&#948;&#949;&#953;&#947;&#956;&#945;.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C:\Users\New\Desktop\&#960;&#945;&#961;&#945;&#948;&#949;&#953;&#947;&#956;&#945;.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C:\Users\New\Desktop\&#960;&#945;&#961;&#945;&#948;&#949;&#953;&#947;&#956;&#945;.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C:\Users\New\Desktop\&#960;&#945;&#961;&#945;&#948;&#949;&#953;&#947;&#956;&#945;.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C:\Users\New\Desktop\&#960;&#945;&#961;&#945;&#948;&#949;&#953;&#947;&#956;&#945;.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C:\Users\New\Desktop\&#960;&#945;&#961;&#945;&#948;&#949;&#953;&#947;&#956;&#945;.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C:\Users\New\Downloads\21012016%20ARGYRO%20(1).xls"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C:\Users\New\Downloads\21012016%20ARGYRO%20(1).xls"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C:\Users\New\Downloads\21012016%20ARGYRO%20(1).xls"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C:\Users\New\Downloads\21012016%20ARGYRO%20(1).xls"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C:\Users\New\Downloads\21012016%20ARGYRO%20(1).xls"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C:\Users\New\Downloads\21012016%20ARGYRO%20(1).xls"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C:\Users\New\Downloads\21012016%20ARGYRO%20(1).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C:\Users\New\Downloads\21012016%20ARGYRO%20(1).xls"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C:\Users\New\Downloads\21012016%20ARGYRO%20(1).xls"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C:\Users\New\Downloads\21012016%20ARGYRO%20(1).xls"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C:\Users\New\Downloads\21012016%20ARGYRO%20(1).xls"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C:\Users\New\Downloads\21012016%20ARGYRO%20(1).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New\Downloads\&#914;&#953;&#946;&#955;&#943;&#959;1_OD-CFU.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p>
        </c:rich>
      </c:tx>
    </c:title>
    <c:plotArea>
      <c:layout>
        <c:manualLayout>
          <c:layoutTarget val="inner"/>
          <c:xMode val="edge"/>
          <c:yMode val="edge"/>
          <c:x val="0.13696133866056248"/>
          <c:y val="8.2228998831793548E-2"/>
          <c:w val="0.80460369136550702"/>
          <c:h val="0.77406672431841961"/>
        </c:manualLayout>
      </c:layout>
      <c:scatterChart>
        <c:scatterStyle val="smoothMarker"/>
        <c:ser>
          <c:idx val="0"/>
          <c:order val="0"/>
          <c:tx>
            <c:strRef>
              <c:f>'1'!$A$25</c:f>
              <c:strCache>
                <c:ptCount val="1"/>
                <c:pt idx="0">
                  <c:v>50mg/L </c:v>
                </c:pt>
              </c:strCache>
            </c:strRef>
          </c:tx>
          <c:xVal>
            <c:numRef>
              <c:f>'1'!$B$24:$F$24</c:f>
              <c:numCache>
                <c:formatCode>General</c:formatCode>
                <c:ptCount val="5"/>
                <c:pt idx="0">
                  <c:v>0</c:v>
                </c:pt>
                <c:pt idx="1">
                  <c:v>1</c:v>
                </c:pt>
                <c:pt idx="2">
                  <c:v>2</c:v>
                </c:pt>
                <c:pt idx="3">
                  <c:v>3</c:v>
                </c:pt>
                <c:pt idx="4">
                  <c:v>4</c:v>
                </c:pt>
              </c:numCache>
            </c:numRef>
          </c:xVal>
          <c:yVal>
            <c:numRef>
              <c:f>'1'!$B$25:$F$25</c:f>
              <c:numCache>
                <c:formatCode>General</c:formatCode>
                <c:ptCount val="5"/>
                <c:pt idx="0">
                  <c:v>100000</c:v>
                </c:pt>
                <c:pt idx="1">
                  <c:v>10000</c:v>
                </c:pt>
                <c:pt idx="2">
                  <c:v>9</c:v>
                </c:pt>
                <c:pt idx="3">
                  <c:v>9</c:v>
                </c:pt>
                <c:pt idx="4">
                  <c:v>1</c:v>
                </c:pt>
              </c:numCache>
            </c:numRef>
          </c:yVal>
          <c:smooth val="1"/>
        </c:ser>
        <c:ser>
          <c:idx val="1"/>
          <c:order val="1"/>
          <c:tx>
            <c:strRef>
              <c:f>'1'!$A$26</c:f>
              <c:strCache>
                <c:ptCount val="1"/>
                <c:pt idx="0">
                  <c:v>100mg/L</c:v>
                </c:pt>
              </c:strCache>
            </c:strRef>
          </c:tx>
          <c:xVal>
            <c:numRef>
              <c:f>'1'!$B$24:$F$24</c:f>
              <c:numCache>
                <c:formatCode>General</c:formatCode>
                <c:ptCount val="5"/>
                <c:pt idx="0">
                  <c:v>0</c:v>
                </c:pt>
                <c:pt idx="1">
                  <c:v>1</c:v>
                </c:pt>
                <c:pt idx="2">
                  <c:v>2</c:v>
                </c:pt>
                <c:pt idx="3">
                  <c:v>3</c:v>
                </c:pt>
                <c:pt idx="4">
                  <c:v>4</c:v>
                </c:pt>
              </c:numCache>
            </c:numRef>
          </c:xVal>
          <c:yVal>
            <c:numRef>
              <c:f>'1'!$B$26:$F$26</c:f>
              <c:numCache>
                <c:formatCode>General</c:formatCode>
                <c:ptCount val="5"/>
                <c:pt idx="0">
                  <c:v>162000</c:v>
                </c:pt>
                <c:pt idx="1">
                  <c:v>10000</c:v>
                </c:pt>
                <c:pt idx="2">
                  <c:v>3</c:v>
                </c:pt>
                <c:pt idx="3">
                  <c:v>1</c:v>
                </c:pt>
                <c:pt idx="4">
                  <c:v>2</c:v>
                </c:pt>
              </c:numCache>
            </c:numRef>
          </c:yVal>
          <c:smooth val="1"/>
        </c:ser>
        <c:ser>
          <c:idx val="2"/>
          <c:order val="2"/>
          <c:tx>
            <c:strRef>
              <c:f>'1'!$A$27</c:f>
              <c:strCache>
                <c:ptCount val="1"/>
                <c:pt idx="0">
                  <c:v>200mg/L</c:v>
                </c:pt>
              </c:strCache>
            </c:strRef>
          </c:tx>
          <c:xVal>
            <c:numRef>
              <c:f>'1'!$B$24:$F$24</c:f>
              <c:numCache>
                <c:formatCode>General</c:formatCode>
                <c:ptCount val="5"/>
                <c:pt idx="0">
                  <c:v>0</c:v>
                </c:pt>
                <c:pt idx="1">
                  <c:v>1</c:v>
                </c:pt>
                <c:pt idx="2">
                  <c:v>2</c:v>
                </c:pt>
                <c:pt idx="3">
                  <c:v>3</c:v>
                </c:pt>
                <c:pt idx="4">
                  <c:v>4</c:v>
                </c:pt>
              </c:numCache>
            </c:numRef>
          </c:xVal>
          <c:yVal>
            <c:numRef>
              <c:f>'1'!$B$27:$F$27</c:f>
              <c:numCache>
                <c:formatCode>General</c:formatCode>
                <c:ptCount val="5"/>
                <c:pt idx="0">
                  <c:v>100000</c:v>
                </c:pt>
                <c:pt idx="1">
                  <c:v>10000</c:v>
                </c:pt>
                <c:pt idx="2">
                  <c:v>2</c:v>
                </c:pt>
                <c:pt idx="3">
                  <c:v>1</c:v>
                </c:pt>
                <c:pt idx="4">
                  <c:v>4</c:v>
                </c:pt>
              </c:numCache>
            </c:numRef>
          </c:yVal>
          <c:smooth val="1"/>
        </c:ser>
        <c:ser>
          <c:idx val="3"/>
          <c:order val="3"/>
          <c:tx>
            <c:strRef>
              <c:f>'1'!$A$28</c:f>
              <c:strCache>
                <c:ptCount val="1"/>
                <c:pt idx="0">
                  <c:v>300mg/L</c:v>
                </c:pt>
              </c:strCache>
            </c:strRef>
          </c:tx>
          <c:xVal>
            <c:numRef>
              <c:f>'1'!$B$24:$F$24</c:f>
              <c:numCache>
                <c:formatCode>General</c:formatCode>
                <c:ptCount val="5"/>
                <c:pt idx="0">
                  <c:v>0</c:v>
                </c:pt>
                <c:pt idx="1">
                  <c:v>1</c:v>
                </c:pt>
                <c:pt idx="2">
                  <c:v>2</c:v>
                </c:pt>
                <c:pt idx="3">
                  <c:v>3</c:v>
                </c:pt>
                <c:pt idx="4">
                  <c:v>4</c:v>
                </c:pt>
              </c:numCache>
            </c:numRef>
          </c:xVal>
          <c:yVal>
            <c:numRef>
              <c:f>'1'!$B$28:$F$28</c:f>
              <c:numCache>
                <c:formatCode>General</c:formatCode>
                <c:ptCount val="5"/>
                <c:pt idx="0">
                  <c:v>100000</c:v>
                </c:pt>
                <c:pt idx="1">
                  <c:v>9000</c:v>
                </c:pt>
                <c:pt idx="2">
                  <c:v>300</c:v>
                </c:pt>
                <c:pt idx="3">
                  <c:v>1</c:v>
                </c:pt>
                <c:pt idx="4">
                  <c:v>1</c:v>
                </c:pt>
              </c:numCache>
            </c:numRef>
          </c:yVal>
          <c:smooth val="1"/>
        </c:ser>
        <c:ser>
          <c:idx val="4"/>
          <c:order val="4"/>
          <c:tx>
            <c:strRef>
              <c:f>'1'!$A$29</c:f>
              <c:strCache>
                <c:ptCount val="1"/>
                <c:pt idx="0">
                  <c:v>400mg/L</c:v>
                </c:pt>
              </c:strCache>
            </c:strRef>
          </c:tx>
          <c:xVal>
            <c:numRef>
              <c:f>'1'!$B$24:$F$24</c:f>
              <c:numCache>
                <c:formatCode>General</c:formatCode>
                <c:ptCount val="5"/>
                <c:pt idx="0">
                  <c:v>0</c:v>
                </c:pt>
                <c:pt idx="1">
                  <c:v>1</c:v>
                </c:pt>
                <c:pt idx="2">
                  <c:v>2</c:v>
                </c:pt>
                <c:pt idx="3">
                  <c:v>3</c:v>
                </c:pt>
                <c:pt idx="4">
                  <c:v>4</c:v>
                </c:pt>
              </c:numCache>
            </c:numRef>
          </c:xVal>
          <c:yVal>
            <c:numRef>
              <c:f>'1'!$B$29:$F$29</c:f>
              <c:numCache>
                <c:formatCode>General</c:formatCode>
                <c:ptCount val="5"/>
                <c:pt idx="0">
                  <c:v>100000</c:v>
                </c:pt>
                <c:pt idx="1">
                  <c:v>4000</c:v>
                </c:pt>
                <c:pt idx="2">
                  <c:v>4000</c:v>
                </c:pt>
                <c:pt idx="3">
                  <c:v>3</c:v>
                </c:pt>
                <c:pt idx="4">
                  <c:v>1</c:v>
                </c:pt>
              </c:numCache>
            </c:numRef>
          </c:yVal>
          <c:smooth val="1"/>
        </c:ser>
        <c:axId val="139417856"/>
        <c:axId val="139424128"/>
      </c:scatterChart>
      <c:valAx>
        <c:axId val="139417856"/>
        <c:scaling>
          <c:orientation val="minMax"/>
        </c:scaling>
        <c:axPos val="b"/>
        <c:title>
          <c:tx>
            <c:rich>
              <a:bodyPr/>
              <a:lstStyle/>
              <a:p>
                <a:pPr>
                  <a:defRPr/>
                </a:pPr>
                <a:r>
                  <a:rPr lang="el-GR"/>
                  <a:t>Χρόνος (ημέρες)</a:t>
                </a:r>
              </a:p>
            </c:rich>
          </c:tx>
        </c:title>
        <c:numFmt formatCode="General" sourceLinked="1"/>
        <c:tickLblPos val="nextTo"/>
        <c:crossAx val="139424128"/>
        <c:crosses val="autoZero"/>
        <c:crossBetween val="midCat"/>
      </c:valAx>
      <c:valAx>
        <c:axId val="139424128"/>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39417856"/>
        <c:crosses val="autoZero"/>
        <c:crossBetween val="midCat"/>
        <c:majorUnit val="10"/>
      </c:valAx>
    </c:plotArea>
    <c:legend>
      <c:legendPos val="r"/>
      <c:layout>
        <c:manualLayout>
          <c:xMode val="edge"/>
          <c:yMode val="edge"/>
          <c:x val="0.75726373543486813"/>
          <c:y val="8.047712785901763E-2"/>
          <c:w val="0.17602854376100024"/>
          <c:h val="0.35878796400450202"/>
        </c:manualLayout>
      </c:layout>
    </c:legend>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manualLayout>
          <c:layoutTarget val="inner"/>
          <c:xMode val="edge"/>
          <c:yMode val="edge"/>
          <c:x val="0.16342944807955342"/>
          <c:y val="0.15195940431606664"/>
          <c:w val="0.72505637499537912"/>
          <c:h val="0.70987991343986756"/>
        </c:manualLayout>
      </c:layout>
      <c:scatterChart>
        <c:scatterStyle val="smoothMarker"/>
        <c:ser>
          <c:idx val="0"/>
          <c:order val="0"/>
          <c:tx>
            <c:strRef>
              <c:f>'11'!$I$25</c:f>
              <c:strCache>
                <c:ptCount val="1"/>
                <c:pt idx="0">
                  <c:v>50mg/L </c:v>
                </c:pt>
              </c:strCache>
            </c:strRef>
          </c:tx>
          <c:xVal>
            <c:numRef>
              <c:f>'11'!$J$24:$N$24</c:f>
              <c:numCache>
                <c:formatCode>General</c:formatCode>
                <c:ptCount val="5"/>
                <c:pt idx="0">
                  <c:v>0</c:v>
                </c:pt>
                <c:pt idx="1">
                  <c:v>1</c:v>
                </c:pt>
                <c:pt idx="2">
                  <c:v>2</c:v>
                </c:pt>
                <c:pt idx="3">
                  <c:v>3</c:v>
                </c:pt>
                <c:pt idx="4">
                  <c:v>4</c:v>
                </c:pt>
              </c:numCache>
            </c:numRef>
          </c:xVal>
          <c:yVal>
            <c:numRef>
              <c:f>'11'!$J$25:$N$25</c:f>
              <c:numCache>
                <c:formatCode>General</c:formatCode>
                <c:ptCount val="5"/>
                <c:pt idx="0">
                  <c:v>37000</c:v>
                </c:pt>
                <c:pt idx="1">
                  <c:v>1000000000</c:v>
                </c:pt>
                <c:pt idx="2">
                  <c:v>10000000000000</c:v>
                </c:pt>
                <c:pt idx="3">
                  <c:v>100000000000000</c:v>
                </c:pt>
                <c:pt idx="4" formatCode="0.00E+00">
                  <c:v>1E+17</c:v>
                </c:pt>
              </c:numCache>
            </c:numRef>
          </c:yVal>
          <c:smooth val="1"/>
        </c:ser>
        <c:ser>
          <c:idx val="1"/>
          <c:order val="1"/>
          <c:tx>
            <c:strRef>
              <c:f>'11'!$I$26</c:f>
              <c:strCache>
                <c:ptCount val="1"/>
                <c:pt idx="0">
                  <c:v>100mg/L</c:v>
                </c:pt>
              </c:strCache>
            </c:strRef>
          </c:tx>
          <c:xVal>
            <c:numRef>
              <c:f>'11'!$J$24:$N$24</c:f>
              <c:numCache>
                <c:formatCode>General</c:formatCode>
                <c:ptCount val="5"/>
                <c:pt idx="0">
                  <c:v>0</c:v>
                </c:pt>
                <c:pt idx="1">
                  <c:v>1</c:v>
                </c:pt>
                <c:pt idx="2">
                  <c:v>2</c:v>
                </c:pt>
                <c:pt idx="3">
                  <c:v>3</c:v>
                </c:pt>
                <c:pt idx="4">
                  <c:v>4</c:v>
                </c:pt>
              </c:numCache>
            </c:numRef>
          </c:xVal>
          <c:yVal>
            <c:numRef>
              <c:f>'11'!$J$26:$N$26</c:f>
              <c:numCache>
                <c:formatCode>General</c:formatCode>
                <c:ptCount val="5"/>
                <c:pt idx="0">
                  <c:v>22000</c:v>
                </c:pt>
                <c:pt idx="1">
                  <c:v>100000000</c:v>
                </c:pt>
                <c:pt idx="2">
                  <c:v>10000000000</c:v>
                </c:pt>
                <c:pt idx="3">
                  <c:v>1000000000000</c:v>
                </c:pt>
                <c:pt idx="4">
                  <c:v>1000000000000000</c:v>
                </c:pt>
              </c:numCache>
            </c:numRef>
          </c:yVal>
          <c:smooth val="1"/>
        </c:ser>
        <c:ser>
          <c:idx val="2"/>
          <c:order val="2"/>
          <c:tx>
            <c:strRef>
              <c:f>'11'!$I$27</c:f>
              <c:strCache>
                <c:ptCount val="1"/>
                <c:pt idx="0">
                  <c:v>200mg/L</c:v>
                </c:pt>
              </c:strCache>
            </c:strRef>
          </c:tx>
          <c:xVal>
            <c:numRef>
              <c:f>'11'!$J$24:$N$24</c:f>
              <c:numCache>
                <c:formatCode>General</c:formatCode>
                <c:ptCount val="5"/>
                <c:pt idx="0">
                  <c:v>0</c:v>
                </c:pt>
                <c:pt idx="1">
                  <c:v>1</c:v>
                </c:pt>
                <c:pt idx="2">
                  <c:v>2</c:v>
                </c:pt>
                <c:pt idx="3">
                  <c:v>3</c:v>
                </c:pt>
                <c:pt idx="4">
                  <c:v>4</c:v>
                </c:pt>
              </c:numCache>
            </c:numRef>
          </c:xVal>
          <c:yVal>
            <c:numRef>
              <c:f>'11'!$J$27:$N$27</c:f>
              <c:numCache>
                <c:formatCode>General</c:formatCode>
                <c:ptCount val="5"/>
                <c:pt idx="0">
                  <c:v>32000</c:v>
                </c:pt>
                <c:pt idx="1">
                  <c:v>1000000</c:v>
                </c:pt>
                <c:pt idx="2">
                  <c:v>10000000</c:v>
                </c:pt>
                <c:pt idx="3">
                  <c:v>100000000</c:v>
                </c:pt>
                <c:pt idx="4">
                  <c:v>1000000000000</c:v>
                </c:pt>
              </c:numCache>
            </c:numRef>
          </c:yVal>
          <c:smooth val="1"/>
        </c:ser>
        <c:ser>
          <c:idx val="3"/>
          <c:order val="3"/>
          <c:tx>
            <c:strRef>
              <c:f>'11'!$I$28</c:f>
              <c:strCache>
                <c:ptCount val="1"/>
                <c:pt idx="0">
                  <c:v>300mg/L</c:v>
                </c:pt>
              </c:strCache>
            </c:strRef>
          </c:tx>
          <c:xVal>
            <c:numRef>
              <c:f>'11'!$J$24:$N$24</c:f>
              <c:numCache>
                <c:formatCode>General</c:formatCode>
                <c:ptCount val="5"/>
                <c:pt idx="0">
                  <c:v>0</c:v>
                </c:pt>
                <c:pt idx="1">
                  <c:v>1</c:v>
                </c:pt>
                <c:pt idx="2">
                  <c:v>2</c:v>
                </c:pt>
                <c:pt idx="3">
                  <c:v>3</c:v>
                </c:pt>
                <c:pt idx="4">
                  <c:v>4</c:v>
                </c:pt>
              </c:numCache>
            </c:numRef>
          </c:xVal>
          <c:yVal>
            <c:numRef>
              <c:f>'11'!$J$28:$N$28</c:f>
              <c:numCache>
                <c:formatCode>General</c:formatCode>
                <c:ptCount val="5"/>
                <c:pt idx="0">
                  <c:v>26000</c:v>
                </c:pt>
                <c:pt idx="1">
                  <c:v>340000</c:v>
                </c:pt>
                <c:pt idx="2">
                  <c:v>1000000</c:v>
                </c:pt>
                <c:pt idx="3">
                  <c:v>10000000</c:v>
                </c:pt>
                <c:pt idx="4">
                  <c:v>100000000</c:v>
                </c:pt>
              </c:numCache>
            </c:numRef>
          </c:yVal>
          <c:smooth val="1"/>
        </c:ser>
        <c:ser>
          <c:idx val="4"/>
          <c:order val="4"/>
          <c:tx>
            <c:strRef>
              <c:f>'11'!$I$29</c:f>
              <c:strCache>
                <c:ptCount val="1"/>
                <c:pt idx="0">
                  <c:v>400mg/L</c:v>
                </c:pt>
              </c:strCache>
            </c:strRef>
          </c:tx>
          <c:xVal>
            <c:numRef>
              <c:f>'11'!$J$24:$N$24</c:f>
              <c:numCache>
                <c:formatCode>General</c:formatCode>
                <c:ptCount val="5"/>
                <c:pt idx="0">
                  <c:v>0</c:v>
                </c:pt>
                <c:pt idx="1">
                  <c:v>1</c:v>
                </c:pt>
                <c:pt idx="2">
                  <c:v>2</c:v>
                </c:pt>
                <c:pt idx="3">
                  <c:v>3</c:v>
                </c:pt>
                <c:pt idx="4">
                  <c:v>4</c:v>
                </c:pt>
              </c:numCache>
            </c:numRef>
          </c:xVal>
          <c:yVal>
            <c:numRef>
              <c:f>'11'!$J$29:$N$29</c:f>
              <c:numCache>
                <c:formatCode>General</c:formatCode>
                <c:ptCount val="5"/>
                <c:pt idx="0">
                  <c:v>20000</c:v>
                </c:pt>
                <c:pt idx="1">
                  <c:v>120000</c:v>
                </c:pt>
                <c:pt idx="2">
                  <c:v>130000</c:v>
                </c:pt>
                <c:pt idx="3">
                  <c:v>200000</c:v>
                </c:pt>
                <c:pt idx="4">
                  <c:v>500000</c:v>
                </c:pt>
              </c:numCache>
            </c:numRef>
          </c:yVal>
          <c:smooth val="1"/>
        </c:ser>
        <c:axId val="144729600"/>
        <c:axId val="144731520"/>
      </c:scatterChart>
      <c:valAx>
        <c:axId val="144729600"/>
        <c:scaling>
          <c:orientation val="minMax"/>
        </c:scaling>
        <c:axPos val="b"/>
        <c:title>
          <c:tx>
            <c:rich>
              <a:bodyPr/>
              <a:lstStyle/>
              <a:p>
                <a:pPr>
                  <a:defRPr/>
                </a:pPr>
                <a:r>
                  <a:rPr lang="el-GR"/>
                  <a:t>Χρόνος (ημέρες)</a:t>
                </a:r>
              </a:p>
            </c:rich>
          </c:tx>
        </c:title>
        <c:numFmt formatCode="General" sourceLinked="1"/>
        <c:tickLblPos val="nextTo"/>
        <c:crossAx val="144731520"/>
        <c:crosses val="autoZero"/>
        <c:crossBetween val="midCat"/>
      </c:valAx>
      <c:valAx>
        <c:axId val="144731520"/>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44729600"/>
        <c:crosses val="autoZero"/>
        <c:crossBetween val="midCat"/>
        <c:majorUnit val="100"/>
      </c:valAx>
    </c:plotArea>
    <c:legend>
      <c:legendPos val="r"/>
    </c:legend>
    <c:plotVisOnly val="1"/>
    <c:dispBlanksAs val="gap"/>
  </c:chart>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p>
        </c:rich>
      </c:tx>
    </c:title>
    <c:plotArea>
      <c:layout>
        <c:manualLayout>
          <c:layoutTarget val="inner"/>
          <c:xMode val="edge"/>
          <c:yMode val="edge"/>
          <c:x val="0.15935031946163244"/>
          <c:y val="9.9514123234595728E-2"/>
          <c:w val="0.74851499932700727"/>
          <c:h val="0.71692757155355979"/>
        </c:manualLayout>
      </c:layout>
      <c:scatterChart>
        <c:scatterStyle val="smoothMarker"/>
        <c:ser>
          <c:idx val="0"/>
          <c:order val="0"/>
          <c:tx>
            <c:strRef>
              <c:f>'13'!$A$26</c:f>
              <c:strCache>
                <c:ptCount val="1"/>
                <c:pt idx="0">
                  <c:v>50mg/L </c:v>
                </c:pt>
              </c:strCache>
            </c:strRef>
          </c:tx>
          <c:xVal>
            <c:numRef>
              <c:f>'13'!$B$25:$F$25</c:f>
              <c:numCache>
                <c:formatCode>General</c:formatCode>
                <c:ptCount val="5"/>
                <c:pt idx="0">
                  <c:v>0</c:v>
                </c:pt>
                <c:pt idx="1">
                  <c:v>1</c:v>
                </c:pt>
                <c:pt idx="2">
                  <c:v>2</c:v>
                </c:pt>
                <c:pt idx="3">
                  <c:v>3</c:v>
                </c:pt>
                <c:pt idx="4">
                  <c:v>4</c:v>
                </c:pt>
              </c:numCache>
            </c:numRef>
          </c:xVal>
          <c:yVal>
            <c:numRef>
              <c:f>'13'!$B$26:$F$26</c:f>
              <c:numCache>
                <c:formatCode>General</c:formatCode>
                <c:ptCount val="5"/>
                <c:pt idx="0">
                  <c:v>84000</c:v>
                </c:pt>
                <c:pt idx="1">
                  <c:v>1000000</c:v>
                </c:pt>
                <c:pt idx="2">
                  <c:v>100000000</c:v>
                </c:pt>
                <c:pt idx="3">
                  <c:v>100000000000</c:v>
                </c:pt>
                <c:pt idx="4">
                  <c:v>100000000000000</c:v>
                </c:pt>
              </c:numCache>
            </c:numRef>
          </c:yVal>
          <c:smooth val="1"/>
        </c:ser>
        <c:ser>
          <c:idx val="1"/>
          <c:order val="1"/>
          <c:tx>
            <c:strRef>
              <c:f>'13'!$A$27</c:f>
              <c:strCache>
                <c:ptCount val="1"/>
                <c:pt idx="0">
                  <c:v>100mg/L</c:v>
                </c:pt>
              </c:strCache>
            </c:strRef>
          </c:tx>
          <c:xVal>
            <c:numRef>
              <c:f>'13'!$B$25:$F$25</c:f>
              <c:numCache>
                <c:formatCode>General</c:formatCode>
                <c:ptCount val="5"/>
                <c:pt idx="0">
                  <c:v>0</c:v>
                </c:pt>
                <c:pt idx="1">
                  <c:v>1</c:v>
                </c:pt>
                <c:pt idx="2">
                  <c:v>2</c:v>
                </c:pt>
                <c:pt idx="3">
                  <c:v>3</c:v>
                </c:pt>
                <c:pt idx="4">
                  <c:v>4</c:v>
                </c:pt>
              </c:numCache>
            </c:numRef>
          </c:xVal>
          <c:yVal>
            <c:numRef>
              <c:f>'13'!$B$27:$F$27</c:f>
              <c:numCache>
                <c:formatCode>General</c:formatCode>
                <c:ptCount val="5"/>
                <c:pt idx="0">
                  <c:v>89000</c:v>
                </c:pt>
                <c:pt idx="1">
                  <c:v>26000</c:v>
                </c:pt>
                <c:pt idx="2">
                  <c:v>10000000</c:v>
                </c:pt>
                <c:pt idx="3">
                  <c:v>129400000</c:v>
                </c:pt>
                <c:pt idx="4">
                  <c:v>1000000000000</c:v>
                </c:pt>
              </c:numCache>
            </c:numRef>
          </c:yVal>
          <c:smooth val="1"/>
        </c:ser>
        <c:ser>
          <c:idx val="2"/>
          <c:order val="2"/>
          <c:tx>
            <c:strRef>
              <c:f>'13'!$A$28</c:f>
              <c:strCache>
                <c:ptCount val="1"/>
                <c:pt idx="0">
                  <c:v>200mg/L</c:v>
                </c:pt>
              </c:strCache>
            </c:strRef>
          </c:tx>
          <c:xVal>
            <c:numRef>
              <c:f>'13'!$B$25:$F$25</c:f>
              <c:numCache>
                <c:formatCode>General</c:formatCode>
                <c:ptCount val="5"/>
                <c:pt idx="0">
                  <c:v>0</c:v>
                </c:pt>
                <c:pt idx="1">
                  <c:v>1</c:v>
                </c:pt>
                <c:pt idx="2">
                  <c:v>2</c:v>
                </c:pt>
                <c:pt idx="3">
                  <c:v>3</c:v>
                </c:pt>
                <c:pt idx="4">
                  <c:v>4</c:v>
                </c:pt>
              </c:numCache>
            </c:numRef>
          </c:xVal>
          <c:yVal>
            <c:numRef>
              <c:f>'13'!$B$28:$F$28</c:f>
              <c:numCache>
                <c:formatCode>General</c:formatCode>
                <c:ptCount val="5"/>
                <c:pt idx="0">
                  <c:v>78000</c:v>
                </c:pt>
                <c:pt idx="1">
                  <c:v>82000</c:v>
                </c:pt>
                <c:pt idx="2">
                  <c:v>5</c:v>
                </c:pt>
                <c:pt idx="3">
                  <c:v>124</c:v>
                </c:pt>
                <c:pt idx="4">
                  <c:v>6</c:v>
                </c:pt>
              </c:numCache>
            </c:numRef>
          </c:yVal>
          <c:smooth val="1"/>
        </c:ser>
        <c:ser>
          <c:idx val="3"/>
          <c:order val="3"/>
          <c:tx>
            <c:strRef>
              <c:f>'13'!$A$29</c:f>
              <c:strCache>
                <c:ptCount val="1"/>
                <c:pt idx="0">
                  <c:v>300mg/L</c:v>
                </c:pt>
              </c:strCache>
            </c:strRef>
          </c:tx>
          <c:xVal>
            <c:numRef>
              <c:f>'13'!$B$25:$F$25</c:f>
              <c:numCache>
                <c:formatCode>General</c:formatCode>
                <c:ptCount val="5"/>
                <c:pt idx="0">
                  <c:v>0</c:v>
                </c:pt>
                <c:pt idx="1">
                  <c:v>1</c:v>
                </c:pt>
                <c:pt idx="2">
                  <c:v>2</c:v>
                </c:pt>
                <c:pt idx="3">
                  <c:v>3</c:v>
                </c:pt>
                <c:pt idx="4">
                  <c:v>4</c:v>
                </c:pt>
              </c:numCache>
            </c:numRef>
          </c:xVal>
          <c:yVal>
            <c:numRef>
              <c:f>'13'!$B$29:$F$29</c:f>
              <c:numCache>
                <c:formatCode>General</c:formatCode>
                <c:ptCount val="5"/>
                <c:pt idx="0">
                  <c:v>100000</c:v>
                </c:pt>
                <c:pt idx="1">
                  <c:v>1000000</c:v>
                </c:pt>
                <c:pt idx="2">
                  <c:v>400000</c:v>
                </c:pt>
                <c:pt idx="3">
                  <c:v>624000</c:v>
                </c:pt>
                <c:pt idx="4">
                  <c:v>624000</c:v>
                </c:pt>
              </c:numCache>
            </c:numRef>
          </c:yVal>
          <c:smooth val="1"/>
        </c:ser>
        <c:ser>
          <c:idx val="4"/>
          <c:order val="4"/>
          <c:tx>
            <c:strRef>
              <c:f>'13'!$A$30</c:f>
              <c:strCache>
                <c:ptCount val="1"/>
                <c:pt idx="0">
                  <c:v>400mg/L</c:v>
                </c:pt>
              </c:strCache>
            </c:strRef>
          </c:tx>
          <c:xVal>
            <c:numRef>
              <c:f>'13'!$B$25:$F$25</c:f>
              <c:numCache>
                <c:formatCode>General</c:formatCode>
                <c:ptCount val="5"/>
                <c:pt idx="0">
                  <c:v>0</c:v>
                </c:pt>
                <c:pt idx="1">
                  <c:v>1</c:v>
                </c:pt>
                <c:pt idx="2">
                  <c:v>2</c:v>
                </c:pt>
                <c:pt idx="3">
                  <c:v>3</c:v>
                </c:pt>
                <c:pt idx="4">
                  <c:v>4</c:v>
                </c:pt>
              </c:numCache>
            </c:numRef>
          </c:xVal>
          <c:yVal>
            <c:numRef>
              <c:f>'13'!$B$30:$F$30</c:f>
              <c:numCache>
                <c:formatCode>General</c:formatCode>
                <c:ptCount val="5"/>
                <c:pt idx="0">
                  <c:v>154000</c:v>
                </c:pt>
                <c:pt idx="1">
                  <c:v>1205000</c:v>
                </c:pt>
                <c:pt idx="2">
                  <c:v>1205000</c:v>
                </c:pt>
                <c:pt idx="3">
                  <c:v>7420000</c:v>
                </c:pt>
                <c:pt idx="4">
                  <c:v>7420000</c:v>
                </c:pt>
              </c:numCache>
            </c:numRef>
          </c:yVal>
          <c:smooth val="1"/>
        </c:ser>
        <c:axId val="144763520"/>
        <c:axId val="138744576"/>
      </c:scatterChart>
      <c:valAx>
        <c:axId val="144763520"/>
        <c:scaling>
          <c:orientation val="minMax"/>
        </c:scaling>
        <c:axPos val="b"/>
        <c:title>
          <c:tx>
            <c:rich>
              <a:bodyPr/>
              <a:lstStyle/>
              <a:p>
                <a:pPr>
                  <a:defRPr/>
                </a:pPr>
                <a:r>
                  <a:rPr lang="el-GR"/>
                  <a:t>Χρόνος (ημέρες)</a:t>
                </a:r>
              </a:p>
            </c:rich>
          </c:tx>
        </c:title>
        <c:numFmt formatCode="General" sourceLinked="1"/>
        <c:tickLblPos val="nextTo"/>
        <c:crossAx val="138744576"/>
        <c:crosses val="autoZero"/>
        <c:crossBetween val="midCat"/>
      </c:valAx>
      <c:valAx>
        <c:axId val="138744576"/>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44763520"/>
        <c:crosses val="autoZero"/>
        <c:crossBetween val="midCat"/>
        <c:majorUnit val="100"/>
      </c:valAx>
    </c:plotArea>
    <c:legend>
      <c:legendPos val="r"/>
    </c:legend>
    <c:plotVisOnly val="1"/>
    <c:dispBlanksAs val="gap"/>
  </c:chart>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manualLayout>
          <c:layoutTarget val="inner"/>
          <c:xMode val="edge"/>
          <c:yMode val="edge"/>
          <c:x val="0.16600129919382536"/>
          <c:y val="9.9909698787651768E-2"/>
          <c:w val="0.73838309273840774"/>
          <c:h val="0.74227159105111862"/>
        </c:manualLayout>
      </c:layout>
      <c:scatterChart>
        <c:scatterStyle val="smoothMarker"/>
        <c:ser>
          <c:idx val="0"/>
          <c:order val="0"/>
          <c:tx>
            <c:strRef>
              <c:f>'13'!$I$26</c:f>
              <c:strCache>
                <c:ptCount val="1"/>
                <c:pt idx="0">
                  <c:v>50mg/L </c:v>
                </c:pt>
              </c:strCache>
            </c:strRef>
          </c:tx>
          <c:xVal>
            <c:numRef>
              <c:f>'13'!$J$25:$N$25</c:f>
              <c:numCache>
                <c:formatCode>General</c:formatCode>
                <c:ptCount val="5"/>
                <c:pt idx="0">
                  <c:v>0</c:v>
                </c:pt>
                <c:pt idx="1">
                  <c:v>1</c:v>
                </c:pt>
                <c:pt idx="2">
                  <c:v>2</c:v>
                </c:pt>
                <c:pt idx="3">
                  <c:v>3</c:v>
                </c:pt>
                <c:pt idx="4">
                  <c:v>4</c:v>
                </c:pt>
              </c:numCache>
            </c:numRef>
          </c:xVal>
          <c:yVal>
            <c:numRef>
              <c:f>'13'!$J$26:$N$26</c:f>
              <c:numCache>
                <c:formatCode>General</c:formatCode>
                <c:ptCount val="5"/>
                <c:pt idx="0">
                  <c:v>220000</c:v>
                </c:pt>
                <c:pt idx="1">
                  <c:v>1000000000</c:v>
                </c:pt>
                <c:pt idx="2">
                  <c:v>100000000000000</c:v>
                </c:pt>
                <c:pt idx="3">
                  <c:v>1E+16</c:v>
                </c:pt>
                <c:pt idx="4" formatCode="0.00E+00">
                  <c:v>1E+18</c:v>
                </c:pt>
              </c:numCache>
            </c:numRef>
          </c:yVal>
          <c:smooth val="1"/>
        </c:ser>
        <c:ser>
          <c:idx val="1"/>
          <c:order val="1"/>
          <c:tx>
            <c:strRef>
              <c:f>'13'!$I$27</c:f>
              <c:strCache>
                <c:ptCount val="1"/>
                <c:pt idx="0">
                  <c:v>100mg/L</c:v>
                </c:pt>
              </c:strCache>
            </c:strRef>
          </c:tx>
          <c:xVal>
            <c:numRef>
              <c:f>'13'!$J$25:$N$25</c:f>
              <c:numCache>
                <c:formatCode>General</c:formatCode>
                <c:ptCount val="5"/>
                <c:pt idx="0">
                  <c:v>0</c:v>
                </c:pt>
                <c:pt idx="1">
                  <c:v>1</c:v>
                </c:pt>
                <c:pt idx="2">
                  <c:v>2</c:v>
                </c:pt>
                <c:pt idx="3">
                  <c:v>3</c:v>
                </c:pt>
                <c:pt idx="4">
                  <c:v>4</c:v>
                </c:pt>
              </c:numCache>
            </c:numRef>
          </c:xVal>
          <c:yVal>
            <c:numRef>
              <c:f>'13'!$J$27:$N$27</c:f>
              <c:numCache>
                <c:formatCode>General</c:formatCode>
                <c:ptCount val="5"/>
                <c:pt idx="0">
                  <c:v>130000</c:v>
                </c:pt>
                <c:pt idx="1">
                  <c:v>100000000</c:v>
                </c:pt>
                <c:pt idx="2">
                  <c:v>10000000000</c:v>
                </c:pt>
                <c:pt idx="3">
                  <c:v>1000000000000</c:v>
                </c:pt>
                <c:pt idx="4">
                  <c:v>1000000000000000</c:v>
                </c:pt>
              </c:numCache>
            </c:numRef>
          </c:yVal>
          <c:smooth val="1"/>
        </c:ser>
        <c:ser>
          <c:idx val="2"/>
          <c:order val="2"/>
          <c:tx>
            <c:strRef>
              <c:f>'13'!$I$28</c:f>
              <c:strCache>
                <c:ptCount val="1"/>
                <c:pt idx="0">
                  <c:v>200mg/L</c:v>
                </c:pt>
              </c:strCache>
            </c:strRef>
          </c:tx>
          <c:xVal>
            <c:numRef>
              <c:f>'13'!$J$25:$N$25</c:f>
              <c:numCache>
                <c:formatCode>General</c:formatCode>
                <c:ptCount val="5"/>
                <c:pt idx="0">
                  <c:v>0</c:v>
                </c:pt>
                <c:pt idx="1">
                  <c:v>1</c:v>
                </c:pt>
                <c:pt idx="2">
                  <c:v>2</c:v>
                </c:pt>
                <c:pt idx="3">
                  <c:v>3</c:v>
                </c:pt>
                <c:pt idx="4">
                  <c:v>4</c:v>
                </c:pt>
              </c:numCache>
            </c:numRef>
          </c:xVal>
          <c:yVal>
            <c:numRef>
              <c:f>'13'!$J$28:$N$28</c:f>
              <c:numCache>
                <c:formatCode>General</c:formatCode>
                <c:ptCount val="5"/>
                <c:pt idx="0">
                  <c:v>221000</c:v>
                </c:pt>
                <c:pt idx="1">
                  <c:v>10000000</c:v>
                </c:pt>
                <c:pt idx="2">
                  <c:v>100000000</c:v>
                </c:pt>
                <c:pt idx="3">
                  <c:v>6450000000</c:v>
                </c:pt>
                <c:pt idx="4">
                  <c:v>10000000000000</c:v>
                </c:pt>
              </c:numCache>
            </c:numRef>
          </c:yVal>
          <c:smooth val="1"/>
        </c:ser>
        <c:ser>
          <c:idx val="3"/>
          <c:order val="3"/>
          <c:tx>
            <c:strRef>
              <c:f>'13'!$I$29</c:f>
              <c:strCache>
                <c:ptCount val="1"/>
                <c:pt idx="0">
                  <c:v>300mg/L</c:v>
                </c:pt>
              </c:strCache>
            </c:strRef>
          </c:tx>
          <c:xVal>
            <c:numRef>
              <c:f>'13'!$J$25:$N$25</c:f>
              <c:numCache>
                <c:formatCode>General</c:formatCode>
                <c:ptCount val="5"/>
                <c:pt idx="0">
                  <c:v>0</c:v>
                </c:pt>
                <c:pt idx="1">
                  <c:v>1</c:v>
                </c:pt>
                <c:pt idx="2">
                  <c:v>2</c:v>
                </c:pt>
                <c:pt idx="3">
                  <c:v>3</c:v>
                </c:pt>
                <c:pt idx="4">
                  <c:v>4</c:v>
                </c:pt>
              </c:numCache>
            </c:numRef>
          </c:xVal>
          <c:yVal>
            <c:numRef>
              <c:f>'13'!$J$29:$N$29</c:f>
              <c:numCache>
                <c:formatCode>General</c:formatCode>
                <c:ptCount val="5"/>
                <c:pt idx="0">
                  <c:v>100000</c:v>
                </c:pt>
                <c:pt idx="1">
                  <c:v>4000000</c:v>
                </c:pt>
                <c:pt idx="2">
                  <c:v>1000000</c:v>
                </c:pt>
                <c:pt idx="3">
                  <c:v>1000000000</c:v>
                </c:pt>
                <c:pt idx="4">
                  <c:v>1000000000</c:v>
                </c:pt>
              </c:numCache>
            </c:numRef>
          </c:yVal>
          <c:smooth val="1"/>
        </c:ser>
        <c:ser>
          <c:idx val="4"/>
          <c:order val="4"/>
          <c:tx>
            <c:strRef>
              <c:f>'13'!$I$30</c:f>
              <c:strCache>
                <c:ptCount val="1"/>
                <c:pt idx="0">
                  <c:v>400mg/L</c:v>
                </c:pt>
              </c:strCache>
            </c:strRef>
          </c:tx>
          <c:xVal>
            <c:numRef>
              <c:f>'13'!$J$25:$N$25</c:f>
              <c:numCache>
                <c:formatCode>General</c:formatCode>
                <c:ptCount val="5"/>
                <c:pt idx="0">
                  <c:v>0</c:v>
                </c:pt>
                <c:pt idx="1">
                  <c:v>1</c:v>
                </c:pt>
                <c:pt idx="2">
                  <c:v>2</c:v>
                </c:pt>
                <c:pt idx="3">
                  <c:v>3</c:v>
                </c:pt>
                <c:pt idx="4">
                  <c:v>4</c:v>
                </c:pt>
              </c:numCache>
            </c:numRef>
          </c:xVal>
          <c:yVal>
            <c:numRef>
              <c:f>'13'!$J$30:$N$30</c:f>
              <c:numCache>
                <c:formatCode>General</c:formatCode>
                <c:ptCount val="5"/>
                <c:pt idx="0">
                  <c:v>412000</c:v>
                </c:pt>
                <c:pt idx="1">
                  <c:v>4550000</c:v>
                </c:pt>
                <c:pt idx="2">
                  <c:v>1004000</c:v>
                </c:pt>
                <c:pt idx="3">
                  <c:v>9260000</c:v>
                </c:pt>
                <c:pt idx="4">
                  <c:v>10000000</c:v>
                </c:pt>
              </c:numCache>
            </c:numRef>
          </c:yVal>
          <c:smooth val="1"/>
        </c:ser>
        <c:axId val="138788864"/>
        <c:axId val="138790784"/>
      </c:scatterChart>
      <c:valAx>
        <c:axId val="138788864"/>
        <c:scaling>
          <c:orientation val="minMax"/>
        </c:scaling>
        <c:axPos val="b"/>
        <c:title>
          <c:tx>
            <c:rich>
              <a:bodyPr/>
              <a:lstStyle/>
              <a:p>
                <a:pPr>
                  <a:defRPr/>
                </a:pPr>
                <a:r>
                  <a:rPr lang="el-GR"/>
                  <a:t>Χρόνος (ημέρες)</a:t>
                </a:r>
              </a:p>
            </c:rich>
          </c:tx>
        </c:title>
        <c:numFmt formatCode="General" sourceLinked="1"/>
        <c:tickLblPos val="nextTo"/>
        <c:crossAx val="138790784"/>
        <c:crosses val="autoZero"/>
        <c:crossBetween val="midCat"/>
      </c:valAx>
      <c:valAx>
        <c:axId val="138790784"/>
        <c:scaling>
          <c:logBase val="10"/>
          <c:orientation val="minMax"/>
        </c:scaling>
        <c:axPos val="l"/>
        <c:majorGridlines/>
        <c:title>
          <c:tx>
            <c:rich>
              <a:bodyPr rot="-5400000" vert="horz"/>
              <a:lstStyle/>
              <a:p>
                <a:pPr>
                  <a:defRPr/>
                </a:pPr>
                <a:r>
                  <a:rPr lang="en-US"/>
                  <a:t>CFU/mL</a:t>
                </a:r>
              </a:p>
            </c:rich>
          </c:tx>
        </c:title>
        <c:numFmt formatCode="0.0E+00" sourceLinked="0"/>
        <c:tickLblPos val="nextTo"/>
        <c:crossAx val="138788864"/>
        <c:crosses val="autoZero"/>
        <c:crossBetween val="midCat"/>
        <c:majorUnit val="100"/>
      </c:valAx>
    </c:plotArea>
    <c:legend>
      <c:legendPos val="r"/>
    </c:legend>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p>
        </c:rich>
      </c:tx>
    </c:title>
    <c:plotArea>
      <c:layout>
        <c:manualLayout>
          <c:layoutTarget val="inner"/>
          <c:xMode val="edge"/>
          <c:yMode val="edge"/>
          <c:x val="0.19957517329564567"/>
          <c:y val="7.5704599425071933E-2"/>
          <c:w val="0.73831642438925849"/>
          <c:h val="0.74073709536308519"/>
        </c:manualLayout>
      </c:layout>
      <c:scatterChart>
        <c:scatterStyle val="smoothMarker"/>
        <c:ser>
          <c:idx val="0"/>
          <c:order val="0"/>
          <c:tx>
            <c:strRef>
              <c:f>'15'!$A$25</c:f>
              <c:strCache>
                <c:ptCount val="1"/>
                <c:pt idx="0">
                  <c:v>50mg/L </c:v>
                </c:pt>
              </c:strCache>
            </c:strRef>
          </c:tx>
          <c:xVal>
            <c:numRef>
              <c:f>'15'!$B$24:$F$24</c:f>
              <c:numCache>
                <c:formatCode>General</c:formatCode>
                <c:ptCount val="5"/>
                <c:pt idx="0">
                  <c:v>0</c:v>
                </c:pt>
                <c:pt idx="1">
                  <c:v>1</c:v>
                </c:pt>
                <c:pt idx="2">
                  <c:v>2</c:v>
                </c:pt>
                <c:pt idx="3">
                  <c:v>3</c:v>
                </c:pt>
                <c:pt idx="4">
                  <c:v>4</c:v>
                </c:pt>
              </c:numCache>
            </c:numRef>
          </c:xVal>
          <c:yVal>
            <c:numRef>
              <c:f>'15'!$B$25:$F$25</c:f>
              <c:numCache>
                <c:formatCode>General</c:formatCode>
                <c:ptCount val="5"/>
                <c:pt idx="0">
                  <c:v>100000</c:v>
                </c:pt>
                <c:pt idx="1">
                  <c:v>1000000</c:v>
                </c:pt>
                <c:pt idx="2">
                  <c:v>100000000</c:v>
                </c:pt>
                <c:pt idx="3">
                  <c:v>10000000000</c:v>
                </c:pt>
                <c:pt idx="4">
                  <c:v>100000000000000</c:v>
                </c:pt>
              </c:numCache>
            </c:numRef>
          </c:yVal>
          <c:smooth val="1"/>
        </c:ser>
        <c:ser>
          <c:idx val="1"/>
          <c:order val="1"/>
          <c:tx>
            <c:strRef>
              <c:f>'15'!$A$26</c:f>
              <c:strCache>
                <c:ptCount val="1"/>
                <c:pt idx="0">
                  <c:v>100mg/L</c:v>
                </c:pt>
              </c:strCache>
            </c:strRef>
          </c:tx>
          <c:xVal>
            <c:numRef>
              <c:f>'15'!$B$24:$F$24</c:f>
              <c:numCache>
                <c:formatCode>General</c:formatCode>
                <c:ptCount val="5"/>
                <c:pt idx="0">
                  <c:v>0</c:v>
                </c:pt>
                <c:pt idx="1">
                  <c:v>1</c:v>
                </c:pt>
                <c:pt idx="2">
                  <c:v>2</c:v>
                </c:pt>
                <c:pt idx="3">
                  <c:v>3</c:v>
                </c:pt>
                <c:pt idx="4">
                  <c:v>4</c:v>
                </c:pt>
              </c:numCache>
            </c:numRef>
          </c:xVal>
          <c:yVal>
            <c:numRef>
              <c:f>'15'!$B$26:$F$26</c:f>
              <c:numCache>
                <c:formatCode>General</c:formatCode>
                <c:ptCount val="5"/>
                <c:pt idx="0">
                  <c:v>85000</c:v>
                </c:pt>
                <c:pt idx="1">
                  <c:v>233000</c:v>
                </c:pt>
                <c:pt idx="2">
                  <c:v>10000000</c:v>
                </c:pt>
                <c:pt idx="3">
                  <c:v>129400000</c:v>
                </c:pt>
                <c:pt idx="4">
                  <c:v>1000000000000</c:v>
                </c:pt>
              </c:numCache>
            </c:numRef>
          </c:yVal>
          <c:smooth val="1"/>
        </c:ser>
        <c:ser>
          <c:idx val="2"/>
          <c:order val="2"/>
          <c:tx>
            <c:strRef>
              <c:f>'15'!$A$27</c:f>
              <c:strCache>
                <c:ptCount val="1"/>
                <c:pt idx="0">
                  <c:v>200mg/L</c:v>
                </c:pt>
              </c:strCache>
            </c:strRef>
          </c:tx>
          <c:xVal>
            <c:numRef>
              <c:f>'15'!$B$24:$F$24</c:f>
              <c:numCache>
                <c:formatCode>General</c:formatCode>
                <c:ptCount val="5"/>
                <c:pt idx="0">
                  <c:v>0</c:v>
                </c:pt>
                <c:pt idx="1">
                  <c:v>1</c:v>
                </c:pt>
                <c:pt idx="2">
                  <c:v>2</c:v>
                </c:pt>
                <c:pt idx="3">
                  <c:v>3</c:v>
                </c:pt>
                <c:pt idx="4">
                  <c:v>4</c:v>
                </c:pt>
              </c:numCache>
            </c:numRef>
          </c:xVal>
          <c:yVal>
            <c:numRef>
              <c:f>'15'!$B$27:$F$27</c:f>
              <c:numCache>
                <c:formatCode>General</c:formatCode>
                <c:ptCount val="5"/>
                <c:pt idx="0">
                  <c:v>100000</c:v>
                </c:pt>
                <c:pt idx="1">
                  <c:v>12000</c:v>
                </c:pt>
                <c:pt idx="2">
                  <c:v>5</c:v>
                </c:pt>
                <c:pt idx="3">
                  <c:v>124</c:v>
                </c:pt>
                <c:pt idx="4">
                  <c:v>6</c:v>
                </c:pt>
              </c:numCache>
            </c:numRef>
          </c:yVal>
          <c:smooth val="1"/>
        </c:ser>
        <c:ser>
          <c:idx val="3"/>
          <c:order val="3"/>
          <c:tx>
            <c:strRef>
              <c:f>'15'!$A$28</c:f>
              <c:strCache>
                <c:ptCount val="1"/>
                <c:pt idx="0">
                  <c:v>300mg/L</c:v>
                </c:pt>
              </c:strCache>
            </c:strRef>
          </c:tx>
          <c:xVal>
            <c:numRef>
              <c:f>'15'!$B$24:$F$24</c:f>
              <c:numCache>
                <c:formatCode>General</c:formatCode>
                <c:ptCount val="5"/>
                <c:pt idx="0">
                  <c:v>0</c:v>
                </c:pt>
                <c:pt idx="1">
                  <c:v>1</c:v>
                </c:pt>
                <c:pt idx="2">
                  <c:v>2</c:v>
                </c:pt>
                <c:pt idx="3">
                  <c:v>3</c:v>
                </c:pt>
                <c:pt idx="4">
                  <c:v>4</c:v>
                </c:pt>
              </c:numCache>
            </c:numRef>
          </c:xVal>
          <c:yVal>
            <c:numRef>
              <c:f>'15'!$B$28:$F$28</c:f>
              <c:numCache>
                <c:formatCode>General</c:formatCode>
                <c:ptCount val="5"/>
                <c:pt idx="0">
                  <c:v>45000</c:v>
                </c:pt>
                <c:pt idx="1">
                  <c:v>6000</c:v>
                </c:pt>
                <c:pt idx="2">
                  <c:v>4000</c:v>
                </c:pt>
                <c:pt idx="3">
                  <c:v>1</c:v>
                </c:pt>
                <c:pt idx="4">
                  <c:v>1</c:v>
                </c:pt>
              </c:numCache>
            </c:numRef>
          </c:yVal>
          <c:smooth val="1"/>
        </c:ser>
        <c:ser>
          <c:idx val="4"/>
          <c:order val="4"/>
          <c:tx>
            <c:strRef>
              <c:f>'15'!$A$29</c:f>
              <c:strCache>
                <c:ptCount val="1"/>
                <c:pt idx="0">
                  <c:v>400mg/L</c:v>
                </c:pt>
              </c:strCache>
            </c:strRef>
          </c:tx>
          <c:xVal>
            <c:numRef>
              <c:f>'15'!$B$24:$F$24</c:f>
              <c:numCache>
                <c:formatCode>General</c:formatCode>
                <c:ptCount val="5"/>
                <c:pt idx="0">
                  <c:v>0</c:v>
                </c:pt>
                <c:pt idx="1">
                  <c:v>1</c:v>
                </c:pt>
                <c:pt idx="2">
                  <c:v>2</c:v>
                </c:pt>
                <c:pt idx="3">
                  <c:v>3</c:v>
                </c:pt>
                <c:pt idx="4">
                  <c:v>4</c:v>
                </c:pt>
              </c:numCache>
            </c:numRef>
          </c:xVal>
          <c:yVal>
            <c:numRef>
              <c:f>'15'!$B$29:$F$29</c:f>
              <c:numCache>
                <c:formatCode>General</c:formatCode>
                <c:ptCount val="5"/>
                <c:pt idx="0">
                  <c:v>64000</c:v>
                </c:pt>
                <c:pt idx="1">
                  <c:v>2000</c:v>
                </c:pt>
                <c:pt idx="2">
                  <c:v>10000</c:v>
                </c:pt>
                <c:pt idx="3">
                  <c:v>1</c:v>
                </c:pt>
                <c:pt idx="4">
                  <c:v>1</c:v>
                </c:pt>
              </c:numCache>
            </c:numRef>
          </c:yVal>
          <c:smooth val="1"/>
        </c:ser>
        <c:axId val="144864384"/>
        <c:axId val="144866304"/>
      </c:scatterChart>
      <c:valAx>
        <c:axId val="144864384"/>
        <c:scaling>
          <c:orientation val="minMax"/>
        </c:scaling>
        <c:axPos val="b"/>
        <c:title>
          <c:tx>
            <c:rich>
              <a:bodyPr/>
              <a:lstStyle/>
              <a:p>
                <a:pPr>
                  <a:defRPr/>
                </a:pPr>
                <a:r>
                  <a:rPr lang="el-GR"/>
                  <a:t>Χρόνος (ημέρες)</a:t>
                </a:r>
              </a:p>
            </c:rich>
          </c:tx>
        </c:title>
        <c:numFmt formatCode="General" sourceLinked="1"/>
        <c:tickLblPos val="nextTo"/>
        <c:crossAx val="144866304"/>
        <c:crosses val="autoZero"/>
        <c:crossBetween val="midCat"/>
      </c:valAx>
      <c:valAx>
        <c:axId val="144866304"/>
        <c:scaling>
          <c:logBase val="10"/>
          <c:orientation val="minMax"/>
        </c:scaling>
        <c:axPos val="l"/>
        <c:majorGridlines/>
        <c:title>
          <c:tx>
            <c:rich>
              <a:bodyPr rot="-5400000" vert="horz"/>
              <a:lstStyle/>
              <a:p>
                <a:pPr>
                  <a:defRPr/>
                </a:pPr>
                <a:r>
                  <a:rPr lang="en-US"/>
                  <a:t>CFU/mL </a:t>
                </a:r>
              </a:p>
            </c:rich>
          </c:tx>
        </c:title>
        <c:numFmt formatCode="0.00E+00" sourceLinked="0"/>
        <c:tickLblPos val="nextTo"/>
        <c:crossAx val="144864384"/>
        <c:crosses val="autoZero"/>
        <c:crossBetween val="midCat"/>
        <c:majorUnit val="100"/>
      </c:valAx>
    </c:plotArea>
    <c:legend>
      <c:legendPos val="r"/>
    </c:legend>
    <c:plotVisOnly val="1"/>
    <c:dispBlanksAs val="gap"/>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manualLayout>
          <c:layoutTarget val="inner"/>
          <c:xMode val="edge"/>
          <c:yMode val="edge"/>
          <c:x val="0.18603350662897908"/>
          <c:y val="4.7926821647294102E-2"/>
          <c:w val="0.71379277710479039"/>
          <c:h val="0.76851487314085765"/>
        </c:manualLayout>
      </c:layout>
      <c:scatterChart>
        <c:scatterStyle val="smoothMarker"/>
        <c:ser>
          <c:idx val="0"/>
          <c:order val="0"/>
          <c:tx>
            <c:strRef>
              <c:f>'15'!$I$25</c:f>
              <c:strCache>
                <c:ptCount val="1"/>
                <c:pt idx="0">
                  <c:v>50mg/L </c:v>
                </c:pt>
              </c:strCache>
            </c:strRef>
          </c:tx>
          <c:xVal>
            <c:numRef>
              <c:f>'15'!$J$24:$N$24</c:f>
              <c:numCache>
                <c:formatCode>General</c:formatCode>
                <c:ptCount val="5"/>
                <c:pt idx="0">
                  <c:v>0</c:v>
                </c:pt>
                <c:pt idx="1">
                  <c:v>1</c:v>
                </c:pt>
                <c:pt idx="2">
                  <c:v>2</c:v>
                </c:pt>
                <c:pt idx="3">
                  <c:v>3</c:v>
                </c:pt>
                <c:pt idx="4">
                  <c:v>4</c:v>
                </c:pt>
              </c:numCache>
            </c:numRef>
          </c:xVal>
          <c:yVal>
            <c:numRef>
              <c:f>'15'!$J$25:$N$25</c:f>
              <c:numCache>
                <c:formatCode>General</c:formatCode>
                <c:ptCount val="5"/>
                <c:pt idx="0">
                  <c:v>100000</c:v>
                </c:pt>
                <c:pt idx="1">
                  <c:v>10000000000</c:v>
                </c:pt>
                <c:pt idx="2">
                  <c:v>1000000000000000</c:v>
                </c:pt>
                <c:pt idx="3">
                  <c:v>1E+17</c:v>
                </c:pt>
                <c:pt idx="4" formatCode="0.00E+00">
                  <c:v>1E+19</c:v>
                </c:pt>
              </c:numCache>
            </c:numRef>
          </c:yVal>
          <c:smooth val="1"/>
        </c:ser>
        <c:ser>
          <c:idx val="1"/>
          <c:order val="1"/>
          <c:tx>
            <c:strRef>
              <c:f>'15'!$I$26</c:f>
              <c:strCache>
                <c:ptCount val="1"/>
                <c:pt idx="0">
                  <c:v>100mg/L</c:v>
                </c:pt>
              </c:strCache>
            </c:strRef>
          </c:tx>
          <c:xVal>
            <c:numRef>
              <c:f>'15'!$J$24:$N$24</c:f>
              <c:numCache>
                <c:formatCode>General</c:formatCode>
                <c:ptCount val="5"/>
                <c:pt idx="0">
                  <c:v>0</c:v>
                </c:pt>
                <c:pt idx="1">
                  <c:v>1</c:v>
                </c:pt>
                <c:pt idx="2">
                  <c:v>2</c:v>
                </c:pt>
                <c:pt idx="3">
                  <c:v>3</c:v>
                </c:pt>
                <c:pt idx="4">
                  <c:v>4</c:v>
                </c:pt>
              </c:numCache>
            </c:numRef>
          </c:xVal>
          <c:yVal>
            <c:numRef>
              <c:f>'15'!$J$26:$N$26</c:f>
              <c:numCache>
                <c:formatCode>General</c:formatCode>
                <c:ptCount val="5"/>
                <c:pt idx="0">
                  <c:v>100000</c:v>
                </c:pt>
                <c:pt idx="1">
                  <c:v>10000000</c:v>
                </c:pt>
                <c:pt idx="2">
                  <c:v>1000000000</c:v>
                </c:pt>
                <c:pt idx="3">
                  <c:v>32300000000</c:v>
                </c:pt>
                <c:pt idx="4">
                  <c:v>1000000000000000</c:v>
                </c:pt>
              </c:numCache>
            </c:numRef>
          </c:yVal>
          <c:smooth val="1"/>
        </c:ser>
        <c:ser>
          <c:idx val="2"/>
          <c:order val="2"/>
          <c:tx>
            <c:strRef>
              <c:f>'15'!$I$27</c:f>
              <c:strCache>
                <c:ptCount val="1"/>
                <c:pt idx="0">
                  <c:v>200mg/L</c:v>
                </c:pt>
              </c:strCache>
            </c:strRef>
          </c:tx>
          <c:xVal>
            <c:numRef>
              <c:f>'15'!$J$24:$N$24</c:f>
              <c:numCache>
                <c:formatCode>General</c:formatCode>
                <c:ptCount val="5"/>
                <c:pt idx="0">
                  <c:v>0</c:v>
                </c:pt>
                <c:pt idx="1">
                  <c:v>1</c:v>
                </c:pt>
                <c:pt idx="2">
                  <c:v>2</c:v>
                </c:pt>
                <c:pt idx="3">
                  <c:v>3</c:v>
                </c:pt>
                <c:pt idx="4">
                  <c:v>4</c:v>
                </c:pt>
              </c:numCache>
            </c:numRef>
          </c:xVal>
          <c:yVal>
            <c:numRef>
              <c:f>'15'!$J$27:$N$27</c:f>
              <c:numCache>
                <c:formatCode>General</c:formatCode>
                <c:ptCount val="5"/>
                <c:pt idx="0">
                  <c:v>100000</c:v>
                </c:pt>
                <c:pt idx="1">
                  <c:v>10000000</c:v>
                </c:pt>
                <c:pt idx="2">
                  <c:v>100000000</c:v>
                </c:pt>
                <c:pt idx="3">
                  <c:v>6450000000</c:v>
                </c:pt>
                <c:pt idx="4">
                  <c:v>10000000000000</c:v>
                </c:pt>
              </c:numCache>
            </c:numRef>
          </c:yVal>
          <c:smooth val="1"/>
        </c:ser>
        <c:ser>
          <c:idx val="3"/>
          <c:order val="3"/>
          <c:tx>
            <c:strRef>
              <c:f>'15'!$I$28</c:f>
              <c:strCache>
                <c:ptCount val="1"/>
                <c:pt idx="0">
                  <c:v>300mg/L</c:v>
                </c:pt>
              </c:strCache>
            </c:strRef>
          </c:tx>
          <c:xVal>
            <c:numRef>
              <c:f>'15'!$J$24:$N$24</c:f>
              <c:numCache>
                <c:formatCode>General</c:formatCode>
                <c:ptCount val="5"/>
                <c:pt idx="0">
                  <c:v>0</c:v>
                </c:pt>
                <c:pt idx="1">
                  <c:v>1</c:v>
                </c:pt>
                <c:pt idx="2">
                  <c:v>2</c:v>
                </c:pt>
                <c:pt idx="3">
                  <c:v>3</c:v>
                </c:pt>
                <c:pt idx="4">
                  <c:v>4</c:v>
                </c:pt>
              </c:numCache>
            </c:numRef>
          </c:xVal>
          <c:yVal>
            <c:numRef>
              <c:f>'15'!$J$28:$N$28</c:f>
              <c:numCache>
                <c:formatCode>General</c:formatCode>
                <c:ptCount val="5"/>
                <c:pt idx="0">
                  <c:v>82000</c:v>
                </c:pt>
                <c:pt idx="1">
                  <c:v>10000</c:v>
                </c:pt>
                <c:pt idx="2">
                  <c:v>100000</c:v>
                </c:pt>
                <c:pt idx="3">
                  <c:v>1000000000</c:v>
                </c:pt>
                <c:pt idx="4">
                  <c:v>1000000000</c:v>
                </c:pt>
              </c:numCache>
            </c:numRef>
          </c:yVal>
          <c:smooth val="1"/>
        </c:ser>
        <c:ser>
          <c:idx val="4"/>
          <c:order val="4"/>
          <c:tx>
            <c:strRef>
              <c:f>'15'!$I$29</c:f>
              <c:strCache>
                <c:ptCount val="1"/>
                <c:pt idx="0">
                  <c:v>400mg/L</c:v>
                </c:pt>
              </c:strCache>
            </c:strRef>
          </c:tx>
          <c:xVal>
            <c:numRef>
              <c:f>'15'!$J$24:$N$24</c:f>
              <c:numCache>
                <c:formatCode>General</c:formatCode>
                <c:ptCount val="5"/>
                <c:pt idx="0">
                  <c:v>0</c:v>
                </c:pt>
                <c:pt idx="1">
                  <c:v>1</c:v>
                </c:pt>
                <c:pt idx="2">
                  <c:v>2</c:v>
                </c:pt>
                <c:pt idx="3">
                  <c:v>3</c:v>
                </c:pt>
                <c:pt idx="4">
                  <c:v>4</c:v>
                </c:pt>
              </c:numCache>
            </c:numRef>
          </c:xVal>
          <c:yVal>
            <c:numRef>
              <c:f>'15'!$J$29:$N$29</c:f>
              <c:numCache>
                <c:formatCode>General</c:formatCode>
                <c:ptCount val="5"/>
                <c:pt idx="0">
                  <c:v>100000</c:v>
                </c:pt>
                <c:pt idx="1">
                  <c:v>4000</c:v>
                </c:pt>
                <c:pt idx="2">
                  <c:v>10</c:v>
                </c:pt>
                <c:pt idx="3">
                  <c:v>69</c:v>
                </c:pt>
                <c:pt idx="4">
                  <c:v>1</c:v>
                </c:pt>
              </c:numCache>
            </c:numRef>
          </c:yVal>
          <c:smooth val="1"/>
        </c:ser>
        <c:axId val="144898304"/>
        <c:axId val="139604352"/>
      </c:scatterChart>
      <c:valAx>
        <c:axId val="144898304"/>
        <c:scaling>
          <c:orientation val="minMax"/>
        </c:scaling>
        <c:axPos val="b"/>
        <c:title>
          <c:tx>
            <c:rich>
              <a:bodyPr/>
              <a:lstStyle/>
              <a:p>
                <a:pPr>
                  <a:defRPr/>
                </a:pPr>
                <a:r>
                  <a:rPr lang="el-GR"/>
                  <a:t>Χρόνος (ημέρες)</a:t>
                </a:r>
              </a:p>
            </c:rich>
          </c:tx>
        </c:title>
        <c:numFmt formatCode="General" sourceLinked="1"/>
        <c:tickLblPos val="nextTo"/>
        <c:crossAx val="139604352"/>
        <c:crosses val="autoZero"/>
        <c:crossBetween val="midCat"/>
      </c:valAx>
      <c:valAx>
        <c:axId val="139604352"/>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44898304"/>
        <c:crosses val="autoZero"/>
        <c:crossBetween val="midCat"/>
        <c:majorUnit val="100"/>
      </c:valAx>
    </c:plotArea>
    <c:legend>
      <c:legendPos val="r"/>
    </c:legend>
    <c:plotVisOnly val="1"/>
    <c:dispBlanksAs val="gap"/>
  </c:chart>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p>
        </c:rich>
      </c:tx>
    </c:title>
    <c:plotArea>
      <c:layout>
        <c:manualLayout>
          <c:layoutTarget val="inner"/>
          <c:xMode val="edge"/>
          <c:yMode val="edge"/>
          <c:x val="0.18603350662897908"/>
          <c:y val="9.9514123234595728E-2"/>
          <c:w val="0.71379277710479039"/>
          <c:h val="0.78008030246219262"/>
        </c:manualLayout>
      </c:layout>
      <c:scatterChart>
        <c:scatterStyle val="smoothMarker"/>
        <c:ser>
          <c:idx val="0"/>
          <c:order val="0"/>
          <c:tx>
            <c:strRef>
              <c:f>'22'!$A$25</c:f>
              <c:strCache>
                <c:ptCount val="1"/>
                <c:pt idx="0">
                  <c:v>50mg/L </c:v>
                </c:pt>
              </c:strCache>
            </c:strRef>
          </c:tx>
          <c:xVal>
            <c:numRef>
              <c:f>'22'!$B$24:$F$24</c:f>
              <c:numCache>
                <c:formatCode>General</c:formatCode>
                <c:ptCount val="5"/>
                <c:pt idx="0">
                  <c:v>0</c:v>
                </c:pt>
                <c:pt idx="1">
                  <c:v>1</c:v>
                </c:pt>
                <c:pt idx="2">
                  <c:v>2</c:v>
                </c:pt>
                <c:pt idx="3">
                  <c:v>3</c:v>
                </c:pt>
                <c:pt idx="4">
                  <c:v>4</c:v>
                </c:pt>
              </c:numCache>
            </c:numRef>
          </c:xVal>
          <c:yVal>
            <c:numRef>
              <c:f>'22'!$B$25:$F$25</c:f>
              <c:numCache>
                <c:formatCode>General</c:formatCode>
                <c:ptCount val="5"/>
                <c:pt idx="0">
                  <c:v>100000</c:v>
                </c:pt>
                <c:pt idx="1">
                  <c:v>100000</c:v>
                </c:pt>
                <c:pt idx="2">
                  <c:v>1000000</c:v>
                </c:pt>
                <c:pt idx="3">
                  <c:v>100000000</c:v>
                </c:pt>
                <c:pt idx="4">
                  <c:v>1000000000000</c:v>
                </c:pt>
              </c:numCache>
            </c:numRef>
          </c:yVal>
          <c:smooth val="1"/>
        </c:ser>
        <c:ser>
          <c:idx val="1"/>
          <c:order val="1"/>
          <c:tx>
            <c:strRef>
              <c:f>'22'!$A$26</c:f>
              <c:strCache>
                <c:ptCount val="1"/>
                <c:pt idx="0">
                  <c:v>100mg/L</c:v>
                </c:pt>
              </c:strCache>
            </c:strRef>
          </c:tx>
          <c:xVal>
            <c:numRef>
              <c:f>'22'!$B$24:$F$24</c:f>
              <c:numCache>
                <c:formatCode>General</c:formatCode>
                <c:ptCount val="5"/>
                <c:pt idx="0">
                  <c:v>0</c:v>
                </c:pt>
                <c:pt idx="1">
                  <c:v>1</c:v>
                </c:pt>
                <c:pt idx="2">
                  <c:v>2</c:v>
                </c:pt>
                <c:pt idx="3">
                  <c:v>3</c:v>
                </c:pt>
                <c:pt idx="4">
                  <c:v>4</c:v>
                </c:pt>
              </c:numCache>
            </c:numRef>
          </c:xVal>
          <c:yVal>
            <c:numRef>
              <c:f>'22'!$B$26:$F$26</c:f>
              <c:numCache>
                <c:formatCode>General</c:formatCode>
                <c:ptCount val="5"/>
                <c:pt idx="0">
                  <c:v>100000</c:v>
                </c:pt>
                <c:pt idx="1">
                  <c:v>5000</c:v>
                </c:pt>
                <c:pt idx="2">
                  <c:v>19</c:v>
                </c:pt>
                <c:pt idx="3">
                  <c:v>70</c:v>
                </c:pt>
                <c:pt idx="4">
                  <c:v>1000</c:v>
                </c:pt>
              </c:numCache>
            </c:numRef>
          </c:yVal>
          <c:smooth val="1"/>
        </c:ser>
        <c:ser>
          <c:idx val="2"/>
          <c:order val="2"/>
          <c:tx>
            <c:strRef>
              <c:f>'22'!$A$27</c:f>
              <c:strCache>
                <c:ptCount val="1"/>
                <c:pt idx="0">
                  <c:v>200mg/L</c:v>
                </c:pt>
              </c:strCache>
            </c:strRef>
          </c:tx>
          <c:xVal>
            <c:numRef>
              <c:f>'22'!$B$24:$F$24</c:f>
              <c:numCache>
                <c:formatCode>General</c:formatCode>
                <c:ptCount val="5"/>
                <c:pt idx="0">
                  <c:v>0</c:v>
                </c:pt>
                <c:pt idx="1">
                  <c:v>1</c:v>
                </c:pt>
                <c:pt idx="2">
                  <c:v>2</c:v>
                </c:pt>
                <c:pt idx="3">
                  <c:v>3</c:v>
                </c:pt>
                <c:pt idx="4">
                  <c:v>4</c:v>
                </c:pt>
              </c:numCache>
            </c:numRef>
          </c:xVal>
          <c:yVal>
            <c:numRef>
              <c:f>'22'!$B$27:$F$27</c:f>
              <c:numCache>
                <c:formatCode>General</c:formatCode>
                <c:ptCount val="5"/>
                <c:pt idx="0">
                  <c:v>100000</c:v>
                </c:pt>
                <c:pt idx="1">
                  <c:v>50000</c:v>
                </c:pt>
                <c:pt idx="2">
                  <c:v>14000</c:v>
                </c:pt>
                <c:pt idx="3">
                  <c:v>1</c:v>
                </c:pt>
                <c:pt idx="4">
                  <c:v>1</c:v>
                </c:pt>
              </c:numCache>
            </c:numRef>
          </c:yVal>
          <c:smooth val="1"/>
        </c:ser>
        <c:ser>
          <c:idx val="3"/>
          <c:order val="3"/>
          <c:tx>
            <c:strRef>
              <c:f>'22'!$A$28</c:f>
              <c:strCache>
                <c:ptCount val="1"/>
                <c:pt idx="0">
                  <c:v>300mg/L</c:v>
                </c:pt>
              </c:strCache>
            </c:strRef>
          </c:tx>
          <c:xVal>
            <c:numRef>
              <c:f>'22'!$B$24:$F$24</c:f>
              <c:numCache>
                <c:formatCode>General</c:formatCode>
                <c:ptCount val="5"/>
                <c:pt idx="0">
                  <c:v>0</c:v>
                </c:pt>
                <c:pt idx="1">
                  <c:v>1</c:v>
                </c:pt>
                <c:pt idx="2">
                  <c:v>2</c:v>
                </c:pt>
                <c:pt idx="3">
                  <c:v>3</c:v>
                </c:pt>
                <c:pt idx="4">
                  <c:v>4</c:v>
                </c:pt>
              </c:numCache>
            </c:numRef>
          </c:xVal>
          <c:yVal>
            <c:numRef>
              <c:f>'22'!$B$28:$F$28</c:f>
              <c:numCache>
                <c:formatCode>General</c:formatCode>
                <c:ptCount val="5"/>
                <c:pt idx="0">
                  <c:v>100000</c:v>
                </c:pt>
                <c:pt idx="1">
                  <c:v>4000</c:v>
                </c:pt>
                <c:pt idx="2">
                  <c:v>1</c:v>
                </c:pt>
                <c:pt idx="3">
                  <c:v>1</c:v>
                </c:pt>
                <c:pt idx="4">
                  <c:v>1</c:v>
                </c:pt>
              </c:numCache>
            </c:numRef>
          </c:yVal>
          <c:smooth val="1"/>
        </c:ser>
        <c:ser>
          <c:idx val="4"/>
          <c:order val="4"/>
          <c:tx>
            <c:strRef>
              <c:f>'22'!$A$29</c:f>
              <c:strCache>
                <c:ptCount val="1"/>
                <c:pt idx="0">
                  <c:v>400mg/L</c:v>
                </c:pt>
              </c:strCache>
            </c:strRef>
          </c:tx>
          <c:xVal>
            <c:numRef>
              <c:f>'22'!$B$24:$F$24</c:f>
              <c:numCache>
                <c:formatCode>General</c:formatCode>
                <c:ptCount val="5"/>
                <c:pt idx="0">
                  <c:v>0</c:v>
                </c:pt>
                <c:pt idx="1">
                  <c:v>1</c:v>
                </c:pt>
                <c:pt idx="2">
                  <c:v>2</c:v>
                </c:pt>
                <c:pt idx="3">
                  <c:v>3</c:v>
                </c:pt>
                <c:pt idx="4">
                  <c:v>4</c:v>
                </c:pt>
              </c:numCache>
            </c:numRef>
          </c:xVal>
          <c:yVal>
            <c:numRef>
              <c:f>'22'!$B$29:$F$29</c:f>
              <c:numCache>
                <c:formatCode>General</c:formatCode>
                <c:ptCount val="5"/>
                <c:pt idx="0">
                  <c:v>100000</c:v>
                </c:pt>
                <c:pt idx="1">
                  <c:v>6000</c:v>
                </c:pt>
                <c:pt idx="2">
                  <c:v>2</c:v>
                </c:pt>
                <c:pt idx="3">
                  <c:v>1</c:v>
                </c:pt>
                <c:pt idx="4">
                  <c:v>1</c:v>
                </c:pt>
              </c:numCache>
            </c:numRef>
          </c:yVal>
          <c:smooth val="1"/>
        </c:ser>
        <c:axId val="139627904"/>
        <c:axId val="139642368"/>
      </c:scatterChart>
      <c:valAx>
        <c:axId val="139627904"/>
        <c:scaling>
          <c:orientation val="minMax"/>
        </c:scaling>
        <c:axPos val="b"/>
        <c:title>
          <c:tx>
            <c:rich>
              <a:bodyPr/>
              <a:lstStyle/>
              <a:p>
                <a:pPr>
                  <a:defRPr/>
                </a:pPr>
                <a:r>
                  <a:rPr lang="el-GR"/>
                  <a:t>Χρόνος (ημέρες)</a:t>
                </a:r>
              </a:p>
            </c:rich>
          </c:tx>
        </c:title>
        <c:numFmt formatCode="General" sourceLinked="1"/>
        <c:tickLblPos val="nextTo"/>
        <c:crossAx val="139642368"/>
        <c:crosses val="autoZero"/>
        <c:crossBetween val="midCat"/>
      </c:valAx>
      <c:valAx>
        <c:axId val="139642368"/>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39627904"/>
        <c:crosses val="autoZero"/>
        <c:crossBetween val="midCat"/>
        <c:majorUnit val="100"/>
      </c:valAx>
    </c:plotArea>
    <c:legend>
      <c:legendPos val="r"/>
    </c:legend>
    <c:plotVisOnly val="1"/>
    <c:dispBlanksAs val="gap"/>
  </c:chart>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manualLayout>
          <c:layoutTarget val="inner"/>
          <c:xMode val="edge"/>
          <c:yMode val="edge"/>
          <c:x val="0.18603350662897908"/>
          <c:y val="6.7768091488563914E-2"/>
          <c:w val="0.74851499932700727"/>
          <c:h val="0.7486736032995982"/>
        </c:manualLayout>
      </c:layout>
      <c:scatterChart>
        <c:scatterStyle val="smoothMarker"/>
        <c:ser>
          <c:idx val="0"/>
          <c:order val="0"/>
          <c:tx>
            <c:strRef>
              <c:f>'22'!$I$25</c:f>
              <c:strCache>
                <c:ptCount val="1"/>
                <c:pt idx="0">
                  <c:v>50mg/L </c:v>
                </c:pt>
              </c:strCache>
            </c:strRef>
          </c:tx>
          <c:xVal>
            <c:numRef>
              <c:f>'22'!$J$24:$N$24</c:f>
              <c:numCache>
                <c:formatCode>General</c:formatCode>
                <c:ptCount val="5"/>
                <c:pt idx="0">
                  <c:v>0</c:v>
                </c:pt>
                <c:pt idx="1">
                  <c:v>1</c:v>
                </c:pt>
                <c:pt idx="2">
                  <c:v>2</c:v>
                </c:pt>
                <c:pt idx="3">
                  <c:v>3</c:v>
                </c:pt>
                <c:pt idx="4">
                  <c:v>4</c:v>
                </c:pt>
              </c:numCache>
            </c:numRef>
          </c:xVal>
          <c:yVal>
            <c:numRef>
              <c:f>'22'!$J$25:$N$25</c:f>
              <c:numCache>
                <c:formatCode>General</c:formatCode>
                <c:ptCount val="5"/>
                <c:pt idx="0">
                  <c:v>100000</c:v>
                </c:pt>
                <c:pt idx="1">
                  <c:v>10000000000</c:v>
                </c:pt>
                <c:pt idx="2">
                  <c:v>1000000000000000</c:v>
                </c:pt>
                <c:pt idx="3">
                  <c:v>1E+17</c:v>
                </c:pt>
                <c:pt idx="4" formatCode="0.00E+00">
                  <c:v>1E+19</c:v>
                </c:pt>
              </c:numCache>
            </c:numRef>
          </c:yVal>
          <c:smooth val="1"/>
        </c:ser>
        <c:ser>
          <c:idx val="1"/>
          <c:order val="1"/>
          <c:tx>
            <c:strRef>
              <c:f>'22'!$I$26</c:f>
              <c:strCache>
                <c:ptCount val="1"/>
                <c:pt idx="0">
                  <c:v>100mg/L</c:v>
                </c:pt>
              </c:strCache>
            </c:strRef>
          </c:tx>
          <c:xVal>
            <c:numRef>
              <c:f>'22'!$J$24:$N$24</c:f>
              <c:numCache>
                <c:formatCode>General</c:formatCode>
                <c:ptCount val="5"/>
                <c:pt idx="0">
                  <c:v>0</c:v>
                </c:pt>
                <c:pt idx="1">
                  <c:v>1</c:v>
                </c:pt>
                <c:pt idx="2">
                  <c:v>2</c:v>
                </c:pt>
                <c:pt idx="3">
                  <c:v>3</c:v>
                </c:pt>
                <c:pt idx="4">
                  <c:v>4</c:v>
                </c:pt>
              </c:numCache>
            </c:numRef>
          </c:xVal>
          <c:yVal>
            <c:numRef>
              <c:f>'22'!$J$26:$N$26</c:f>
              <c:numCache>
                <c:formatCode>General</c:formatCode>
                <c:ptCount val="5"/>
                <c:pt idx="0">
                  <c:v>100000</c:v>
                </c:pt>
                <c:pt idx="1">
                  <c:v>10000000000</c:v>
                </c:pt>
                <c:pt idx="2">
                  <c:v>1000000000000</c:v>
                </c:pt>
                <c:pt idx="3">
                  <c:v>1000000000000000</c:v>
                </c:pt>
                <c:pt idx="4">
                  <c:v>1E+18</c:v>
                </c:pt>
              </c:numCache>
            </c:numRef>
          </c:yVal>
          <c:smooth val="1"/>
        </c:ser>
        <c:ser>
          <c:idx val="2"/>
          <c:order val="2"/>
          <c:tx>
            <c:strRef>
              <c:f>'22'!$I$27</c:f>
              <c:strCache>
                <c:ptCount val="1"/>
                <c:pt idx="0">
                  <c:v>200mg/L</c:v>
                </c:pt>
              </c:strCache>
            </c:strRef>
          </c:tx>
          <c:xVal>
            <c:numRef>
              <c:f>'22'!$J$24:$N$24</c:f>
              <c:numCache>
                <c:formatCode>General</c:formatCode>
                <c:ptCount val="5"/>
                <c:pt idx="0">
                  <c:v>0</c:v>
                </c:pt>
                <c:pt idx="1">
                  <c:v>1</c:v>
                </c:pt>
                <c:pt idx="2">
                  <c:v>2</c:v>
                </c:pt>
                <c:pt idx="3">
                  <c:v>3</c:v>
                </c:pt>
                <c:pt idx="4">
                  <c:v>4</c:v>
                </c:pt>
              </c:numCache>
            </c:numRef>
          </c:xVal>
          <c:yVal>
            <c:numRef>
              <c:f>'22'!$J$27:$N$27</c:f>
              <c:numCache>
                <c:formatCode>General</c:formatCode>
                <c:ptCount val="5"/>
                <c:pt idx="0">
                  <c:v>100000</c:v>
                </c:pt>
                <c:pt idx="1">
                  <c:v>10000000</c:v>
                </c:pt>
                <c:pt idx="2">
                  <c:v>10000000</c:v>
                </c:pt>
                <c:pt idx="3">
                  <c:v>1000000000000</c:v>
                </c:pt>
                <c:pt idx="4">
                  <c:v>1000000000000</c:v>
                </c:pt>
              </c:numCache>
            </c:numRef>
          </c:yVal>
          <c:smooth val="1"/>
        </c:ser>
        <c:ser>
          <c:idx val="3"/>
          <c:order val="3"/>
          <c:tx>
            <c:strRef>
              <c:f>'22'!$I$28</c:f>
              <c:strCache>
                <c:ptCount val="1"/>
                <c:pt idx="0">
                  <c:v>300mg/L</c:v>
                </c:pt>
              </c:strCache>
            </c:strRef>
          </c:tx>
          <c:xVal>
            <c:numRef>
              <c:f>'22'!$J$24:$N$24</c:f>
              <c:numCache>
                <c:formatCode>General</c:formatCode>
                <c:ptCount val="5"/>
                <c:pt idx="0">
                  <c:v>0</c:v>
                </c:pt>
                <c:pt idx="1">
                  <c:v>1</c:v>
                </c:pt>
                <c:pt idx="2">
                  <c:v>2</c:v>
                </c:pt>
                <c:pt idx="3">
                  <c:v>3</c:v>
                </c:pt>
                <c:pt idx="4">
                  <c:v>4</c:v>
                </c:pt>
              </c:numCache>
            </c:numRef>
          </c:xVal>
          <c:yVal>
            <c:numRef>
              <c:f>'22'!$J$28:$N$28</c:f>
              <c:numCache>
                <c:formatCode>General</c:formatCode>
                <c:ptCount val="5"/>
                <c:pt idx="0">
                  <c:v>100000</c:v>
                </c:pt>
                <c:pt idx="1">
                  <c:v>1000000</c:v>
                </c:pt>
                <c:pt idx="2">
                  <c:v>10000000</c:v>
                </c:pt>
                <c:pt idx="3">
                  <c:v>100000000000</c:v>
                </c:pt>
                <c:pt idx="4">
                  <c:v>100000000000</c:v>
                </c:pt>
              </c:numCache>
            </c:numRef>
          </c:yVal>
          <c:smooth val="1"/>
        </c:ser>
        <c:ser>
          <c:idx val="4"/>
          <c:order val="4"/>
          <c:tx>
            <c:strRef>
              <c:f>'22'!$I$29</c:f>
              <c:strCache>
                <c:ptCount val="1"/>
                <c:pt idx="0">
                  <c:v>400mg/L</c:v>
                </c:pt>
              </c:strCache>
            </c:strRef>
          </c:tx>
          <c:xVal>
            <c:numRef>
              <c:f>'22'!$J$24:$N$24</c:f>
              <c:numCache>
                <c:formatCode>General</c:formatCode>
                <c:ptCount val="5"/>
                <c:pt idx="0">
                  <c:v>0</c:v>
                </c:pt>
                <c:pt idx="1">
                  <c:v>1</c:v>
                </c:pt>
                <c:pt idx="2">
                  <c:v>2</c:v>
                </c:pt>
                <c:pt idx="3">
                  <c:v>3</c:v>
                </c:pt>
                <c:pt idx="4">
                  <c:v>4</c:v>
                </c:pt>
              </c:numCache>
            </c:numRef>
          </c:xVal>
          <c:yVal>
            <c:numRef>
              <c:f>'22'!$J$29:$N$29</c:f>
              <c:numCache>
                <c:formatCode>General</c:formatCode>
                <c:ptCount val="5"/>
                <c:pt idx="0">
                  <c:v>100000</c:v>
                </c:pt>
                <c:pt idx="1">
                  <c:v>26000</c:v>
                </c:pt>
                <c:pt idx="2">
                  <c:v>104</c:v>
                </c:pt>
                <c:pt idx="3">
                  <c:v>1</c:v>
                </c:pt>
                <c:pt idx="4">
                  <c:v>1</c:v>
                </c:pt>
              </c:numCache>
            </c:numRef>
          </c:yVal>
          <c:smooth val="1"/>
        </c:ser>
        <c:axId val="144786176"/>
        <c:axId val="144788096"/>
      </c:scatterChart>
      <c:valAx>
        <c:axId val="144786176"/>
        <c:scaling>
          <c:orientation val="minMax"/>
        </c:scaling>
        <c:axPos val="b"/>
        <c:title>
          <c:tx>
            <c:rich>
              <a:bodyPr/>
              <a:lstStyle/>
              <a:p>
                <a:pPr>
                  <a:defRPr/>
                </a:pPr>
                <a:r>
                  <a:rPr lang="el-GR"/>
                  <a:t>Χρόνος (ημέρες)</a:t>
                </a:r>
              </a:p>
            </c:rich>
          </c:tx>
        </c:title>
        <c:numFmt formatCode="General" sourceLinked="1"/>
        <c:tickLblPos val="nextTo"/>
        <c:crossAx val="144788096"/>
        <c:crosses val="autoZero"/>
        <c:crossBetween val="midCat"/>
      </c:valAx>
      <c:valAx>
        <c:axId val="144788096"/>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44786176"/>
        <c:crosses val="autoZero"/>
        <c:crossBetween val="midCat"/>
        <c:majorUnit val="100"/>
      </c:valAx>
    </c:plotArea>
    <c:legend>
      <c:legendPos val="r"/>
    </c:legend>
    <c:plotVisOnly val="1"/>
    <c:dispBlanksAs val="gap"/>
  </c:chart>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p>
        </c:rich>
      </c:tx>
    </c:title>
    <c:plotArea>
      <c:layout>
        <c:manualLayout>
          <c:layoutTarget val="inner"/>
          <c:xMode val="edge"/>
          <c:yMode val="edge"/>
          <c:x val="0.18603350662897908"/>
          <c:y val="5.9831583552055992E-2"/>
          <c:w val="0.7298184181304308"/>
          <c:h val="0.83618016497937753"/>
        </c:manualLayout>
      </c:layout>
      <c:scatterChart>
        <c:scatterStyle val="smoothMarker"/>
        <c:ser>
          <c:idx val="0"/>
          <c:order val="0"/>
          <c:tx>
            <c:strRef>
              <c:f>'25'!$A$26</c:f>
              <c:strCache>
                <c:ptCount val="1"/>
                <c:pt idx="0">
                  <c:v>50mg/L </c:v>
                </c:pt>
              </c:strCache>
            </c:strRef>
          </c:tx>
          <c:xVal>
            <c:numRef>
              <c:f>'25'!$B$25:$F$25</c:f>
              <c:numCache>
                <c:formatCode>General</c:formatCode>
                <c:ptCount val="5"/>
                <c:pt idx="0">
                  <c:v>0</c:v>
                </c:pt>
                <c:pt idx="1">
                  <c:v>1</c:v>
                </c:pt>
                <c:pt idx="2">
                  <c:v>2</c:v>
                </c:pt>
                <c:pt idx="3">
                  <c:v>3</c:v>
                </c:pt>
                <c:pt idx="4">
                  <c:v>4</c:v>
                </c:pt>
              </c:numCache>
            </c:numRef>
          </c:xVal>
          <c:yVal>
            <c:numRef>
              <c:f>'25'!$B$26:$F$26</c:f>
              <c:numCache>
                <c:formatCode>General</c:formatCode>
                <c:ptCount val="5"/>
                <c:pt idx="0">
                  <c:v>100000</c:v>
                </c:pt>
                <c:pt idx="1">
                  <c:v>1000000</c:v>
                </c:pt>
                <c:pt idx="2">
                  <c:v>10000000</c:v>
                </c:pt>
                <c:pt idx="3">
                  <c:v>8600000</c:v>
                </c:pt>
                <c:pt idx="4">
                  <c:v>1000000000000</c:v>
                </c:pt>
              </c:numCache>
            </c:numRef>
          </c:yVal>
          <c:smooth val="1"/>
        </c:ser>
        <c:ser>
          <c:idx val="1"/>
          <c:order val="1"/>
          <c:tx>
            <c:strRef>
              <c:f>'25'!$A$27</c:f>
              <c:strCache>
                <c:ptCount val="1"/>
                <c:pt idx="0">
                  <c:v>100mg/L</c:v>
                </c:pt>
              </c:strCache>
            </c:strRef>
          </c:tx>
          <c:xVal>
            <c:numRef>
              <c:f>'25'!$B$25:$F$25</c:f>
              <c:numCache>
                <c:formatCode>General</c:formatCode>
                <c:ptCount val="5"/>
                <c:pt idx="0">
                  <c:v>0</c:v>
                </c:pt>
                <c:pt idx="1">
                  <c:v>1</c:v>
                </c:pt>
                <c:pt idx="2">
                  <c:v>2</c:v>
                </c:pt>
                <c:pt idx="3">
                  <c:v>3</c:v>
                </c:pt>
                <c:pt idx="4">
                  <c:v>4</c:v>
                </c:pt>
              </c:numCache>
            </c:numRef>
          </c:xVal>
          <c:yVal>
            <c:numRef>
              <c:f>'25'!$B$27:$F$27</c:f>
              <c:numCache>
                <c:formatCode>General</c:formatCode>
                <c:ptCount val="5"/>
                <c:pt idx="0">
                  <c:v>100000</c:v>
                </c:pt>
                <c:pt idx="1">
                  <c:v>280000</c:v>
                </c:pt>
                <c:pt idx="2">
                  <c:v>100000000</c:v>
                </c:pt>
                <c:pt idx="3">
                  <c:v>1000000000000</c:v>
                </c:pt>
                <c:pt idx="4">
                  <c:v>100000000000000</c:v>
                </c:pt>
              </c:numCache>
            </c:numRef>
          </c:yVal>
          <c:smooth val="1"/>
        </c:ser>
        <c:ser>
          <c:idx val="2"/>
          <c:order val="2"/>
          <c:tx>
            <c:strRef>
              <c:f>'25'!$A$28</c:f>
              <c:strCache>
                <c:ptCount val="1"/>
                <c:pt idx="0">
                  <c:v>200mg/L</c:v>
                </c:pt>
              </c:strCache>
            </c:strRef>
          </c:tx>
          <c:xVal>
            <c:numRef>
              <c:f>'25'!$B$25:$F$25</c:f>
              <c:numCache>
                <c:formatCode>General</c:formatCode>
                <c:ptCount val="5"/>
                <c:pt idx="0">
                  <c:v>0</c:v>
                </c:pt>
                <c:pt idx="1">
                  <c:v>1</c:v>
                </c:pt>
                <c:pt idx="2">
                  <c:v>2</c:v>
                </c:pt>
                <c:pt idx="3">
                  <c:v>3</c:v>
                </c:pt>
                <c:pt idx="4">
                  <c:v>4</c:v>
                </c:pt>
              </c:numCache>
            </c:numRef>
          </c:xVal>
          <c:yVal>
            <c:numRef>
              <c:f>'25'!$B$28:$F$28</c:f>
              <c:numCache>
                <c:formatCode>General</c:formatCode>
                <c:ptCount val="5"/>
                <c:pt idx="0">
                  <c:v>100000</c:v>
                </c:pt>
                <c:pt idx="1">
                  <c:v>11000</c:v>
                </c:pt>
                <c:pt idx="2">
                  <c:v>1</c:v>
                </c:pt>
                <c:pt idx="3">
                  <c:v>1</c:v>
                </c:pt>
                <c:pt idx="4">
                  <c:v>1</c:v>
                </c:pt>
              </c:numCache>
            </c:numRef>
          </c:yVal>
          <c:smooth val="1"/>
        </c:ser>
        <c:ser>
          <c:idx val="3"/>
          <c:order val="3"/>
          <c:tx>
            <c:strRef>
              <c:f>'25'!$A$29</c:f>
              <c:strCache>
                <c:ptCount val="1"/>
                <c:pt idx="0">
                  <c:v>300mg/L</c:v>
                </c:pt>
              </c:strCache>
            </c:strRef>
          </c:tx>
          <c:xVal>
            <c:numRef>
              <c:f>'25'!$B$25:$F$25</c:f>
              <c:numCache>
                <c:formatCode>General</c:formatCode>
                <c:ptCount val="5"/>
                <c:pt idx="0">
                  <c:v>0</c:v>
                </c:pt>
                <c:pt idx="1">
                  <c:v>1</c:v>
                </c:pt>
                <c:pt idx="2">
                  <c:v>2</c:v>
                </c:pt>
                <c:pt idx="3">
                  <c:v>3</c:v>
                </c:pt>
                <c:pt idx="4">
                  <c:v>4</c:v>
                </c:pt>
              </c:numCache>
            </c:numRef>
          </c:xVal>
          <c:yVal>
            <c:numRef>
              <c:f>'25'!$B$29:$F$29</c:f>
              <c:numCache>
                <c:formatCode>General</c:formatCode>
                <c:ptCount val="5"/>
                <c:pt idx="0">
                  <c:v>100000</c:v>
                </c:pt>
                <c:pt idx="1">
                  <c:v>34000</c:v>
                </c:pt>
                <c:pt idx="2">
                  <c:v>14</c:v>
                </c:pt>
                <c:pt idx="3">
                  <c:v>1</c:v>
                </c:pt>
                <c:pt idx="4">
                  <c:v>1</c:v>
                </c:pt>
              </c:numCache>
            </c:numRef>
          </c:yVal>
          <c:smooth val="1"/>
        </c:ser>
        <c:ser>
          <c:idx val="4"/>
          <c:order val="4"/>
          <c:tx>
            <c:strRef>
              <c:f>'25'!$A$30</c:f>
              <c:strCache>
                <c:ptCount val="1"/>
                <c:pt idx="0">
                  <c:v>400mg/L</c:v>
                </c:pt>
              </c:strCache>
            </c:strRef>
          </c:tx>
          <c:xVal>
            <c:numRef>
              <c:f>'25'!$B$25:$F$25</c:f>
              <c:numCache>
                <c:formatCode>General</c:formatCode>
                <c:ptCount val="5"/>
                <c:pt idx="0">
                  <c:v>0</c:v>
                </c:pt>
                <c:pt idx="1">
                  <c:v>1</c:v>
                </c:pt>
                <c:pt idx="2">
                  <c:v>2</c:v>
                </c:pt>
                <c:pt idx="3">
                  <c:v>3</c:v>
                </c:pt>
                <c:pt idx="4">
                  <c:v>4</c:v>
                </c:pt>
              </c:numCache>
            </c:numRef>
          </c:xVal>
          <c:yVal>
            <c:numRef>
              <c:f>'25'!$B$30:$F$30</c:f>
              <c:numCache>
                <c:formatCode>General</c:formatCode>
                <c:ptCount val="5"/>
                <c:pt idx="0">
                  <c:v>100000</c:v>
                </c:pt>
                <c:pt idx="1">
                  <c:v>100000</c:v>
                </c:pt>
                <c:pt idx="2">
                  <c:v>3000</c:v>
                </c:pt>
                <c:pt idx="3">
                  <c:v>1</c:v>
                </c:pt>
                <c:pt idx="4">
                  <c:v>1</c:v>
                </c:pt>
              </c:numCache>
            </c:numRef>
          </c:yVal>
          <c:smooth val="1"/>
        </c:ser>
        <c:axId val="144971648"/>
        <c:axId val="144986112"/>
      </c:scatterChart>
      <c:valAx>
        <c:axId val="144971648"/>
        <c:scaling>
          <c:orientation val="minMax"/>
        </c:scaling>
        <c:axPos val="b"/>
        <c:title>
          <c:tx>
            <c:rich>
              <a:bodyPr/>
              <a:lstStyle/>
              <a:p>
                <a:pPr>
                  <a:defRPr/>
                </a:pPr>
                <a:r>
                  <a:rPr lang="el-GR"/>
                  <a:t>Χρόνος (ημέρες)</a:t>
                </a:r>
              </a:p>
            </c:rich>
          </c:tx>
        </c:title>
        <c:numFmt formatCode="General" sourceLinked="1"/>
        <c:tickLblPos val="nextTo"/>
        <c:crossAx val="144986112"/>
        <c:crosses val="autoZero"/>
        <c:crossBetween val="midCat"/>
      </c:valAx>
      <c:valAx>
        <c:axId val="144986112"/>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44971648"/>
        <c:crosses val="autoZero"/>
        <c:crossBetween val="midCat"/>
        <c:majorUnit val="100"/>
      </c:valAx>
    </c:plotArea>
    <c:legend>
      <c:legendPos val="r"/>
    </c:legend>
    <c:plotVisOnly val="1"/>
    <c:dispBlanksAs val="gap"/>
  </c:chart>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manualLayout>
          <c:layoutTarget val="inner"/>
          <c:xMode val="edge"/>
          <c:yMode val="edge"/>
          <c:x val="0.19957517329564567"/>
          <c:y val="7.1736345456817882E-2"/>
          <c:w val="0.70559299077999849"/>
          <c:h val="0.7447053493313337"/>
        </c:manualLayout>
      </c:layout>
      <c:scatterChart>
        <c:scatterStyle val="smoothMarker"/>
        <c:ser>
          <c:idx val="0"/>
          <c:order val="0"/>
          <c:tx>
            <c:strRef>
              <c:f>'25'!$I$26</c:f>
              <c:strCache>
                <c:ptCount val="1"/>
                <c:pt idx="0">
                  <c:v>50mg/L </c:v>
                </c:pt>
              </c:strCache>
            </c:strRef>
          </c:tx>
          <c:xVal>
            <c:numRef>
              <c:f>'25'!$J$25:$N$25</c:f>
              <c:numCache>
                <c:formatCode>General</c:formatCode>
                <c:ptCount val="5"/>
                <c:pt idx="0">
                  <c:v>0</c:v>
                </c:pt>
                <c:pt idx="1">
                  <c:v>1</c:v>
                </c:pt>
                <c:pt idx="2">
                  <c:v>2</c:v>
                </c:pt>
                <c:pt idx="3">
                  <c:v>3</c:v>
                </c:pt>
                <c:pt idx="4">
                  <c:v>4</c:v>
                </c:pt>
              </c:numCache>
            </c:numRef>
          </c:xVal>
          <c:yVal>
            <c:numRef>
              <c:f>'25'!$J$26:$N$26</c:f>
              <c:numCache>
                <c:formatCode>General</c:formatCode>
                <c:ptCount val="5"/>
                <c:pt idx="0">
                  <c:v>100000</c:v>
                </c:pt>
                <c:pt idx="1">
                  <c:v>10000000000</c:v>
                </c:pt>
                <c:pt idx="2">
                  <c:v>1000000000000000</c:v>
                </c:pt>
                <c:pt idx="3">
                  <c:v>1E+20</c:v>
                </c:pt>
                <c:pt idx="4" formatCode="0.00E+00">
                  <c:v>1E+22</c:v>
                </c:pt>
              </c:numCache>
            </c:numRef>
          </c:yVal>
          <c:smooth val="1"/>
        </c:ser>
        <c:ser>
          <c:idx val="1"/>
          <c:order val="1"/>
          <c:tx>
            <c:strRef>
              <c:f>'25'!$I$27</c:f>
              <c:strCache>
                <c:ptCount val="1"/>
                <c:pt idx="0">
                  <c:v>100mg/L</c:v>
                </c:pt>
              </c:strCache>
            </c:strRef>
          </c:tx>
          <c:xVal>
            <c:numRef>
              <c:f>'25'!$J$25:$N$25</c:f>
              <c:numCache>
                <c:formatCode>General</c:formatCode>
                <c:ptCount val="5"/>
                <c:pt idx="0">
                  <c:v>0</c:v>
                </c:pt>
                <c:pt idx="1">
                  <c:v>1</c:v>
                </c:pt>
                <c:pt idx="2">
                  <c:v>2</c:v>
                </c:pt>
                <c:pt idx="3">
                  <c:v>3</c:v>
                </c:pt>
                <c:pt idx="4">
                  <c:v>4</c:v>
                </c:pt>
              </c:numCache>
            </c:numRef>
          </c:xVal>
          <c:yVal>
            <c:numRef>
              <c:f>'25'!$J$27:$N$27</c:f>
              <c:numCache>
                <c:formatCode>General</c:formatCode>
                <c:ptCount val="5"/>
                <c:pt idx="0">
                  <c:v>100000</c:v>
                </c:pt>
                <c:pt idx="1">
                  <c:v>10000000000</c:v>
                </c:pt>
                <c:pt idx="2">
                  <c:v>1000000000000</c:v>
                </c:pt>
                <c:pt idx="3">
                  <c:v>1E+18</c:v>
                </c:pt>
                <c:pt idx="4">
                  <c:v>1E+18</c:v>
                </c:pt>
              </c:numCache>
            </c:numRef>
          </c:yVal>
          <c:smooth val="1"/>
        </c:ser>
        <c:ser>
          <c:idx val="2"/>
          <c:order val="2"/>
          <c:tx>
            <c:strRef>
              <c:f>'25'!$I$28</c:f>
              <c:strCache>
                <c:ptCount val="1"/>
                <c:pt idx="0">
                  <c:v>200mg/L</c:v>
                </c:pt>
              </c:strCache>
            </c:strRef>
          </c:tx>
          <c:xVal>
            <c:numRef>
              <c:f>'25'!$J$25:$N$25</c:f>
              <c:numCache>
                <c:formatCode>General</c:formatCode>
                <c:ptCount val="5"/>
                <c:pt idx="0">
                  <c:v>0</c:v>
                </c:pt>
                <c:pt idx="1">
                  <c:v>1</c:v>
                </c:pt>
                <c:pt idx="2">
                  <c:v>2</c:v>
                </c:pt>
                <c:pt idx="3">
                  <c:v>3</c:v>
                </c:pt>
                <c:pt idx="4">
                  <c:v>4</c:v>
                </c:pt>
              </c:numCache>
            </c:numRef>
          </c:xVal>
          <c:yVal>
            <c:numRef>
              <c:f>'25'!$J$28:$N$28</c:f>
              <c:numCache>
                <c:formatCode>General</c:formatCode>
                <c:ptCount val="5"/>
                <c:pt idx="0">
                  <c:v>100000</c:v>
                </c:pt>
                <c:pt idx="1">
                  <c:v>10000000</c:v>
                </c:pt>
                <c:pt idx="2">
                  <c:v>10000000</c:v>
                </c:pt>
                <c:pt idx="3">
                  <c:v>1000000000000</c:v>
                </c:pt>
                <c:pt idx="4">
                  <c:v>1000000000000</c:v>
                </c:pt>
              </c:numCache>
            </c:numRef>
          </c:yVal>
          <c:smooth val="1"/>
        </c:ser>
        <c:ser>
          <c:idx val="3"/>
          <c:order val="3"/>
          <c:tx>
            <c:strRef>
              <c:f>'25'!$I$29</c:f>
              <c:strCache>
                <c:ptCount val="1"/>
                <c:pt idx="0">
                  <c:v>300mg/L</c:v>
                </c:pt>
              </c:strCache>
            </c:strRef>
          </c:tx>
          <c:xVal>
            <c:numRef>
              <c:f>'25'!$J$25:$N$25</c:f>
              <c:numCache>
                <c:formatCode>General</c:formatCode>
                <c:ptCount val="5"/>
                <c:pt idx="0">
                  <c:v>0</c:v>
                </c:pt>
                <c:pt idx="1">
                  <c:v>1</c:v>
                </c:pt>
                <c:pt idx="2">
                  <c:v>2</c:v>
                </c:pt>
                <c:pt idx="3">
                  <c:v>3</c:v>
                </c:pt>
                <c:pt idx="4">
                  <c:v>4</c:v>
                </c:pt>
              </c:numCache>
            </c:numRef>
          </c:xVal>
          <c:yVal>
            <c:numRef>
              <c:f>'25'!$J$29:$N$29</c:f>
              <c:numCache>
                <c:formatCode>General</c:formatCode>
                <c:ptCount val="5"/>
                <c:pt idx="0">
                  <c:v>100000</c:v>
                </c:pt>
                <c:pt idx="1">
                  <c:v>10000000</c:v>
                </c:pt>
                <c:pt idx="2">
                  <c:v>10000000</c:v>
                </c:pt>
                <c:pt idx="3">
                  <c:v>100000000000</c:v>
                </c:pt>
                <c:pt idx="4">
                  <c:v>100000000000</c:v>
                </c:pt>
              </c:numCache>
            </c:numRef>
          </c:yVal>
          <c:smooth val="1"/>
        </c:ser>
        <c:ser>
          <c:idx val="4"/>
          <c:order val="4"/>
          <c:tx>
            <c:strRef>
              <c:f>'25'!$I$30</c:f>
              <c:strCache>
                <c:ptCount val="1"/>
                <c:pt idx="0">
                  <c:v>400mg/L</c:v>
                </c:pt>
              </c:strCache>
            </c:strRef>
          </c:tx>
          <c:xVal>
            <c:numRef>
              <c:f>'25'!$J$25:$N$25</c:f>
              <c:numCache>
                <c:formatCode>General</c:formatCode>
                <c:ptCount val="5"/>
                <c:pt idx="0">
                  <c:v>0</c:v>
                </c:pt>
                <c:pt idx="1">
                  <c:v>1</c:v>
                </c:pt>
                <c:pt idx="2">
                  <c:v>2</c:v>
                </c:pt>
                <c:pt idx="3">
                  <c:v>3</c:v>
                </c:pt>
                <c:pt idx="4">
                  <c:v>4</c:v>
                </c:pt>
              </c:numCache>
            </c:numRef>
          </c:xVal>
          <c:yVal>
            <c:numRef>
              <c:f>'25'!$J$30:$N$30</c:f>
              <c:numCache>
                <c:formatCode>General</c:formatCode>
                <c:ptCount val="5"/>
                <c:pt idx="0">
                  <c:v>100000</c:v>
                </c:pt>
                <c:pt idx="1">
                  <c:v>10000</c:v>
                </c:pt>
                <c:pt idx="2">
                  <c:v>11</c:v>
                </c:pt>
                <c:pt idx="3">
                  <c:v>1</c:v>
                </c:pt>
                <c:pt idx="4">
                  <c:v>1</c:v>
                </c:pt>
              </c:numCache>
            </c:numRef>
          </c:yVal>
          <c:smooth val="1"/>
        </c:ser>
        <c:axId val="145009664"/>
        <c:axId val="145015936"/>
      </c:scatterChart>
      <c:valAx>
        <c:axId val="145009664"/>
        <c:scaling>
          <c:orientation val="minMax"/>
        </c:scaling>
        <c:axPos val="b"/>
        <c:title>
          <c:tx>
            <c:rich>
              <a:bodyPr/>
              <a:lstStyle/>
              <a:p>
                <a:pPr>
                  <a:defRPr/>
                </a:pPr>
                <a:r>
                  <a:rPr lang="el-GR"/>
                  <a:t>Χρόνος (ημέρες)</a:t>
                </a:r>
              </a:p>
            </c:rich>
          </c:tx>
        </c:title>
        <c:numFmt formatCode="General" sourceLinked="1"/>
        <c:tickLblPos val="nextTo"/>
        <c:crossAx val="145015936"/>
        <c:crosses val="autoZero"/>
        <c:crossBetween val="midCat"/>
      </c:valAx>
      <c:valAx>
        <c:axId val="145015936"/>
        <c:scaling>
          <c:logBase val="10"/>
          <c:orientation val="minMax"/>
          <c:min val="1"/>
        </c:scaling>
        <c:axPos val="l"/>
        <c:majorGridlines/>
        <c:title>
          <c:tx>
            <c:rich>
              <a:bodyPr rot="-5400000" vert="horz"/>
              <a:lstStyle/>
              <a:p>
                <a:pPr>
                  <a:defRPr/>
                </a:pPr>
                <a:r>
                  <a:rPr lang="en-US"/>
                  <a:t>CFU/mL </a:t>
                </a:r>
              </a:p>
            </c:rich>
          </c:tx>
        </c:title>
        <c:numFmt formatCode="0.00E+00" sourceLinked="0"/>
        <c:tickLblPos val="nextTo"/>
        <c:crossAx val="145009664"/>
        <c:crosses val="autoZero"/>
        <c:crossBetween val="midCat"/>
        <c:majorUnit val="100"/>
      </c:valAx>
    </c:plotArea>
    <c:legend>
      <c:legendPos val="r"/>
    </c:legend>
    <c:plotVisOnly val="1"/>
    <c:dispBlanksAs val="gap"/>
  </c:chart>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p>
        </c:rich>
      </c:tx>
    </c:title>
    <c:plotArea>
      <c:layout>
        <c:manualLayout>
          <c:layoutTarget val="inner"/>
          <c:xMode val="edge"/>
          <c:yMode val="edge"/>
          <c:x val="0.16435539396102444"/>
          <c:y val="0.12237350741812122"/>
          <c:w val="0.68100570289903561"/>
          <c:h val="0.70649555320568924"/>
        </c:manualLayout>
      </c:layout>
      <c:scatterChart>
        <c:scatterStyle val="smoothMarker"/>
        <c:ser>
          <c:idx val="0"/>
          <c:order val="0"/>
          <c:tx>
            <c:strRef>
              <c:f>'29'!$A$26</c:f>
              <c:strCache>
                <c:ptCount val="1"/>
                <c:pt idx="0">
                  <c:v>50mg/L </c:v>
                </c:pt>
              </c:strCache>
            </c:strRef>
          </c:tx>
          <c:xVal>
            <c:numRef>
              <c:f>'29'!$B$25:$F$25</c:f>
              <c:numCache>
                <c:formatCode>General</c:formatCode>
                <c:ptCount val="5"/>
                <c:pt idx="0">
                  <c:v>0</c:v>
                </c:pt>
                <c:pt idx="1">
                  <c:v>1</c:v>
                </c:pt>
                <c:pt idx="2">
                  <c:v>2</c:v>
                </c:pt>
                <c:pt idx="3">
                  <c:v>3</c:v>
                </c:pt>
                <c:pt idx="4">
                  <c:v>4</c:v>
                </c:pt>
              </c:numCache>
            </c:numRef>
          </c:xVal>
          <c:yVal>
            <c:numRef>
              <c:f>'29'!$B$26:$F$26</c:f>
              <c:numCache>
                <c:formatCode>General</c:formatCode>
                <c:ptCount val="5"/>
                <c:pt idx="0">
                  <c:v>192000</c:v>
                </c:pt>
                <c:pt idx="1">
                  <c:v>204000</c:v>
                </c:pt>
                <c:pt idx="2">
                  <c:v>10000000</c:v>
                </c:pt>
                <c:pt idx="3">
                  <c:v>10000000000</c:v>
                </c:pt>
                <c:pt idx="4">
                  <c:v>1000000000000</c:v>
                </c:pt>
              </c:numCache>
            </c:numRef>
          </c:yVal>
          <c:smooth val="1"/>
        </c:ser>
        <c:ser>
          <c:idx val="1"/>
          <c:order val="1"/>
          <c:tx>
            <c:strRef>
              <c:f>'29'!$A$27</c:f>
              <c:strCache>
                <c:ptCount val="1"/>
                <c:pt idx="0">
                  <c:v>100mg/L</c:v>
                </c:pt>
              </c:strCache>
            </c:strRef>
          </c:tx>
          <c:xVal>
            <c:numRef>
              <c:f>'29'!$B$25:$F$25</c:f>
              <c:numCache>
                <c:formatCode>General</c:formatCode>
                <c:ptCount val="5"/>
                <c:pt idx="0">
                  <c:v>0</c:v>
                </c:pt>
                <c:pt idx="1">
                  <c:v>1</c:v>
                </c:pt>
                <c:pt idx="2">
                  <c:v>2</c:v>
                </c:pt>
                <c:pt idx="3">
                  <c:v>3</c:v>
                </c:pt>
                <c:pt idx="4">
                  <c:v>4</c:v>
                </c:pt>
              </c:numCache>
            </c:numRef>
          </c:xVal>
          <c:yVal>
            <c:numRef>
              <c:f>'29'!$B$27:$F$27</c:f>
              <c:numCache>
                <c:formatCode>General</c:formatCode>
                <c:ptCount val="5"/>
                <c:pt idx="0">
                  <c:v>128000</c:v>
                </c:pt>
                <c:pt idx="1">
                  <c:v>195000</c:v>
                </c:pt>
                <c:pt idx="2">
                  <c:v>100000000</c:v>
                </c:pt>
                <c:pt idx="3">
                  <c:v>1000000000000</c:v>
                </c:pt>
                <c:pt idx="4">
                  <c:v>100000000000000</c:v>
                </c:pt>
              </c:numCache>
            </c:numRef>
          </c:yVal>
          <c:smooth val="1"/>
        </c:ser>
        <c:ser>
          <c:idx val="2"/>
          <c:order val="2"/>
          <c:tx>
            <c:strRef>
              <c:f>'29'!$A$28</c:f>
              <c:strCache>
                <c:ptCount val="1"/>
                <c:pt idx="0">
                  <c:v>200mg/L</c:v>
                </c:pt>
              </c:strCache>
            </c:strRef>
          </c:tx>
          <c:xVal>
            <c:numRef>
              <c:f>'29'!$B$25:$F$25</c:f>
              <c:numCache>
                <c:formatCode>General</c:formatCode>
                <c:ptCount val="5"/>
                <c:pt idx="0">
                  <c:v>0</c:v>
                </c:pt>
                <c:pt idx="1">
                  <c:v>1</c:v>
                </c:pt>
                <c:pt idx="2">
                  <c:v>2</c:v>
                </c:pt>
                <c:pt idx="3">
                  <c:v>3</c:v>
                </c:pt>
                <c:pt idx="4">
                  <c:v>4</c:v>
                </c:pt>
              </c:numCache>
            </c:numRef>
          </c:xVal>
          <c:yVal>
            <c:numRef>
              <c:f>'29'!$B$28:$F$28</c:f>
              <c:numCache>
                <c:formatCode>General</c:formatCode>
                <c:ptCount val="5"/>
                <c:pt idx="0">
                  <c:v>100000</c:v>
                </c:pt>
                <c:pt idx="1">
                  <c:v>100000</c:v>
                </c:pt>
                <c:pt idx="2">
                  <c:v>2200000</c:v>
                </c:pt>
                <c:pt idx="3">
                  <c:v>14580000</c:v>
                </c:pt>
                <c:pt idx="4">
                  <c:v>10000000000</c:v>
                </c:pt>
              </c:numCache>
            </c:numRef>
          </c:yVal>
          <c:smooth val="1"/>
        </c:ser>
        <c:ser>
          <c:idx val="3"/>
          <c:order val="3"/>
          <c:tx>
            <c:strRef>
              <c:f>'29'!$A$29</c:f>
              <c:strCache>
                <c:ptCount val="1"/>
                <c:pt idx="0">
                  <c:v>300mg/L</c:v>
                </c:pt>
              </c:strCache>
            </c:strRef>
          </c:tx>
          <c:xVal>
            <c:numRef>
              <c:f>'29'!$B$25:$F$25</c:f>
              <c:numCache>
                <c:formatCode>General</c:formatCode>
                <c:ptCount val="5"/>
                <c:pt idx="0">
                  <c:v>0</c:v>
                </c:pt>
                <c:pt idx="1">
                  <c:v>1</c:v>
                </c:pt>
                <c:pt idx="2">
                  <c:v>2</c:v>
                </c:pt>
                <c:pt idx="3">
                  <c:v>3</c:v>
                </c:pt>
                <c:pt idx="4">
                  <c:v>4</c:v>
                </c:pt>
              </c:numCache>
            </c:numRef>
          </c:xVal>
          <c:yVal>
            <c:numRef>
              <c:f>'29'!$B$29:$F$29</c:f>
              <c:numCache>
                <c:formatCode>General</c:formatCode>
                <c:ptCount val="5"/>
                <c:pt idx="0">
                  <c:v>100000</c:v>
                </c:pt>
                <c:pt idx="1">
                  <c:v>500000</c:v>
                </c:pt>
                <c:pt idx="2">
                  <c:v>34800000</c:v>
                </c:pt>
                <c:pt idx="3">
                  <c:v>131600000</c:v>
                </c:pt>
                <c:pt idx="4">
                  <c:v>100000000000</c:v>
                </c:pt>
              </c:numCache>
            </c:numRef>
          </c:yVal>
          <c:smooth val="1"/>
        </c:ser>
        <c:ser>
          <c:idx val="4"/>
          <c:order val="4"/>
          <c:tx>
            <c:strRef>
              <c:f>'29'!$A$30</c:f>
              <c:strCache>
                <c:ptCount val="1"/>
                <c:pt idx="0">
                  <c:v>400mg/L</c:v>
                </c:pt>
              </c:strCache>
            </c:strRef>
          </c:tx>
          <c:xVal>
            <c:numRef>
              <c:f>'29'!$B$25:$F$25</c:f>
              <c:numCache>
                <c:formatCode>General</c:formatCode>
                <c:ptCount val="5"/>
                <c:pt idx="0">
                  <c:v>0</c:v>
                </c:pt>
                <c:pt idx="1">
                  <c:v>1</c:v>
                </c:pt>
                <c:pt idx="2">
                  <c:v>2</c:v>
                </c:pt>
                <c:pt idx="3">
                  <c:v>3</c:v>
                </c:pt>
                <c:pt idx="4">
                  <c:v>4</c:v>
                </c:pt>
              </c:numCache>
            </c:numRef>
          </c:xVal>
          <c:yVal>
            <c:numRef>
              <c:f>'29'!$B$30:$F$30</c:f>
              <c:numCache>
                <c:formatCode>General</c:formatCode>
                <c:ptCount val="5"/>
                <c:pt idx="0">
                  <c:v>100000</c:v>
                </c:pt>
                <c:pt idx="1">
                  <c:v>1000000</c:v>
                </c:pt>
                <c:pt idx="2">
                  <c:v>1000000</c:v>
                </c:pt>
                <c:pt idx="3">
                  <c:v>12420000</c:v>
                </c:pt>
                <c:pt idx="4">
                  <c:v>100000000</c:v>
                </c:pt>
              </c:numCache>
            </c:numRef>
          </c:yVal>
          <c:smooth val="1"/>
        </c:ser>
        <c:axId val="145125760"/>
        <c:axId val="145127680"/>
      </c:scatterChart>
      <c:valAx>
        <c:axId val="145125760"/>
        <c:scaling>
          <c:orientation val="minMax"/>
        </c:scaling>
        <c:axPos val="b"/>
        <c:title>
          <c:tx>
            <c:rich>
              <a:bodyPr/>
              <a:lstStyle/>
              <a:p>
                <a:pPr>
                  <a:defRPr/>
                </a:pPr>
                <a:r>
                  <a:rPr lang="el-GR"/>
                  <a:t>Χρόνος (ημέρες)</a:t>
                </a:r>
              </a:p>
            </c:rich>
          </c:tx>
        </c:title>
        <c:numFmt formatCode="General" sourceLinked="1"/>
        <c:tickLblPos val="nextTo"/>
        <c:crossAx val="145127680"/>
        <c:crosses val="autoZero"/>
        <c:crossBetween val="midCat"/>
      </c:valAx>
      <c:valAx>
        <c:axId val="145127680"/>
        <c:scaling>
          <c:logBase val="10"/>
          <c:orientation val="minMax"/>
          <c:max val="1200000000000000"/>
          <c:min val="100"/>
        </c:scaling>
        <c:axPos val="l"/>
        <c:majorGridlines/>
        <c:title>
          <c:tx>
            <c:rich>
              <a:bodyPr rot="-5400000" vert="horz"/>
              <a:lstStyle/>
              <a:p>
                <a:pPr>
                  <a:defRPr/>
                </a:pPr>
                <a:r>
                  <a:rPr lang="en-US"/>
                  <a:t>CFU/mL </a:t>
                </a:r>
              </a:p>
            </c:rich>
          </c:tx>
        </c:title>
        <c:numFmt formatCode="0.0E+00" sourceLinked="0"/>
        <c:tickLblPos val="nextTo"/>
        <c:crossAx val="145125760"/>
        <c:crosses val="autoZero"/>
        <c:crossBetween val="midCat"/>
        <c:majorUnit val="100"/>
      </c:valAx>
    </c:plotArea>
    <c:legend>
      <c:legendPos val="r"/>
    </c:legend>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manualLayout>
          <c:layoutTarget val="inner"/>
          <c:xMode val="edge"/>
          <c:yMode val="edge"/>
          <c:x val="0.16389111318712496"/>
          <c:y val="0.12956349022764641"/>
          <c:w val="0.71721755119593056"/>
          <c:h val="0.74017135930864164"/>
        </c:manualLayout>
      </c:layout>
      <c:scatterChart>
        <c:scatterStyle val="smoothMarker"/>
        <c:ser>
          <c:idx val="0"/>
          <c:order val="0"/>
          <c:tx>
            <c:strRef>
              <c:f>'1'!$I$25</c:f>
              <c:strCache>
                <c:ptCount val="1"/>
                <c:pt idx="0">
                  <c:v>50mg/L </c:v>
                </c:pt>
              </c:strCache>
            </c:strRef>
          </c:tx>
          <c:xVal>
            <c:numRef>
              <c:f>'1'!$J$24:$N$24</c:f>
              <c:numCache>
                <c:formatCode>General</c:formatCode>
                <c:ptCount val="5"/>
                <c:pt idx="0">
                  <c:v>0</c:v>
                </c:pt>
                <c:pt idx="1">
                  <c:v>1</c:v>
                </c:pt>
                <c:pt idx="2">
                  <c:v>2</c:v>
                </c:pt>
                <c:pt idx="3">
                  <c:v>3</c:v>
                </c:pt>
                <c:pt idx="4">
                  <c:v>4</c:v>
                </c:pt>
              </c:numCache>
            </c:numRef>
          </c:xVal>
          <c:yVal>
            <c:numRef>
              <c:f>'1'!$J$25:$N$25</c:f>
              <c:numCache>
                <c:formatCode>General</c:formatCode>
                <c:ptCount val="5"/>
                <c:pt idx="0">
                  <c:v>180000</c:v>
                </c:pt>
                <c:pt idx="1">
                  <c:v>177000</c:v>
                </c:pt>
                <c:pt idx="2">
                  <c:v>1770000</c:v>
                </c:pt>
                <c:pt idx="3">
                  <c:v>2720000</c:v>
                </c:pt>
                <c:pt idx="4">
                  <c:v>272000000</c:v>
                </c:pt>
              </c:numCache>
            </c:numRef>
          </c:yVal>
          <c:smooth val="1"/>
        </c:ser>
        <c:ser>
          <c:idx val="1"/>
          <c:order val="1"/>
          <c:tx>
            <c:strRef>
              <c:f>'1'!$I$26</c:f>
              <c:strCache>
                <c:ptCount val="1"/>
                <c:pt idx="0">
                  <c:v>100mg/L</c:v>
                </c:pt>
              </c:strCache>
            </c:strRef>
          </c:tx>
          <c:xVal>
            <c:numRef>
              <c:f>'1'!$J$24:$N$24</c:f>
              <c:numCache>
                <c:formatCode>General</c:formatCode>
                <c:ptCount val="5"/>
                <c:pt idx="0">
                  <c:v>0</c:v>
                </c:pt>
                <c:pt idx="1">
                  <c:v>1</c:v>
                </c:pt>
                <c:pt idx="2">
                  <c:v>2</c:v>
                </c:pt>
                <c:pt idx="3">
                  <c:v>3</c:v>
                </c:pt>
                <c:pt idx="4">
                  <c:v>4</c:v>
                </c:pt>
              </c:numCache>
            </c:numRef>
          </c:xVal>
          <c:yVal>
            <c:numRef>
              <c:f>'1'!$J$26:$N$26</c:f>
              <c:numCache>
                <c:formatCode>General</c:formatCode>
                <c:ptCount val="5"/>
                <c:pt idx="0">
                  <c:v>100000</c:v>
                </c:pt>
                <c:pt idx="1">
                  <c:v>93000</c:v>
                </c:pt>
                <c:pt idx="2">
                  <c:v>100000</c:v>
                </c:pt>
                <c:pt idx="3">
                  <c:v>2600000</c:v>
                </c:pt>
                <c:pt idx="4">
                  <c:v>26000000</c:v>
                </c:pt>
              </c:numCache>
            </c:numRef>
          </c:yVal>
          <c:smooth val="1"/>
        </c:ser>
        <c:ser>
          <c:idx val="2"/>
          <c:order val="2"/>
          <c:tx>
            <c:strRef>
              <c:f>'1'!$I$27</c:f>
              <c:strCache>
                <c:ptCount val="1"/>
                <c:pt idx="0">
                  <c:v>200mg/L</c:v>
                </c:pt>
              </c:strCache>
            </c:strRef>
          </c:tx>
          <c:xVal>
            <c:numRef>
              <c:f>'1'!$J$24:$N$24</c:f>
              <c:numCache>
                <c:formatCode>General</c:formatCode>
                <c:ptCount val="5"/>
                <c:pt idx="0">
                  <c:v>0</c:v>
                </c:pt>
                <c:pt idx="1">
                  <c:v>1</c:v>
                </c:pt>
                <c:pt idx="2">
                  <c:v>2</c:v>
                </c:pt>
                <c:pt idx="3">
                  <c:v>3</c:v>
                </c:pt>
                <c:pt idx="4">
                  <c:v>4</c:v>
                </c:pt>
              </c:numCache>
            </c:numRef>
          </c:xVal>
          <c:yVal>
            <c:numRef>
              <c:f>'1'!$J$27:$N$27</c:f>
              <c:numCache>
                <c:formatCode>General</c:formatCode>
                <c:ptCount val="5"/>
                <c:pt idx="0">
                  <c:v>100000</c:v>
                </c:pt>
                <c:pt idx="1">
                  <c:v>140000</c:v>
                </c:pt>
                <c:pt idx="2">
                  <c:v>1400000</c:v>
                </c:pt>
                <c:pt idx="3">
                  <c:v>2560000</c:v>
                </c:pt>
                <c:pt idx="4">
                  <c:v>3420000</c:v>
                </c:pt>
              </c:numCache>
            </c:numRef>
          </c:yVal>
          <c:smooth val="1"/>
        </c:ser>
        <c:ser>
          <c:idx val="3"/>
          <c:order val="3"/>
          <c:tx>
            <c:strRef>
              <c:f>'1'!$I$28</c:f>
              <c:strCache>
                <c:ptCount val="1"/>
                <c:pt idx="0">
                  <c:v>300mg/L</c:v>
                </c:pt>
              </c:strCache>
            </c:strRef>
          </c:tx>
          <c:xVal>
            <c:numRef>
              <c:f>'1'!$J$24:$N$24</c:f>
              <c:numCache>
                <c:formatCode>General</c:formatCode>
                <c:ptCount val="5"/>
                <c:pt idx="0">
                  <c:v>0</c:v>
                </c:pt>
                <c:pt idx="1">
                  <c:v>1</c:v>
                </c:pt>
                <c:pt idx="2">
                  <c:v>2</c:v>
                </c:pt>
                <c:pt idx="3">
                  <c:v>3</c:v>
                </c:pt>
                <c:pt idx="4">
                  <c:v>4</c:v>
                </c:pt>
              </c:numCache>
            </c:numRef>
          </c:xVal>
          <c:yVal>
            <c:numRef>
              <c:f>'1'!$J$28:$N$28</c:f>
              <c:numCache>
                <c:formatCode>General</c:formatCode>
                <c:ptCount val="5"/>
                <c:pt idx="0">
                  <c:v>100000</c:v>
                </c:pt>
                <c:pt idx="1">
                  <c:v>55000</c:v>
                </c:pt>
                <c:pt idx="2">
                  <c:v>550000</c:v>
                </c:pt>
                <c:pt idx="3">
                  <c:v>2220000</c:v>
                </c:pt>
                <c:pt idx="4">
                  <c:v>22200000</c:v>
                </c:pt>
              </c:numCache>
            </c:numRef>
          </c:yVal>
          <c:smooth val="1"/>
        </c:ser>
        <c:ser>
          <c:idx val="4"/>
          <c:order val="4"/>
          <c:tx>
            <c:strRef>
              <c:f>'1'!$I$29</c:f>
              <c:strCache>
                <c:ptCount val="1"/>
                <c:pt idx="0">
                  <c:v>400mg/L</c:v>
                </c:pt>
              </c:strCache>
            </c:strRef>
          </c:tx>
          <c:xVal>
            <c:numRef>
              <c:f>'1'!$J$24:$N$24</c:f>
              <c:numCache>
                <c:formatCode>General</c:formatCode>
                <c:ptCount val="5"/>
                <c:pt idx="0">
                  <c:v>0</c:v>
                </c:pt>
                <c:pt idx="1">
                  <c:v>1</c:v>
                </c:pt>
                <c:pt idx="2">
                  <c:v>2</c:v>
                </c:pt>
                <c:pt idx="3">
                  <c:v>3</c:v>
                </c:pt>
                <c:pt idx="4">
                  <c:v>4</c:v>
                </c:pt>
              </c:numCache>
            </c:numRef>
          </c:xVal>
          <c:yVal>
            <c:numRef>
              <c:f>'1'!$J$29:$N$29</c:f>
              <c:numCache>
                <c:formatCode>General</c:formatCode>
                <c:ptCount val="5"/>
                <c:pt idx="0">
                  <c:v>100000</c:v>
                </c:pt>
                <c:pt idx="1">
                  <c:v>1000</c:v>
                </c:pt>
                <c:pt idx="2">
                  <c:v>108</c:v>
                </c:pt>
                <c:pt idx="3">
                  <c:v>196</c:v>
                </c:pt>
                <c:pt idx="4">
                  <c:v>4</c:v>
                </c:pt>
              </c:numCache>
            </c:numRef>
          </c:yVal>
          <c:smooth val="1"/>
        </c:ser>
        <c:axId val="139439488"/>
        <c:axId val="139445760"/>
      </c:scatterChart>
      <c:valAx>
        <c:axId val="139439488"/>
        <c:scaling>
          <c:orientation val="minMax"/>
        </c:scaling>
        <c:axPos val="b"/>
        <c:title>
          <c:tx>
            <c:rich>
              <a:bodyPr/>
              <a:lstStyle/>
              <a:p>
                <a:pPr>
                  <a:defRPr/>
                </a:pPr>
                <a:r>
                  <a:rPr lang="el-GR"/>
                  <a:t>Χρόνος (ημέρες)</a:t>
                </a:r>
              </a:p>
            </c:rich>
          </c:tx>
        </c:title>
        <c:numFmt formatCode="General" sourceLinked="1"/>
        <c:tickLblPos val="nextTo"/>
        <c:crossAx val="139445760"/>
        <c:crosses val="autoZero"/>
        <c:crossBetween val="midCat"/>
      </c:valAx>
      <c:valAx>
        <c:axId val="139445760"/>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39439488"/>
        <c:crosses val="autoZero"/>
        <c:crossBetween val="midCat"/>
        <c:majorUnit val="10"/>
      </c:valAx>
    </c:plotArea>
    <c:legend>
      <c:legendPos val="r"/>
    </c:legend>
    <c:plotVisOnly val="1"/>
    <c:dispBlanksAs val="gap"/>
  </c:chart>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manualLayout>
          <c:layoutTarget val="inner"/>
          <c:xMode val="edge"/>
          <c:yMode val="edge"/>
          <c:x val="0.17688248191537198"/>
          <c:y val="9.1779777527809026E-2"/>
          <c:w val="0.7389700686452656"/>
          <c:h val="0.74188882639670573"/>
        </c:manualLayout>
      </c:layout>
      <c:scatterChart>
        <c:scatterStyle val="smoothMarker"/>
        <c:ser>
          <c:idx val="0"/>
          <c:order val="0"/>
          <c:tx>
            <c:strRef>
              <c:f>'29'!$I$26</c:f>
              <c:strCache>
                <c:ptCount val="1"/>
                <c:pt idx="0">
                  <c:v>50mg/L </c:v>
                </c:pt>
              </c:strCache>
            </c:strRef>
          </c:tx>
          <c:xVal>
            <c:numRef>
              <c:f>'29'!$J$25:$N$25</c:f>
              <c:numCache>
                <c:formatCode>General</c:formatCode>
                <c:ptCount val="5"/>
                <c:pt idx="0">
                  <c:v>0</c:v>
                </c:pt>
                <c:pt idx="1">
                  <c:v>1</c:v>
                </c:pt>
                <c:pt idx="2">
                  <c:v>2</c:v>
                </c:pt>
                <c:pt idx="3">
                  <c:v>3</c:v>
                </c:pt>
                <c:pt idx="4">
                  <c:v>4</c:v>
                </c:pt>
              </c:numCache>
            </c:numRef>
          </c:xVal>
          <c:yVal>
            <c:numRef>
              <c:f>'29'!$J$26:$N$26</c:f>
              <c:numCache>
                <c:formatCode>General</c:formatCode>
                <c:ptCount val="5"/>
                <c:pt idx="0">
                  <c:v>100000</c:v>
                </c:pt>
                <c:pt idx="1">
                  <c:v>10000000000</c:v>
                </c:pt>
                <c:pt idx="2">
                  <c:v>1000000000000000</c:v>
                </c:pt>
                <c:pt idx="3">
                  <c:v>1E+20</c:v>
                </c:pt>
                <c:pt idx="4" formatCode="0.00E+00">
                  <c:v>1E+22</c:v>
                </c:pt>
              </c:numCache>
            </c:numRef>
          </c:yVal>
          <c:smooth val="1"/>
        </c:ser>
        <c:ser>
          <c:idx val="1"/>
          <c:order val="1"/>
          <c:tx>
            <c:strRef>
              <c:f>'29'!$I$27</c:f>
              <c:strCache>
                <c:ptCount val="1"/>
                <c:pt idx="0">
                  <c:v>100mg/L</c:v>
                </c:pt>
              </c:strCache>
            </c:strRef>
          </c:tx>
          <c:xVal>
            <c:numRef>
              <c:f>'29'!$J$25:$N$25</c:f>
              <c:numCache>
                <c:formatCode>General</c:formatCode>
                <c:ptCount val="5"/>
                <c:pt idx="0">
                  <c:v>0</c:v>
                </c:pt>
                <c:pt idx="1">
                  <c:v>1</c:v>
                </c:pt>
                <c:pt idx="2">
                  <c:v>2</c:v>
                </c:pt>
                <c:pt idx="3">
                  <c:v>3</c:v>
                </c:pt>
                <c:pt idx="4">
                  <c:v>4</c:v>
                </c:pt>
              </c:numCache>
            </c:numRef>
          </c:xVal>
          <c:yVal>
            <c:numRef>
              <c:f>'29'!$J$27:$N$27</c:f>
              <c:numCache>
                <c:formatCode>General</c:formatCode>
                <c:ptCount val="5"/>
                <c:pt idx="0">
                  <c:v>100000</c:v>
                </c:pt>
                <c:pt idx="1">
                  <c:v>10000000000</c:v>
                </c:pt>
                <c:pt idx="2">
                  <c:v>1000000000000</c:v>
                </c:pt>
                <c:pt idx="3">
                  <c:v>1E+18</c:v>
                </c:pt>
                <c:pt idx="4">
                  <c:v>1E+18</c:v>
                </c:pt>
              </c:numCache>
            </c:numRef>
          </c:yVal>
          <c:smooth val="1"/>
        </c:ser>
        <c:ser>
          <c:idx val="2"/>
          <c:order val="2"/>
          <c:tx>
            <c:strRef>
              <c:f>'29'!$I$28</c:f>
              <c:strCache>
                <c:ptCount val="1"/>
                <c:pt idx="0">
                  <c:v>200mg/L</c:v>
                </c:pt>
              </c:strCache>
            </c:strRef>
          </c:tx>
          <c:xVal>
            <c:numRef>
              <c:f>'29'!$J$25:$N$25</c:f>
              <c:numCache>
                <c:formatCode>General</c:formatCode>
                <c:ptCount val="5"/>
                <c:pt idx="0">
                  <c:v>0</c:v>
                </c:pt>
                <c:pt idx="1">
                  <c:v>1</c:v>
                </c:pt>
                <c:pt idx="2">
                  <c:v>2</c:v>
                </c:pt>
                <c:pt idx="3">
                  <c:v>3</c:v>
                </c:pt>
                <c:pt idx="4">
                  <c:v>4</c:v>
                </c:pt>
              </c:numCache>
            </c:numRef>
          </c:xVal>
          <c:yVal>
            <c:numRef>
              <c:f>'29'!$J$28:$N$28</c:f>
              <c:numCache>
                <c:formatCode>General</c:formatCode>
                <c:ptCount val="5"/>
                <c:pt idx="0">
                  <c:v>100000</c:v>
                </c:pt>
                <c:pt idx="1">
                  <c:v>10000000</c:v>
                </c:pt>
                <c:pt idx="2">
                  <c:v>10000000</c:v>
                </c:pt>
                <c:pt idx="3">
                  <c:v>1000000000000</c:v>
                </c:pt>
                <c:pt idx="4">
                  <c:v>1000000000000</c:v>
                </c:pt>
              </c:numCache>
            </c:numRef>
          </c:yVal>
          <c:smooth val="1"/>
        </c:ser>
        <c:ser>
          <c:idx val="3"/>
          <c:order val="3"/>
          <c:tx>
            <c:strRef>
              <c:f>'29'!$I$29</c:f>
              <c:strCache>
                <c:ptCount val="1"/>
                <c:pt idx="0">
                  <c:v>300mg/L</c:v>
                </c:pt>
              </c:strCache>
            </c:strRef>
          </c:tx>
          <c:xVal>
            <c:numRef>
              <c:f>'29'!$J$25:$N$25</c:f>
              <c:numCache>
                <c:formatCode>General</c:formatCode>
                <c:ptCount val="5"/>
                <c:pt idx="0">
                  <c:v>0</c:v>
                </c:pt>
                <c:pt idx="1">
                  <c:v>1</c:v>
                </c:pt>
                <c:pt idx="2">
                  <c:v>2</c:v>
                </c:pt>
                <c:pt idx="3">
                  <c:v>3</c:v>
                </c:pt>
                <c:pt idx="4">
                  <c:v>4</c:v>
                </c:pt>
              </c:numCache>
            </c:numRef>
          </c:xVal>
          <c:yVal>
            <c:numRef>
              <c:f>'29'!$J$29:$N$29</c:f>
              <c:numCache>
                <c:formatCode>General</c:formatCode>
                <c:ptCount val="5"/>
                <c:pt idx="0">
                  <c:v>100000</c:v>
                </c:pt>
                <c:pt idx="1">
                  <c:v>10000000</c:v>
                </c:pt>
                <c:pt idx="2">
                  <c:v>10000000</c:v>
                </c:pt>
                <c:pt idx="3">
                  <c:v>100000000000</c:v>
                </c:pt>
                <c:pt idx="4">
                  <c:v>100000000000</c:v>
                </c:pt>
              </c:numCache>
            </c:numRef>
          </c:yVal>
          <c:smooth val="1"/>
        </c:ser>
        <c:ser>
          <c:idx val="4"/>
          <c:order val="4"/>
          <c:tx>
            <c:strRef>
              <c:f>'29'!$I$30</c:f>
              <c:strCache>
                <c:ptCount val="1"/>
                <c:pt idx="0">
                  <c:v>400mg/L</c:v>
                </c:pt>
              </c:strCache>
            </c:strRef>
          </c:tx>
          <c:xVal>
            <c:numRef>
              <c:f>'29'!$J$25:$N$25</c:f>
              <c:numCache>
                <c:formatCode>General</c:formatCode>
                <c:ptCount val="5"/>
                <c:pt idx="0">
                  <c:v>0</c:v>
                </c:pt>
                <c:pt idx="1">
                  <c:v>1</c:v>
                </c:pt>
                <c:pt idx="2">
                  <c:v>2</c:v>
                </c:pt>
                <c:pt idx="3">
                  <c:v>3</c:v>
                </c:pt>
                <c:pt idx="4">
                  <c:v>4</c:v>
                </c:pt>
              </c:numCache>
            </c:numRef>
          </c:xVal>
          <c:yVal>
            <c:numRef>
              <c:f>'29'!$J$30:$N$30</c:f>
              <c:numCache>
                <c:formatCode>General</c:formatCode>
                <c:ptCount val="5"/>
                <c:pt idx="0">
                  <c:v>40000</c:v>
                </c:pt>
                <c:pt idx="1">
                  <c:v>37300</c:v>
                </c:pt>
                <c:pt idx="2">
                  <c:v>34000</c:v>
                </c:pt>
                <c:pt idx="3">
                  <c:v>100000000</c:v>
                </c:pt>
                <c:pt idx="4">
                  <c:v>1000000000</c:v>
                </c:pt>
              </c:numCache>
            </c:numRef>
          </c:yVal>
          <c:smooth val="1"/>
        </c:ser>
        <c:axId val="145163776"/>
        <c:axId val="145165696"/>
      </c:scatterChart>
      <c:valAx>
        <c:axId val="145163776"/>
        <c:scaling>
          <c:orientation val="minMax"/>
        </c:scaling>
        <c:axPos val="b"/>
        <c:title>
          <c:tx>
            <c:rich>
              <a:bodyPr/>
              <a:lstStyle/>
              <a:p>
                <a:pPr>
                  <a:defRPr/>
                </a:pPr>
                <a:r>
                  <a:rPr lang="el-GR"/>
                  <a:t>Χρόνος (ημέρες)</a:t>
                </a:r>
              </a:p>
            </c:rich>
          </c:tx>
        </c:title>
        <c:numFmt formatCode="General" sourceLinked="1"/>
        <c:tickLblPos val="nextTo"/>
        <c:crossAx val="145165696"/>
        <c:crosses val="autoZero"/>
        <c:crossBetween val="midCat"/>
      </c:valAx>
      <c:valAx>
        <c:axId val="145165696"/>
        <c:scaling>
          <c:logBase val="10"/>
          <c:orientation val="minMax"/>
          <c:min val="100"/>
        </c:scaling>
        <c:axPos val="l"/>
        <c:majorGridlines/>
        <c:title>
          <c:tx>
            <c:rich>
              <a:bodyPr rot="-5400000" vert="horz"/>
              <a:lstStyle/>
              <a:p>
                <a:pPr>
                  <a:defRPr/>
                </a:pPr>
                <a:r>
                  <a:rPr lang="en-US"/>
                  <a:t>CFU/mL </a:t>
                </a:r>
              </a:p>
            </c:rich>
          </c:tx>
        </c:title>
        <c:numFmt formatCode="0.0E+00" sourceLinked="0"/>
        <c:tickLblPos val="nextTo"/>
        <c:crossAx val="145163776"/>
        <c:crosses val="autoZero"/>
        <c:crossBetween val="midCat"/>
        <c:majorUnit val="100"/>
      </c:valAx>
    </c:plotArea>
    <c:legend>
      <c:legendPos val="r"/>
    </c:legend>
    <c:plotVisOnly val="1"/>
    <c:dispBlanksAs val="gap"/>
  </c:chart>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endParaRPr lang="el-GR"/>
          </a:p>
        </c:rich>
      </c:tx>
    </c:title>
    <c:plotArea>
      <c:layout>
        <c:manualLayout>
          <c:layoutTarget val="inner"/>
          <c:xMode val="edge"/>
          <c:yMode val="edge"/>
          <c:x val="0.18603350662897908"/>
          <c:y val="8.3641107361580008E-2"/>
          <c:w val="0.70845089676290451"/>
          <c:h val="0.73280058742657694"/>
        </c:manualLayout>
      </c:layout>
      <c:scatterChart>
        <c:scatterStyle val="smoothMarker"/>
        <c:ser>
          <c:idx val="0"/>
          <c:order val="0"/>
          <c:tx>
            <c:v>50mg/L</c:v>
          </c:tx>
          <c:xVal>
            <c:numRef>
              <c:f>'37'!$B$26:$F$26</c:f>
              <c:numCache>
                <c:formatCode>General</c:formatCode>
                <c:ptCount val="5"/>
                <c:pt idx="0">
                  <c:v>0</c:v>
                </c:pt>
                <c:pt idx="1">
                  <c:v>1</c:v>
                </c:pt>
                <c:pt idx="2">
                  <c:v>2</c:v>
                </c:pt>
                <c:pt idx="3">
                  <c:v>3</c:v>
                </c:pt>
                <c:pt idx="4">
                  <c:v>4</c:v>
                </c:pt>
              </c:numCache>
            </c:numRef>
          </c:xVal>
          <c:yVal>
            <c:numRef>
              <c:f>'37'!$B$27:$F$27</c:f>
              <c:numCache>
                <c:formatCode>General</c:formatCode>
                <c:ptCount val="5"/>
                <c:pt idx="0">
                  <c:v>100000</c:v>
                </c:pt>
                <c:pt idx="1">
                  <c:v>10000000</c:v>
                </c:pt>
                <c:pt idx="2">
                  <c:v>100000000000</c:v>
                </c:pt>
                <c:pt idx="3">
                  <c:v>10000000000000</c:v>
                </c:pt>
                <c:pt idx="4">
                  <c:v>1E+17</c:v>
                </c:pt>
              </c:numCache>
            </c:numRef>
          </c:yVal>
          <c:smooth val="1"/>
        </c:ser>
        <c:ser>
          <c:idx val="1"/>
          <c:order val="1"/>
          <c:tx>
            <c:v>100mg/L</c:v>
          </c:tx>
          <c:xVal>
            <c:numRef>
              <c:f>'37'!$B$26:$F$26</c:f>
              <c:numCache>
                <c:formatCode>General</c:formatCode>
                <c:ptCount val="5"/>
                <c:pt idx="0">
                  <c:v>0</c:v>
                </c:pt>
                <c:pt idx="1">
                  <c:v>1</c:v>
                </c:pt>
                <c:pt idx="2">
                  <c:v>2</c:v>
                </c:pt>
                <c:pt idx="3">
                  <c:v>3</c:v>
                </c:pt>
                <c:pt idx="4">
                  <c:v>4</c:v>
                </c:pt>
              </c:numCache>
            </c:numRef>
          </c:xVal>
          <c:yVal>
            <c:numRef>
              <c:f>'37'!$B$28:$F$28</c:f>
              <c:numCache>
                <c:formatCode>General</c:formatCode>
                <c:ptCount val="5"/>
                <c:pt idx="0">
                  <c:v>300000</c:v>
                </c:pt>
                <c:pt idx="1">
                  <c:v>300500</c:v>
                </c:pt>
                <c:pt idx="2">
                  <c:v>100000000</c:v>
                </c:pt>
                <c:pt idx="3">
                  <c:v>1000000000000</c:v>
                </c:pt>
                <c:pt idx="4">
                  <c:v>100000000000000</c:v>
                </c:pt>
              </c:numCache>
            </c:numRef>
          </c:yVal>
          <c:smooth val="1"/>
        </c:ser>
        <c:ser>
          <c:idx val="2"/>
          <c:order val="2"/>
          <c:tx>
            <c:v>200mg/L</c:v>
          </c:tx>
          <c:xVal>
            <c:numRef>
              <c:f>'37'!$B$26:$F$26</c:f>
              <c:numCache>
                <c:formatCode>General</c:formatCode>
                <c:ptCount val="5"/>
                <c:pt idx="0">
                  <c:v>0</c:v>
                </c:pt>
                <c:pt idx="1">
                  <c:v>1</c:v>
                </c:pt>
                <c:pt idx="2">
                  <c:v>2</c:v>
                </c:pt>
                <c:pt idx="3">
                  <c:v>3</c:v>
                </c:pt>
                <c:pt idx="4">
                  <c:v>4</c:v>
                </c:pt>
              </c:numCache>
            </c:numRef>
          </c:xVal>
          <c:yVal>
            <c:numRef>
              <c:f>'37'!$B$29:$F$29</c:f>
              <c:numCache>
                <c:formatCode>General</c:formatCode>
                <c:ptCount val="5"/>
                <c:pt idx="0">
                  <c:v>100000</c:v>
                </c:pt>
                <c:pt idx="1">
                  <c:v>100000</c:v>
                </c:pt>
                <c:pt idx="2">
                  <c:v>100000</c:v>
                </c:pt>
                <c:pt idx="3">
                  <c:v>100000000</c:v>
                </c:pt>
                <c:pt idx="4">
                  <c:v>10000000000</c:v>
                </c:pt>
              </c:numCache>
            </c:numRef>
          </c:yVal>
          <c:smooth val="1"/>
        </c:ser>
        <c:ser>
          <c:idx val="3"/>
          <c:order val="3"/>
          <c:tx>
            <c:v>300mg/L</c:v>
          </c:tx>
          <c:xVal>
            <c:numRef>
              <c:f>'37'!$B$26:$F$26</c:f>
              <c:numCache>
                <c:formatCode>General</c:formatCode>
                <c:ptCount val="5"/>
                <c:pt idx="0">
                  <c:v>0</c:v>
                </c:pt>
                <c:pt idx="1">
                  <c:v>1</c:v>
                </c:pt>
                <c:pt idx="2">
                  <c:v>2</c:v>
                </c:pt>
                <c:pt idx="3">
                  <c:v>3</c:v>
                </c:pt>
                <c:pt idx="4">
                  <c:v>4</c:v>
                </c:pt>
              </c:numCache>
            </c:numRef>
          </c:xVal>
          <c:yVal>
            <c:numRef>
              <c:f>'37'!$B$30:$F$30</c:f>
              <c:numCache>
                <c:formatCode>General</c:formatCode>
                <c:ptCount val="5"/>
                <c:pt idx="0">
                  <c:v>100000</c:v>
                </c:pt>
                <c:pt idx="1">
                  <c:v>500000</c:v>
                </c:pt>
                <c:pt idx="2">
                  <c:v>8210000</c:v>
                </c:pt>
                <c:pt idx="3">
                  <c:v>1000000000</c:v>
                </c:pt>
                <c:pt idx="4">
                  <c:v>100000000000</c:v>
                </c:pt>
              </c:numCache>
            </c:numRef>
          </c:yVal>
          <c:smooth val="1"/>
        </c:ser>
        <c:ser>
          <c:idx val="4"/>
          <c:order val="4"/>
          <c:tx>
            <c:v>400mg/L</c:v>
          </c:tx>
          <c:xVal>
            <c:numRef>
              <c:f>'37'!$B$26:$F$26</c:f>
              <c:numCache>
                <c:formatCode>General</c:formatCode>
                <c:ptCount val="5"/>
                <c:pt idx="0">
                  <c:v>0</c:v>
                </c:pt>
                <c:pt idx="1">
                  <c:v>1</c:v>
                </c:pt>
                <c:pt idx="2">
                  <c:v>2</c:v>
                </c:pt>
                <c:pt idx="3">
                  <c:v>3</c:v>
                </c:pt>
                <c:pt idx="4">
                  <c:v>4</c:v>
                </c:pt>
              </c:numCache>
            </c:numRef>
          </c:xVal>
          <c:yVal>
            <c:numRef>
              <c:f>'37'!$B$31:$F$31</c:f>
              <c:numCache>
                <c:formatCode>General</c:formatCode>
                <c:ptCount val="5"/>
                <c:pt idx="0">
                  <c:v>100000</c:v>
                </c:pt>
                <c:pt idx="1">
                  <c:v>1000000</c:v>
                </c:pt>
                <c:pt idx="2">
                  <c:v>100000000</c:v>
                </c:pt>
                <c:pt idx="3">
                  <c:v>100000000</c:v>
                </c:pt>
                <c:pt idx="4">
                  <c:v>10000000000</c:v>
                </c:pt>
              </c:numCache>
            </c:numRef>
          </c:yVal>
          <c:smooth val="1"/>
        </c:ser>
        <c:axId val="145205888"/>
        <c:axId val="145216256"/>
      </c:scatterChart>
      <c:valAx>
        <c:axId val="145205888"/>
        <c:scaling>
          <c:orientation val="minMax"/>
        </c:scaling>
        <c:axPos val="b"/>
        <c:title>
          <c:tx>
            <c:rich>
              <a:bodyPr/>
              <a:lstStyle/>
              <a:p>
                <a:pPr>
                  <a:defRPr/>
                </a:pPr>
                <a:r>
                  <a:rPr lang="el-GR"/>
                  <a:t>Χρόνος (ημέρες)</a:t>
                </a:r>
              </a:p>
            </c:rich>
          </c:tx>
        </c:title>
        <c:numFmt formatCode="General" sourceLinked="1"/>
        <c:tickLblPos val="nextTo"/>
        <c:crossAx val="145216256"/>
        <c:crosses val="autoZero"/>
        <c:crossBetween val="midCat"/>
      </c:valAx>
      <c:valAx>
        <c:axId val="145216256"/>
        <c:scaling>
          <c:logBase val="10"/>
          <c:orientation val="minMax"/>
          <c:max val="1E+18"/>
          <c:min val="100"/>
        </c:scaling>
        <c:axPos val="l"/>
        <c:majorGridlines/>
        <c:title>
          <c:tx>
            <c:rich>
              <a:bodyPr rot="-5400000" vert="horz"/>
              <a:lstStyle/>
              <a:p>
                <a:pPr>
                  <a:defRPr/>
                </a:pPr>
                <a:r>
                  <a:rPr lang="en-US"/>
                  <a:t>CFU/mL </a:t>
                </a:r>
              </a:p>
            </c:rich>
          </c:tx>
        </c:title>
        <c:numFmt formatCode="0.0E+00" sourceLinked="0"/>
        <c:tickLblPos val="nextTo"/>
        <c:crossAx val="145205888"/>
        <c:crosses val="autoZero"/>
        <c:crossBetween val="midCat"/>
      </c:valAx>
    </c:plotArea>
    <c:legend>
      <c:legendPos val="r"/>
    </c:legend>
    <c:plotVisOnly val="1"/>
    <c:dispBlanksAs val="gap"/>
  </c:chart>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manualLayout>
          <c:layoutTarget val="inner"/>
          <c:xMode val="edge"/>
          <c:yMode val="edge"/>
          <c:x val="0.18603350662897908"/>
          <c:y val="0.10348237720284963"/>
          <c:w val="0.7191346574466656"/>
          <c:h val="0.71295931758530706"/>
        </c:manualLayout>
      </c:layout>
      <c:scatterChart>
        <c:scatterStyle val="smoothMarker"/>
        <c:ser>
          <c:idx val="0"/>
          <c:order val="0"/>
          <c:tx>
            <c:v>50mg/L</c:v>
          </c:tx>
          <c:xVal>
            <c:numRef>
              <c:f>'37'!$J$26:$N$26</c:f>
              <c:numCache>
                <c:formatCode>General</c:formatCode>
                <c:ptCount val="5"/>
                <c:pt idx="0">
                  <c:v>0</c:v>
                </c:pt>
                <c:pt idx="1">
                  <c:v>1</c:v>
                </c:pt>
                <c:pt idx="2">
                  <c:v>2</c:v>
                </c:pt>
                <c:pt idx="3">
                  <c:v>3</c:v>
                </c:pt>
                <c:pt idx="4">
                  <c:v>4</c:v>
                </c:pt>
              </c:numCache>
            </c:numRef>
          </c:xVal>
          <c:yVal>
            <c:numRef>
              <c:f>'37'!$J$27:$N$27</c:f>
              <c:numCache>
                <c:formatCode>General</c:formatCode>
                <c:ptCount val="5"/>
                <c:pt idx="0">
                  <c:v>100000</c:v>
                </c:pt>
                <c:pt idx="1">
                  <c:v>100000000</c:v>
                </c:pt>
                <c:pt idx="2">
                  <c:v>1000000000000000</c:v>
                </c:pt>
                <c:pt idx="3">
                  <c:v>1E+16</c:v>
                </c:pt>
                <c:pt idx="4" formatCode="0.00E+00">
                  <c:v>1E+20</c:v>
                </c:pt>
              </c:numCache>
            </c:numRef>
          </c:yVal>
          <c:smooth val="1"/>
        </c:ser>
        <c:ser>
          <c:idx val="1"/>
          <c:order val="1"/>
          <c:tx>
            <c:v>100mg/L</c:v>
          </c:tx>
          <c:xVal>
            <c:numRef>
              <c:f>'37'!$J$26:$N$26</c:f>
              <c:numCache>
                <c:formatCode>General</c:formatCode>
                <c:ptCount val="5"/>
                <c:pt idx="0">
                  <c:v>0</c:v>
                </c:pt>
                <c:pt idx="1">
                  <c:v>1</c:v>
                </c:pt>
                <c:pt idx="2">
                  <c:v>2</c:v>
                </c:pt>
                <c:pt idx="3">
                  <c:v>3</c:v>
                </c:pt>
                <c:pt idx="4">
                  <c:v>4</c:v>
                </c:pt>
              </c:numCache>
            </c:numRef>
          </c:xVal>
          <c:yVal>
            <c:numRef>
              <c:f>'37'!$J$28:$N$28</c:f>
              <c:numCache>
                <c:formatCode>General</c:formatCode>
                <c:ptCount val="5"/>
                <c:pt idx="0">
                  <c:v>300000</c:v>
                </c:pt>
                <c:pt idx="1">
                  <c:v>300500000</c:v>
                </c:pt>
                <c:pt idx="2">
                  <c:v>1000000000000</c:v>
                </c:pt>
                <c:pt idx="3">
                  <c:v>1E+18</c:v>
                </c:pt>
                <c:pt idx="4">
                  <c:v>1E+18</c:v>
                </c:pt>
              </c:numCache>
            </c:numRef>
          </c:yVal>
          <c:smooth val="1"/>
        </c:ser>
        <c:ser>
          <c:idx val="2"/>
          <c:order val="2"/>
          <c:tx>
            <c:v>200mg/L</c:v>
          </c:tx>
          <c:xVal>
            <c:numRef>
              <c:f>'37'!$J$26:$N$26</c:f>
              <c:numCache>
                <c:formatCode>General</c:formatCode>
                <c:ptCount val="5"/>
                <c:pt idx="0">
                  <c:v>0</c:v>
                </c:pt>
                <c:pt idx="1">
                  <c:v>1</c:v>
                </c:pt>
                <c:pt idx="2">
                  <c:v>2</c:v>
                </c:pt>
                <c:pt idx="3">
                  <c:v>3</c:v>
                </c:pt>
                <c:pt idx="4">
                  <c:v>4</c:v>
                </c:pt>
              </c:numCache>
            </c:numRef>
          </c:xVal>
          <c:yVal>
            <c:numRef>
              <c:f>'37'!$J$29:$N$29</c:f>
              <c:numCache>
                <c:formatCode>General</c:formatCode>
                <c:ptCount val="5"/>
                <c:pt idx="0">
                  <c:v>100000</c:v>
                </c:pt>
                <c:pt idx="1">
                  <c:v>10000000</c:v>
                </c:pt>
                <c:pt idx="2">
                  <c:v>10000000</c:v>
                </c:pt>
                <c:pt idx="3">
                  <c:v>1000000000000</c:v>
                </c:pt>
                <c:pt idx="4">
                  <c:v>1000000000000</c:v>
                </c:pt>
              </c:numCache>
            </c:numRef>
          </c:yVal>
          <c:smooth val="1"/>
        </c:ser>
        <c:ser>
          <c:idx val="3"/>
          <c:order val="3"/>
          <c:tx>
            <c:v>300mg/L</c:v>
          </c:tx>
          <c:xVal>
            <c:numRef>
              <c:f>'37'!$J$26:$N$26</c:f>
              <c:numCache>
                <c:formatCode>General</c:formatCode>
                <c:ptCount val="5"/>
                <c:pt idx="0">
                  <c:v>0</c:v>
                </c:pt>
                <c:pt idx="1">
                  <c:v>1</c:v>
                </c:pt>
                <c:pt idx="2">
                  <c:v>2</c:v>
                </c:pt>
                <c:pt idx="3">
                  <c:v>3</c:v>
                </c:pt>
                <c:pt idx="4">
                  <c:v>4</c:v>
                </c:pt>
              </c:numCache>
            </c:numRef>
          </c:xVal>
          <c:yVal>
            <c:numRef>
              <c:f>'37'!$J$30:$N$30</c:f>
              <c:numCache>
                <c:formatCode>General</c:formatCode>
                <c:ptCount val="5"/>
                <c:pt idx="0">
                  <c:v>100000</c:v>
                </c:pt>
                <c:pt idx="1">
                  <c:v>5000000</c:v>
                </c:pt>
                <c:pt idx="2">
                  <c:v>82100000</c:v>
                </c:pt>
                <c:pt idx="3">
                  <c:v>100000000000</c:v>
                </c:pt>
                <c:pt idx="4">
                  <c:v>100000000000</c:v>
                </c:pt>
              </c:numCache>
            </c:numRef>
          </c:yVal>
          <c:smooth val="1"/>
        </c:ser>
        <c:ser>
          <c:idx val="4"/>
          <c:order val="4"/>
          <c:tx>
            <c:v>400mg/L</c:v>
          </c:tx>
          <c:xVal>
            <c:numRef>
              <c:f>'37'!$J$26:$N$26</c:f>
              <c:numCache>
                <c:formatCode>General</c:formatCode>
                <c:ptCount val="5"/>
                <c:pt idx="0">
                  <c:v>0</c:v>
                </c:pt>
                <c:pt idx="1">
                  <c:v>1</c:v>
                </c:pt>
                <c:pt idx="2">
                  <c:v>2</c:v>
                </c:pt>
                <c:pt idx="3">
                  <c:v>3</c:v>
                </c:pt>
                <c:pt idx="4">
                  <c:v>4</c:v>
                </c:pt>
              </c:numCache>
            </c:numRef>
          </c:xVal>
          <c:yVal>
            <c:numRef>
              <c:f>'37'!$J$31:$N$31</c:f>
              <c:numCache>
                <c:formatCode>General</c:formatCode>
                <c:ptCount val="5"/>
                <c:pt idx="0">
                  <c:v>100000</c:v>
                </c:pt>
                <c:pt idx="1">
                  <c:v>1000000</c:v>
                </c:pt>
                <c:pt idx="2">
                  <c:v>100000000000</c:v>
                </c:pt>
                <c:pt idx="3">
                  <c:v>1000000000000</c:v>
                </c:pt>
                <c:pt idx="4">
                  <c:v>10000000000000</c:v>
                </c:pt>
              </c:numCache>
            </c:numRef>
          </c:yVal>
          <c:smooth val="1"/>
        </c:ser>
        <c:axId val="145354752"/>
        <c:axId val="145356672"/>
      </c:scatterChart>
      <c:valAx>
        <c:axId val="145354752"/>
        <c:scaling>
          <c:orientation val="minMax"/>
        </c:scaling>
        <c:axPos val="b"/>
        <c:title>
          <c:tx>
            <c:rich>
              <a:bodyPr/>
              <a:lstStyle/>
              <a:p>
                <a:pPr>
                  <a:defRPr/>
                </a:pPr>
                <a:r>
                  <a:rPr lang="el-GR"/>
                  <a:t>Χρόνος (ημέρες)</a:t>
                </a:r>
              </a:p>
            </c:rich>
          </c:tx>
        </c:title>
        <c:numFmt formatCode="General" sourceLinked="1"/>
        <c:tickLblPos val="nextTo"/>
        <c:crossAx val="145356672"/>
        <c:crosses val="autoZero"/>
        <c:crossBetween val="midCat"/>
      </c:valAx>
      <c:valAx>
        <c:axId val="145356672"/>
        <c:scaling>
          <c:logBase val="10"/>
          <c:orientation val="minMax"/>
          <c:max val="1.1999999999999978E+23"/>
          <c:min val="100"/>
        </c:scaling>
        <c:axPos val="l"/>
        <c:majorGridlines/>
        <c:title>
          <c:tx>
            <c:rich>
              <a:bodyPr rot="-5400000" vert="horz"/>
              <a:lstStyle/>
              <a:p>
                <a:pPr>
                  <a:defRPr/>
                </a:pPr>
                <a:r>
                  <a:rPr lang="en-US"/>
                  <a:t>CFU/mL </a:t>
                </a:r>
              </a:p>
            </c:rich>
          </c:tx>
        </c:title>
        <c:numFmt formatCode="0.0E+00" sourceLinked="0"/>
        <c:tickLblPos val="nextTo"/>
        <c:crossAx val="145354752"/>
        <c:crosses val="autoZero"/>
        <c:crossBetween val="midCat"/>
      </c:valAx>
    </c:plotArea>
    <c:legend>
      <c:legendPos val="r"/>
    </c:legend>
    <c:plotVisOnly val="1"/>
    <c:dispBlanksAs val="gap"/>
  </c:chart>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a:t>
            </a:r>
            <a:r>
              <a:rPr lang="el-GR" baseline="0"/>
              <a:t> </a:t>
            </a:r>
            <a:r>
              <a:rPr lang="en-US" baseline="0"/>
              <a:t>a</a:t>
            </a:r>
            <a:endParaRPr lang="el-GR"/>
          </a:p>
        </c:rich>
      </c:tx>
    </c:title>
    <c:plotArea>
      <c:layout/>
      <c:barChart>
        <c:barDir val="col"/>
        <c:grouping val="clustered"/>
        <c:ser>
          <c:idx val="1"/>
          <c:order val="1"/>
          <c:tx>
            <c:v>Pb</c:v>
          </c:tx>
          <c:dLbls>
            <c:dLblPos val="inEnd"/>
            <c:showVal val="1"/>
          </c:dLbls>
          <c:cat>
            <c:numRef>
              <c:f>'1 Pb 0-4 d '!$AC$7:$AC$11</c:f>
              <c:numCache>
                <c:formatCode>General</c:formatCode>
                <c:ptCount val="5"/>
                <c:pt idx="0">
                  <c:v>50</c:v>
                </c:pt>
                <c:pt idx="1">
                  <c:v>100</c:v>
                </c:pt>
                <c:pt idx="2">
                  <c:v>200</c:v>
                </c:pt>
                <c:pt idx="3">
                  <c:v>300</c:v>
                </c:pt>
                <c:pt idx="4">
                  <c:v>400</c:v>
                </c:pt>
              </c:numCache>
            </c:numRef>
          </c:cat>
          <c:val>
            <c:numRef>
              <c:f>'1 Pb 0-4 d '!$AF$7:$AF$11</c:f>
              <c:numCache>
                <c:formatCode>General</c:formatCode>
                <c:ptCount val="5"/>
                <c:pt idx="0">
                  <c:v>40.800000000000004</c:v>
                </c:pt>
                <c:pt idx="1">
                  <c:v>30.159999999999997</c:v>
                </c:pt>
                <c:pt idx="2">
                  <c:v>27.400000000000006</c:v>
                </c:pt>
                <c:pt idx="3" formatCode="0.00">
                  <c:v>31.533333333333058</c:v>
                </c:pt>
                <c:pt idx="4">
                  <c:v>44.2</c:v>
                </c:pt>
              </c:numCache>
            </c:numRef>
          </c:val>
        </c:ser>
        <c:ser>
          <c:idx val="0"/>
          <c:order val="0"/>
          <c:tx>
            <c:v>Cd</c:v>
          </c:tx>
          <c:dLbls>
            <c:dLblPos val="inEnd"/>
            <c:showVal val="1"/>
          </c:dLbls>
          <c:cat>
            <c:numRef>
              <c:f>'1 Cd 0-4 d'!$AC$3:$AC$7</c:f>
              <c:numCache>
                <c:formatCode>General</c:formatCode>
                <c:ptCount val="5"/>
                <c:pt idx="0">
                  <c:v>50</c:v>
                </c:pt>
                <c:pt idx="1">
                  <c:v>100</c:v>
                </c:pt>
                <c:pt idx="2">
                  <c:v>200</c:v>
                </c:pt>
                <c:pt idx="3">
                  <c:v>300</c:v>
                </c:pt>
                <c:pt idx="4">
                  <c:v>400</c:v>
                </c:pt>
              </c:numCache>
            </c:numRef>
          </c:cat>
          <c:val>
            <c:numRef>
              <c:f>'1 Cd 0-4 d'!$AB$3:$AB$7</c:f>
              <c:numCache>
                <c:formatCode>General</c:formatCode>
                <c:ptCount val="5"/>
                <c:pt idx="0">
                  <c:v>55.04</c:v>
                </c:pt>
                <c:pt idx="1">
                  <c:v>59.28</c:v>
                </c:pt>
                <c:pt idx="2">
                  <c:v>53.44</c:v>
                </c:pt>
                <c:pt idx="3">
                  <c:v>44.87</c:v>
                </c:pt>
                <c:pt idx="4">
                  <c:v>39.25</c:v>
                </c:pt>
              </c:numCache>
            </c:numRef>
          </c:val>
        </c:ser>
        <c:dLbls>
          <c:showVal val="1"/>
        </c:dLbls>
        <c:axId val="145264000"/>
        <c:axId val="145270272"/>
      </c:barChart>
      <c:catAx>
        <c:axId val="145264000"/>
        <c:scaling>
          <c:orientation val="minMax"/>
        </c:scaling>
        <c:axPos val="b"/>
        <c:title>
          <c:tx>
            <c:rich>
              <a:bodyPr/>
              <a:lstStyle/>
              <a:p>
                <a:pPr>
                  <a:defRPr/>
                </a:pPr>
                <a:r>
                  <a:rPr lang="en-US" sz="1100"/>
                  <a:t>mg/L</a:t>
                </a:r>
                <a:endParaRPr lang="el-GR" sz="1100"/>
              </a:p>
            </c:rich>
          </c:tx>
        </c:title>
        <c:numFmt formatCode="General" sourceLinked="1"/>
        <c:tickLblPos val="nextTo"/>
        <c:crossAx val="145270272"/>
        <c:crosses val="autoZero"/>
        <c:auto val="1"/>
        <c:lblAlgn val="ctr"/>
        <c:lblOffset val="100"/>
        <c:tickMarkSkip val="1"/>
      </c:catAx>
      <c:valAx>
        <c:axId val="145270272"/>
        <c:scaling>
          <c:orientation val="minMax"/>
        </c:scaling>
        <c:axPos val="l"/>
        <c:majorGridlines/>
        <c:title>
          <c:tx>
            <c:rich>
              <a:bodyPr rot="-5400000" vert="horz"/>
              <a:lstStyle/>
              <a:p>
                <a:pPr>
                  <a:defRPr/>
                </a:pPr>
                <a:r>
                  <a:rPr lang="el-GR" sz="1200"/>
                  <a:t> απομάκρυνση</a:t>
                </a:r>
                <a:r>
                  <a:rPr lang="en-US" sz="1200"/>
                  <a:t> </a:t>
                </a:r>
                <a:r>
                  <a:rPr lang="en-US" sz="900" b="1" i="0" u="none" strike="noStrike" baseline="0"/>
                  <a:t>%</a:t>
                </a:r>
                <a:r>
                  <a:rPr lang="en-US" sz="1200"/>
                  <a:t> </a:t>
                </a:r>
                <a:endParaRPr lang="el-GR" sz="1200"/>
              </a:p>
            </c:rich>
          </c:tx>
        </c:title>
        <c:numFmt formatCode="General" sourceLinked="1"/>
        <c:tickLblPos val="nextTo"/>
        <c:crossAx val="145264000"/>
        <c:crosses val="autoZero"/>
        <c:crossBetween val="between"/>
        <c:majorUnit val="10"/>
      </c:valAx>
    </c:plotArea>
    <c:legend>
      <c:legendPos val="r"/>
    </c:legend>
    <c:plotVisOnly val="1"/>
    <c:dispBlanksAs val="gap"/>
  </c:chart>
  <c:externalData r:id="rId1"/>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b</a:t>
            </a:r>
            <a:endParaRPr lang="el-GR"/>
          </a:p>
        </c:rich>
      </c:tx>
    </c:title>
    <c:plotArea>
      <c:layout/>
      <c:barChart>
        <c:barDir val="col"/>
        <c:grouping val="clustered"/>
        <c:ser>
          <c:idx val="1"/>
          <c:order val="1"/>
          <c:tx>
            <c:v>Pb</c:v>
          </c:tx>
          <c:dLbls>
            <c:dLblPos val="inEnd"/>
            <c:showVal val="1"/>
          </c:dLbls>
          <c:cat>
            <c:numRef>
              <c:f>'2 Pb 0-4 d'!$Z$5:$Z$9</c:f>
              <c:numCache>
                <c:formatCode>General</c:formatCode>
                <c:ptCount val="5"/>
                <c:pt idx="0">
                  <c:v>50</c:v>
                </c:pt>
                <c:pt idx="1">
                  <c:v>100</c:v>
                </c:pt>
                <c:pt idx="2">
                  <c:v>200</c:v>
                </c:pt>
                <c:pt idx="3">
                  <c:v>300</c:v>
                </c:pt>
                <c:pt idx="4">
                  <c:v>400</c:v>
                </c:pt>
              </c:numCache>
            </c:numRef>
          </c:cat>
          <c:val>
            <c:numRef>
              <c:f>'2 Pb 0-4 d'!$AC$5:$AC$9</c:f>
              <c:numCache>
                <c:formatCode>General</c:formatCode>
                <c:ptCount val="5"/>
                <c:pt idx="0">
                  <c:v>37.94</c:v>
                </c:pt>
                <c:pt idx="1">
                  <c:v>25.599999999999987</c:v>
                </c:pt>
                <c:pt idx="2">
                  <c:v>26.450000000000003</c:v>
                </c:pt>
                <c:pt idx="3">
                  <c:v>45.5</c:v>
                </c:pt>
                <c:pt idx="4">
                  <c:v>37.050000000000004</c:v>
                </c:pt>
              </c:numCache>
            </c:numRef>
          </c:val>
        </c:ser>
        <c:ser>
          <c:idx val="0"/>
          <c:order val="0"/>
          <c:tx>
            <c:v>Cd</c:v>
          </c:tx>
          <c:dLbls>
            <c:dLblPos val="inEnd"/>
            <c:showVal val="1"/>
          </c:dLbls>
          <c:cat>
            <c:numRef>
              <c:f>'2 Cd 0-4 d'!$AA$4:$AA$8</c:f>
              <c:numCache>
                <c:formatCode>General</c:formatCode>
                <c:ptCount val="5"/>
                <c:pt idx="0">
                  <c:v>50</c:v>
                </c:pt>
                <c:pt idx="1">
                  <c:v>100</c:v>
                </c:pt>
                <c:pt idx="2">
                  <c:v>200</c:v>
                </c:pt>
                <c:pt idx="3">
                  <c:v>300</c:v>
                </c:pt>
                <c:pt idx="4">
                  <c:v>400</c:v>
                </c:pt>
              </c:numCache>
            </c:numRef>
          </c:cat>
          <c:val>
            <c:numRef>
              <c:f>'2 Cd 0-4 d'!$AD$4:$AD$8</c:f>
              <c:numCache>
                <c:formatCode>General</c:formatCode>
                <c:ptCount val="5"/>
                <c:pt idx="0">
                  <c:v>60.620000000000012</c:v>
                </c:pt>
                <c:pt idx="1">
                  <c:v>64.169999999999987</c:v>
                </c:pt>
                <c:pt idx="2">
                  <c:v>56.98</c:v>
                </c:pt>
                <c:pt idx="3" formatCode="0.00">
                  <c:v>53.133333333333333</c:v>
                </c:pt>
                <c:pt idx="4">
                  <c:v>44.7</c:v>
                </c:pt>
              </c:numCache>
            </c:numRef>
          </c:val>
        </c:ser>
        <c:dLbls>
          <c:showVal val="1"/>
        </c:dLbls>
        <c:axId val="145038336"/>
        <c:axId val="145044608"/>
      </c:barChart>
      <c:catAx>
        <c:axId val="145038336"/>
        <c:scaling>
          <c:orientation val="minMax"/>
        </c:scaling>
        <c:axPos val="b"/>
        <c:title>
          <c:tx>
            <c:rich>
              <a:bodyPr/>
              <a:lstStyle/>
              <a:p>
                <a:pPr>
                  <a:defRPr/>
                </a:pPr>
                <a:r>
                  <a:rPr lang="en-US" sz="1100"/>
                  <a:t>mg/L</a:t>
                </a:r>
                <a:endParaRPr lang="el-GR" sz="1100"/>
              </a:p>
            </c:rich>
          </c:tx>
        </c:title>
        <c:numFmt formatCode="General" sourceLinked="1"/>
        <c:tickLblPos val="nextTo"/>
        <c:crossAx val="145044608"/>
        <c:crosses val="autoZero"/>
        <c:auto val="1"/>
        <c:lblAlgn val="ctr"/>
        <c:lblOffset val="100"/>
      </c:catAx>
      <c:valAx>
        <c:axId val="145044608"/>
        <c:scaling>
          <c:orientation val="minMax"/>
        </c:scaling>
        <c:axPos val="l"/>
        <c:majorGridlines/>
        <c:title>
          <c:tx>
            <c:rich>
              <a:bodyPr rot="-5400000" vert="horz"/>
              <a:lstStyle/>
              <a:p>
                <a:pPr>
                  <a:defRPr/>
                </a:pPr>
                <a:r>
                  <a:rPr lang="el-GR" sz="1100"/>
                  <a:t> απομάκρυνση</a:t>
                </a:r>
                <a:r>
                  <a:rPr lang="en-US" sz="1100"/>
                  <a:t> </a:t>
                </a:r>
                <a:r>
                  <a:rPr lang="el-GR" sz="1000" b="1" i="0" u="none" strike="noStrike" baseline="0"/>
                  <a:t>%</a:t>
                </a:r>
                <a:endParaRPr lang="el-GR" sz="1100"/>
              </a:p>
            </c:rich>
          </c:tx>
        </c:title>
        <c:numFmt formatCode="General" sourceLinked="1"/>
        <c:tickLblPos val="nextTo"/>
        <c:crossAx val="145038336"/>
        <c:crosses val="autoZero"/>
        <c:crossBetween val="between"/>
        <c:majorUnit val="10"/>
      </c:valAx>
    </c:plotArea>
    <c:legend>
      <c:legendPos val="r"/>
    </c:legend>
    <c:plotVisOnly val="1"/>
    <c:dispBlanksAs val="gap"/>
  </c:chart>
  <c:externalData r:id="rId1"/>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a:t>
            </a:r>
            <a:r>
              <a:rPr lang="el-GR" baseline="0"/>
              <a:t> </a:t>
            </a:r>
            <a:r>
              <a:rPr lang="en-US" baseline="0"/>
              <a:t>c</a:t>
            </a:r>
            <a:endParaRPr lang="el-GR"/>
          </a:p>
        </c:rich>
      </c:tx>
    </c:title>
    <c:plotArea>
      <c:layout/>
      <c:barChart>
        <c:barDir val="col"/>
        <c:grouping val="clustered"/>
        <c:ser>
          <c:idx val="1"/>
          <c:order val="1"/>
          <c:tx>
            <c:v>Pb</c:v>
          </c:tx>
          <c:dLbls>
            <c:dLblPos val="inEnd"/>
            <c:showVal val="1"/>
          </c:dLbls>
          <c:cat>
            <c:numRef>
              <c:f>'9 Pb 0-4 d'!$Z$5:$Z$9</c:f>
              <c:numCache>
                <c:formatCode>General</c:formatCode>
                <c:ptCount val="5"/>
                <c:pt idx="0">
                  <c:v>50</c:v>
                </c:pt>
                <c:pt idx="1">
                  <c:v>100</c:v>
                </c:pt>
                <c:pt idx="2">
                  <c:v>200</c:v>
                </c:pt>
                <c:pt idx="3">
                  <c:v>300</c:v>
                </c:pt>
                <c:pt idx="4">
                  <c:v>400</c:v>
                </c:pt>
              </c:numCache>
            </c:numRef>
          </c:cat>
          <c:val>
            <c:numRef>
              <c:f>'9 Pb 0-4 d'!$AC$5:$AC$9</c:f>
              <c:numCache>
                <c:formatCode>General</c:formatCode>
                <c:ptCount val="5"/>
                <c:pt idx="0">
                  <c:v>38.760000000000012</c:v>
                </c:pt>
                <c:pt idx="1">
                  <c:v>21.39</c:v>
                </c:pt>
                <c:pt idx="2">
                  <c:v>28.150000000000031</c:v>
                </c:pt>
                <c:pt idx="3" formatCode="0.00">
                  <c:v>71.076666666666668</c:v>
                </c:pt>
                <c:pt idx="4">
                  <c:v>48.05</c:v>
                </c:pt>
              </c:numCache>
            </c:numRef>
          </c:val>
        </c:ser>
        <c:ser>
          <c:idx val="0"/>
          <c:order val="0"/>
          <c:tx>
            <c:v>Cd</c:v>
          </c:tx>
          <c:dLbls>
            <c:dLblPos val="inEnd"/>
            <c:showVal val="1"/>
          </c:dLbls>
          <c:cat>
            <c:numRef>
              <c:f>'9 Cd 0-4 d'!$AA$4:$AA$8</c:f>
              <c:numCache>
                <c:formatCode>General</c:formatCode>
                <c:ptCount val="5"/>
                <c:pt idx="0">
                  <c:v>50</c:v>
                </c:pt>
                <c:pt idx="1">
                  <c:v>100</c:v>
                </c:pt>
                <c:pt idx="2">
                  <c:v>200</c:v>
                </c:pt>
                <c:pt idx="3">
                  <c:v>300</c:v>
                </c:pt>
                <c:pt idx="4">
                  <c:v>400</c:v>
                </c:pt>
              </c:numCache>
            </c:numRef>
          </c:cat>
          <c:val>
            <c:numRef>
              <c:f>'9 Cd 0-4 d'!$AD$4:$AD$8</c:f>
              <c:numCache>
                <c:formatCode>General</c:formatCode>
                <c:ptCount val="5"/>
                <c:pt idx="0">
                  <c:v>59.64</c:v>
                </c:pt>
                <c:pt idx="1">
                  <c:v>63.2</c:v>
                </c:pt>
                <c:pt idx="2" formatCode="0.00">
                  <c:v>60.165000000000013</c:v>
                </c:pt>
                <c:pt idx="3">
                  <c:v>57.3</c:v>
                </c:pt>
                <c:pt idx="4">
                  <c:v>48.05</c:v>
                </c:pt>
              </c:numCache>
            </c:numRef>
          </c:val>
        </c:ser>
        <c:dLbls>
          <c:showVal val="1"/>
        </c:dLbls>
        <c:axId val="145058432"/>
        <c:axId val="145093376"/>
      </c:barChart>
      <c:catAx>
        <c:axId val="145058432"/>
        <c:scaling>
          <c:orientation val="minMax"/>
        </c:scaling>
        <c:axPos val="b"/>
        <c:title>
          <c:tx>
            <c:rich>
              <a:bodyPr/>
              <a:lstStyle/>
              <a:p>
                <a:pPr>
                  <a:defRPr/>
                </a:pPr>
                <a:r>
                  <a:rPr lang="en-US" sz="1100"/>
                  <a:t>mg/L</a:t>
                </a:r>
                <a:endParaRPr lang="el-GR" sz="1100"/>
              </a:p>
            </c:rich>
          </c:tx>
        </c:title>
        <c:numFmt formatCode="General" sourceLinked="1"/>
        <c:tickLblPos val="nextTo"/>
        <c:crossAx val="145093376"/>
        <c:crosses val="autoZero"/>
        <c:auto val="1"/>
        <c:lblAlgn val="ctr"/>
        <c:lblOffset val="100"/>
      </c:catAx>
      <c:valAx>
        <c:axId val="145093376"/>
        <c:scaling>
          <c:orientation val="minMax"/>
        </c:scaling>
        <c:axPos val="l"/>
        <c:majorGridlines/>
        <c:title>
          <c:tx>
            <c:rich>
              <a:bodyPr rot="-5400000" vert="horz"/>
              <a:lstStyle/>
              <a:p>
                <a:pPr>
                  <a:defRPr/>
                </a:pPr>
                <a:r>
                  <a:rPr lang="el-GR" sz="1100"/>
                  <a:t>απομάκρυνση</a:t>
                </a:r>
                <a:r>
                  <a:rPr lang="en-US" sz="1100"/>
                  <a:t> </a:t>
                </a:r>
                <a:r>
                  <a:rPr lang="el-GR" sz="1000" b="1" i="0" u="none" strike="noStrike" baseline="0"/>
                  <a:t>% </a:t>
                </a:r>
                <a:endParaRPr lang="el-GR" sz="1100"/>
              </a:p>
            </c:rich>
          </c:tx>
        </c:title>
        <c:numFmt formatCode="General" sourceLinked="1"/>
        <c:tickLblPos val="nextTo"/>
        <c:crossAx val="145058432"/>
        <c:crosses val="autoZero"/>
        <c:crossBetween val="between"/>
        <c:majorUnit val="10"/>
      </c:valAx>
    </c:plotArea>
    <c:legend>
      <c:legendPos val="r"/>
    </c:legend>
    <c:plotVisOnly val="1"/>
    <c:dispBlanksAs val="gap"/>
  </c:chart>
  <c:externalData r:id="rId1"/>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d</a:t>
            </a:r>
            <a:endParaRPr lang="el-GR"/>
          </a:p>
        </c:rich>
      </c:tx>
      <c:layout>
        <c:manualLayout>
          <c:xMode val="edge"/>
          <c:yMode val="edge"/>
          <c:x val="0.36317123554000197"/>
          <c:y val="3.2407407407407697E-2"/>
        </c:manualLayout>
      </c:layout>
    </c:title>
    <c:plotArea>
      <c:layout/>
      <c:barChart>
        <c:barDir val="col"/>
        <c:grouping val="clustered"/>
        <c:ser>
          <c:idx val="1"/>
          <c:order val="1"/>
          <c:tx>
            <c:v>Pb</c:v>
          </c:tx>
          <c:dLbls>
            <c:dLblPos val="inEnd"/>
            <c:showVal val="1"/>
          </c:dLbls>
          <c:cat>
            <c:numRef>
              <c:f>'10 Pb 0-4 d'!$AB$4:$AB$8</c:f>
              <c:numCache>
                <c:formatCode>General</c:formatCode>
                <c:ptCount val="5"/>
                <c:pt idx="0">
                  <c:v>50</c:v>
                </c:pt>
                <c:pt idx="1">
                  <c:v>100</c:v>
                </c:pt>
                <c:pt idx="2">
                  <c:v>200</c:v>
                </c:pt>
                <c:pt idx="3">
                  <c:v>300</c:v>
                </c:pt>
                <c:pt idx="4">
                  <c:v>400</c:v>
                </c:pt>
              </c:numCache>
            </c:numRef>
          </c:cat>
          <c:val>
            <c:numRef>
              <c:f>'10 Pb 0-4 d'!$AE$4:$AE$8</c:f>
              <c:numCache>
                <c:formatCode>General</c:formatCode>
                <c:ptCount val="5"/>
                <c:pt idx="0">
                  <c:v>53.48</c:v>
                </c:pt>
                <c:pt idx="1">
                  <c:v>54.55</c:v>
                </c:pt>
                <c:pt idx="2">
                  <c:v>30.400000000000006</c:v>
                </c:pt>
                <c:pt idx="3" formatCode="0.00">
                  <c:v>52.466666666665994</c:v>
                </c:pt>
                <c:pt idx="4">
                  <c:v>71.05</c:v>
                </c:pt>
              </c:numCache>
            </c:numRef>
          </c:val>
        </c:ser>
        <c:ser>
          <c:idx val="0"/>
          <c:order val="0"/>
          <c:tx>
            <c:v>Cd</c:v>
          </c:tx>
          <c:dLbls>
            <c:dLblPos val="inEnd"/>
            <c:showVal val="1"/>
          </c:dLbls>
          <c:cat>
            <c:numRef>
              <c:f>'10 Cd 0-4 d'!$AA$4:$AA$8</c:f>
              <c:numCache>
                <c:formatCode>General</c:formatCode>
                <c:ptCount val="5"/>
                <c:pt idx="0">
                  <c:v>50</c:v>
                </c:pt>
                <c:pt idx="1">
                  <c:v>100</c:v>
                </c:pt>
                <c:pt idx="2">
                  <c:v>200</c:v>
                </c:pt>
                <c:pt idx="3">
                  <c:v>300</c:v>
                </c:pt>
                <c:pt idx="4">
                  <c:v>400</c:v>
                </c:pt>
              </c:numCache>
            </c:numRef>
          </c:cat>
          <c:val>
            <c:numRef>
              <c:f>'10 Cd 0-4 d'!$AD$4:$AD$8</c:f>
              <c:numCache>
                <c:formatCode>General</c:formatCode>
                <c:ptCount val="5"/>
                <c:pt idx="0">
                  <c:v>66.88</c:v>
                </c:pt>
                <c:pt idx="1">
                  <c:v>64.740000000000023</c:v>
                </c:pt>
                <c:pt idx="2">
                  <c:v>60.07</c:v>
                </c:pt>
                <c:pt idx="3" formatCode="0.00">
                  <c:v>55.866666666665964</c:v>
                </c:pt>
                <c:pt idx="4">
                  <c:v>43.375</c:v>
                </c:pt>
              </c:numCache>
            </c:numRef>
          </c:val>
        </c:ser>
        <c:dLbls>
          <c:showVal val="1"/>
        </c:dLbls>
        <c:axId val="145447168"/>
        <c:axId val="145465728"/>
      </c:barChart>
      <c:catAx>
        <c:axId val="145447168"/>
        <c:scaling>
          <c:orientation val="minMax"/>
        </c:scaling>
        <c:axPos val="b"/>
        <c:title>
          <c:tx>
            <c:rich>
              <a:bodyPr/>
              <a:lstStyle/>
              <a:p>
                <a:pPr>
                  <a:defRPr/>
                </a:pPr>
                <a:r>
                  <a:rPr lang="en-US" sz="1100"/>
                  <a:t>mg/L</a:t>
                </a:r>
                <a:endParaRPr lang="el-GR" sz="1100"/>
              </a:p>
            </c:rich>
          </c:tx>
        </c:title>
        <c:numFmt formatCode="General" sourceLinked="1"/>
        <c:tickLblPos val="nextTo"/>
        <c:crossAx val="145465728"/>
        <c:crosses val="autoZero"/>
        <c:auto val="1"/>
        <c:lblAlgn val="ctr"/>
        <c:lblOffset val="100"/>
      </c:catAx>
      <c:valAx>
        <c:axId val="145465728"/>
        <c:scaling>
          <c:orientation val="minMax"/>
        </c:scaling>
        <c:axPos val="l"/>
        <c:majorGridlines/>
        <c:title>
          <c:tx>
            <c:rich>
              <a:bodyPr rot="-5400000" vert="horz"/>
              <a:lstStyle/>
              <a:p>
                <a:pPr>
                  <a:defRPr/>
                </a:pPr>
                <a:r>
                  <a:rPr lang="el-GR" sz="1100"/>
                  <a:t>απομάκρυνση</a:t>
                </a:r>
                <a:r>
                  <a:rPr lang="en-US" sz="1100"/>
                  <a:t> </a:t>
                </a:r>
                <a:r>
                  <a:rPr lang="el-GR" sz="1000" b="1" i="0" u="none" strike="noStrike" baseline="0"/>
                  <a:t>% </a:t>
                </a:r>
                <a:endParaRPr lang="el-GR" sz="1100"/>
              </a:p>
            </c:rich>
          </c:tx>
        </c:title>
        <c:numFmt formatCode="General" sourceLinked="1"/>
        <c:tickLblPos val="nextTo"/>
        <c:crossAx val="145447168"/>
        <c:crosses val="autoZero"/>
        <c:crossBetween val="between"/>
        <c:majorUnit val="10"/>
      </c:valAx>
    </c:plotArea>
    <c:legend>
      <c:legendPos val="r"/>
    </c:legend>
    <c:plotVisOnly val="1"/>
    <c:dispBlanksAs val="gap"/>
  </c:chart>
  <c:externalData r:id="rId1"/>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e</a:t>
            </a:r>
            <a:endParaRPr lang="el-GR"/>
          </a:p>
        </c:rich>
      </c:tx>
    </c:title>
    <c:plotArea>
      <c:layout/>
      <c:barChart>
        <c:barDir val="col"/>
        <c:grouping val="clustered"/>
        <c:ser>
          <c:idx val="1"/>
          <c:order val="1"/>
          <c:tx>
            <c:v>Pb</c:v>
          </c:tx>
          <c:dLbls>
            <c:dLblPos val="inEnd"/>
            <c:showVal val="1"/>
          </c:dLbls>
          <c:cat>
            <c:numRef>
              <c:f>'11 Pb 0-4 d'!$AA$5:$AA$9</c:f>
              <c:numCache>
                <c:formatCode>General</c:formatCode>
                <c:ptCount val="5"/>
                <c:pt idx="0">
                  <c:v>50</c:v>
                </c:pt>
                <c:pt idx="1">
                  <c:v>100</c:v>
                </c:pt>
                <c:pt idx="2">
                  <c:v>200</c:v>
                </c:pt>
                <c:pt idx="3">
                  <c:v>300</c:v>
                </c:pt>
                <c:pt idx="4">
                  <c:v>400</c:v>
                </c:pt>
              </c:numCache>
            </c:numRef>
          </c:cat>
          <c:val>
            <c:numRef>
              <c:f>'11 Pb 0-4 d'!$AD$5:$AD$9</c:f>
              <c:numCache>
                <c:formatCode>General</c:formatCode>
                <c:ptCount val="5"/>
                <c:pt idx="0">
                  <c:v>29.879999999999992</c:v>
                </c:pt>
                <c:pt idx="1">
                  <c:v>19.769999999999989</c:v>
                </c:pt>
                <c:pt idx="2">
                  <c:v>27.349999999999987</c:v>
                </c:pt>
                <c:pt idx="3" formatCode="0.00">
                  <c:v>81.056666666666672</c:v>
                </c:pt>
                <c:pt idx="4">
                  <c:v>50.9</c:v>
                </c:pt>
              </c:numCache>
            </c:numRef>
          </c:val>
        </c:ser>
        <c:ser>
          <c:idx val="0"/>
          <c:order val="0"/>
          <c:tx>
            <c:v>Cd</c:v>
          </c:tx>
          <c:dLbls>
            <c:dLblPos val="inEnd"/>
            <c:showVal val="1"/>
          </c:dLbls>
          <c:cat>
            <c:numRef>
              <c:f>'11 Cd 0-4 d'!$Z$4:$Z$8</c:f>
              <c:numCache>
                <c:formatCode>General</c:formatCode>
                <c:ptCount val="5"/>
                <c:pt idx="0">
                  <c:v>50</c:v>
                </c:pt>
                <c:pt idx="1">
                  <c:v>100</c:v>
                </c:pt>
                <c:pt idx="2">
                  <c:v>200</c:v>
                </c:pt>
                <c:pt idx="3">
                  <c:v>300</c:v>
                </c:pt>
                <c:pt idx="4">
                  <c:v>400</c:v>
                </c:pt>
              </c:numCache>
            </c:numRef>
          </c:cat>
          <c:val>
            <c:numRef>
              <c:f>'11 Cd 0-4 d'!$AC$4:$AC$8</c:f>
              <c:numCache>
                <c:formatCode>General</c:formatCode>
                <c:ptCount val="5"/>
                <c:pt idx="0">
                  <c:v>60.94</c:v>
                </c:pt>
                <c:pt idx="1">
                  <c:v>63.15</c:v>
                </c:pt>
                <c:pt idx="2" formatCode="0.00">
                  <c:v>59.375</c:v>
                </c:pt>
                <c:pt idx="3">
                  <c:v>54.3</c:v>
                </c:pt>
                <c:pt idx="4">
                  <c:v>50.55</c:v>
                </c:pt>
              </c:numCache>
            </c:numRef>
          </c:val>
        </c:ser>
        <c:dLbls>
          <c:showVal val="1"/>
        </c:dLbls>
        <c:axId val="145491840"/>
        <c:axId val="145502208"/>
      </c:barChart>
      <c:catAx>
        <c:axId val="145491840"/>
        <c:scaling>
          <c:orientation val="minMax"/>
        </c:scaling>
        <c:axPos val="b"/>
        <c:title>
          <c:tx>
            <c:rich>
              <a:bodyPr/>
              <a:lstStyle/>
              <a:p>
                <a:pPr>
                  <a:defRPr/>
                </a:pPr>
                <a:r>
                  <a:rPr lang="en-US" sz="1100"/>
                  <a:t>mg/L</a:t>
                </a:r>
                <a:endParaRPr lang="el-GR" sz="1100"/>
              </a:p>
            </c:rich>
          </c:tx>
        </c:title>
        <c:numFmt formatCode="General" sourceLinked="1"/>
        <c:tickLblPos val="nextTo"/>
        <c:crossAx val="145502208"/>
        <c:crosses val="autoZero"/>
        <c:auto val="1"/>
        <c:lblAlgn val="ctr"/>
        <c:lblOffset val="100"/>
      </c:catAx>
      <c:valAx>
        <c:axId val="145502208"/>
        <c:scaling>
          <c:orientation val="minMax"/>
        </c:scaling>
        <c:axPos val="l"/>
        <c:majorGridlines/>
        <c:title>
          <c:tx>
            <c:rich>
              <a:bodyPr rot="-5400000" vert="horz"/>
              <a:lstStyle/>
              <a:p>
                <a:pPr>
                  <a:defRPr/>
                </a:pPr>
                <a:r>
                  <a:rPr lang="el-GR" sz="1100"/>
                  <a:t>απομάκρυνση</a:t>
                </a:r>
                <a:r>
                  <a:rPr lang="en-US" sz="1100"/>
                  <a:t> </a:t>
                </a:r>
                <a:r>
                  <a:rPr lang="el-GR" sz="1000" b="1" i="0" u="none" strike="noStrike" baseline="0"/>
                  <a:t>%</a:t>
                </a:r>
                <a:endParaRPr lang="el-GR" sz="1100"/>
              </a:p>
            </c:rich>
          </c:tx>
        </c:title>
        <c:numFmt formatCode="General" sourceLinked="1"/>
        <c:tickLblPos val="nextTo"/>
        <c:crossAx val="145491840"/>
        <c:crosses val="autoZero"/>
        <c:crossBetween val="between"/>
        <c:majorUnit val="10"/>
      </c:valAx>
    </c:plotArea>
    <c:legend>
      <c:legendPos val="r"/>
    </c:legend>
    <c:plotVisOnly val="1"/>
    <c:dispBlanksAs val="gap"/>
  </c:chart>
  <c:spPr>
    <a:solidFill>
      <a:schemeClr val="bg1"/>
    </a:solidFill>
  </c:spPr>
  <c:externalData r:id="rId1"/>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f</a:t>
            </a:r>
            <a:endParaRPr lang="el-GR"/>
          </a:p>
        </c:rich>
      </c:tx>
    </c:title>
    <c:plotArea>
      <c:layout/>
      <c:barChart>
        <c:barDir val="col"/>
        <c:grouping val="clustered"/>
        <c:ser>
          <c:idx val="1"/>
          <c:order val="1"/>
          <c:tx>
            <c:v>Pb</c:v>
          </c:tx>
          <c:dLbls>
            <c:dLblPos val="inEnd"/>
            <c:showVal val="1"/>
          </c:dLbls>
          <c:cat>
            <c:numRef>
              <c:f>'13 Pb 0-4 d'!$Z$6:$Z$10</c:f>
              <c:numCache>
                <c:formatCode>General</c:formatCode>
                <c:ptCount val="5"/>
                <c:pt idx="0">
                  <c:v>50</c:v>
                </c:pt>
                <c:pt idx="1">
                  <c:v>100</c:v>
                </c:pt>
                <c:pt idx="2">
                  <c:v>200</c:v>
                </c:pt>
                <c:pt idx="3">
                  <c:v>300</c:v>
                </c:pt>
                <c:pt idx="4">
                  <c:v>400</c:v>
                </c:pt>
              </c:numCache>
            </c:numRef>
          </c:cat>
          <c:val>
            <c:numRef>
              <c:f>'13 Pb 0-4 d'!$AC$6:$AC$10</c:f>
              <c:numCache>
                <c:formatCode>General</c:formatCode>
                <c:ptCount val="5"/>
                <c:pt idx="0">
                  <c:v>41.96</c:v>
                </c:pt>
                <c:pt idx="1">
                  <c:v>51.839999999999996</c:v>
                </c:pt>
                <c:pt idx="2">
                  <c:v>37.700000000000003</c:v>
                </c:pt>
                <c:pt idx="3" formatCode="0.00">
                  <c:v>57.466666666665994</c:v>
                </c:pt>
                <c:pt idx="4">
                  <c:v>75.144999999999996</c:v>
                </c:pt>
              </c:numCache>
            </c:numRef>
          </c:val>
        </c:ser>
        <c:ser>
          <c:idx val="0"/>
          <c:order val="0"/>
          <c:tx>
            <c:v>Cd</c:v>
          </c:tx>
          <c:dLbls>
            <c:dLblPos val="inEnd"/>
            <c:showVal val="1"/>
          </c:dLbls>
          <c:cat>
            <c:numRef>
              <c:f>'13 Cd 0-4 d'!$AB$5:$AB$9</c:f>
              <c:numCache>
                <c:formatCode>General</c:formatCode>
                <c:ptCount val="5"/>
                <c:pt idx="0">
                  <c:v>50</c:v>
                </c:pt>
                <c:pt idx="1">
                  <c:v>100</c:v>
                </c:pt>
                <c:pt idx="2">
                  <c:v>200</c:v>
                </c:pt>
                <c:pt idx="3">
                  <c:v>300</c:v>
                </c:pt>
                <c:pt idx="4">
                  <c:v>400</c:v>
                </c:pt>
              </c:numCache>
            </c:numRef>
          </c:cat>
          <c:val>
            <c:numRef>
              <c:f>'13 Cd 0-4 d'!$AE$5:$AE$9</c:f>
              <c:numCache>
                <c:formatCode>General</c:formatCode>
                <c:ptCount val="5"/>
                <c:pt idx="0">
                  <c:v>59.379999999999995</c:v>
                </c:pt>
                <c:pt idx="1">
                  <c:v>62.87</c:v>
                </c:pt>
                <c:pt idx="2">
                  <c:v>58.879999999999995</c:v>
                </c:pt>
                <c:pt idx="3">
                  <c:v>70.42</c:v>
                </c:pt>
                <c:pt idx="4" formatCode="0.00">
                  <c:v>49.025000000000013</c:v>
                </c:pt>
              </c:numCache>
            </c:numRef>
          </c:val>
        </c:ser>
        <c:dLbls>
          <c:showVal val="1"/>
        </c:dLbls>
        <c:axId val="145540608"/>
        <c:axId val="145542528"/>
      </c:barChart>
      <c:catAx>
        <c:axId val="145540608"/>
        <c:scaling>
          <c:orientation val="minMax"/>
        </c:scaling>
        <c:axPos val="b"/>
        <c:title>
          <c:tx>
            <c:rich>
              <a:bodyPr/>
              <a:lstStyle/>
              <a:p>
                <a:pPr>
                  <a:defRPr/>
                </a:pPr>
                <a:r>
                  <a:rPr lang="en-US" sz="1100"/>
                  <a:t>mg/L</a:t>
                </a:r>
                <a:endParaRPr lang="el-GR" sz="1100"/>
              </a:p>
            </c:rich>
          </c:tx>
        </c:title>
        <c:numFmt formatCode="General" sourceLinked="1"/>
        <c:tickLblPos val="nextTo"/>
        <c:crossAx val="145542528"/>
        <c:crosses val="autoZero"/>
        <c:auto val="1"/>
        <c:lblAlgn val="ctr"/>
        <c:lblOffset val="100"/>
      </c:catAx>
      <c:valAx>
        <c:axId val="145542528"/>
        <c:scaling>
          <c:orientation val="minMax"/>
        </c:scaling>
        <c:axPos val="l"/>
        <c:majorGridlines/>
        <c:title>
          <c:tx>
            <c:rich>
              <a:bodyPr rot="-5400000" vert="horz"/>
              <a:lstStyle/>
              <a:p>
                <a:pPr>
                  <a:defRPr/>
                </a:pPr>
                <a:r>
                  <a:rPr lang="el-GR" sz="1100"/>
                  <a:t>απομάκρυνση</a:t>
                </a:r>
                <a:r>
                  <a:rPr lang="en-US" sz="1100"/>
                  <a:t> </a:t>
                </a:r>
                <a:r>
                  <a:rPr lang="en-US" sz="1000" b="1" i="0" u="none" strike="noStrike" baseline="0"/>
                  <a:t>%</a:t>
                </a:r>
                <a:endParaRPr lang="el-GR" sz="1100"/>
              </a:p>
            </c:rich>
          </c:tx>
        </c:title>
        <c:numFmt formatCode="General" sourceLinked="1"/>
        <c:tickLblPos val="nextTo"/>
        <c:crossAx val="145540608"/>
        <c:crosses val="autoZero"/>
        <c:crossBetween val="between"/>
        <c:majorUnit val="10"/>
      </c:valAx>
    </c:plotArea>
    <c:legend>
      <c:legendPos val="r"/>
    </c:legend>
    <c:plotVisOnly val="1"/>
    <c:dispBlanksAs val="gap"/>
  </c:chart>
  <c:spPr>
    <a:solidFill>
      <a:schemeClr val="bg1"/>
    </a:solidFill>
  </c:spPr>
  <c:externalData r:id="rId1"/>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g</a:t>
            </a:r>
            <a:endParaRPr lang="el-GR"/>
          </a:p>
        </c:rich>
      </c:tx>
    </c:title>
    <c:plotArea>
      <c:layout/>
      <c:barChart>
        <c:barDir val="col"/>
        <c:grouping val="clustered"/>
        <c:ser>
          <c:idx val="1"/>
          <c:order val="1"/>
          <c:tx>
            <c:v>Pb</c:v>
          </c:tx>
          <c:dLbls>
            <c:dLblPos val="inEnd"/>
            <c:showVal val="1"/>
          </c:dLbls>
          <c:cat>
            <c:numRef>
              <c:f>'15 Pb 0-4 d'!$AB$5:$AB$9</c:f>
              <c:numCache>
                <c:formatCode>General</c:formatCode>
                <c:ptCount val="5"/>
                <c:pt idx="0">
                  <c:v>50</c:v>
                </c:pt>
                <c:pt idx="1">
                  <c:v>100</c:v>
                </c:pt>
                <c:pt idx="2">
                  <c:v>200</c:v>
                </c:pt>
                <c:pt idx="3">
                  <c:v>300</c:v>
                </c:pt>
                <c:pt idx="4">
                  <c:v>400</c:v>
                </c:pt>
              </c:numCache>
            </c:numRef>
          </c:cat>
          <c:val>
            <c:numRef>
              <c:f>'15 Pb 0-4 d'!$AE$5:$AE$9</c:f>
              <c:numCache>
                <c:formatCode>General</c:formatCode>
                <c:ptCount val="5"/>
                <c:pt idx="0">
                  <c:v>16.14</c:v>
                </c:pt>
                <c:pt idx="1">
                  <c:v>12.07</c:v>
                </c:pt>
                <c:pt idx="2">
                  <c:v>17.299999999999986</c:v>
                </c:pt>
                <c:pt idx="3">
                  <c:v>80.790000000000006</c:v>
                </c:pt>
                <c:pt idx="4">
                  <c:v>36.800000000000004</c:v>
                </c:pt>
              </c:numCache>
            </c:numRef>
          </c:val>
        </c:ser>
        <c:ser>
          <c:idx val="0"/>
          <c:order val="0"/>
          <c:tx>
            <c:v>Cd</c:v>
          </c:tx>
          <c:dLbls>
            <c:dLblPos val="inEnd"/>
            <c:showVal val="1"/>
          </c:dLbls>
          <c:cat>
            <c:numRef>
              <c:f>'15 Cd 0-4 d'!$AC$4:$AC$8</c:f>
              <c:numCache>
                <c:formatCode>General</c:formatCode>
                <c:ptCount val="5"/>
                <c:pt idx="0">
                  <c:v>50</c:v>
                </c:pt>
                <c:pt idx="1">
                  <c:v>100</c:v>
                </c:pt>
                <c:pt idx="2">
                  <c:v>200</c:v>
                </c:pt>
                <c:pt idx="3">
                  <c:v>300</c:v>
                </c:pt>
                <c:pt idx="4">
                  <c:v>400</c:v>
                </c:pt>
              </c:numCache>
            </c:numRef>
          </c:cat>
          <c:val>
            <c:numRef>
              <c:f>'15 Cd 0-4 d'!$AF$4:$AF$8</c:f>
              <c:numCache>
                <c:formatCode>General</c:formatCode>
                <c:ptCount val="5"/>
                <c:pt idx="0">
                  <c:v>46.2</c:v>
                </c:pt>
                <c:pt idx="1">
                  <c:v>63.52</c:v>
                </c:pt>
                <c:pt idx="2">
                  <c:v>56.7</c:v>
                </c:pt>
                <c:pt idx="3">
                  <c:v>54.8</c:v>
                </c:pt>
                <c:pt idx="4" formatCode="0.00">
                  <c:v>51.875</c:v>
                </c:pt>
              </c:numCache>
            </c:numRef>
          </c:val>
        </c:ser>
        <c:dLbls>
          <c:showVal val="1"/>
        </c:dLbls>
        <c:axId val="145593472"/>
        <c:axId val="145595392"/>
      </c:barChart>
      <c:catAx>
        <c:axId val="145593472"/>
        <c:scaling>
          <c:orientation val="minMax"/>
        </c:scaling>
        <c:axPos val="b"/>
        <c:title>
          <c:tx>
            <c:rich>
              <a:bodyPr/>
              <a:lstStyle/>
              <a:p>
                <a:pPr>
                  <a:defRPr/>
                </a:pPr>
                <a:r>
                  <a:rPr lang="en-US" sz="1100"/>
                  <a:t>mg/L</a:t>
                </a:r>
                <a:endParaRPr lang="el-GR" sz="1100"/>
              </a:p>
            </c:rich>
          </c:tx>
        </c:title>
        <c:numFmt formatCode="General" sourceLinked="1"/>
        <c:tickLblPos val="nextTo"/>
        <c:crossAx val="145595392"/>
        <c:crosses val="autoZero"/>
        <c:auto val="1"/>
        <c:lblAlgn val="ctr"/>
        <c:lblOffset val="100"/>
      </c:catAx>
      <c:valAx>
        <c:axId val="145595392"/>
        <c:scaling>
          <c:orientation val="minMax"/>
        </c:scaling>
        <c:axPos val="l"/>
        <c:majorGridlines/>
        <c:title>
          <c:tx>
            <c:rich>
              <a:bodyPr rot="-5400000" vert="horz"/>
              <a:lstStyle/>
              <a:p>
                <a:pPr>
                  <a:defRPr/>
                </a:pPr>
                <a:r>
                  <a:rPr lang="el-GR" sz="1100"/>
                  <a:t>απομάκρυνση</a:t>
                </a:r>
                <a:r>
                  <a:rPr lang="en-US" sz="1100"/>
                  <a:t> </a:t>
                </a:r>
                <a:r>
                  <a:rPr lang="el-GR" sz="1000" b="1" i="0" u="none" strike="noStrike" baseline="0"/>
                  <a:t>% </a:t>
                </a:r>
                <a:endParaRPr lang="el-GR" sz="1100"/>
              </a:p>
            </c:rich>
          </c:tx>
        </c:title>
        <c:numFmt formatCode="General" sourceLinked="1"/>
        <c:tickLblPos val="nextTo"/>
        <c:crossAx val="145593472"/>
        <c:crosses val="autoZero"/>
        <c:crossBetween val="between"/>
        <c:majorUnit val="10"/>
      </c:valAx>
    </c:plotArea>
    <c:legend>
      <c:legendPos val="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p>
        </c:rich>
      </c:tx>
    </c:title>
    <c:plotArea>
      <c:layout>
        <c:manualLayout>
          <c:layoutTarget val="inner"/>
          <c:xMode val="edge"/>
          <c:yMode val="edge"/>
          <c:x val="0.15960785163202779"/>
          <c:y val="7.1648543932008507E-2"/>
          <c:w val="0.78103211858133059"/>
          <c:h val="0.80965879265092244"/>
        </c:manualLayout>
      </c:layout>
      <c:scatterChart>
        <c:scatterStyle val="smoothMarker"/>
        <c:ser>
          <c:idx val="0"/>
          <c:order val="0"/>
          <c:tx>
            <c:strRef>
              <c:f>'2'!$A$27</c:f>
              <c:strCache>
                <c:ptCount val="1"/>
                <c:pt idx="0">
                  <c:v>50mg/L </c:v>
                </c:pt>
              </c:strCache>
            </c:strRef>
          </c:tx>
          <c:xVal>
            <c:numRef>
              <c:f>'2'!$B$26:$F$26</c:f>
              <c:numCache>
                <c:formatCode>General</c:formatCode>
                <c:ptCount val="5"/>
                <c:pt idx="0">
                  <c:v>0</c:v>
                </c:pt>
                <c:pt idx="1">
                  <c:v>1</c:v>
                </c:pt>
                <c:pt idx="2">
                  <c:v>2</c:v>
                </c:pt>
                <c:pt idx="3">
                  <c:v>3</c:v>
                </c:pt>
                <c:pt idx="4">
                  <c:v>4</c:v>
                </c:pt>
              </c:numCache>
            </c:numRef>
          </c:xVal>
          <c:yVal>
            <c:numRef>
              <c:f>'2'!$B$27:$F$27</c:f>
              <c:numCache>
                <c:formatCode>General</c:formatCode>
                <c:ptCount val="5"/>
                <c:pt idx="0">
                  <c:v>100000</c:v>
                </c:pt>
                <c:pt idx="1">
                  <c:v>100000000</c:v>
                </c:pt>
                <c:pt idx="2">
                  <c:v>10000000000</c:v>
                </c:pt>
                <c:pt idx="3">
                  <c:v>10000000000000</c:v>
                </c:pt>
                <c:pt idx="4">
                  <c:v>1000000000000000</c:v>
                </c:pt>
              </c:numCache>
            </c:numRef>
          </c:yVal>
          <c:smooth val="1"/>
        </c:ser>
        <c:ser>
          <c:idx val="1"/>
          <c:order val="1"/>
          <c:tx>
            <c:strRef>
              <c:f>'2'!$A$28</c:f>
              <c:strCache>
                <c:ptCount val="1"/>
                <c:pt idx="0">
                  <c:v>100mg/L</c:v>
                </c:pt>
              </c:strCache>
            </c:strRef>
          </c:tx>
          <c:xVal>
            <c:numRef>
              <c:f>'2'!$B$26:$F$26</c:f>
              <c:numCache>
                <c:formatCode>General</c:formatCode>
                <c:ptCount val="5"/>
                <c:pt idx="0">
                  <c:v>0</c:v>
                </c:pt>
                <c:pt idx="1">
                  <c:v>1</c:v>
                </c:pt>
                <c:pt idx="2">
                  <c:v>2</c:v>
                </c:pt>
                <c:pt idx="3">
                  <c:v>3</c:v>
                </c:pt>
                <c:pt idx="4">
                  <c:v>4</c:v>
                </c:pt>
              </c:numCache>
            </c:numRef>
          </c:xVal>
          <c:yVal>
            <c:numRef>
              <c:f>'2'!$B$28:$F$28</c:f>
              <c:numCache>
                <c:formatCode>General</c:formatCode>
                <c:ptCount val="5"/>
                <c:pt idx="0">
                  <c:v>100000</c:v>
                </c:pt>
                <c:pt idx="1">
                  <c:v>10000000</c:v>
                </c:pt>
                <c:pt idx="2">
                  <c:v>10000000</c:v>
                </c:pt>
                <c:pt idx="3">
                  <c:v>104300000</c:v>
                </c:pt>
                <c:pt idx="4">
                  <c:v>1000000000</c:v>
                </c:pt>
              </c:numCache>
            </c:numRef>
          </c:yVal>
          <c:smooth val="1"/>
        </c:ser>
        <c:ser>
          <c:idx val="2"/>
          <c:order val="2"/>
          <c:tx>
            <c:strRef>
              <c:f>'2'!$A$29</c:f>
              <c:strCache>
                <c:ptCount val="1"/>
                <c:pt idx="0">
                  <c:v>200mg/L</c:v>
                </c:pt>
              </c:strCache>
            </c:strRef>
          </c:tx>
          <c:xVal>
            <c:numRef>
              <c:f>'2'!$B$26:$F$26</c:f>
              <c:numCache>
                <c:formatCode>General</c:formatCode>
                <c:ptCount val="5"/>
                <c:pt idx="0">
                  <c:v>0</c:v>
                </c:pt>
                <c:pt idx="1">
                  <c:v>1</c:v>
                </c:pt>
                <c:pt idx="2">
                  <c:v>2</c:v>
                </c:pt>
                <c:pt idx="3">
                  <c:v>3</c:v>
                </c:pt>
                <c:pt idx="4">
                  <c:v>4</c:v>
                </c:pt>
              </c:numCache>
            </c:numRef>
          </c:xVal>
          <c:yVal>
            <c:numRef>
              <c:f>'2'!$B$29:$F$29</c:f>
              <c:numCache>
                <c:formatCode>General</c:formatCode>
                <c:ptCount val="5"/>
                <c:pt idx="0">
                  <c:v>100000</c:v>
                </c:pt>
                <c:pt idx="1">
                  <c:v>2000</c:v>
                </c:pt>
                <c:pt idx="2">
                  <c:v>3000</c:v>
                </c:pt>
                <c:pt idx="3">
                  <c:v>72</c:v>
                </c:pt>
                <c:pt idx="4">
                  <c:v>2</c:v>
                </c:pt>
              </c:numCache>
            </c:numRef>
          </c:yVal>
          <c:smooth val="1"/>
        </c:ser>
        <c:ser>
          <c:idx val="3"/>
          <c:order val="3"/>
          <c:tx>
            <c:strRef>
              <c:f>'2'!$A$30</c:f>
              <c:strCache>
                <c:ptCount val="1"/>
                <c:pt idx="0">
                  <c:v>300mg/L</c:v>
                </c:pt>
              </c:strCache>
            </c:strRef>
          </c:tx>
          <c:xVal>
            <c:numRef>
              <c:f>'2'!$B$26:$F$26</c:f>
              <c:numCache>
                <c:formatCode>General</c:formatCode>
                <c:ptCount val="5"/>
                <c:pt idx="0">
                  <c:v>0</c:v>
                </c:pt>
                <c:pt idx="1">
                  <c:v>1</c:v>
                </c:pt>
                <c:pt idx="2">
                  <c:v>2</c:v>
                </c:pt>
                <c:pt idx="3">
                  <c:v>3</c:v>
                </c:pt>
                <c:pt idx="4">
                  <c:v>4</c:v>
                </c:pt>
              </c:numCache>
            </c:numRef>
          </c:xVal>
          <c:yVal>
            <c:numRef>
              <c:f>'2'!$B$30:$F$30</c:f>
              <c:numCache>
                <c:formatCode>General</c:formatCode>
                <c:ptCount val="5"/>
                <c:pt idx="0">
                  <c:v>100000</c:v>
                </c:pt>
                <c:pt idx="1">
                  <c:v>50000</c:v>
                </c:pt>
                <c:pt idx="2">
                  <c:v>14</c:v>
                </c:pt>
                <c:pt idx="3">
                  <c:v>7</c:v>
                </c:pt>
                <c:pt idx="4">
                  <c:v>1</c:v>
                </c:pt>
              </c:numCache>
            </c:numRef>
          </c:yVal>
          <c:smooth val="1"/>
        </c:ser>
        <c:ser>
          <c:idx val="4"/>
          <c:order val="4"/>
          <c:tx>
            <c:strRef>
              <c:f>'2'!$A$31</c:f>
              <c:strCache>
                <c:ptCount val="1"/>
                <c:pt idx="0">
                  <c:v>400mg/L</c:v>
                </c:pt>
              </c:strCache>
            </c:strRef>
          </c:tx>
          <c:xVal>
            <c:numRef>
              <c:f>'2'!$B$26:$F$26</c:f>
              <c:numCache>
                <c:formatCode>General</c:formatCode>
                <c:ptCount val="5"/>
                <c:pt idx="0">
                  <c:v>0</c:v>
                </c:pt>
                <c:pt idx="1">
                  <c:v>1</c:v>
                </c:pt>
                <c:pt idx="2">
                  <c:v>2</c:v>
                </c:pt>
                <c:pt idx="3">
                  <c:v>3</c:v>
                </c:pt>
                <c:pt idx="4">
                  <c:v>4</c:v>
                </c:pt>
              </c:numCache>
            </c:numRef>
          </c:xVal>
          <c:yVal>
            <c:numRef>
              <c:f>'2'!$B$31:$F$31</c:f>
              <c:numCache>
                <c:formatCode>General</c:formatCode>
                <c:ptCount val="5"/>
                <c:pt idx="0">
                  <c:v>100000</c:v>
                </c:pt>
                <c:pt idx="1">
                  <c:v>106</c:v>
                </c:pt>
                <c:pt idx="2">
                  <c:v>9</c:v>
                </c:pt>
                <c:pt idx="3">
                  <c:v>1</c:v>
                </c:pt>
                <c:pt idx="4">
                  <c:v>1</c:v>
                </c:pt>
              </c:numCache>
            </c:numRef>
          </c:yVal>
          <c:smooth val="1"/>
        </c:ser>
        <c:axId val="138814208"/>
        <c:axId val="138816128"/>
      </c:scatterChart>
      <c:valAx>
        <c:axId val="138814208"/>
        <c:scaling>
          <c:orientation val="minMax"/>
        </c:scaling>
        <c:axPos val="b"/>
        <c:title>
          <c:tx>
            <c:rich>
              <a:bodyPr/>
              <a:lstStyle/>
              <a:p>
                <a:pPr>
                  <a:defRPr/>
                </a:pPr>
                <a:r>
                  <a:rPr lang="el-GR"/>
                  <a:t>Χρόνος (ημέρες)</a:t>
                </a:r>
              </a:p>
            </c:rich>
          </c:tx>
        </c:title>
        <c:numFmt formatCode="General" sourceLinked="1"/>
        <c:tickLblPos val="nextTo"/>
        <c:crossAx val="138816128"/>
        <c:crosses val="autoZero"/>
        <c:crossBetween val="midCat"/>
      </c:valAx>
      <c:valAx>
        <c:axId val="138816128"/>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38814208"/>
        <c:crosses val="autoZero"/>
        <c:crossBetween val="midCat"/>
        <c:majorUnit val="100"/>
      </c:valAx>
    </c:plotArea>
    <c:legend>
      <c:legendPos val="r"/>
      <c:layout>
        <c:manualLayout>
          <c:xMode val="edge"/>
          <c:yMode val="edge"/>
          <c:x val="0.79195179396458526"/>
          <c:y val="0.40984220722409964"/>
          <c:w val="0.17602850677687271"/>
          <c:h val="0.35878796400450202"/>
        </c:manualLayout>
      </c:layout>
    </c:legend>
    <c:plotVisOnly val="1"/>
    <c:dispBlanksAs val="gap"/>
  </c:chart>
  <c:externalData r:id="rId1"/>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h</a:t>
            </a:r>
            <a:endParaRPr lang="el-GR"/>
          </a:p>
        </c:rich>
      </c:tx>
      <c:layout>
        <c:manualLayout>
          <c:xMode val="edge"/>
          <c:yMode val="edge"/>
          <c:x val="0.37181321084864716"/>
          <c:y val="3.2407407407407697E-2"/>
        </c:manualLayout>
      </c:layout>
    </c:title>
    <c:plotArea>
      <c:layout/>
      <c:barChart>
        <c:barDir val="col"/>
        <c:grouping val="clustered"/>
        <c:ser>
          <c:idx val="1"/>
          <c:order val="1"/>
          <c:tx>
            <c:v>Pb</c:v>
          </c:tx>
          <c:dLbls>
            <c:dLblPos val="inEnd"/>
            <c:showVal val="1"/>
          </c:dLbls>
          <c:cat>
            <c:numRef>
              <c:f>'22 Pb 0-4 d'!$AA$5:$AA$9</c:f>
              <c:numCache>
                <c:formatCode>General</c:formatCode>
                <c:ptCount val="5"/>
                <c:pt idx="0">
                  <c:v>50</c:v>
                </c:pt>
                <c:pt idx="1">
                  <c:v>100</c:v>
                </c:pt>
                <c:pt idx="2">
                  <c:v>200</c:v>
                </c:pt>
                <c:pt idx="3">
                  <c:v>300</c:v>
                </c:pt>
                <c:pt idx="4">
                  <c:v>400</c:v>
                </c:pt>
              </c:numCache>
            </c:numRef>
          </c:cat>
          <c:val>
            <c:numRef>
              <c:f>'22 Pb 0-4 d'!$AD$5:$AD$9</c:f>
              <c:numCache>
                <c:formatCode>General</c:formatCode>
                <c:ptCount val="5"/>
                <c:pt idx="0">
                  <c:v>37.04</c:v>
                </c:pt>
                <c:pt idx="1">
                  <c:v>19.979999999999986</c:v>
                </c:pt>
                <c:pt idx="2">
                  <c:v>8.3500000000000068</c:v>
                </c:pt>
                <c:pt idx="3" formatCode="0.00">
                  <c:v>69.023333333332758</c:v>
                </c:pt>
                <c:pt idx="4" formatCode="0.00">
                  <c:v>93.192499999999981</c:v>
                </c:pt>
              </c:numCache>
            </c:numRef>
          </c:val>
        </c:ser>
        <c:ser>
          <c:idx val="0"/>
          <c:order val="0"/>
          <c:tx>
            <c:v>Cd</c:v>
          </c:tx>
          <c:dLbls>
            <c:dLblPos val="inEnd"/>
            <c:showVal val="1"/>
          </c:dLbls>
          <c:cat>
            <c:numRef>
              <c:f>'22 Cd 0-4 d'!$AA$4:$AA$8</c:f>
              <c:numCache>
                <c:formatCode>General</c:formatCode>
                <c:ptCount val="5"/>
                <c:pt idx="0">
                  <c:v>50</c:v>
                </c:pt>
                <c:pt idx="1">
                  <c:v>100</c:v>
                </c:pt>
                <c:pt idx="2">
                  <c:v>200</c:v>
                </c:pt>
                <c:pt idx="3">
                  <c:v>300</c:v>
                </c:pt>
                <c:pt idx="4">
                  <c:v>400</c:v>
                </c:pt>
              </c:numCache>
            </c:numRef>
          </c:cat>
          <c:val>
            <c:numRef>
              <c:f>'22 Cd 0-4 d'!$AD$4:$AD$8</c:f>
              <c:numCache>
                <c:formatCode>General</c:formatCode>
                <c:ptCount val="5"/>
                <c:pt idx="0">
                  <c:v>64.08</c:v>
                </c:pt>
                <c:pt idx="1">
                  <c:v>63.49</c:v>
                </c:pt>
                <c:pt idx="2">
                  <c:v>61.46</c:v>
                </c:pt>
                <c:pt idx="3" formatCode="0.00">
                  <c:v>54.366666666665964</c:v>
                </c:pt>
                <c:pt idx="4">
                  <c:v>50.375</c:v>
                </c:pt>
              </c:numCache>
            </c:numRef>
          </c:val>
        </c:ser>
        <c:dLbls>
          <c:showVal val="1"/>
        </c:dLbls>
        <c:axId val="145822464"/>
        <c:axId val="145824384"/>
      </c:barChart>
      <c:catAx>
        <c:axId val="145822464"/>
        <c:scaling>
          <c:orientation val="minMax"/>
        </c:scaling>
        <c:axPos val="b"/>
        <c:title>
          <c:tx>
            <c:rich>
              <a:bodyPr/>
              <a:lstStyle/>
              <a:p>
                <a:pPr>
                  <a:defRPr/>
                </a:pPr>
                <a:r>
                  <a:rPr lang="en-US" sz="1100"/>
                  <a:t>mg/L</a:t>
                </a:r>
                <a:endParaRPr lang="en-US"/>
              </a:p>
            </c:rich>
          </c:tx>
        </c:title>
        <c:numFmt formatCode="General" sourceLinked="1"/>
        <c:tickLblPos val="nextTo"/>
        <c:crossAx val="145824384"/>
        <c:crosses val="autoZero"/>
        <c:auto val="1"/>
        <c:lblAlgn val="ctr"/>
        <c:lblOffset val="100"/>
      </c:catAx>
      <c:valAx>
        <c:axId val="145824384"/>
        <c:scaling>
          <c:orientation val="minMax"/>
        </c:scaling>
        <c:axPos val="l"/>
        <c:majorGridlines/>
        <c:title>
          <c:tx>
            <c:rich>
              <a:bodyPr rot="-5400000" vert="horz"/>
              <a:lstStyle/>
              <a:p>
                <a:pPr>
                  <a:defRPr/>
                </a:pPr>
                <a:r>
                  <a:rPr lang="el-GR" sz="1050"/>
                  <a:t>απομάκρυνση</a:t>
                </a:r>
                <a:r>
                  <a:rPr lang="en-US" sz="1050"/>
                  <a:t> </a:t>
                </a:r>
                <a:r>
                  <a:rPr lang="en-US" sz="1050" b="1" i="0" u="none" strike="noStrike" baseline="0"/>
                  <a:t>%</a:t>
                </a:r>
                <a:endParaRPr lang="el-GR" sz="1050"/>
              </a:p>
            </c:rich>
          </c:tx>
        </c:title>
        <c:numFmt formatCode="General" sourceLinked="1"/>
        <c:tickLblPos val="nextTo"/>
        <c:crossAx val="145822464"/>
        <c:crosses val="autoZero"/>
        <c:crossBetween val="between"/>
      </c:valAx>
    </c:plotArea>
    <c:legend>
      <c:legendPos val="r"/>
    </c:legend>
    <c:plotVisOnly val="1"/>
    <c:dispBlanksAs val="gap"/>
  </c:chart>
  <c:externalData r:id="rId1"/>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i</a:t>
            </a:r>
            <a:endParaRPr lang="el-GR"/>
          </a:p>
        </c:rich>
      </c:tx>
    </c:title>
    <c:plotArea>
      <c:layout/>
      <c:barChart>
        <c:barDir val="col"/>
        <c:grouping val="clustered"/>
        <c:ser>
          <c:idx val="1"/>
          <c:order val="1"/>
          <c:tx>
            <c:v>Pb</c:v>
          </c:tx>
          <c:dLbls>
            <c:dLblPos val="inEnd"/>
            <c:showVal val="1"/>
          </c:dLbls>
          <c:cat>
            <c:numRef>
              <c:f>'25 Pb 0-4 d'!$Z$5:$Z$9</c:f>
              <c:numCache>
                <c:formatCode>General</c:formatCode>
                <c:ptCount val="5"/>
                <c:pt idx="0">
                  <c:v>50</c:v>
                </c:pt>
                <c:pt idx="1">
                  <c:v>100</c:v>
                </c:pt>
                <c:pt idx="2">
                  <c:v>200</c:v>
                </c:pt>
                <c:pt idx="3">
                  <c:v>300</c:v>
                </c:pt>
                <c:pt idx="4">
                  <c:v>400</c:v>
                </c:pt>
              </c:numCache>
            </c:numRef>
          </c:cat>
          <c:val>
            <c:numRef>
              <c:f>'25 Pb 0-4 d'!$AC$5:$AC$9</c:f>
              <c:numCache>
                <c:formatCode>General</c:formatCode>
                <c:ptCount val="5"/>
                <c:pt idx="0">
                  <c:v>25.979999999999986</c:v>
                </c:pt>
                <c:pt idx="1">
                  <c:v>13.639999999999999</c:v>
                </c:pt>
                <c:pt idx="2">
                  <c:v>8.7000000000000011</c:v>
                </c:pt>
                <c:pt idx="3">
                  <c:v>52.7</c:v>
                </c:pt>
                <c:pt idx="4" formatCode="0.00">
                  <c:v>47.125000000000163</c:v>
                </c:pt>
              </c:numCache>
            </c:numRef>
          </c:val>
        </c:ser>
        <c:ser>
          <c:idx val="0"/>
          <c:order val="0"/>
          <c:tx>
            <c:v>Cd</c:v>
          </c:tx>
          <c:dLbls>
            <c:dLblPos val="inEnd"/>
            <c:showVal val="1"/>
          </c:dLbls>
          <c:cat>
            <c:numRef>
              <c:f>'25 Cd 0-4 d'!$Y$5:$Y$9</c:f>
              <c:numCache>
                <c:formatCode>General</c:formatCode>
                <c:ptCount val="5"/>
                <c:pt idx="0">
                  <c:v>50</c:v>
                </c:pt>
                <c:pt idx="1">
                  <c:v>100</c:v>
                </c:pt>
                <c:pt idx="2">
                  <c:v>200</c:v>
                </c:pt>
                <c:pt idx="3">
                  <c:v>300</c:v>
                </c:pt>
                <c:pt idx="4">
                  <c:v>400</c:v>
                </c:pt>
              </c:numCache>
            </c:numRef>
          </c:cat>
          <c:val>
            <c:numRef>
              <c:f>'25 Cd 0-4 d'!$AB$5:$AB$9</c:f>
              <c:numCache>
                <c:formatCode>General</c:formatCode>
                <c:ptCount val="5"/>
                <c:pt idx="0">
                  <c:v>58.64</c:v>
                </c:pt>
                <c:pt idx="1">
                  <c:v>61.9</c:v>
                </c:pt>
                <c:pt idx="2" formatCode="0.00">
                  <c:v>59.565000000000012</c:v>
                </c:pt>
                <c:pt idx="3" formatCode="0.00">
                  <c:v>56.633333333333333</c:v>
                </c:pt>
                <c:pt idx="4">
                  <c:v>49.1</c:v>
                </c:pt>
              </c:numCache>
            </c:numRef>
          </c:val>
        </c:ser>
        <c:dLbls>
          <c:showVal val="1"/>
        </c:dLbls>
        <c:axId val="145879424"/>
        <c:axId val="145881344"/>
      </c:barChart>
      <c:catAx>
        <c:axId val="145879424"/>
        <c:scaling>
          <c:orientation val="minMax"/>
        </c:scaling>
        <c:axPos val="b"/>
        <c:title>
          <c:tx>
            <c:rich>
              <a:bodyPr/>
              <a:lstStyle/>
              <a:p>
                <a:pPr>
                  <a:defRPr/>
                </a:pPr>
                <a:r>
                  <a:rPr lang="en-US" sz="1100"/>
                  <a:t>mg/L</a:t>
                </a:r>
                <a:endParaRPr lang="el-GR"/>
              </a:p>
            </c:rich>
          </c:tx>
        </c:title>
        <c:numFmt formatCode="General" sourceLinked="1"/>
        <c:tickLblPos val="nextTo"/>
        <c:crossAx val="145881344"/>
        <c:crosses val="autoZero"/>
        <c:auto val="1"/>
        <c:lblAlgn val="ctr"/>
        <c:lblOffset val="100"/>
      </c:catAx>
      <c:valAx>
        <c:axId val="145881344"/>
        <c:scaling>
          <c:orientation val="minMax"/>
        </c:scaling>
        <c:axPos val="l"/>
        <c:majorGridlines/>
        <c:title>
          <c:tx>
            <c:rich>
              <a:bodyPr rot="-5400000" vert="horz"/>
              <a:lstStyle/>
              <a:p>
                <a:pPr>
                  <a:defRPr/>
                </a:pPr>
                <a:r>
                  <a:rPr lang="el-GR" sz="1050"/>
                  <a:t>απομάκρυνση</a:t>
                </a:r>
                <a:r>
                  <a:rPr lang="en-US" sz="1050"/>
                  <a:t> </a:t>
                </a:r>
                <a:r>
                  <a:rPr lang="en-US" sz="1050" b="1" i="0" u="none" strike="noStrike" baseline="0"/>
                  <a:t>%</a:t>
                </a:r>
                <a:endParaRPr lang="el-GR" sz="1050"/>
              </a:p>
            </c:rich>
          </c:tx>
        </c:title>
        <c:numFmt formatCode="General" sourceLinked="1"/>
        <c:tickLblPos val="nextTo"/>
        <c:crossAx val="145879424"/>
        <c:crosses val="autoZero"/>
        <c:crossBetween val="between"/>
      </c:valAx>
    </c:plotArea>
    <c:legend>
      <c:legendPos val="r"/>
    </c:legend>
    <c:plotVisOnly val="1"/>
    <c:dispBlanksAs val="gap"/>
  </c:chart>
  <c:externalData r:id="rId1"/>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j</a:t>
            </a:r>
            <a:endParaRPr lang="el-GR"/>
          </a:p>
        </c:rich>
      </c:tx>
    </c:title>
    <c:plotArea>
      <c:layout/>
      <c:barChart>
        <c:barDir val="col"/>
        <c:grouping val="clustered"/>
        <c:ser>
          <c:idx val="1"/>
          <c:order val="1"/>
          <c:tx>
            <c:v>Pb</c:v>
          </c:tx>
          <c:dLbls>
            <c:dLblPos val="inEnd"/>
            <c:showVal val="1"/>
          </c:dLbls>
          <c:cat>
            <c:numRef>
              <c:f>'29 Pb 0-4 d'!$AA$5:$AA$9</c:f>
              <c:numCache>
                <c:formatCode>General</c:formatCode>
                <c:ptCount val="5"/>
                <c:pt idx="0">
                  <c:v>50</c:v>
                </c:pt>
                <c:pt idx="1">
                  <c:v>100</c:v>
                </c:pt>
                <c:pt idx="2">
                  <c:v>200</c:v>
                </c:pt>
                <c:pt idx="3">
                  <c:v>300</c:v>
                </c:pt>
                <c:pt idx="4">
                  <c:v>400</c:v>
                </c:pt>
              </c:numCache>
            </c:numRef>
          </c:cat>
          <c:val>
            <c:numRef>
              <c:f>'29 Pb 0-4 d'!$AD$5:$AD$9</c:f>
              <c:numCache>
                <c:formatCode>General</c:formatCode>
                <c:ptCount val="5"/>
                <c:pt idx="0">
                  <c:v>43.06</c:v>
                </c:pt>
                <c:pt idx="1">
                  <c:v>27.349999999999987</c:v>
                </c:pt>
                <c:pt idx="2">
                  <c:v>28.75</c:v>
                </c:pt>
                <c:pt idx="3" formatCode="0.00">
                  <c:v>51.566666666666059</c:v>
                </c:pt>
                <c:pt idx="4" formatCode="0.00">
                  <c:v>64.274999999999991</c:v>
                </c:pt>
              </c:numCache>
            </c:numRef>
          </c:val>
        </c:ser>
        <c:ser>
          <c:idx val="0"/>
          <c:order val="0"/>
          <c:tx>
            <c:v>Cd</c:v>
          </c:tx>
          <c:dLbls>
            <c:dLblPos val="inEnd"/>
            <c:showVal val="1"/>
          </c:dLbls>
          <c:cat>
            <c:numRef>
              <c:f>'29 Cd 0-4 d'!$AA$7:$AA$11</c:f>
              <c:numCache>
                <c:formatCode>General</c:formatCode>
                <c:ptCount val="5"/>
                <c:pt idx="0">
                  <c:v>50</c:v>
                </c:pt>
                <c:pt idx="1">
                  <c:v>100</c:v>
                </c:pt>
                <c:pt idx="2">
                  <c:v>200</c:v>
                </c:pt>
                <c:pt idx="3">
                  <c:v>300</c:v>
                </c:pt>
                <c:pt idx="4">
                  <c:v>400</c:v>
                </c:pt>
              </c:numCache>
            </c:numRef>
          </c:cat>
          <c:val>
            <c:numRef>
              <c:f>'29 Cd 0-4 d'!$AD$7:$AD$11</c:f>
              <c:numCache>
                <c:formatCode>General</c:formatCode>
                <c:ptCount val="5"/>
                <c:pt idx="0">
                  <c:v>68.86</c:v>
                </c:pt>
                <c:pt idx="1">
                  <c:v>66.39</c:v>
                </c:pt>
                <c:pt idx="2">
                  <c:v>28.849999999999987</c:v>
                </c:pt>
                <c:pt idx="3" formatCode="0.00">
                  <c:v>69.883333333332658</c:v>
                </c:pt>
                <c:pt idx="4">
                  <c:v>54.55</c:v>
                </c:pt>
              </c:numCache>
            </c:numRef>
          </c:val>
        </c:ser>
        <c:dLbls>
          <c:showVal val="1"/>
        </c:dLbls>
        <c:axId val="146382848"/>
        <c:axId val="146384768"/>
      </c:barChart>
      <c:catAx>
        <c:axId val="146382848"/>
        <c:scaling>
          <c:orientation val="minMax"/>
        </c:scaling>
        <c:axPos val="b"/>
        <c:title>
          <c:tx>
            <c:rich>
              <a:bodyPr/>
              <a:lstStyle/>
              <a:p>
                <a:pPr>
                  <a:defRPr/>
                </a:pPr>
                <a:r>
                  <a:rPr lang="en-US" sz="1100"/>
                  <a:t>mg/L</a:t>
                </a:r>
                <a:endParaRPr lang="el-GR"/>
              </a:p>
            </c:rich>
          </c:tx>
        </c:title>
        <c:numFmt formatCode="General" sourceLinked="1"/>
        <c:tickLblPos val="nextTo"/>
        <c:crossAx val="146384768"/>
        <c:crosses val="autoZero"/>
        <c:auto val="1"/>
        <c:lblAlgn val="ctr"/>
        <c:lblOffset val="100"/>
      </c:catAx>
      <c:valAx>
        <c:axId val="146384768"/>
        <c:scaling>
          <c:orientation val="minMax"/>
        </c:scaling>
        <c:axPos val="l"/>
        <c:majorGridlines/>
        <c:title>
          <c:tx>
            <c:rich>
              <a:bodyPr rot="-5400000" vert="horz"/>
              <a:lstStyle/>
              <a:p>
                <a:pPr>
                  <a:defRPr/>
                </a:pPr>
                <a:r>
                  <a:rPr lang="el-GR" sz="1050"/>
                  <a:t>απομάκρυνση</a:t>
                </a:r>
                <a:r>
                  <a:rPr lang="en-US" sz="1050"/>
                  <a:t> </a:t>
                </a:r>
                <a:r>
                  <a:rPr lang="en-US" sz="1050" b="1" i="0" u="none" strike="noStrike" baseline="0"/>
                  <a:t>%</a:t>
                </a:r>
                <a:endParaRPr lang="el-GR" sz="1050"/>
              </a:p>
            </c:rich>
          </c:tx>
        </c:title>
        <c:numFmt formatCode="General" sourceLinked="1"/>
        <c:tickLblPos val="nextTo"/>
        <c:crossAx val="146382848"/>
        <c:crosses val="autoZero"/>
        <c:crossBetween val="between"/>
      </c:valAx>
    </c:plotArea>
    <c:legend>
      <c:legendPos val="r"/>
    </c:legend>
    <c:plotVisOnly val="1"/>
    <c:dispBlanksAs val="gap"/>
  </c:chart>
  <c:spPr>
    <a:solidFill>
      <a:schemeClr val="bg1"/>
    </a:solidFill>
  </c:spPr>
  <c:externalData r:id="rId1"/>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k</a:t>
            </a:r>
            <a:endParaRPr lang="el-GR"/>
          </a:p>
        </c:rich>
      </c:tx>
    </c:title>
    <c:plotArea>
      <c:layout/>
      <c:barChart>
        <c:barDir val="col"/>
        <c:grouping val="clustered"/>
        <c:ser>
          <c:idx val="1"/>
          <c:order val="1"/>
          <c:tx>
            <c:v>Pb</c:v>
          </c:tx>
          <c:dLbls>
            <c:dLblPos val="inEnd"/>
            <c:showVal val="1"/>
          </c:dLbls>
          <c:cat>
            <c:numRef>
              <c:f>'37 Pb 0-4 d'!$AC$6:$AC$10</c:f>
              <c:numCache>
                <c:formatCode>General</c:formatCode>
                <c:ptCount val="5"/>
                <c:pt idx="0">
                  <c:v>50</c:v>
                </c:pt>
                <c:pt idx="1">
                  <c:v>100</c:v>
                </c:pt>
                <c:pt idx="2">
                  <c:v>200</c:v>
                </c:pt>
                <c:pt idx="3">
                  <c:v>300</c:v>
                </c:pt>
                <c:pt idx="4">
                  <c:v>400</c:v>
                </c:pt>
              </c:numCache>
            </c:numRef>
          </c:cat>
          <c:val>
            <c:numRef>
              <c:f>'37 Pb 0-4 d'!$AF$6:$AF$10</c:f>
              <c:numCache>
                <c:formatCode>General</c:formatCode>
                <c:ptCount val="5"/>
                <c:pt idx="0">
                  <c:v>44.68</c:v>
                </c:pt>
                <c:pt idx="1">
                  <c:v>24.549999999999986</c:v>
                </c:pt>
                <c:pt idx="2">
                  <c:v>30.349999999999987</c:v>
                </c:pt>
                <c:pt idx="3" formatCode="0.00">
                  <c:v>61.133333333333333</c:v>
                </c:pt>
                <c:pt idx="4">
                  <c:v>59.6</c:v>
                </c:pt>
              </c:numCache>
            </c:numRef>
          </c:val>
        </c:ser>
        <c:ser>
          <c:idx val="0"/>
          <c:order val="0"/>
          <c:tx>
            <c:v>Cd</c:v>
          </c:tx>
          <c:dLbls>
            <c:dLblPos val="inEnd"/>
            <c:showVal val="1"/>
          </c:dLbls>
          <c:cat>
            <c:numRef>
              <c:f>'37 Cd 0-4 d'!$Z$4:$Z$8</c:f>
              <c:numCache>
                <c:formatCode>General</c:formatCode>
                <c:ptCount val="5"/>
                <c:pt idx="0">
                  <c:v>50</c:v>
                </c:pt>
                <c:pt idx="1">
                  <c:v>100</c:v>
                </c:pt>
                <c:pt idx="2">
                  <c:v>200</c:v>
                </c:pt>
                <c:pt idx="3">
                  <c:v>300</c:v>
                </c:pt>
                <c:pt idx="4">
                  <c:v>400</c:v>
                </c:pt>
              </c:numCache>
            </c:numRef>
          </c:cat>
          <c:val>
            <c:numRef>
              <c:f>'37 Cd 0-4 d'!$AC$4:$AC$8</c:f>
              <c:numCache>
                <c:formatCode>General</c:formatCode>
                <c:ptCount val="5"/>
                <c:pt idx="0">
                  <c:v>67.2</c:v>
                </c:pt>
                <c:pt idx="1">
                  <c:v>66.099999999999994</c:v>
                </c:pt>
                <c:pt idx="2" formatCode="0.00">
                  <c:v>58.255000000000003</c:v>
                </c:pt>
                <c:pt idx="3" formatCode="0.00">
                  <c:v>69.493333333333339</c:v>
                </c:pt>
                <c:pt idx="4" formatCode="0.00">
                  <c:v>48.375</c:v>
                </c:pt>
              </c:numCache>
            </c:numRef>
          </c:val>
        </c:ser>
        <c:dLbls>
          <c:showVal val="1"/>
        </c:dLbls>
        <c:axId val="146410880"/>
        <c:axId val="146429440"/>
      </c:barChart>
      <c:catAx>
        <c:axId val="146410880"/>
        <c:scaling>
          <c:orientation val="minMax"/>
        </c:scaling>
        <c:axPos val="b"/>
        <c:title>
          <c:tx>
            <c:rich>
              <a:bodyPr/>
              <a:lstStyle/>
              <a:p>
                <a:pPr>
                  <a:defRPr/>
                </a:pPr>
                <a:r>
                  <a:rPr lang="en-US" sz="1100"/>
                  <a:t>mg/L</a:t>
                </a:r>
                <a:endParaRPr lang="el-GR"/>
              </a:p>
            </c:rich>
          </c:tx>
        </c:title>
        <c:numFmt formatCode="General" sourceLinked="1"/>
        <c:tickLblPos val="nextTo"/>
        <c:crossAx val="146429440"/>
        <c:crosses val="autoZero"/>
        <c:auto val="1"/>
        <c:lblAlgn val="ctr"/>
        <c:lblOffset val="100"/>
      </c:catAx>
      <c:valAx>
        <c:axId val="146429440"/>
        <c:scaling>
          <c:orientation val="minMax"/>
        </c:scaling>
        <c:axPos val="l"/>
        <c:majorGridlines/>
        <c:title>
          <c:tx>
            <c:rich>
              <a:bodyPr rot="-5400000" vert="horz"/>
              <a:lstStyle/>
              <a:p>
                <a:pPr>
                  <a:defRPr/>
                </a:pPr>
                <a:r>
                  <a:rPr lang="el-GR" sz="1100"/>
                  <a:t>απμάκρυνση</a:t>
                </a:r>
                <a:r>
                  <a:rPr lang="en-US" sz="1100"/>
                  <a:t> </a:t>
                </a:r>
                <a:r>
                  <a:rPr lang="el-GR" sz="1050" b="1" i="0" u="none" strike="noStrike" baseline="0"/>
                  <a:t>%</a:t>
                </a:r>
                <a:endParaRPr lang="el-GR" sz="1050"/>
              </a:p>
            </c:rich>
          </c:tx>
        </c:title>
        <c:numFmt formatCode="General" sourceLinked="1"/>
        <c:tickLblPos val="nextTo"/>
        <c:crossAx val="146410880"/>
        <c:crosses val="autoZero"/>
        <c:crossBetween val="between"/>
      </c:valAx>
    </c:plotArea>
    <c:legend>
      <c:legendPos val="r"/>
    </c:legend>
    <c:plotVisOnly val="1"/>
    <c:dispBlanksAs val="gap"/>
  </c:chart>
  <c:spPr>
    <a:solidFill>
      <a:schemeClr val="bg1"/>
    </a:solidFill>
  </c:spPr>
  <c:externalData r:id="rId1"/>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bar"/>
        <c:grouping val="clustered"/>
        <c:ser>
          <c:idx val="0"/>
          <c:order val="0"/>
          <c:dLbls>
            <c:showVal val="1"/>
          </c:dLbls>
          <c:cat>
            <c:strRef>
              <c:f>καδμιο!$E$1:$E$11</c:f>
              <c:strCache>
                <c:ptCount val="11"/>
                <c:pt idx="0">
                  <c:v>a [Curtobacterium sp.]</c:v>
                </c:pt>
                <c:pt idx="1">
                  <c:v>b [Pseudomonas sp.]</c:v>
                </c:pt>
                <c:pt idx="2">
                  <c:v>c [Streptococcus sp.]</c:v>
                </c:pt>
                <c:pt idx="3">
                  <c:v>d [Chryseobacterium sp.]</c:v>
                </c:pt>
                <c:pt idx="4">
                  <c:v>e [Paenibacillus sp.]</c:v>
                </c:pt>
                <c:pt idx="5">
                  <c:v>f [Enterococcus sp. (KR153958)]</c:v>
                </c:pt>
                <c:pt idx="6">
                  <c:v>g [Enterococcus sp. (KR153958)]</c:v>
                </c:pt>
                <c:pt idx="7">
                  <c:v>h [Enterococcus sp. (KJ175075)]</c:v>
                </c:pt>
                <c:pt idx="8">
                  <c:v>I [Streptococcus sanguinis strain]</c:v>
                </c:pt>
                <c:pt idx="9">
                  <c:v>j [Pedobacter sp.]</c:v>
                </c:pt>
                <c:pt idx="10">
                  <c:v>k [Staphylococcus sp.]</c:v>
                </c:pt>
              </c:strCache>
            </c:strRef>
          </c:cat>
          <c:val>
            <c:numRef>
              <c:f>καδμιο!$F$1:$F$11</c:f>
              <c:numCache>
                <c:formatCode>General</c:formatCode>
                <c:ptCount val="11"/>
                <c:pt idx="0">
                  <c:v>55.04</c:v>
                </c:pt>
                <c:pt idx="1">
                  <c:v>60.620000000000012</c:v>
                </c:pt>
                <c:pt idx="2">
                  <c:v>59.64</c:v>
                </c:pt>
                <c:pt idx="3">
                  <c:v>66.88</c:v>
                </c:pt>
                <c:pt idx="4">
                  <c:v>60.94</c:v>
                </c:pt>
                <c:pt idx="5">
                  <c:v>59.379999999999995</c:v>
                </c:pt>
                <c:pt idx="6">
                  <c:v>46.2</c:v>
                </c:pt>
                <c:pt idx="7">
                  <c:v>64.08</c:v>
                </c:pt>
                <c:pt idx="8">
                  <c:v>58.64</c:v>
                </c:pt>
                <c:pt idx="9">
                  <c:v>68.86</c:v>
                </c:pt>
                <c:pt idx="10">
                  <c:v>67.2</c:v>
                </c:pt>
              </c:numCache>
            </c:numRef>
          </c:val>
        </c:ser>
        <c:dLbls>
          <c:showVal val="1"/>
        </c:dLbls>
        <c:axId val="146451456"/>
        <c:axId val="3613824"/>
      </c:barChart>
      <c:catAx>
        <c:axId val="146451456"/>
        <c:scaling>
          <c:orientation val="minMax"/>
        </c:scaling>
        <c:axPos val="l"/>
        <c:title>
          <c:tx>
            <c:rich>
              <a:bodyPr rot="-5400000" vert="horz"/>
              <a:lstStyle/>
              <a:p>
                <a:pPr>
                  <a:defRPr/>
                </a:pPr>
                <a:r>
                  <a:rPr lang="el-GR" sz="1100"/>
                  <a:t>βακτηριακά στελέχη</a:t>
                </a:r>
              </a:p>
            </c:rich>
          </c:tx>
        </c:title>
        <c:tickLblPos val="nextTo"/>
        <c:txPr>
          <a:bodyPr/>
          <a:lstStyle/>
          <a:p>
            <a:pPr>
              <a:defRPr i="1"/>
            </a:pPr>
            <a:endParaRPr lang="el-GR"/>
          </a:p>
        </c:txPr>
        <c:crossAx val="3613824"/>
        <c:crosses val="autoZero"/>
        <c:auto val="1"/>
        <c:lblAlgn val="ctr"/>
        <c:lblOffset val="100"/>
      </c:catAx>
      <c:valAx>
        <c:axId val="3613824"/>
        <c:scaling>
          <c:orientation val="minMax"/>
        </c:scaling>
        <c:axPos val="b"/>
        <c:majorGridlines/>
        <c:title>
          <c:tx>
            <c:rich>
              <a:bodyPr/>
              <a:lstStyle/>
              <a:p>
                <a:pPr>
                  <a:defRPr sz="1100"/>
                </a:pPr>
                <a:r>
                  <a:rPr lang="el-GR" sz="1100"/>
                  <a:t>απομάκρυνση </a:t>
                </a:r>
                <a:r>
                  <a:rPr lang="en-US" sz="1100"/>
                  <a:t>Cd</a:t>
                </a:r>
                <a:r>
                  <a:rPr lang="el-GR" sz="1100"/>
                  <a:t> (%) - αρχική συγκέντρωση = </a:t>
                </a:r>
                <a:r>
                  <a:rPr lang="en-US" sz="1100"/>
                  <a:t>50mg/L </a:t>
                </a:r>
                <a:endParaRPr lang="el-GR" sz="1100"/>
              </a:p>
            </c:rich>
          </c:tx>
        </c:title>
        <c:numFmt formatCode="General" sourceLinked="1"/>
        <c:tickLblPos val="nextTo"/>
        <c:crossAx val="146451456"/>
        <c:crosses val="autoZero"/>
        <c:crossBetween val="between"/>
      </c:valAx>
      <c:spPr>
        <a:noFill/>
      </c:spPr>
    </c:plotArea>
    <c:plotVisOnly val="1"/>
    <c:dispBlanksAs val="gap"/>
  </c:chart>
  <c:externalData r:id="rId1"/>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bar"/>
        <c:grouping val="clustered"/>
        <c:ser>
          <c:idx val="0"/>
          <c:order val="0"/>
          <c:dLbls>
            <c:showVal val="1"/>
          </c:dLbls>
          <c:cat>
            <c:strRef>
              <c:f>καδμιο!$C$32:$C$42</c:f>
              <c:strCache>
                <c:ptCount val="11"/>
                <c:pt idx="0">
                  <c:v>a [Curtobacterium sp.]</c:v>
                </c:pt>
                <c:pt idx="1">
                  <c:v>b [Pseudomonas sp.]</c:v>
                </c:pt>
                <c:pt idx="2">
                  <c:v>c [Streptococcus sp.]</c:v>
                </c:pt>
                <c:pt idx="3">
                  <c:v>d [Chryseobacterium sp.]</c:v>
                </c:pt>
                <c:pt idx="4">
                  <c:v>e [Paenibacillus sp.]</c:v>
                </c:pt>
                <c:pt idx="5">
                  <c:v>f [Enterococcus sp. (KR153958)]</c:v>
                </c:pt>
                <c:pt idx="6">
                  <c:v>g [Enterococcus sp. (KR153958)]</c:v>
                </c:pt>
                <c:pt idx="7">
                  <c:v>h [Enterococcus sp. (KJ175075)]</c:v>
                </c:pt>
                <c:pt idx="8">
                  <c:v>I [Streptococcus sanguinis strain]</c:v>
                </c:pt>
                <c:pt idx="9">
                  <c:v>j [Pedobacter sp.]</c:v>
                </c:pt>
                <c:pt idx="10">
                  <c:v>k [Staphylococcus sp.]</c:v>
                </c:pt>
              </c:strCache>
            </c:strRef>
          </c:cat>
          <c:val>
            <c:numRef>
              <c:f>καδμιο!$D$32:$D$42</c:f>
              <c:numCache>
                <c:formatCode>General</c:formatCode>
                <c:ptCount val="11"/>
                <c:pt idx="0">
                  <c:v>59.28</c:v>
                </c:pt>
                <c:pt idx="1">
                  <c:v>64.169999999999987</c:v>
                </c:pt>
                <c:pt idx="2">
                  <c:v>63.2</c:v>
                </c:pt>
                <c:pt idx="3">
                  <c:v>64.739999999999995</c:v>
                </c:pt>
                <c:pt idx="4">
                  <c:v>63.15</c:v>
                </c:pt>
                <c:pt idx="5">
                  <c:v>62.87</c:v>
                </c:pt>
                <c:pt idx="6">
                  <c:v>63.52</c:v>
                </c:pt>
                <c:pt idx="7">
                  <c:v>63.49</c:v>
                </c:pt>
                <c:pt idx="8">
                  <c:v>61.9</c:v>
                </c:pt>
                <c:pt idx="9">
                  <c:v>66.39</c:v>
                </c:pt>
                <c:pt idx="10">
                  <c:v>66.099999999999994</c:v>
                </c:pt>
              </c:numCache>
            </c:numRef>
          </c:val>
        </c:ser>
        <c:dLbls>
          <c:showVal val="1"/>
        </c:dLbls>
        <c:axId val="145302272"/>
        <c:axId val="145304192"/>
      </c:barChart>
      <c:catAx>
        <c:axId val="145302272"/>
        <c:scaling>
          <c:orientation val="minMax"/>
        </c:scaling>
        <c:axPos val="l"/>
        <c:title>
          <c:tx>
            <c:rich>
              <a:bodyPr rot="-5400000" vert="horz"/>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l-GR" sz="1050" b="1" i="0" baseline="0"/>
                  <a:t>βακτηριακά στελέχη</a:t>
                </a:r>
                <a:endParaRPr lang="el-GR" sz="1050"/>
              </a:p>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endParaRPr lang="el-GR"/>
              </a:p>
            </c:rich>
          </c:tx>
        </c:title>
        <c:tickLblPos val="nextTo"/>
        <c:txPr>
          <a:bodyPr/>
          <a:lstStyle/>
          <a:p>
            <a:pPr>
              <a:defRPr i="1"/>
            </a:pPr>
            <a:endParaRPr lang="el-GR"/>
          </a:p>
        </c:txPr>
        <c:crossAx val="145304192"/>
        <c:crosses val="autoZero"/>
        <c:auto val="1"/>
        <c:lblAlgn val="ctr"/>
        <c:lblOffset val="100"/>
      </c:catAx>
      <c:valAx>
        <c:axId val="145304192"/>
        <c:scaling>
          <c:orientation val="minMax"/>
          <c:max val="80"/>
        </c:scaling>
        <c:axPos val="b"/>
        <c:majorGridlines/>
        <c:title>
          <c:tx>
            <c:rich>
              <a:bodyPr/>
              <a:lstStyle/>
              <a:p>
                <a:pPr>
                  <a:defRPr sz="1100"/>
                </a:pPr>
                <a:r>
                  <a:rPr lang="el-GR" sz="1100" b="1" i="0" u="none" strike="noStrike" baseline="0">
                    <a:effectLst/>
                  </a:rPr>
                  <a:t>απομάκρυνση </a:t>
                </a:r>
                <a:r>
                  <a:rPr lang="en-US" sz="1100" b="1" i="0" u="none" strike="noStrike" baseline="0">
                    <a:effectLst/>
                  </a:rPr>
                  <a:t>Cd</a:t>
                </a:r>
                <a:r>
                  <a:rPr lang="el-GR" sz="1100" b="1" i="0" u="none" strike="noStrike" baseline="0">
                    <a:effectLst/>
                  </a:rPr>
                  <a:t> (%) - αρχική συγκέντρωση = 10</a:t>
                </a:r>
                <a:r>
                  <a:rPr lang="en-US" sz="1100" b="1" i="0" u="none" strike="noStrike" baseline="0">
                    <a:effectLst/>
                  </a:rPr>
                  <a:t>0mg/L </a:t>
                </a:r>
                <a:endParaRPr lang="el-GR" sz="1100" b="1" i="0" baseline="0"/>
              </a:p>
            </c:rich>
          </c:tx>
          <c:layout>
            <c:manualLayout>
              <c:xMode val="edge"/>
              <c:yMode val="edge"/>
              <c:x val="0.39469766737275497"/>
              <c:y val="0.87487315291653722"/>
            </c:manualLayout>
          </c:layout>
        </c:title>
        <c:numFmt formatCode="General" sourceLinked="1"/>
        <c:tickLblPos val="nextTo"/>
        <c:crossAx val="145302272"/>
        <c:crosses val="autoZero"/>
        <c:crossBetween val="between"/>
      </c:valAx>
    </c:plotArea>
    <c:plotVisOnly val="1"/>
    <c:dispBlanksAs val="gap"/>
  </c:chart>
  <c:externalData r:id="rId1"/>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bar"/>
        <c:grouping val="clustered"/>
        <c:ser>
          <c:idx val="0"/>
          <c:order val="0"/>
          <c:dLbls>
            <c:showVal val="1"/>
          </c:dLbls>
          <c:cat>
            <c:strRef>
              <c:f>καδμιο!$C$50:$C$60</c:f>
              <c:strCache>
                <c:ptCount val="11"/>
                <c:pt idx="0">
                  <c:v>a [Curtobacterium sp.]</c:v>
                </c:pt>
                <c:pt idx="1">
                  <c:v>b [Pseudomonas sp.]</c:v>
                </c:pt>
                <c:pt idx="2">
                  <c:v>c [Streptococcus sp.]</c:v>
                </c:pt>
                <c:pt idx="3">
                  <c:v>d [Chryseobacterium sp.]</c:v>
                </c:pt>
                <c:pt idx="4">
                  <c:v>e [Paenibacillus sp.]</c:v>
                </c:pt>
                <c:pt idx="5">
                  <c:v>f [Enterococcus sp. (KR153958)]</c:v>
                </c:pt>
                <c:pt idx="6">
                  <c:v>g [Enterococcus sp. (KR153958)]</c:v>
                </c:pt>
                <c:pt idx="7">
                  <c:v>h [Enterococcus sp. (KJ175075)]</c:v>
                </c:pt>
                <c:pt idx="8">
                  <c:v>I [Streptococcus sanguinis strain]</c:v>
                </c:pt>
                <c:pt idx="9">
                  <c:v>j [Pedobacter sp.]</c:v>
                </c:pt>
                <c:pt idx="10">
                  <c:v>k [Staphylococcus sp.]</c:v>
                </c:pt>
              </c:strCache>
            </c:strRef>
          </c:cat>
          <c:val>
            <c:numRef>
              <c:f>καδμιο!$D$50:$D$60</c:f>
              <c:numCache>
                <c:formatCode>General</c:formatCode>
                <c:ptCount val="11"/>
                <c:pt idx="0" formatCode="0.00">
                  <c:v>53.435000000000002</c:v>
                </c:pt>
                <c:pt idx="1">
                  <c:v>56.98</c:v>
                </c:pt>
                <c:pt idx="2" formatCode="0.00">
                  <c:v>60.165000000000013</c:v>
                </c:pt>
                <c:pt idx="3">
                  <c:v>60.07</c:v>
                </c:pt>
                <c:pt idx="4" formatCode="0.00">
                  <c:v>59.375</c:v>
                </c:pt>
                <c:pt idx="5">
                  <c:v>58.879999999999995</c:v>
                </c:pt>
                <c:pt idx="6">
                  <c:v>56.7</c:v>
                </c:pt>
                <c:pt idx="7">
                  <c:v>61.46</c:v>
                </c:pt>
                <c:pt idx="8" formatCode="0.00">
                  <c:v>59.565000000000012</c:v>
                </c:pt>
                <c:pt idx="9">
                  <c:v>28.85</c:v>
                </c:pt>
                <c:pt idx="10" formatCode="0.00">
                  <c:v>58.255000000000003</c:v>
                </c:pt>
              </c:numCache>
            </c:numRef>
          </c:val>
        </c:ser>
        <c:dLbls>
          <c:showVal val="1"/>
        </c:dLbls>
        <c:axId val="146619008"/>
        <c:axId val="146625280"/>
      </c:barChart>
      <c:catAx>
        <c:axId val="146619008"/>
        <c:scaling>
          <c:orientation val="minMax"/>
        </c:scaling>
        <c:axPos val="l"/>
        <c:title>
          <c:tx>
            <c:rich>
              <a:bodyPr rot="-5400000" vert="horz"/>
              <a:lstStyle/>
              <a:p>
                <a:pPr>
                  <a:defRPr/>
                </a:pPr>
                <a:r>
                  <a:rPr lang="el-GR" sz="1100" b="1" i="0" baseline="0"/>
                  <a:t>βακτηριακά στελέχη</a:t>
                </a:r>
              </a:p>
            </c:rich>
          </c:tx>
        </c:title>
        <c:tickLblPos val="nextTo"/>
        <c:txPr>
          <a:bodyPr/>
          <a:lstStyle/>
          <a:p>
            <a:pPr>
              <a:defRPr i="1"/>
            </a:pPr>
            <a:endParaRPr lang="el-GR"/>
          </a:p>
        </c:txPr>
        <c:crossAx val="146625280"/>
        <c:crosses val="autoZero"/>
        <c:auto val="1"/>
        <c:lblAlgn val="ctr"/>
        <c:lblOffset val="100"/>
      </c:catAx>
      <c:valAx>
        <c:axId val="146625280"/>
        <c:scaling>
          <c:orientation val="minMax"/>
          <c:max val="80"/>
        </c:scaling>
        <c:axPos val="b"/>
        <c:majorGridlines/>
        <c:title>
          <c:tx>
            <c:rich>
              <a:bodyPr/>
              <a:lstStyle/>
              <a:p>
                <a:pPr>
                  <a:defRPr sz="1100"/>
                </a:pPr>
                <a:r>
                  <a:rPr lang="el-GR" sz="1100" b="1" i="0" u="none" strike="noStrike" baseline="0">
                    <a:effectLst/>
                  </a:rPr>
                  <a:t>απομάκρυνση </a:t>
                </a:r>
                <a:r>
                  <a:rPr lang="en-US" sz="1100" b="1" i="0" u="none" strike="noStrike" baseline="0">
                    <a:effectLst/>
                  </a:rPr>
                  <a:t>Cd</a:t>
                </a:r>
                <a:r>
                  <a:rPr lang="el-GR" sz="1100" b="1" i="0" u="none" strike="noStrike" baseline="0">
                    <a:effectLst/>
                  </a:rPr>
                  <a:t> (%) - αρχική συγκέντρωση = 20</a:t>
                </a:r>
                <a:r>
                  <a:rPr lang="en-US" sz="1100" b="1" i="0" u="none" strike="noStrike" baseline="0">
                    <a:effectLst/>
                  </a:rPr>
                  <a:t>0mg/L </a:t>
                </a:r>
                <a:endParaRPr lang="el-GR" sz="1100" b="1" i="0" baseline="0"/>
              </a:p>
            </c:rich>
          </c:tx>
          <c:layout>
            <c:manualLayout>
              <c:xMode val="edge"/>
              <c:yMode val="edge"/>
              <c:x val="0.37988591949910944"/>
              <c:y val="0.86468624417999085"/>
            </c:manualLayout>
          </c:layout>
        </c:title>
        <c:numFmt formatCode="0" sourceLinked="0"/>
        <c:tickLblPos val="nextTo"/>
        <c:crossAx val="146619008"/>
        <c:crosses val="autoZero"/>
        <c:crossBetween val="between"/>
      </c:valAx>
    </c:plotArea>
    <c:plotVisOnly val="1"/>
    <c:dispBlanksAs val="gap"/>
  </c:chart>
  <c:externalData r:id="rId1"/>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bar"/>
        <c:grouping val="clustered"/>
        <c:ser>
          <c:idx val="0"/>
          <c:order val="0"/>
          <c:dLbls>
            <c:showVal val="1"/>
          </c:dLbls>
          <c:cat>
            <c:strRef>
              <c:f>καδμιο!$C$64:$C$74</c:f>
              <c:strCache>
                <c:ptCount val="11"/>
                <c:pt idx="0">
                  <c:v>a [Curtobacterium sp.]</c:v>
                </c:pt>
                <c:pt idx="1">
                  <c:v>b [Pseudomonas sp.]</c:v>
                </c:pt>
                <c:pt idx="2">
                  <c:v>c [Streptococcus sp.]</c:v>
                </c:pt>
                <c:pt idx="3">
                  <c:v>d [Chryseobacterium sp.]</c:v>
                </c:pt>
                <c:pt idx="4">
                  <c:v>e [Paenibacillus sp.]</c:v>
                </c:pt>
                <c:pt idx="5">
                  <c:v>f [Enterococcus sp. (KR153958)]</c:v>
                </c:pt>
                <c:pt idx="6">
                  <c:v>g [Enterococcus sp. (KR153958)]</c:v>
                </c:pt>
                <c:pt idx="7">
                  <c:v>h [Enterococcus sp. (KJ175075)]</c:v>
                </c:pt>
                <c:pt idx="8">
                  <c:v>I [Streptococcus sanguinis strain]</c:v>
                </c:pt>
                <c:pt idx="9">
                  <c:v>j [Pedobacter sp.]</c:v>
                </c:pt>
                <c:pt idx="10">
                  <c:v>k [Staphylococcus sp.]</c:v>
                </c:pt>
              </c:strCache>
            </c:strRef>
          </c:cat>
          <c:val>
            <c:numRef>
              <c:f>καδμιο!$D$64:$D$74</c:f>
              <c:numCache>
                <c:formatCode>0.00</c:formatCode>
                <c:ptCount val="11"/>
                <c:pt idx="0">
                  <c:v>44.866666666665978</c:v>
                </c:pt>
                <c:pt idx="1">
                  <c:v>53.133333333333312</c:v>
                </c:pt>
                <c:pt idx="2" formatCode="General">
                  <c:v>57.3</c:v>
                </c:pt>
                <c:pt idx="3">
                  <c:v>55.866666666665978</c:v>
                </c:pt>
                <c:pt idx="4" formatCode="General">
                  <c:v>54.3</c:v>
                </c:pt>
                <c:pt idx="5" formatCode="General">
                  <c:v>70.42</c:v>
                </c:pt>
                <c:pt idx="6" formatCode="General">
                  <c:v>54.8</c:v>
                </c:pt>
                <c:pt idx="7">
                  <c:v>54.366666666665978</c:v>
                </c:pt>
                <c:pt idx="8">
                  <c:v>56.633333333333312</c:v>
                </c:pt>
                <c:pt idx="9">
                  <c:v>69.883333333332658</c:v>
                </c:pt>
                <c:pt idx="10">
                  <c:v>69.493333333333339</c:v>
                </c:pt>
              </c:numCache>
            </c:numRef>
          </c:val>
        </c:ser>
        <c:dLbls>
          <c:showVal val="1"/>
        </c:dLbls>
        <c:axId val="146657664"/>
        <c:axId val="146659584"/>
      </c:barChart>
      <c:catAx>
        <c:axId val="146657664"/>
        <c:scaling>
          <c:orientation val="minMax"/>
        </c:scaling>
        <c:axPos val="l"/>
        <c:title>
          <c:tx>
            <c:rich>
              <a:bodyPr rot="-5400000" vert="horz"/>
              <a:lstStyle/>
              <a:p>
                <a:pPr>
                  <a:defRPr/>
                </a:pPr>
                <a:r>
                  <a:rPr lang="el-GR" sz="1100" b="1" i="0" baseline="0"/>
                  <a:t>βακτηριακά στελέχη</a:t>
                </a:r>
                <a:endParaRPr lang="el-GR" sz="1100"/>
              </a:p>
            </c:rich>
          </c:tx>
        </c:title>
        <c:tickLblPos val="nextTo"/>
        <c:txPr>
          <a:bodyPr/>
          <a:lstStyle/>
          <a:p>
            <a:pPr>
              <a:defRPr i="1"/>
            </a:pPr>
            <a:endParaRPr lang="el-GR"/>
          </a:p>
        </c:txPr>
        <c:crossAx val="146659584"/>
        <c:crosses val="autoZero"/>
        <c:auto val="1"/>
        <c:lblAlgn val="ctr"/>
        <c:lblOffset val="100"/>
      </c:catAx>
      <c:valAx>
        <c:axId val="146659584"/>
        <c:scaling>
          <c:orientation val="minMax"/>
        </c:scaling>
        <c:axPos val="b"/>
        <c:majorGridlines/>
        <c:title>
          <c:tx>
            <c:rich>
              <a:bodyPr/>
              <a:lstStyle/>
              <a:p>
                <a:pPr>
                  <a:defRPr sz="1100"/>
                </a:pPr>
                <a:r>
                  <a:rPr lang="el-GR" sz="1100" b="1" i="0" u="none" strike="noStrike" baseline="0">
                    <a:effectLst/>
                  </a:rPr>
                  <a:t>απομάκρυνση </a:t>
                </a:r>
                <a:r>
                  <a:rPr lang="en-US" sz="1100" b="1" i="0" u="none" strike="noStrike" baseline="0">
                    <a:effectLst/>
                  </a:rPr>
                  <a:t>Cd</a:t>
                </a:r>
                <a:r>
                  <a:rPr lang="el-GR" sz="1100" b="1" i="0" u="none" strike="noStrike" baseline="0">
                    <a:effectLst/>
                  </a:rPr>
                  <a:t> (%) - αρχική συγκέντρωση = 30</a:t>
                </a:r>
                <a:r>
                  <a:rPr lang="en-US" sz="1100" b="1" i="0" u="none" strike="noStrike" baseline="0">
                    <a:effectLst/>
                  </a:rPr>
                  <a:t>0mg/L </a:t>
                </a:r>
                <a:endParaRPr lang="el-GR" sz="1100" b="1" i="0" baseline="0"/>
              </a:p>
            </c:rich>
          </c:tx>
        </c:title>
        <c:numFmt formatCode="0" sourceLinked="0"/>
        <c:tickLblPos val="nextTo"/>
        <c:crossAx val="146657664"/>
        <c:crosses val="autoZero"/>
        <c:crossBetween val="between"/>
      </c:valAx>
    </c:plotArea>
    <c:plotVisOnly val="1"/>
    <c:dispBlanksAs val="gap"/>
  </c:chart>
  <c:externalData r:id="rId1"/>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bar"/>
        <c:grouping val="clustered"/>
        <c:ser>
          <c:idx val="0"/>
          <c:order val="0"/>
          <c:dLbls>
            <c:showVal val="1"/>
          </c:dLbls>
          <c:cat>
            <c:strRef>
              <c:f>καδμιο!$C$80:$C$90</c:f>
              <c:strCache>
                <c:ptCount val="11"/>
                <c:pt idx="0">
                  <c:v>a [Curtobacterium sp.]</c:v>
                </c:pt>
                <c:pt idx="1">
                  <c:v>b [Pseudomonas sp.]</c:v>
                </c:pt>
                <c:pt idx="2">
                  <c:v>c [Streptococcus sp.]</c:v>
                </c:pt>
                <c:pt idx="3">
                  <c:v>d [Chryseobacterium sp.]</c:v>
                </c:pt>
                <c:pt idx="4">
                  <c:v>e [Paenibacillus sp.]</c:v>
                </c:pt>
                <c:pt idx="5">
                  <c:v>f [Enterococcus sp. (KR153958)]</c:v>
                </c:pt>
                <c:pt idx="6">
                  <c:v>g [Enterococcus sp. (KR153958)]</c:v>
                </c:pt>
                <c:pt idx="7">
                  <c:v>h [Enterococcus sp. (KJ175075)]</c:v>
                </c:pt>
                <c:pt idx="8">
                  <c:v>I [Streptococcus sanguinis strain]</c:v>
                </c:pt>
                <c:pt idx="9">
                  <c:v>j [Pedobacter sp.]</c:v>
                </c:pt>
                <c:pt idx="10">
                  <c:v>k [Staphylococcus sp.]</c:v>
                </c:pt>
              </c:strCache>
            </c:strRef>
          </c:cat>
          <c:val>
            <c:numRef>
              <c:f>καδμιο!$D$80:$D$90</c:f>
              <c:numCache>
                <c:formatCode>0.00</c:formatCode>
                <c:ptCount val="11"/>
                <c:pt idx="0">
                  <c:v>39.25</c:v>
                </c:pt>
                <c:pt idx="1">
                  <c:v>44.7</c:v>
                </c:pt>
                <c:pt idx="2">
                  <c:v>48.05</c:v>
                </c:pt>
                <c:pt idx="3">
                  <c:v>43.375</c:v>
                </c:pt>
                <c:pt idx="4">
                  <c:v>50.55</c:v>
                </c:pt>
                <c:pt idx="5">
                  <c:v>49.025000000000013</c:v>
                </c:pt>
                <c:pt idx="6">
                  <c:v>51.875</c:v>
                </c:pt>
                <c:pt idx="7">
                  <c:v>50.375</c:v>
                </c:pt>
                <c:pt idx="8">
                  <c:v>49.1</c:v>
                </c:pt>
                <c:pt idx="9">
                  <c:v>54.55</c:v>
                </c:pt>
                <c:pt idx="10">
                  <c:v>48.375</c:v>
                </c:pt>
              </c:numCache>
            </c:numRef>
          </c:val>
        </c:ser>
        <c:dLbls>
          <c:showVal val="1"/>
        </c:dLbls>
        <c:axId val="146683776"/>
        <c:axId val="146702336"/>
      </c:barChart>
      <c:catAx>
        <c:axId val="146683776"/>
        <c:scaling>
          <c:orientation val="minMax"/>
        </c:scaling>
        <c:axPos val="l"/>
        <c:title>
          <c:tx>
            <c:rich>
              <a:bodyPr rot="-5400000" vert="horz"/>
              <a:lstStyle/>
              <a:p>
                <a:pPr>
                  <a:defRPr/>
                </a:pPr>
                <a:r>
                  <a:rPr lang="el-GR" sz="1100" b="1" i="0" baseline="0"/>
                  <a:t>βακτηριακά στελέχη</a:t>
                </a:r>
              </a:p>
            </c:rich>
          </c:tx>
        </c:title>
        <c:tickLblPos val="nextTo"/>
        <c:txPr>
          <a:bodyPr/>
          <a:lstStyle/>
          <a:p>
            <a:pPr>
              <a:defRPr i="1"/>
            </a:pPr>
            <a:endParaRPr lang="el-GR"/>
          </a:p>
        </c:txPr>
        <c:crossAx val="146702336"/>
        <c:crosses val="autoZero"/>
        <c:auto val="1"/>
        <c:lblAlgn val="ctr"/>
        <c:lblOffset val="100"/>
      </c:catAx>
      <c:valAx>
        <c:axId val="146702336"/>
        <c:scaling>
          <c:orientation val="minMax"/>
          <c:max val="80"/>
        </c:scaling>
        <c:axPos val="b"/>
        <c:majorGridlines/>
        <c:title>
          <c:tx>
            <c:rich>
              <a:bodyPr/>
              <a:lstStyle/>
              <a:p>
                <a:pPr>
                  <a:defRPr sz="1100"/>
                </a:pPr>
                <a:r>
                  <a:rPr lang="el-GR" sz="1100" b="1" i="0" u="none" strike="noStrike" baseline="0">
                    <a:effectLst/>
                  </a:rPr>
                  <a:t>απομάκρυνση </a:t>
                </a:r>
                <a:r>
                  <a:rPr lang="en-US" sz="1100" b="1" i="0" u="none" strike="noStrike" baseline="0">
                    <a:effectLst/>
                  </a:rPr>
                  <a:t>Cd</a:t>
                </a:r>
                <a:r>
                  <a:rPr lang="el-GR" sz="1100" b="1" i="0" u="none" strike="noStrike" baseline="0">
                    <a:effectLst/>
                  </a:rPr>
                  <a:t> (%) - αρχική συγκέντρωση = 40</a:t>
                </a:r>
                <a:r>
                  <a:rPr lang="en-US" sz="1100" b="1" i="0" u="none" strike="noStrike" baseline="0">
                    <a:effectLst/>
                  </a:rPr>
                  <a:t>0mg/L </a:t>
                </a:r>
                <a:endParaRPr lang="el-GR" sz="1100" b="1" i="0" baseline="0"/>
              </a:p>
            </c:rich>
          </c:tx>
          <c:layout>
            <c:manualLayout>
              <c:xMode val="edge"/>
              <c:yMode val="edge"/>
              <c:x val="0.36952771007646962"/>
              <c:y val="0.87487315291653722"/>
            </c:manualLayout>
          </c:layout>
        </c:title>
        <c:numFmt formatCode="0" sourceLinked="0"/>
        <c:tickLblPos val="nextTo"/>
        <c:crossAx val="146683776"/>
        <c:crosses val="autoZero"/>
        <c:crossBetween val="between"/>
      </c:valAx>
    </c:plotArea>
    <c:plotVisOnly val="1"/>
    <c:dispBlanksAs val="gap"/>
  </c:chart>
  <c:externalData r:id="rId1"/>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bar"/>
        <c:grouping val="clustered"/>
        <c:ser>
          <c:idx val="0"/>
          <c:order val="0"/>
          <c:dLbls>
            <c:showVal val="1"/>
          </c:dLbls>
          <c:cat>
            <c:strRef>
              <c:f>μολυβδος!$D$1:$D$11</c:f>
              <c:strCache>
                <c:ptCount val="11"/>
                <c:pt idx="0">
                  <c:v>a [Curtobacterium sp.]</c:v>
                </c:pt>
                <c:pt idx="1">
                  <c:v>b [Pseudomonas sp.]</c:v>
                </c:pt>
                <c:pt idx="2">
                  <c:v>c [Streptococcus sp.]</c:v>
                </c:pt>
                <c:pt idx="3">
                  <c:v>d [Chryseobacterium sp.]</c:v>
                </c:pt>
                <c:pt idx="4">
                  <c:v>e [Paenibacillus sp.]</c:v>
                </c:pt>
                <c:pt idx="5">
                  <c:v>f [Enterococcus sp. (KR153958)]</c:v>
                </c:pt>
                <c:pt idx="6">
                  <c:v>g [Enterococcus sp. (KR153958)]</c:v>
                </c:pt>
                <c:pt idx="7">
                  <c:v>h [Enterococcus sp. (KJ175075)]</c:v>
                </c:pt>
                <c:pt idx="8">
                  <c:v>I [Streptococcus sanguinis strain]</c:v>
                </c:pt>
                <c:pt idx="9">
                  <c:v>j [Pedobacter sp.]</c:v>
                </c:pt>
                <c:pt idx="10">
                  <c:v>k [Staphylococcus sp.]</c:v>
                </c:pt>
              </c:strCache>
            </c:strRef>
          </c:cat>
          <c:val>
            <c:numRef>
              <c:f>μολυβδος!$E$1:$E$11</c:f>
              <c:numCache>
                <c:formatCode>General</c:formatCode>
                <c:ptCount val="11"/>
                <c:pt idx="0">
                  <c:v>40.800000000000004</c:v>
                </c:pt>
                <c:pt idx="1">
                  <c:v>37.94</c:v>
                </c:pt>
                <c:pt idx="2">
                  <c:v>38.760000000000012</c:v>
                </c:pt>
                <c:pt idx="3">
                  <c:v>53.48</c:v>
                </c:pt>
                <c:pt idx="4">
                  <c:v>29.88</c:v>
                </c:pt>
                <c:pt idx="5">
                  <c:v>41.96</c:v>
                </c:pt>
                <c:pt idx="6">
                  <c:v>16.14</c:v>
                </c:pt>
                <c:pt idx="7">
                  <c:v>37.04</c:v>
                </c:pt>
                <c:pt idx="8">
                  <c:v>25.979999999999986</c:v>
                </c:pt>
                <c:pt idx="9">
                  <c:v>43.06</c:v>
                </c:pt>
                <c:pt idx="10">
                  <c:v>44.68</c:v>
                </c:pt>
              </c:numCache>
            </c:numRef>
          </c:val>
        </c:ser>
        <c:dLbls>
          <c:showVal val="1"/>
        </c:dLbls>
        <c:axId val="146713984"/>
        <c:axId val="145323520"/>
      </c:barChart>
      <c:catAx>
        <c:axId val="146713984"/>
        <c:scaling>
          <c:orientation val="minMax"/>
        </c:scaling>
        <c:axPos val="l"/>
        <c:title>
          <c:tx>
            <c:rich>
              <a:bodyPr rot="-5400000" vert="horz"/>
              <a:lstStyle/>
              <a:p>
                <a:pPr>
                  <a:defRPr/>
                </a:pPr>
                <a:r>
                  <a:rPr lang="el-GR" sz="1100" b="1" i="0" baseline="0"/>
                  <a:t>βακτηριακά στελέχη</a:t>
                </a:r>
                <a:endParaRPr lang="el-GR" sz="1100"/>
              </a:p>
            </c:rich>
          </c:tx>
        </c:title>
        <c:tickLblPos val="nextTo"/>
        <c:txPr>
          <a:bodyPr/>
          <a:lstStyle/>
          <a:p>
            <a:pPr>
              <a:defRPr i="1"/>
            </a:pPr>
            <a:endParaRPr lang="el-GR"/>
          </a:p>
        </c:txPr>
        <c:crossAx val="145323520"/>
        <c:crosses val="autoZero"/>
        <c:auto val="1"/>
        <c:lblAlgn val="ctr"/>
        <c:lblOffset val="100"/>
      </c:catAx>
      <c:valAx>
        <c:axId val="145323520"/>
        <c:scaling>
          <c:orientation val="minMax"/>
          <c:max val="100"/>
        </c:scaling>
        <c:axPos val="b"/>
        <c:majorGridlines/>
        <c:title>
          <c:tx>
            <c:rich>
              <a:bodyPr/>
              <a:lstStyle/>
              <a:p>
                <a:pPr>
                  <a:defRPr sz="1050"/>
                </a:pPr>
                <a:r>
                  <a:rPr lang="el-GR" sz="1050" b="1" i="0" baseline="0"/>
                  <a:t>απομάκρυνση </a:t>
                </a:r>
                <a:r>
                  <a:rPr lang="en-US" sz="1050" b="1" i="0" baseline="0"/>
                  <a:t>Pb </a:t>
                </a:r>
                <a:r>
                  <a:rPr lang="el-GR" sz="1050" b="1" i="0" baseline="0"/>
                  <a:t>(%) - αρχική συγκέντρωση = </a:t>
                </a:r>
                <a:r>
                  <a:rPr lang="en-US" sz="1050" b="1" i="0" baseline="0"/>
                  <a:t>50mg/L </a:t>
                </a:r>
                <a:endParaRPr lang="el-GR" sz="1050" b="1" i="0" baseline="0"/>
              </a:p>
            </c:rich>
          </c:tx>
        </c:title>
        <c:numFmt formatCode="General" sourceLinked="1"/>
        <c:tickLblPos val="nextTo"/>
        <c:crossAx val="146713984"/>
        <c:crosses val="autoZero"/>
        <c:crossBetween val="between"/>
      </c:valAx>
    </c:plotArea>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manualLayout>
          <c:layoutTarget val="inner"/>
          <c:xMode val="edge"/>
          <c:yMode val="edge"/>
          <c:x val="0.15895192895408622"/>
          <c:y val="7.8406136732908513E-2"/>
          <c:w val="0.78191731442223456"/>
          <c:h val="0.77439976252969156"/>
        </c:manualLayout>
      </c:layout>
      <c:scatterChart>
        <c:scatterStyle val="lineMarker"/>
        <c:ser>
          <c:idx val="1"/>
          <c:order val="0"/>
          <c:tx>
            <c:strRef>
              <c:f>'2'!$I$27</c:f>
              <c:strCache>
                <c:ptCount val="1"/>
                <c:pt idx="0">
                  <c:v>50mg/L </c:v>
                </c:pt>
              </c:strCache>
            </c:strRef>
          </c:tx>
          <c:spPr>
            <a:ln w="28575">
              <a:noFill/>
            </a:ln>
          </c:spPr>
          <c:xVal>
            <c:numRef>
              <c:f>'2'!$J$26:$N$26</c:f>
              <c:numCache>
                <c:formatCode>General</c:formatCode>
                <c:ptCount val="5"/>
                <c:pt idx="0">
                  <c:v>0</c:v>
                </c:pt>
                <c:pt idx="1">
                  <c:v>1</c:v>
                </c:pt>
                <c:pt idx="2">
                  <c:v>2</c:v>
                </c:pt>
                <c:pt idx="3">
                  <c:v>3</c:v>
                </c:pt>
                <c:pt idx="4">
                  <c:v>4</c:v>
                </c:pt>
              </c:numCache>
            </c:numRef>
          </c:xVal>
          <c:yVal>
            <c:numRef>
              <c:f>'2'!$J$27:$N$27</c:f>
              <c:numCache>
                <c:formatCode>General</c:formatCode>
                <c:ptCount val="5"/>
                <c:pt idx="0">
                  <c:v>150000</c:v>
                </c:pt>
                <c:pt idx="1">
                  <c:v>10000000</c:v>
                </c:pt>
                <c:pt idx="2">
                  <c:v>100000000</c:v>
                </c:pt>
                <c:pt idx="3">
                  <c:v>1000000000</c:v>
                </c:pt>
                <c:pt idx="4" formatCode="0.00E+00">
                  <c:v>1000000000</c:v>
                </c:pt>
              </c:numCache>
            </c:numRef>
          </c:yVal>
        </c:ser>
        <c:axId val="138836224"/>
        <c:axId val="138862976"/>
      </c:scatterChart>
      <c:scatterChart>
        <c:scatterStyle val="smoothMarker"/>
        <c:ser>
          <c:idx val="2"/>
          <c:order val="1"/>
          <c:tx>
            <c:strRef>
              <c:f>'2'!$I$28</c:f>
              <c:strCache>
                <c:ptCount val="1"/>
                <c:pt idx="0">
                  <c:v>100mg/L</c:v>
                </c:pt>
              </c:strCache>
            </c:strRef>
          </c:tx>
          <c:xVal>
            <c:numRef>
              <c:f>'2'!$J$26:$N$26</c:f>
              <c:numCache>
                <c:formatCode>General</c:formatCode>
                <c:ptCount val="5"/>
                <c:pt idx="0">
                  <c:v>0</c:v>
                </c:pt>
                <c:pt idx="1">
                  <c:v>1</c:v>
                </c:pt>
                <c:pt idx="2">
                  <c:v>2</c:v>
                </c:pt>
                <c:pt idx="3">
                  <c:v>3</c:v>
                </c:pt>
                <c:pt idx="4">
                  <c:v>4</c:v>
                </c:pt>
              </c:numCache>
            </c:numRef>
          </c:xVal>
          <c:yVal>
            <c:numRef>
              <c:f>'2'!$J$28:$N$28</c:f>
              <c:numCache>
                <c:formatCode>General</c:formatCode>
                <c:ptCount val="5"/>
                <c:pt idx="0">
                  <c:v>150000</c:v>
                </c:pt>
                <c:pt idx="1">
                  <c:v>10000000</c:v>
                </c:pt>
                <c:pt idx="2">
                  <c:v>100000000</c:v>
                </c:pt>
                <c:pt idx="3">
                  <c:v>1000000000</c:v>
                </c:pt>
                <c:pt idx="4">
                  <c:v>1000000000</c:v>
                </c:pt>
              </c:numCache>
            </c:numRef>
          </c:yVal>
          <c:smooth val="1"/>
        </c:ser>
        <c:ser>
          <c:idx val="3"/>
          <c:order val="2"/>
          <c:tx>
            <c:strRef>
              <c:f>'2'!$I$29</c:f>
              <c:strCache>
                <c:ptCount val="1"/>
                <c:pt idx="0">
                  <c:v>200mg/L</c:v>
                </c:pt>
              </c:strCache>
            </c:strRef>
          </c:tx>
          <c:xVal>
            <c:numRef>
              <c:f>'2'!$J$26:$N$26</c:f>
              <c:numCache>
                <c:formatCode>General</c:formatCode>
                <c:ptCount val="5"/>
                <c:pt idx="0">
                  <c:v>0</c:v>
                </c:pt>
                <c:pt idx="1">
                  <c:v>1</c:v>
                </c:pt>
                <c:pt idx="2">
                  <c:v>2</c:v>
                </c:pt>
                <c:pt idx="3">
                  <c:v>3</c:v>
                </c:pt>
                <c:pt idx="4">
                  <c:v>4</c:v>
                </c:pt>
              </c:numCache>
            </c:numRef>
          </c:xVal>
          <c:yVal>
            <c:numRef>
              <c:f>'2'!$J$29:$N$29</c:f>
              <c:numCache>
                <c:formatCode>General</c:formatCode>
                <c:ptCount val="5"/>
                <c:pt idx="0">
                  <c:v>148000</c:v>
                </c:pt>
                <c:pt idx="1">
                  <c:v>1000000</c:v>
                </c:pt>
                <c:pt idx="2">
                  <c:v>10000000</c:v>
                </c:pt>
                <c:pt idx="3">
                  <c:v>100000000</c:v>
                </c:pt>
                <c:pt idx="4">
                  <c:v>100000000</c:v>
                </c:pt>
              </c:numCache>
            </c:numRef>
          </c:yVal>
          <c:smooth val="1"/>
        </c:ser>
        <c:ser>
          <c:idx val="4"/>
          <c:order val="3"/>
          <c:tx>
            <c:strRef>
              <c:f>'2'!$I$30</c:f>
              <c:strCache>
                <c:ptCount val="1"/>
                <c:pt idx="0">
                  <c:v>300mg/L</c:v>
                </c:pt>
              </c:strCache>
            </c:strRef>
          </c:tx>
          <c:xVal>
            <c:numRef>
              <c:f>'2'!$J$26:$N$26</c:f>
              <c:numCache>
                <c:formatCode>General</c:formatCode>
                <c:ptCount val="5"/>
                <c:pt idx="0">
                  <c:v>0</c:v>
                </c:pt>
                <c:pt idx="1">
                  <c:v>1</c:v>
                </c:pt>
                <c:pt idx="2">
                  <c:v>2</c:v>
                </c:pt>
                <c:pt idx="3">
                  <c:v>3</c:v>
                </c:pt>
                <c:pt idx="4">
                  <c:v>4</c:v>
                </c:pt>
              </c:numCache>
            </c:numRef>
          </c:xVal>
          <c:yVal>
            <c:numRef>
              <c:f>'2'!$J$30:$N$30</c:f>
              <c:numCache>
                <c:formatCode>General</c:formatCode>
                <c:ptCount val="5"/>
                <c:pt idx="0">
                  <c:v>152000</c:v>
                </c:pt>
                <c:pt idx="1">
                  <c:v>100000</c:v>
                </c:pt>
                <c:pt idx="2">
                  <c:v>1000000</c:v>
                </c:pt>
                <c:pt idx="3">
                  <c:v>10000000</c:v>
                </c:pt>
                <c:pt idx="4">
                  <c:v>100000000</c:v>
                </c:pt>
              </c:numCache>
            </c:numRef>
          </c:yVal>
          <c:smooth val="1"/>
        </c:ser>
        <c:ser>
          <c:idx val="0"/>
          <c:order val="4"/>
          <c:tx>
            <c:strRef>
              <c:f>'2'!$I$31</c:f>
              <c:strCache>
                <c:ptCount val="1"/>
                <c:pt idx="0">
                  <c:v>400mg/L</c:v>
                </c:pt>
              </c:strCache>
            </c:strRef>
          </c:tx>
          <c:xVal>
            <c:numRef>
              <c:f>'2'!$J$26:$N$26</c:f>
              <c:numCache>
                <c:formatCode>General</c:formatCode>
                <c:ptCount val="5"/>
                <c:pt idx="0">
                  <c:v>0</c:v>
                </c:pt>
                <c:pt idx="1">
                  <c:v>1</c:v>
                </c:pt>
                <c:pt idx="2">
                  <c:v>2</c:v>
                </c:pt>
                <c:pt idx="3">
                  <c:v>3</c:v>
                </c:pt>
                <c:pt idx="4">
                  <c:v>4</c:v>
                </c:pt>
              </c:numCache>
            </c:numRef>
          </c:xVal>
          <c:yVal>
            <c:numRef>
              <c:f>'2'!$J$31:$N$31</c:f>
              <c:numCache>
                <c:formatCode>General</c:formatCode>
                <c:ptCount val="5"/>
                <c:pt idx="0">
                  <c:v>140000</c:v>
                </c:pt>
                <c:pt idx="1">
                  <c:v>33000</c:v>
                </c:pt>
                <c:pt idx="2">
                  <c:v>140</c:v>
                </c:pt>
                <c:pt idx="3">
                  <c:v>144</c:v>
                </c:pt>
                <c:pt idx="4">
                  <c:v>144</c:v>
                </c:pt>
              </c:numCache>
            </c:numRef>
          </c:yVal>
          <c:smooth val="1"/>
        </c:ser>
        <c:axId val="138836224"/>
        <c:axId val="138862976"/>
      </c:scatterChart>
      <c:valAx>
        <c:axId val="138836224"/>
        <c:scaling>
          <c:orientation val="minMax"/>
        </c:scaling>
        <c:axPos val="b"/>
        <c:title>
          <c:tx>
            <c:rich>
              <a:bodyPr/>
              <a:lstStyle/>
              <a:p>
                <a:pPr>
                  <a:defRPr/>
                </a:pPr>
                <a:r>
                  <a:rPr lang="el-GR"/>
                  <a:t>Χρόνος (ημέρες)</a:t>
                </a:r>
              </a:p>
            </c:rich>
          </c:tx>
        </c:title>
        <c:numFmt formatCode="General" sourceLinked="1"/>
        <c:tickLblPos val="nextTo"/>
        <c:crossAx val="138862976"/>
        <c:crosses val="autoZero"/>
        <c:crossBetween val="midCat"/>
      </c:valAx>
      <c:valAx>
        <c:axId val="138862976"/>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38836224"/>
        <c:crosses val="autoZero"/>
        <c:crossBetween val="midCat"/>
        <c:majorUnit val="100"/>
      </c:valAx>
    </c:plotArea>
    <c:legend>
      <c:legendPos val="r"/>
      <c:layout>
        <c:manualLayout>
          <c:xMode val="edge"/>
          <c:yMode val="edge"/>
          <c:x val="0.7892834856930353"/>
          <c:y val="0.31063585801774785"/>
          <c:w val="0.17602850677687271"/>
          <c:h val="0.35878796400450202"/>
        </c:manualLayout>
      </c:layout>
    </c:legend>
    <c:plotVisOnly val="1"/>
    <c:dispBlanksAs val="gap"/>
  </c:chart>
  <c:externalData r:id="rId1"/>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bar"/>
        <c:grouping val="clustered"/>
        <c:ser>
          <c:idx val="0"/>
          <c:order val="0"/>
          <c:dLbls>
            <c:showVal val="1"/>
          </c:dLbls>
          <c:cat>
            <c:strRef>
              <c:f>μολυβδος!$D$17:$D$27</c:f>
              <c:strCache>
                <c:ptCount val="11"/>
                <c:pt idx="0">
                  <c:v>a [Curtobacterium sp.]</c:v>
                </c:pt>
                <c:pt idx="1">
                  <c:v>b [Pseudomonas sp.]</c:v>
                </c:pt>
                <c:pt idx="2">
                  <c:v>c [Streptococcus sp.]</c:v>
                </c:pt>
                <c:pt idx="3">
                  <c:v>d [Chryseobacterium sp.]</c:v>
                </c:pt>
                <c:pt idx="4">
                  <c:v>e [Paenibacillus sp.]</c:v>
                </c:pt>
                <c:pt idx="5">
                  <c:v>f [Enterococcus sp. (KR153958)]</c:v>
                </c:pt>
                <c:pt idx="6">
                  <c:v>g [Enterococcus sp. (KR153958)]</c:v>
                </c:pt>
                <c:pt idx="7">
                  <c:v>h [Enterococcus sp. (KJ175075)]</c:v>
                </c:pt>
                <c:pt idx="8">
                  <c:v>I [Streptococcus sanguinis strain]</c:v>
                </c:pt>
                <c:pt idx="9">
                  <c:v>j [Pedobacter sp.]</c:v>
                </c:pt>
                <c:pt idx="10">
                  <c:v>k [Staphylococcus sp.]</c:v>
                </c:pt>
              </c:strCache>
            </c:strRef>
          </c:cat>
          <c:val>
            <c:numRef>
              <c:f>μολυβδος!$E$17:$E$27</c:f>
              <c:numCache>
                <c:formatCode>General</c:formatCode>
                <c:ptCount val="11"/>
                <c:pt idx="0">
                  <c:v>30.16</c:v>
                </c:pt>
                <c:pt idx="1">
                  <c:v>25.6</c:v>
                </c:pt>
                <c:pt idx="2">
                  <c:v>21.39</c:v>
                </c:pt>
                <c:pt idx="3">
                  <c:v>54.55</c:v>
                </c:pt>
                <c:pt idx="4">
                  <c:v>19.77</c:v>
                </c:pt>
                <c:pt idx="5">
                  <c:v>51.839999999999996</c:v>
                </c:pt>
                <c:pt idx="6">
                  <c:v>12.07</c:v>
                </c:pt>
                <c:pt idx="7">
                  <c:v>19.979999999999986</c:v>
                </c:pt>
                <c:pt idx="8">
                  <c:v>13.639999999999999</c:v>
                </c:pt>
                <c:pt idx="9">
                  <c:v>27.349999999999987</c:v>
                </c:pt>
                <c:pt idx="10">
                  <c:v>24.549999999999986</c:v>
                </c:pt>
              </c:numCache>
            </c:numRef>
          </c:val>
        </c:ser>
        <c:dLbls>
          <c:showVal val="1"/>
        </c:dLbls>
        <c:axId val="146728064"/>
        <c:axId val="146729984"/>
      </c:barChart>
      <c:catAx>
        <c:axId val="146728064"/>
        <c:scaling>
          <c:orientation val="minMax"/>
        </c:scaling>
        <c:axPos val="l"/>
        <c:title>
          <c:tx>
            <c:rich>
              <a:bodyPr rot="-5400000" vert="horz"/>
              <a:lstStyle/>
              <a:p>
                <a:pPr>
                  <a:defRPr/>
                </a:pPr>
                <a:r>
                  <a:rPr lang="el-GR" sz="1100" b="1" i="0" baseline="0"/>
                  <a:t>βακτηριακά στελέχη</a:t>
                </a:r>
              </a:p>
            </c:rich>
          </c:tx>
        </c:title>
        <c:tickLblPos val="nextTo"/>
        <c:txPr>
          <a:bodyPr/>
          <a:lstStyle/>
          <a:p>
            <a:pPr>
              <a:defRPr i="1"/>
            </a:pPr>
            <a:endParaRPr lang="el-GR"/>
          </a:p>
        </c:txPr>
        <c:crossAx val="146729984"/>
        <c:crosses val="autoZero"/>
        <c:auto val="1"/>
        <c:lblAlgn val="ctr"/>
        <c:lblOffset val="100"/>
      </c:catAx>
      <c:valAx>
        <c:axId val="146729984"/>
        <c:scaling>
          <c:orientation val="minMax"/>
          <c:max val="100"/>
        </c:scaling>
        <c:axPos val="b"/>
        <c:majorGridlines/>
        <c:title>
          <c:tx>
            <c:rich>
              <a:bodyPr/>
              <a:lstStyle/>
              <a:p>
                <a:pPr>
                  <a:defRPr sz="1050"/>
                </a:pPr>
                <a:r>
                  <a:rPr lang="el-GR" sz="1050" b="1" i="0" baseline="0">
                    <a:effectLst/>
                  </a:rPr>
                  <a:t>απομάκρυνση </a:t>
                </a:r>
                <a:r>
                  <a:rPr lang="en-US" sz="1050" b="1" i="0" baseline="0">
                    <a:effectLst/>
                  </a:rPr>
                  <a:t>Pb </a:t>
                </a:r>
                <a:r>
                  <a:rPr lang="el-GR" sz="1050" b="1" i="0" baseline="0">
                    <a:effectLst/>
                  </a:rPr>
                  <a:t>(%) - αρχική συγκέντρωση = 10</a:t>
                </a:r>
                <a:r>
                  <a:rPr lang="en-US" sz="1050" b="1" i="0" baseline="0">
                    <a:effectLst/>
                  </a:rPr>
                  <a:t>0mg/L </a:t>
                </a:r>
                <a:endParaRPr lang="el-GR" sz="1050">
                  <a:effectLst/>
                </a:endParaRPr>
              </a:p>
            </c:rich>
          </c:tx>
        </c:title>
        <c:numFmt formatCode="General" sourceLinked="1"/>
        <c:tickLblPos val="nextTo"/>
        <c:crossAx val="146728064"/>
        <c:crosses val="autoZero"/>
        <c:crossBetween val="between"/>
      </c:valAx>
    </c:plotArea>
    <c:plotVisOnly val="1"/>
    <c:dispBlanksAs val="gap"/>
  </c:chart>
  <c:externalData r:id="rId1"/>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bar"/>
        <c:grouping val="clustered"/>
        <c:ser>
          <c:idx val="0"/>
          <c:order val="0"/>
          <c:dLbls>
            <c:showVal val="1"/>
          </c:dLbls>
          <c:cat>
            <c:strRef>
              <c:f>μολυβδος!$D$32:$D$42</c:f>
              <c:strCache>
                <c:ptCount val="11"/>
                <c:pt idx="0">
                  <c:v>a [Curtobacterium sp.]</c:v>
                </c:pt>
                <c:pt idx="1">
                  <c:v>b [Pseudomonas sp.]</c:v>
                </c:pt>
                <c:pt idx="2">
                  <c:v>c [Streptococcus sp.]</c:v>
                </c:pt>
                <c:pt idx="3">
                  <c:v>d [Chryseobacterium sp.]</c:v>
                </c:pt>
                <c:pt idx="4">
                  <c:v>e [Paenibacillus sp.]</c:v>
                </c:pt>
                <c:pt idx="5">
                  <c:v>f [Enterococcus sp. (KR153958)]</c:v>
                </c:pt>
                <c:pt idx="6">
                  <c:v>g [Enterococcus sp. (KR153958)]</c:v>
                </c:pt>
                <c:pt idx="7">
                  <c:v>h [Enterococcus sp. (KJ175075)]</c:v>
                </c:pt>
                <c:pt idx="8">
                  <c:v>I [Streptococcus sanguinis strain]</c:v>
                </c:pt>
                <c:pt idx="9">
                  <c:v>j [Pedobacter sp.]</c:v>
                </c:pt>
                <c:pt idx="10">
                  <c:v>k [Staphylococcus sp.]</c:v>
                </c:pt>
              </c:strCache>
            </c:strRef>
          </c:cat>
          <c:val>
            <c:numRef>
              <c:f>μολυβδος!$E$32:$E$42</c:f>
              <c:numCache>
                <c:formatCode>General</c:formatCode>
                <c:ptCount val="11"/>
                <c:pt idx="0">
                  <c:v>27.4</c:v>
                </c:pt>
                <c:pt idx="1">
                  <c:v>26.45</c:v>
                </c:pt>
                <c:pt idx="2">
                  <c:v>28.150000000000031</c:v>
                </c:pt>
                <c:pt idx="3">
                  <c:v>30.4</c:v>
                </c:pt>
                <c:pt idx="4">
                  <c:v>27.35</c:v>
                </c:pt>
                <c:pt idx="5">
                  <c:v>37.700000000000003</c:v>
                </c:pt>
                <c:pt idx="6">
                  <c:v>17.3</c:v>
                </c:pt>
                <c:pt idx="7">
                  <c:v>8.3500000000000068</c:v>
                </c:pt>
                <c:pt idx="8">
                  <c:v>8.7000000000000011</c:v>
                </c:pt>
                <c:pt idx="9">
                  <c:v>28.75</c:v>
                </c:pt>
                <c:pt idx="10">
                  <c:v>30.349999999999987</c:v>
                </c:pt>
              </c:numCache>
            </c:numRef>
          </c:val>
        </c:ser>
        <c:dLbls>
          <c:showVal val="1"/>
        </c:dLbls>
        <c:axId val="146754176"/>
        <c:axId val="146772736"/>
      </c:barChart>
      <c:catAx>
        <c:axId val="146754176"/>
        <c:scaling>
          <c:orientation val="minMax"/>
        </c:scaling>
        <c:axPos val="l"/>
        <c:title>
          <c:tx>
            <c:rich>
              <a:bodyPr rot="-5400000" vert="horz"/>
              <a:lstStyle/>
              <a:p>
                <a:pPr>
                  <a:defRPr/>
                </a:pPr>
                <a:r>
                  <a:rPr lang="el-GR" sz="1100" b="1" i="0" baseline="0"/>
                  <a:t>βακτηριακά στελέχη</a:t>
                </a:r>
                <a:endParaRPr lang="el-GR" sz="1100"/>
              </a:p>
            </c:rich>
          </c:tx>
        </c:title>
        <c:tickLblPos val="nextTo"/>
        <c:txPr>
          <a:bodyPr/>
          <a:lstStyle/>
          <a:p>
            <a:pPr>
              <a:defRPr i="1"/>
            </a:pPr>
            <a:endParaRPr lang="el-GR"/>
          </a:p>
        </c:txPr>
        <c:crossAx val="146772736"/>
        <c:crosses val="autoZero"/>
        <c:auto val="1"/>
        <c:lblAlgn val="ctr"/>
        <c:lblOffset val="100"/>
      </c:catAx>
      <c:valAx>
        <c:axId val="146772736"/>
        <c:scaling>
          <c:orientation val="minMax"/>
          <c:max val="100"/>
        </c:scaling>
        <c:axPos val="b"/>
        <c:majorGridlines/>
        <c:title>
          <c:tx>
            <c:rich>
              <a:bodyPr/>
              <a:lstStyle/>
              <a:p>
                <a:pPr>
                  <a:defRPr sz="1050"/>
                </a:pPr>
                <a:r>
                  <a:rPr lang="el-GR" sz="1050" b="1" i="0" baseline="0"/>
                  <a:t>απομάκρυνση </a:t>
                </a:r>
                <a:r>
                  <a:rPr lang="en-GB" sz="1050" b="1" i="0" baseline="0"/>
                  <a:t>Pb (%) - </a:t>
                </a:r>
                <a:r>
                  <a:rPr lang="el-GR" sz="1050" b="1" i="0" baseline="0"/>
                  <a:t>αρχική συγκέντρωση = 200</a:t>
                </a:r>
                <a:r>
                  <a:rPr lang="en-GB" sz="1050" b="1" i="0" baseline="0"/>
                  <a:t>mg/L </a:t>
                </a:r>
              </a:p>
            </c:rich>
          </c:tx>
        </c:title>
        <c:numFmt formatCode="General" sourceLinked="1"/>
        <c:tickLblPos val="nextTo"/>
        <c:crossAx val="146754176"/>
        <c:crosses val="autoZero"/>
        <c:crossBetween val="between"/>
      </c:valAx>
    </c:plotArea>
    <c:plotVisOnly val="1"/>
    <c:dispBlanksAs val="gap"/>
  </c:chart>
  <c:externalData r:id="rId1"/>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bar"/>
        <c:grouping val="clustered"/>
        <c:ser>
          <c:idx val="0"/>
          <c:order val="0"/>
          <c:dLbls>
            <c:showVal val="1"/>
          </c:dLbls>
          <c:cat>
            <c:strRef>
              <c:f>μολυβδος!$D$48:$D$58</c:f>
              <c:strCache>
                <c:ptCount val="11"/>
                <c:pt idx="0">
                  <c:v>a [Curtobacterium sp.]</c:v>
                </c:pt>
                <c:pt idx="1">
                  <c:v>b [Pseudomonas sp.]</c:v>
                </c:pt>
                <c:pt idx="2">
                  <c:v>c [Streptococcus sp.]</c:v>
                </c:pt>
                <c:pt idx="3">
                  <c:v>d [Chryseobacterium sp.]</c:v>
                </c:pt>
                <c:pt idx="4">
                  <c:v>e [Paenibacillus sp.]</c:v>
                </c:pt>
                <c:pt idx="5">
                  <c:v>f [Enterococcus sp. (KR153958)]</c:v>
                </c:pt>
                <c:pt idx="6">
                  <c:v>g [Enterococcus sp. (KR153958)]</c:v>
                </c:pt>
                <c:pt idx="7">
                  <c:v>h [Enterococcus sp. (KJ175075)]</c:v>
                </c:pt>
                <c:pt idx="8">
                  <c:v>I [Streptococcus sanguinis strain]</c:v>
                </c:pt>
                <c:pt idx="9">
                  <c:v>j [Pedobacter sp.]</c:v>
                </c:pt>
                <c:pt idx="10">
                  <c:v>k [Staphylococcus sp.]</c:v>
                </c:pt>
              </c:strCache>
            </c:strRef>
          </c:cat>
          <c:val>
            <c:numRef>
              <c:f>μολυβδος!$E$48:$E$58</c:f>
              <c:numCache>
                <c:formatCode>General</c:formatCode>
                <c:ptCount val="11"/>
                <c:pt idx="0" formatCode="0.00">
                  <c:v>31.533333333333058</c:v>
                </c:pt>
                <c:pt idx="1">
                  <c:v>45.5</c:v>
                </c:pt>
                <c:pt idx="2" formatCode="0.00">
                  <c:v>71.076666666666682</c:v>
                </c:pt>
                <c:pt idx="3" formatCode="0.00">
                  <c:v>52.466666666666022</c:v>
                </c:pt>
                <c:pt idx="4" formatCode="0.00">
                  <c:v>81.0566666666667</c:v>
                </c:pt>
                <c:pt idx="5" formatCode="0.00">
                  <c:v>57.466666666666022</c:v>
                </c:pt>
                <c:pt idx="6">
                  <c:v>80.790000000000006</c:v>
                </c:pt>
                <c:pt idx="7" formatCode="0.00">
                  <c:v>69.023333333332758</c:v>
                </c:pt>
                <c:pt idx="8">
                  <c:v>52.7</c:v>
                </c:pt>
                <c:pt idx="9" formatCode="0.00">
                  <c:v>51.566666666666059</c:v>
                </c:pt>
                <c:pt idx="10" formatCode="0.00">
                  <c:v>61.133333333333333</c:v>
                </c:pt>
              </c:numCache>
            </c:numRef>
          </c:val>
        </c:ser>
        <c:dLbls>
          <c:showVal val="1"/>
        </c:dLbls>
        <c:axId val="146805120"/>
        <c:axId val="146807040"/>
      </c:barChart>
      <c:catAx>
        <c:axId val="146805120"/>
        <c:scaling>
          <c:orientation val="minMax"/>
        </c:scaling>
        <c:axPos val="l"/>
        <c:title>
          <c:tx>
            <c:rich>
              <a:bodyPr rot="-5400000" vert="horz"/>
              <a:lstStyle/>
              <a:p>
                <a:pPr>
                  <a:defRPr/>
                </a:pPr>
                <a:r>
                  <a:rPr lang="el-GR" sz="1100" b="1" i="0" baseline="0"/>
                  <a:t>βακτηριακά στελέχη</a:t>
                </a:r>
              </a:p>
            </c:rich>
          </c:tx>
        </c:title>
        <c:tickLblPos val="nextTo"/>
        <c:txPr>
          <a:bodyPr/>
          <a:lstStyle/>
          <a:p>
            <a:pPr>
              <a:defRPr i="1"/>
            </a:pPr>
            <a:endParaRPr lang="el-GR"/>
          </a:p>
        </c:txPr>
        <c:crossAx val="146807040"/>
        <c:crosses val="autoZero"/>
        <c:auto val="1"/>
        <c:lblAlgn val="ctr"/>
        <c:lblOffset val="100"/>
      </c:catAx>
      <c:valAx>
        <c:axId val="146807040"/>
        <c:scaling>
          <c:orientation val="minMax"/>
          <c:max val="100"/>
        </c:scaling>
        <c:axPos val="b"/>
        <c:majorGridlines/>
        <c:title>
          <c:tx>
            <c:rich>
              <a:bodyPr/>
              <a:lstStyle/>
              <a:p>
                <a:pPr>
                  <a:defRPr sz="1050"/>
                </a:pPr>
                <a:r>
                  <a:rPr lang="el-GR" sz="1050" b="1" i="0" baseline="0">
                    <a:effectLst/>
                  </a:rPr>
                  <a:t>απομάκρυνση </a:t>
                </a:r>
                <a:r>
                  <a:rPr lang="en-US" sz="1050" b="1" i="0" baseline="0">
                    <a:effectLst/>
                  </a:rPr>
                  <a:t>Pb </a:t>
                </a:r>
                <a:r>
                  <a:rPr lang="el-GR" sz="1050" b="1" i="0" baseline="0">
                    <a:effectLst/>
                  </a:rPr>
                  <a:t>(%) - αρχική συγκέντρωση = 30</a:t>
                </a:r>
                <a:r>
                  <a:rPr lang="en-US" sz="1050" b="1" i="0" baseline="0">
                    <a:effectLst/>
                  </a:rPr>
                  <a:t>0mg/L </a:t>
                </a:r>
                <a:endParaRPr lang="el-GR" sz="1050">
                  <a:effectLst/>
                </a:endParaRPr>
              </a:p>
            </c:rich>
          </c:tx>
        </c:title>
        <c:numFmt formatCode="0" sourceLinked="0"/>
        <c:tickLblPos val="nextTo"/>
        <c:crossAx val="146805120"/>
        <c:crosses val="autoZero"/>
        <c:crossBetween val="between"/>
      </c:valAx>
    </c:plotArea>
    <c:plotVisOnly val="1"/>
    <c:dispBlanksAs val="gap"/>
  </c:chart>
  <c:externalData r:id="rId1"/>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el-GR"/>
  <c:chart>
    <c:plotArea>
      <c:layout/>
      <c:barChart>
        <c:barDir val="bar"/>
        <c:grouping val="clustered"/>
        <c:ser>
          <c:idx val="0"/>
          <c:order val="0"/>
          <c:dLbls>
            <c:showVal val="1"/>
          </c:dLbls>
          <c:cat>
            <c:strRef>
              <c:f>μολυβδος!$D$63:$D$73</c:f>
              <c:strCache>
                <c:ptCount val="11"/>
                <c:pt idx="0">
                  <c:v>a [Curtobacterium sp.]</c:v>
                </c:pt>
                <c:pt idx="1">
                  <c:v>b [Pseudomonas sp.]</c:v>
                </c:pt>
                <c:pt idx="2">
                  <c:v>c [Streptococcus sp.]</c:v>
                </c:pt>
                <c:pt idx="3">
                  <c:v>d [Chryseobacterium sp.]</c:v>
                </c:pt>
                <c:pt idx="4">
                  <c:v>e [Paenibacillus sp.]</c:v>
                </c:pt>
                <c:pt idx="5">
                  <c:v>f [Enterococcus sp. (KR153958)]</c:v>
                </c:pt>
                <c:pt idx="6">
                  <c:v>g [Enterococcus sp. (KR153958)]</c:v>
                </c:pt>
                <c:pt idx="7">
                  <c:v>h [Enterococcus sp. (KJ175075)]</c:v>
                </c:pt>
                <c:pt idx="8">
                  <c:v>I [Streptococcus sanguinis strain]</c:v>
                </c:pt>
                <c:pt idx="9">
                  <c:v>j [Pedobacter sp.]</c:v>
                </c:pt>
                <c:pt idx="10">
                  <c:v>k [Staphylococcus sp.]</c:v>
                </c:pt>
              </c:strCache>
            </c:strRef>
          </c:cat>
          <c:val>
            <c:numRef>
              <c:f>μολυβδος!$E$63:$E$73</c:f>
              <c:numCache>
                <c:formatCode>0.00</c:formatCode>
                <c:ptCount val="11"/>
                <c:pt idx="0">
                  <c:v>44.2</c:v>
                </c:pt>
                <c:pt idx="1">
                  <c:v>37.050000000000004</c:v>
                </c:pt>
                <c:pt idx="2">
                  <c:v>48.05</c:v>
                </c:pt>
                <c:pt idx="3">
                  <c:v>71.05</c:v>
                </c:pt>
                <c:pt idx="4">
                  <c:v>50.9</c:v>
                </c:pt>
                <c:pt idx="5">
                  <c:v>75.144999999999996</c:v>
                </c:pt>
                <c:pt idx="6">
                  <c:v>36.800000000000004</c:v>
                </c:pt>
                <c:pt idx="7">
                  <c:v>93.192499999999981</c:v>
                </c:pt>
                <c:pt idx="8">
                  <c:v>47.125000000000163</c:v>
                </c:pt>
                <c:pt idx="9">
                  <c:v>64.274999999999991</c:v>
                </c:pt>
                <c:pt idx="10">
                  <c:v>59.6</c:v>
                </c:pt>
              </c:numCache>
            </c:numRef>
          </c:val>
        </c:ser>
        <c:dLbls>
          <c:showVal val="1"/>
        </c:dLbls>
        <c:axId val="146823040"/>
        <c:axId val="146874368"/>
      </c:barChart>
      <c:catAx>
        <c:axId val="146823040"/>
        <c:scaling>
          <c:orientation val="minMax"/>
        </c:scaling>
        <c:axPos val="l"/>
        <c:title>
          <c:tx>
            <c:rich>
              <a:bodyPr rot="-5400000" vert="horz"/>
              <a:lstStyle/>
              <a:p>
                <a:pPr>
                  <a:defRPr/>
                </a:pPr>
                <a:r>
                  <a:rPr lang="el-GR" sz="1100" b="1" i="0" baseline="0"/>
                  <a:t>βακτηριακά στελέχη</a:t>
                </a:r>
                <a:endParaRPr lang="el-GR" sz="1100"/>
              </a:p>
            </c:rich>
          </c:tx>
        </c:title>
        <c:tickLblPos val="nextTo"/>
        <c:txPr>
          <a:bodyPr/>
          <a:lstStyle/>
          <a:p>
            <a:pPr>
              <a:defRPr i="1"/>
            </a:pPr>
            <a:endParaRPr lang="el-GR"/>
          </a:p>
        </c:txPr>
        <c:crossAx val="146874368"/>
        <c:crosses val="autoZero"/>
        <c:auto val="1"/>
        <c:lblAlgn val="ctr"/>
        <c:lblOffset val="100"/>
      </c:catAx>
      <c:valAx>
        <c:axId val="146874368"/>
        <c:scaling>
          <c:orientation val="minMax"/>
        </c:scaling>
        <c:axPos val="b"/>
        <c:majorGridlines/>
        <c:title>
          <c:tx>
            <c:rich>
              <a:bodyPr/>
              <a:lstStyle/>
              <a:p>
                <a:pPr>
                  <a:defRPr sz="1050"/>
                </a:pPr>
                <a:r>
                  <a:rPr lang="el-GR" sz="1050" b="1" i="0" baseline="0">
                    <a:effectLst/>
                  </a:rPr>
                  <a:t>απομάκρυνση </a:t>
                </a:r>
                <a:r>
                  <a:rPr lang="en-US" sz="1050" b="1" i="0" baseline="0">
                    <a:effectLst/>
                  </a:rPr>
                  <a:t>Pb </a:t>
                </a:r>
                <a:r>
                  <a:rPr lang="el-GR" sz="1050" b="1" i="0" baseline="0">
                    <a:effectLst/>
                  </a:rPr>
                  <a:t>(%) - αρχική συγκέντρωση = 40</a:t>
                </a:r>
                <a:r>
                  <a:rPr lang="en-US" sz="1050" b="1" i="0" baseline="0">
                    <a:effectLst/>
                  </a:rPr>
                  <a:t>0mg/L </a:t>
                </a:r>
                <a:endParaRPr lang="el-GR" sz="1050">
                  <a:effectLst/>
                </a:endParaRPr>
              </a:p>
            </c:rich>
          </c:tx>
        </c:title>
        <c:numFmt formatCode="0" sourceLinked="0"/>
        <c:tickLblPos val="nextTo"/>
        <c:crossAx val="146823040"/>
        <c:crosses val="autoZero"/>
        <c:crossBetween val="between"/>
      </c:valAx>
    </c:plotArea>
    <c:plotVisOnly val="1"/>
    <c:dispBlanksAs val="gap"/>
  </c:chart>
  <c:externalData r:id="rId1"/>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a:t>
            </a:r>
            <a:r>
              <a:rPr lang="el-GR" baseline="0"/>
              <a:t> </a:t>
            </a:r>
            <a:r>
              <a:rPr lang="en-US" baseline="0"/>
              <a:t>b</a:t>
            </a:r>
            <a:endParaRPr lang="en-US"/>
          </a:p>
        </c:rich>
      </c:tx>
    </c:title>
    <c:plotArea>
      <c:layout>
        <c:manualLayout>
          <c:layoutTarget val="inner"/>
          <c:xMode val="edge"/>
          <c:yMode val="edge"/>
          <c:x val="0.21605818022747336"/>
          <c:y val="0.19480351414406533"/>
          <c:w val="0.59809470691163558"/>
          <c:h val="0.68387685914260721"/>
        </c:manualLayout>
      </c:layout>
      <c:scatterChart>
        <c:scatterStyle val="smoothMarker"/>
        <c:ser>
          <c:idx val="1"/>
          <c:order val="1"/>
          <c:tx>
            <c:v>Cd + αρχικό βακτήριο</c:v>
          </c:tx>
          <c:xVal>
            <c:numRef>
              <c:f>Φύλλο3!$S$28:$S$30</c:f>
              <c:numCache>
                <c:formatCode>General</c:formatCode>
                <c:ptCount val="3"/>
                <c:pt idx="0">
                  <c:v>2</c:v>
                </c:pt>
                <c:pt idx="1">
                  <c:v>5</c:v>
                </c:pt>
                <c:pt idx="2">
                  <c:v>7</c:v>
                </c:pt>
              </c:numCache>
            </c:numRef>
          </c:xVal>
          <c:yVal>
            <c:numRef>
              <c:f>Φύλλο3!$T$28:$T$30</c:f>
              <c:numCache>
                <c:formatCode>0.00E+00</c:formatCode>
                <c:ptCount val="3"/>
                <c:pt idx="0">
                  <c:v>5439423.2000000002</c:v>
                </c:pt>
                <c:pt idx="1">
                  <c:v>10013760.529999983</c:v>
                </c:pt>
                <c:pt idx="2">
                  <c:v>186121396.31999999</c:v>
                </c:pt>
              </c:numCache>
            </c:numRef>
          </c:yVal>
          <c:smooth val="1"/>
        </c:ser>
        <c:ser>
          <c:idx val="0"/>
          <c:order val="0"/>
          <c:tx>
            <c:v>Cd  + τελικό βακτήριο</c:v>
          </c:tx>
          <c:xVal>
            <c:numRef>
              <c:f>Φύλλο3!$V$28:$V$30</c:f>
              <c:numCache>
                <c:formatCode>General</c:formatCode>
                <c:ptCount val="3"/>
                <c:pt idx="0">
                  <c:v>2</c:v>
                </c:pt>
                <c:pt idx="1">
                  <c:v>5</c:v>
                </c:pt>
                <c:pt idx="2">
                  <c:v>7</c:v>
                </c:pt>
              </c:numCache>
            </c:numRef>
          </c:xVal>
          <c:yVal>
            <c:numRef>
              <c:f>Φύλλο3!$W$28:$W$30</c:f>
              <c:numCache>
                <c:formatCode>0.00E+00</c:formatCode>
                <c:ptCount val="3"/>
                <c:pt idx="0">
                  <c:v>2799489.8099999987</c:v>
                </c:pt>
                <c:pt idx="1">
                  <c:v>42606010.730000012</c:v>
                </c:pt>
                <c:pt idx="2">
                  <c:v>68999155.799999997</c:v>
                </c:pt>
              </c:numCache>
            </c:numRef>
          </c:yVal>
          <c:smooth val="1"/>
        </c:ser>
        <c:axId val="146845696"/>
        <c:axId val="146847616"/>
      </c:scatterChart>
      <c:valAx>
        <c:axId val="146845696"/>
        <c:scaling>
          <c:orientation val="minMax"/>
        </c:scaling>
        <c:axPos val="b"/>
        <c:title>
          <c:tx>
            <c:rich>
              <a:bodyPr/>
              <a:lstStyle/>
              <a:p>
                <a:pPr>
                  <a:defRPr/>
                </a:pPr>
                <a:r>
                  <a:rPr lang="el-GR"/>
                  <a:t>Χρόνος (ημέρες)</a:t>
                </a:r>
              </a:p>
            </c:rich>
          </c:tx>
        </c:title>
        <c:numFmt formatCode="General" sourceLinked="1"/>
        <c:tickLblPos val="nextTo"/>
        <c:crossAx val="146847616"/>
        <c:crosses val="autoZero"/>
        <c:crossBetween val="midCat"/>
      </c:valAx>
      <c:valAx>
        <c:axId val="146847616"/>
        <c:scaling>
          <c:orientation val="minMax"/>
        </c:scaling>
        <c:axPos val="l"/>
        <c:majorGridlines/>
        <c:title>
          <c:tx>
            <c:rich>
              <a:bodyPr rot="-5400000" vert="horz"/>
              <a:lstStyle/>
              <a:p>
                <a:pPr>
                  <a:defRPr/>
                </a:pPr>
                <a:r>
                  <a:rPr lang="en-US"/>
                  <a:t>CFU/gr </a:t>
                </a:r>
                <a:r>
                  <a:rPr lang="el-GR"/>
                  <a:t>ξηρού χώματος</a:t>
                </a:r>
              </a:p>
            </c:rich>
          </c:tx>
        </c:title>
        <c:numFmt formatCode="0.00E+00" sourceLinked="1"/>
        <c:tickLblPos val="nextTo"/>
        <c:crossAx val="146845696"/>
        <c:crosses val="autoZero"/>
        <c:crossBetween val="midCat"/>
      </c:valAx>
    </c:plotArea>
    <c:legend>
      <c:legendPos val="r"/>
      <c:layout>
        <c:manualLayout>
          <c:xMode val="edge"/>
          <c:yMode val="edge"/>
          <c:x val="0.66598600174978162"/>
          <c:y val="3.4280402449693811E-2"/>
          <c:w val="0.33401399825022188"/>
          <c:h val="0.16743438320210133"/>
        </c:manualLayout>
      </c:layout>
      <c:txPr>
        <a:bodyPr/>
        <a:lstStyle/>
        <a:p>
          <a:pPr>
            <a:defRPr sz="1000" b="1" strike="noStrike" baseline="0"/>
          </a:pPr>
          <a:endParaRPr lang="el-GR"/>
        </a:p>
      </c:txPr>
    </c:legend>
    <c:plotVisOnly val="1"/>
    <c:dispBlanksAs val="gap"/>
  </c:chart>
  <c:externalData r:id="rId1"/>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b</a:t>
            </a:r>
          </a:p>
        </c:rich>
      </c:tx>
    </c:title>
    <c:plotArea>
      <c:layout>
        <c:manualLayout>
          <c:layoutTarget val="inner"/>
          <c:xMode val="edge"/>
          <c:yMode val="edge"/>
          <c:x val="0.20755818022747319"/>
          <c:y val="0.19480351414406533"/>
          <c:w val="0.64006692913385832"/>
          <c:h val="0.59104512977544121"/>
        </c:manualLayout>
      </c:layout>
      <c:scatterChart>
        <c:scatterStyle val="smoothMarker"/>
        <c:ser>
          <c:idx val="1"/>
          <c:order val="1"/>
          <c:tx>
            <c:v>Pb + αρχικό βακτήριο</c:v>
          </c:tx>
          <c:xVal>
            <c:numRef>
              <c:f>Φύλλο3!$L$28:$L$30</c:f>
              <c:numCache>
                <c:formatCode>General</c:formatCode>
                <c:ptCount val="3"/>
                <c:pt idx="0">
                  <c:v>2</c:v>
                </c:pt>
                <c:pt idx="1">
                  <c:v>5</c:v>
                </c:pt>
                <c:pt idx="2">
                  <c:v>7</c:v>
                </c:pt>
              </c:numCache>
            </c:numRef>
          </c:xVal>
          <c:yVal>
            <c:numRef>
              <c:f>Φύλλο3!$M$28:$M$30</c:f>
              <c:numCache>
                <c:formatCode>0.00E+00</c:formatCode>
                <c:ptCount val="3"/>
                <c:pt idx="0">
                  <c:v>359727.88</c:v>
                </c:pt>
                <c:pt idx="1">
                  <c:v>95336794.579999998</c:v>
                </c:pt>
                <c:pt idx="2">
                  <c:v>20648727.370000001</c:v>
                </c:pt>
              </c:numCache>
            </c:numRef>
          </c:yVal>
          <c:smooth val="1"/>
        </c:ser>
        <c:ser>
          <c:idx val="0"/>
          <c:order val="0"/>
          <c:tx>
            <c:v>Pb + τελικό βακτήριο</c:v>
          </c:tx>
          <c:xVal>
            <c:numRef>
              <c:f>Φύλλο3!$O$28:$O$30</c:f>
              <c:numCache>
                <c:formatCode>General</c:formatCode>
                <c:ptCount val="3"/>
                <c:pt idx="0">
                  <c:v>2</c:v>
                </c:pt>
                <c:pt idx="1">
                  <c:v>5</c:v>
                </c:pt>
                <c:pt idx="2">
                  <c:v>7</c:v>
                </c:pt>
              </c:numCache>
            </c:numRef>
          </c:xVal>
          <c:yVal>
            <c:numRef>
              <c:f>Φύλλο3!$P$28:$P$30</c:f>
              <c:numCache>
                <c:formatCode>0.00E+00</c:formatCode>
                <c:ptCount val="3"/>
                <c:pt idx="0">
                  <c:v>6213030.0500000007</c:v>
                </c:pt>
                <c:pt idx="1">
                  <c:v>21674433.359999999</c:v>
                </c:pt>
                <c:pt idx="2">
                  <c:v>47895741</c:v>
                </c:pt>
              </c:numCache>
            </c:numRef>
          </c:yVal>
          <c:smooth val="1"/>
        </c:ser>
        <c:axId val="146909824"/>
        <c:axId val="146920192"/>
      </c:scatterChart>
      <c:valAx>
        <c:axId val="146909824"/>
        <c:scaling>
          <c:orientation val="minMax"/>
        </c:scaling>
        <c:axPos val="b"/>
        <c:title>
          <c:tx>
            <c:rich>
              <a:bodyPr/>
              <a:lstStyle/>
              <a:p>
                <a:pPr>
                  <a:defRPr/>
                </a:pPr>
                <a:r>
                  <a:rPr lang="el-GR"/>
                  <a:t>Χρόνος (ημέρες)</a:t>
                </a:r>
              </a:p>
            </c:rich>
          </c:tx>
        </c:title>
        <c:numFmt formatCode="General" sourceLinked="1"/>
        <c:tickLblPos val="nextTo"/>
        <c:crossAx val="146920192"/>
        <c:crosses val="autoZero"/>
        <c:crossBetween val="midCat"/>
      </c:valAx>
      <c:valAx>
        <c:axId val="146920192"/>
        <c:scaling>
          <c:orientation val="minMax"/>
        </c:scaling>
        <c:axPos val="l"/>
        <c:majorGridlines/>
        <c:title>
          <c:tx>
            <c:rich>
              <a:bodyPr rot="-5400000" vert="horz"/>
              <a:lstStyle/>
              <a:p>
                <a:pPr>
                  <a:defRPr/>
                </a:pPr>
                <a:r>
                  <a:rPr lang="en-US"/>
                  <a:t>CFU/gr </a:t>
                </a:r>
                <a:r>
                  <a:rPr lang="el-GR"/>
                  <a:t>ξηρού χώματος</a:t>
                </a:r>
              </a:p>
            </c:rich>
          </c:tx>
        </c:title>
        <c:numFmt formatCode="0.00E+00" sourceLinked="1"/>
        <c:tickLblPos val="nextTo"/>
        <c:crossAx val="146909824"/>
        <c:crosses val="autoZero"/>
        <c:crossBetween val="midCat"/>
      </c:valAx>
    </c:plotArea>
    <c:legend>
      <c:legendPos val="r"/>
      <c:layout>
        <c:manualLayout>
          <c:xMode val="edge"/>
          <c:yMode val="edge"/>
          <c:x val="0.66591666666666671"/>
          <c:y val="3.8910032079323698E-2"/>
          <c:w val="0.33408333333333534"/>
          <c:h val="0.16743438320210133"/>
        </c:manualLayout>
      </c:layout>
      <c:txPr>
        <a:bodyPr/>
        <a:lstStyle/>
        <a:p>
          <a:pPr>
            <a:defRPr sz="1000" b="1"/>
          </a:pPr>
          <a:endParaRPr lang="el-GR"/>
        </a:p>
      </c:txPr>
    </c:legend>
    <c:plotVisOnly val="1"/>
    <c:dispBlanksAs val="gap"/>
  </c:chart>
  <c:externalData r:id="rId1"/>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a:t>
            </a:r>
            <a:r>
              <a:rPr lang="el-GR" baseline="0"/>
              <a:t> </a:t>
            </a:r>
            <a:r>
              <a:rPr lang="en-US" baseline="0"/>
              <a:t> b</a:t>
            </a:r>
            <a:endParaRPr lang="en-US"/>
          </a:p>
        </c:rich>
      </c:tx>
    </c:title>
    <c:plotArea>
      <c:layout>
        <c:manualLayout>
          <c:layoutTarget val="inner"/>
          <c:xMode val="edge"/>
          <c:yMode val="edge"/>
          <c:x val="0.20755818022747319"/>
          <c:y val="0.16239610673665789"/>
          <c:w val="0.66435848643920192"/>
          <c:h val="0.6234525371828521"/>
        </c:manualLayout>
      </c:layout>
      <c:scatterChart>
        <c:scatterStyle val="smoothMarker"/>
        <c:ser>
          <c:idx val="1"/>
          <c:order val="1"/>
          <c:tx>
            <c:v>Cd + Pb + τελικά βακτήρια</c:v>
          </c:tx>
          <c:xVal>
            <c:numRef>
              <c:f>Φύλλο3!$AA$28:$AA$30</c:f>
              <c:numCache>
                <c:formatCode>General</c:formatCode>
                <c:ptCount val="3"/>
                <c:pt idx="0">
                  <c:v>2</c:v>
                </c:pt>
                <c:pt idx="1">
                  <c:v>5</c:v>
                </c:pt>
                <c:pt idx="2">
                  <c:v>7</c:v>
                </c:pt>
              </c:numCache>
            </c:numRef>
          </c:xVal>
          <c:yVal>
            <c:numRef>
              <c:f>Φύλλο3!$AB$28:$AB$30</c:f>
              <c:numCache>
                <c:formatCode>0.00E+00</c:formatCode>
                <c:ptCount val="3"/>
                <c:pt idx="0">
                  <c:v>4699661.6400000006</c:v>
                </c:pt>
                <c:pt idx="1">
                  <c:v>24779536.550000001</c:v>
                </c:pt>
                <c:pt idx="2">
                  <c:v>59329070.110000007</c:v>
                </c:pt>
              </c:numCache>
            </c:numRef>
          </c:yVal>
          <c:smooth val="1"/>
        </c:ser>
        <c:ser>
          <c:idx val="0"/>
          <c:order val="0"/>
          <c:tx>
            <c:v>Cd + Pb + αρχικό βακτήριο</c:v>
          </c:tx>
          <c:xVal>
            <c:numRef>
              <c:f>Φύλλο3!$AD$28:$AD$30</c:f>
              <c:numCache>
                <c:formatCode>General</c:formatCode>
                <c:ptCount val="3"/>
                <c:pt idx="0">
                  <c:v>2</c:v>
                </c:pt>
                <c:pt idx="1">
                  <c:v>5</c:v>
                </c:pt>
                <c:pt idx="2">
                  <c:v>7</c:v>
                </c:pt>
              </c:numCache>
            </c:numRef>
          </c:xVal>
          <c:yVal>
            <c:numRef>
              <c:f>Φύλλο3!$AE$28:$AE$30</c:f>
              <c:numCache>
                <c:formatCode>0.00E+00</c:formatCode>
                <c:ptCount val="3"/>
                <c:pt idx="0">
                  <c:v>3137942.8099999987</c:v>
                </c:pt>
                <c:pt idx="1">
                  <c:v>95336794.579999998</c:v>
                </c:pt>
                <c:pt idx="2">
                  <c:v>15916255.119999981</c:v>
                </c:pt>
              </c:numCache>
            </c:numRef>
          </c:yVal>
          <c:smooth val="1"/>
        </c:ser>
        <c:axId val="146953728"/>
        <c:axId val="146955648"/>
      </c:scatterChart>
      <c:valAx>
        <c:axId val="146953728"/>
        <c:scaling>
          <c:orientation val="minMax"/>
        </c:scaling>
        <c:axPos val="b"/>
        <c:title>
          <c:tx>
            <c:rich>
              <a:bodyPr/>
              <a:lstStyle/>
              <a:p>
                <a:pPr>
                  <a:defRPr/>
                </a:pPr>
                <a:r>
                  <a:rPr lang="el-GR"/>
                  <a:t>Χρόνος (ημέρες)</a:t>
                </a:r>
              </a:p>
            </c:rich>
          </c:tx>
        </c:title>
        <c:numFmt formatCode="General" sourceLinked="1"/>
        <c:tickLblPos val="nextTo"/>
        <c:crossAx val="146955648"/>
        <c:crosses val="autoZero"/>
        <c:crossBetween val="midCat"/>
      </c:valAx>
      <c:valAx>
        <c:axId val="146955648"/>
        <c:scaling>
          <c:orientation val="minMax"/>
        </c:scaling>
        <c:axPos val="l"/>
        <c:majorGridlines/>
        <c:title>
          <c:tx>
            <c:rich>
              <a:bodyPr rot="-5400000" vert="horz"/>
              <a:lstStyle/>
              <a:p>
                <a:pPr>
                  <a:defRPr/>
                </a:pPr>
                <a:r>
                  <a:rPr lang="en-US"/>
                  <a:t>CFU/gr </a:t>
                </a:r>
                <a:r>
                  <a:rPr lang="el-GR"/>
                  <a:t>ξηρού χώματος </a:t>
                </a:r>
              </a:p>
            </c:rich>
          </c:tx>
        </c:title>
        <c:numFmt formatCode="0.00E+00" sourceLinked="1"/>
        <c:tickLblPos val="nextTo"/>
        <c:crossAx val="146953728"/>
        <c:crosses val="autoZero"/>
        <c:crossBetween val="midCat"/>
      </c:valAx>
    </c:plotArea>
    <c:legend>
      <c:legendPos val="r"/>
      <c:layout>
        <c:manualLayout>
          <c:xMode val="edge"/>
          <c:yMode val="edge"/>
          <c:x val="0.5247222222222222"/>
          <c:y val="9.87113589967933E-2"/>
          <c:w val="0.47250000000000031"/>
          <c:h val="0.1820909886264237"/>
        </c:manualLayout>
      </c:layout>
      <c:txPr>
        <a:bodyPr/>
        <a:lstStyle/>
        <a:p>
          <a:pPr>
            <a:defRPr sz="1000" b="1"/>
          </a:pPr>
          <a:endParaRPr lang="el-GR"/>
        </a:p>
      </c:txPr>
    </c:legend>
    <c:plotVisOnly val="1"/>
    <c:dispBlanksAs val="gap"/>
  </c:chart>
  <c:externalData r:id="rId1"/>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a:t>
            </a:r>
            <a:r>
              <a:rPr lang="el-GR" baseline="0"/>
              <a:t> </a:t>
            </a:r>
            <a:r>
              <a:rPr lang="en-US" baseline="0"/>
              <a:t>d</a:t>
            </a:r>
            <a:endParaRPr lang="en-US"/>
          </a:p>
        </c:rich>
      </c:tx>
    </c:title>
    <c:plotArea>
      <c:layout>
        <c:manualLayout>
          <c:layoutTarget val="inner"/>
          <c:xMode val="edge"/>
          <c:yMode val="edge"/>
          <c:x val="0.20755818022747319"/>
          <c:y val="0.19480351414406533"/>
          <c:w val="0.6484835958005245"/>
          <c:h val="0.59104512977544121"/>
        </c:manualLayout>
      </c:layout>
      <c:scatterChart>
        <c:scatterStyle val="smoothMarker"/>
        <c:ser>
          <c:idx val="1"/>
          <c:order val="1"/>
          <c:tx>
            <c:v>Cd + αρχικό βακτήριο</c:v>
          </c:tx>
          <c:xVal>
            <c:numRef>
              <c:f>Φύλλο3!$Z$59:$Z$61</c:f>
              <c:numCache>
                <c:formatCode>General</c:formatCode>
                <c:ptCount val="3"/>
                <c:pt idx="0">
                  <c:v>2</c:v>
                </c:pt>
                <c:pt idx="1">
                  <c:v>5</c:v>
                </c:pt>
                <c:pt idx="2">
                  <c:v>7</c:v>
                </c:pt>
              </c:numCache>
            </c:numRef>
          </c:xVal>
          <c:yVal>
            <c:numRef>
              <c:f>Φύλλο3!$AA$59:$AA$61</c:f>
              <c:numCache>
                <c:formatCode>0.00E+00</c:formatCode>
                <c:ptCount val="3"/>
                <c:pt idx="0">
                  <c:v>5992995368</c:v>
                </c:pt>
                <c:pt idx="1">
                  <c:v>4576889899.1899996</c:v>
                </c:pt>
                <c:pt idx="2">
                  <c:v>763586282.47000003</c:v>
                </c:pt>
              </c:numCache>
            </c:numRef>
          </c:yVal>
          <c:smooth val="1"/>
        </c:ser>
        <c:ser>
          <c:idx val="0"/>
          <c:order val="0"/>
          <c:tx>
            <c:v>Cd + τελικό βακτήριο</c:v>
          </c:tx>
          <c:xVal>
            <c:numRef>
              <c:f>Φύλλο3!$AD$59:$AD$61</c:f>
              <c:numCache>
                <c:formatCode>General</c:formatCode>
                <c:ptCount val="3"/>
                <c:pt idx="0">
                  <c:v>2</c:v>
                </c:pt>
                <c:pt idx="1">
                  <c:v>5</c:v>
                </c:pt>
                <c:pt idx="2">
                  <c:v>7</c:v>
                </c:pt>
              </c:numCache>
            </c:numRef>
          </c:xVal>
          <c:yVal>
            <c:numRef>
              <c:f>Φύλλο3!$AE$59:$AE$61</c:f>
              <c:numCache>
                <c:formatCode>0.00E+00</c:formatCode>
                <c:ptCount val="3"/>
                <c:pt idx="0">
                  <c:v>4141877107.96</c:v>
                </c:pt>
                <c:pt idx="1">
                  <c:v>6608492190.1300001</c:v>
                </c:pt>
                <c:pt idx="2">
                  <c:v>2591565564.7599998</c:v>
                </c:pt>
              </c:numCache>
            </c:numRef>
          </c:yVal>
          <c:smooth val="1"/>
        </c:ser>
        <c:axId val="146985344"/>
        <c:axId val="146987264"/>
      </c:scatterChart>
      <c:valAx>
        <c:axId val="146985344"/>
        <c:scaling>
          <c:orientation val="minMax"/>
        </c:scaling>
        <c:axPos val="b"/>
        <c:title>
          <c:tx>
            <c:rich>
              <a:bodyPr/>
              <a:lstStyle/>
              <a:p>
                <a:pPr>
                  <a:defRPr/>
                </a:pPr>
                <a:r>
                  <a:rPr lang="el-GR"/>
                  <a:t>Χρόνος (ημέρες)</a:t>
                </a:r>
              </a:p>
            </c:rich>
          </c:tx>
        </c:title>
        <c:numFmt formatCode="General" sourceLinked="1"/>
        <c:tickLblPos val="nextTo"/>
        <c:crossAx val="146987264"/>
        <c:crosses val="autoZero"/>
        <c:crossBetween val="midCat"/>
      </c:valAx>
      <c:valAx>
        <c:axId val="146987264"/>
        <c:scaling>
          <c:orientation val="minMax"/>
        </c:scaling>
        <c:axPos val="l"/>
        <c:majorGridlines/>
        <c:title>
          <c:tx>
            <c:rich>
              <a:bodyPr rot="-5400000" vert="horz"/>
              <a:lstStyle/>
              <a:p>
                <a:pPr>
                  <a:defRPr/>
                </a:pPr>
                <a:r>
                  <a:rPr lang="en-US"/>
                  <a:t>CFU/gr </a:t>
                </a:r>
                <a:r>
                  <a:rPr lang="el-GR"/>
                  <a:t>ξηρού χώματος</a:t>
                </a:r>
              </a:p>
            </c:rich>
          </c:tx>
        </c:title>
        <c:numFmt formatCode="0.00E+00" sourceLinked="1"/>
        <c:tickLblPos val="nextTo"/>
        <c:crossAx val="146985344"/>
        <c:crosses val="autoZero"/>
        <c:crossBetween val="midCat"/>
      </c:valAx>
    </c:plotArea>
    <c:legend>
      <c:legendPos val="r"/>
      <c:layout>
        <c:manualLayout>
          <c:xMode val="edge"/>
          <c:yMode val="edge"/>
          <c:x val="0.66598600174978162"/>
          <c:y val="8.0576698745990952E-2"/>
          <c:w val="0.33401399825022188"/>
          <c:h val="0.16743438320210133"/>
        </c:manualLayout>
      </c:layout>
      <c:txPr>
        <a:bodyPr/>
        <a:lstStyle/>
        <a:p>
          <a:pPr>
            <a:defRPr sz="1000" b="1"/>
          </a:pPr>
          <a:endParaRPr lang="el-GR"/>
        </a:p>
      </c:txPr>
    </c:legend>
    <c:plotVisOnly val="1"/>
    <c:dispBlanksAs val="gap"/>
  </c:chart>
  <c:externalData r:id="rId1"/>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d</a:t>
            </a:r>
          </a:p>
        </c:rich>
      </c:tx>
    </c:title>
    <c:plotArea>
      <c:layout>
        <c:manualLayout>
          <c:layoutTarget val="inner"/>
          <c:xMode val="edge"/>
          <c:yMode val="edge"/>
          <c:x val="0.20755818022747319"/>
          <c:y val="0.19480351414406533"/>
          <c:w val="0.67340026246719786"/>
          <c:h val="0.59104512977544121"/>
        </c:manualLayout>
      </c:layout>
      <c:scatterChart>
        <c:scatterStyle val="smoothMarker"/>
        <c:ser>
          <c:idx val="1"/>
          <c:order val="1"/>
          <c:tx>
            <c:v>Pb + αρχικό βακτήριο</c:v>
          </c:tx>
          <c:xVal>
            <c:numRef>
              <c:f>Φύλλο3!$K$53:$K$55</c:f>
              <c:numCache>
                <c:formatCode>General</c:formatCode>
                <c:ptCount val="3"/>
                <c:pt idx="0">
                  <c:v>2</c:v>
                </c:pt>
                <c:pt idx="1">
                  <c:v>5</c:v>
                </c:pt>
                <c:pt idx="2">
                  <c:v>7</c:v>
                </c:pt>
              </c:numCache>
            </c:numRef>
          </c:xVal>
          <c:yVal>
            <c:numRef>
              <c:f>Φύλλο3!$L$53:$L$55</c:f>
              <c:numCache>
                <c:formatCode>0.00E+00</c:formatCode>
                <c:ptCount val="3"/>
                <c:pt idx="0">
                  <c:v>3928998508</c:v>
                </c:pt>
                <c:pt idx="1">
                  <c:v>1365199717.1499999</c:v>
                </c:pt>
                <c:pt idx="2">
                  <c:v>532196499.91000003</c:v>
                </c:pt>
              </c:numCache>
            </c:numRef>
          </c:yVal>
          <c:smooth val="1"/>
        </c:ser>
        <c:ser>
          <c:idx val="0"/>
          <c:order val="0"/>
          <c:tx>
            <c:v>Pb + τελικό βακτήριο</c:v>
          </c:tx>
          <c:xVal>
            <c:numRef>
              <c:f>Φύλλο3!$N$53:$N$55</c:f>
              <c:numCache>
                <c:formatCode>General</c:formatCode>
                <c:ptCount val="3"/>
                <c:pt idx="0">
                  <c:v>2</c:v>
                </c:pt>
                <c:pt idx="1">
                  <c:v>5</c:v>
                </c:pt>
                <c:pt idx="2">
                  <c:v>7</c:v>
                </c:pt>
              </c:numCache>
            </c:numRef>
          </c:xVal>
          <c:yVal>
            <c:numRef>
              <c:f>Φύλλο3!$O$53:$O$55</c:f>
              <c:numCache>
                <c:formatCode>0.00E+00</c:formatCode>
                <c:ptCount val="3"/>
                <c:pt idx="0">
                  <c:v>5516332416.4099865</c:v>
                </c:pt>
                <c:pt idx="1">
                  <c:v>2623960134.3200002</c:v>
                </c:pt>
                <c:pt idx="2">
                  <c:v>1462383425.8299999</c:v>
                </c:pt>
              </c:numCache>
            </c:numRef>
          </c:yVal>
          <c:smooth val="1"/>
        </c:ser>
        <c:axId val="149117952"/>
        <c:axId val="149128320"/>
      </c:scatterChart>
      <c:valAx>
        <c:axId val="149117952"/>
        <c:scaling>
          <c:orientation val="minMax"/>
        </c:scaling>
        <c:axPos val="b"/>
        <c:title>
          <c:tx>
            <c:rich>
              <a:bodyPr/>
              <a:lstStyle/>
              <a:p>
                <a:pPr>
                  <a:defRPr/>
                </a:pPr>
                <a:r>
                  <a:rPr lang="el-GR"/>
                  <a:t>Χρόνος (ημέρες)</a:t>
                </a:r>
              </a:p>
            </c:rich>
          </c:tx>
        </c:title>
        <c:numFmt formatCode="General" sourceLinked="1"/>
        <c:tickLblPos val="nextTo"/>
        <c:crossAx val="149128320"/>
        <c:crosses val="autoZero"/>
        <c:crossBetween val="midCat"/>
      </c:valAx>
      <c:valAx>
        <c:axId val="149128320"/>
        <c:scaling>
          <c:orientation val="minMax"/>
        </c:scaling>
        <c:axPos val="l"/>
        <c:majorGridlines/>
        <c:title>
          <c:tx>
            <c:rich>
              <a:bodyPr rot="-5400000" vert="horz"/>
              <a:lstStyle/>
              <a:p>
                <a:pPr>
                  <a:defRPr/>
                </a:pPr>
                <a:r>
                  <a:rPr lang="en-US"/>
                  <a:t>CFU/gr </a:t>
                </a:r>
                <a:r>
                  <a:rPr lang="el-GR"/>
                  <a:t>ξηρού χώματος</a:t>
                </a:r>
              </a:p>
            </c:rich>
          </c:tx>
        </c:title>
        <c:numFmt formatCode="0.00E+00" sourceLinked="1"/>
        <c:tickLblPos val="nextTo"/>
        <c:crossAx val="149117952"/>
        <c:crosses val="autoZero"/>
        <c:crossBetween val="midCat"/>
      </c:valAx>
    </c:plotArea>
    <c:legend>
      <c:legendPos val="r"/>
      <c:layout>
        <c:manualLayout>
          <c:xMode val="edge"/>
          <c:yMode val="edge"/>
          <c:x val="0.65480555555556186"/>
          <c:y val="0.13150262467191587"/>
          <c:w val="0.33408333333333534"/>
          <c:h val="0.16743438320210133"/>
        </c:manualLayout>
      </c:layout>
      <c:txPr>
        <a:bodyPr/>
        <a:lstStyle/>
        <a:p>
          <a:pPr>
            <a:defRPr sz="1000" b="1"/>
          </a:pPr>
          <a:endParaRPr lang="el-GR"/>
        </a:p>
      </c:txPr>
    </c:legend>
    <c:plotVisOnly val="1"/>
    <c:dispBlanksAs val="gap"/>
  </c:chart>
  <c:externalData r:id="rId1"/>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a:t>
            </a:r>
            <a:r>
              <a:rPr lang="el-GR" baseline="0"/>
              <a:t> </a:t>
            </a:r>
            <a:r>
              <a:rPr lang="en-US" baseline="0"/>
              <a:t> d</a:t>
            </a:r>
            <a:endParaRPr lang="en-US"/>
          </a:p>
        </c:rich>
      </c:tx>
    </c:title>
    <c:plotArea>
      <c:layout>
        <c:manualLayout>
          <c:layoutTarget val="inner"/>
          <c:xMode val="edge"/>
          <c:yMode val="edge"/>
          <c:x val="0.20755818022747319"/>
          <c:y val="0.13924795858850991"/>
          <c:w val="0.67824737532809065"/>
          <c:h val="0.64660068533100434"/>
        </c:manualLayout>
      </c:layout>
      <c:scatterChart>
        <c:scatterStyle val="smoothMarker"/>
        <c:ser>
          <c:idx val="1"/>
          <c:order val="1"/>
          <c:tx>
            <c:v>Cd + Pb +τελικά βακτήρια</c:v>
          </c:tx>
          <c:xVal>
            <c:numRef>
              <c:f>Φύλλο3!$AL$59:$AL$61</c:f>
              <c:numCache>
                <c:formatCode>General</c:formatCode>
                <c:ptCount val="3"/>
                <c:pt idx="0">
                  <c:v>2</c:v>
                </c:pt>
                <c:pt idx="1">
                  <c:v>5</c:v>
                </c:pt>
                <c:pt idx="2">
                  <c:v>7</c:v>
                </c:pt>
              </c:numCache>
            </c:numRef>
          </c:xVal>
          <c:yVal>
            <c:numRef>
              <c:f>Φύλλο3!$AM$59:$AM$61</c:f>
              <c:numCache>
                <c:formatCode>0.00E+00</c:formatCode>
                <c:ptCount val="3"/>
                <c:pt idx="0">
                  <c:v>4012298829.7199998</c:v>
                </c:pt>
                <c:pt idx="1">
                  <c:v>3896603938.4400001</c:v>
                </c:pt>
                <c:pt idx="2">
                  <c:v>981092678.09000003</c:v>
                </c:pt>
              </c:numCache>
            </c:numRef>
          </c:yVal>
          <c:smooth val="1"/>
        </c:ser>
        <c:ser>
          <c:idx val="0"/>
          <c:order val="0"/>
          <c:tx>
            <c:v>Cd + Pb + αρχικό βακτήριο</c:v>
          </c:tx>
          <c:xVal>
            <c:numRef>
              <c:f>Φύλλο3!$AP$59:$AP$61</c:f>
              <c:numCache>
                <c:formatCode>General</c:formatCode>
                <c:ptCount val="3"/>
                <c:pt idx="0">
                  <c:v>2</c:v>
                </c:pt>
                <c:pt idx="1">
                  <c:v>5</c:v>
                </c:pt>
                <c:pt idx="2">
                  <c:v>7</c:v>
                </c:pt>
              </c:numCache>
            </c:numRef>
          </c:xVal>
          <c:yVal>
            <c:numRef>
              <c:f>Φύλλο3!$AQ$59:$AQ$61</c:f>
              <c:numCache>
                <c:formatCode>0.00E+00</c:formatCode>
                <c:ptCount val="3"/>
                <c:pt idx="0">
                  <c:v>3183923408.1300001</c:v>
                </c:pt>
                <c:pt idx="1">
                  <c:v>4419544847.04</c:v>
                </c:pt>
                <c:pt idx="2">
                  <c:v>458151769.47999913</c:v>
                </c:pt>
              </c:numCache>
            </c:numRef>
          </c:yVal>
          <c:smooth val="1"/>
        </c:ser>
        <c:axId val="149157760"/>
        <c:axId val="149180416"/>
      </c:scatterChart>
      <c:valAx>
        <c:axId val="149157760"/>
        <c:scaling>
          <c:orientation val="minMax"/>
        </c:scaling>
        <c:axPos val="b"/>
        <c:title>
          <c:tx>
            <c:rich>
              <a:bodyPr/>
              <a:lstStyle/>
              <a:p>
                <a:pPr>
                  <a:defRPr/>
                </a:pPr>
                <a:r>
                  <a:rPr lang="el-GR"/>
                  <a:t>Χρόνος (ημέρες)</a:t>
                </a:r>
              </a:p>
            </c:rich>
          </c:tx>
        </c:title>
        <c:numFmt formatCode="General" sourceLinked="1"/>
        <c:tickLblPos val="nextTo"/>
        <c:crossAx val="149180416"/>
        <c:crosses val="autoZero"/>
        <c:crossBetween val="midCat"/>
      </c:valAx>
      <c:valAx>
        <c:axId val="149180416"/>
        <c:scaling>
          <c:orientation val="minMax"/>
        </c:scaling>
        <c:axPos val="l"/>
        <c:majorGridlines/>
        <c:title>
          <c:tx>
            <c:rich>
              <a:bodyPr rot="-5400000" vert="horz"/>
              <a:lstStyle/>
              <a:p>
                <a:pPr>
                  <a:defRPr/>
                </a:pPr>
                <a:r>
                  <a:rPr lang="en-US"/>
                  <a:t>CFU/gr </a:t>
                </a:r>
                <a:r>
                  <a:rPr lang="el-GR"/>
                  <a:t>ξηρού χώματος</a:t>
                </a:r>
              </a:p>
            </c:rich>
          </c:tx>
        </c:title>
        <c:numFmt formatCode="0.00E+00" sourceLinked="1"/>
        <c:tickLblPos val="nextTo"/>
        <c:crossAx val="149157760"/>
        <c:crosses val="autoZero"/>
        <c:crossBetween val="midCat"/>
        <c:majorUnit val="1000000000"/>
      </c:valAx>
    </c:plotArea>
    <c:legend>
      <c:legendPos val="r"/>
      <c:layout>
        <c:manualLayout>
          <c:xMode val="edge"/>
          <c:yMode val="edge"/>
          <c:x val="0.23583333333333442"/>
          <c:y val="0.59408172936715842"/>
          <c:w val="0.43361111111111111"/>
          <c:h val="0.16357247010790321"/>
        </c:manualLayout>
      </c:layout>
      <c:txPr>
        <a:bodyPr/>
        <a:lstStyle/>
        <a:p>
          <a:pPr>
            <a:defRPr sz="1000" b="1"/>
          </a:pPr>
          <a:endParaRPr lang="el-GR"/>
        </a:p>
      </c:txPr>
    </c:legend>
    <c:plotVisOnly val="1"/>
    <c:dispBlanksAs val="gap"/>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p>
        </c:rich>
      </c:tx>
    </c:title>
    <c:plotArea>
      <c:layout>
        <c:manualLayout>
          <c:layoutTarget val="inner"/>
          <c:xMode val="edge"/>
          <c:yMode val="edge"/>
          <c:x val="0.16743853987948648"/>
          <c:y val="0.10080833645794245"/>
          <c:w val="0.76000866478228679"/>
          <c:h val="0.74959411323584935"/>
        </c:manualLayout>
      </c:layout>
      <c:scatterChart>
        <c:scatterStyle val="smoothMarker"/>
        <c:ser>
          <c:idx val="0"/>
          <c:order val="0"/>
          <c:tx>
            <c:strRef>
              <c:f>'9'!$A$25</c:f>
              <c:strCache>
                <c:ptCount val="1"/>
                <c:pt idx="0">
                  <c:v>50mg/L </c:v>
                </c:pt>
              </c:strCache>
            </c:strRef>
          </c:tx>
          <c:xVal>
            <c:numRef>
              <c:f>'9'!$B$24:$F$24</c:f>
              <c:numCache>
                <c:formatCode>General</c:formatCode>
                <c:ptCount val="5"/>
                <c:pt idx="0">
                  <c:v>0</c:v>
                </c:pt>
                <c:pt idx="1">
                  <c:v>1</c:v>
                </c:pt>
                <c:pt idx="2">
                  <c:v>2</c:v>
                </c:pt>
                <c:pt idx="3">
                  <c:v>3</c:v>
                </c:pt>
                <c:pt idx="4">
                  <c:v>4</c:v>
                </c:pt>
              </c:numCache>
            </c:numRef>
          </c:xVal>
          <c:yVal>
            <c:numRef>
              <c:f>'9'!$B$25:$F$25</c:f>
              <c:numCache>
                <c:formatCode>General</c:formatCode>
                <c:ptCount val="5"/>
                <c:pt idx="0">
                  <c:v>779000</c:v>
                </c:pt>
                <c:pt idx="1">
                  <c:v>143000</c:v>
                </c:pt>
                <c:pt idx="2">
                  <c:v>13000</c:v>
                </c:pt>
                <c:pt idx="3">
                  <c:v>372</c:v>
                </c:pt>
                <c:pt idx="4">
                  <c:v>90</c:v>
                </c:pt>
              </c:numCache>
            </c:numRef>
          </c:yVal>
          <c:smooth val="1"/>
        </c:ser>
        <c:ser>
          <c:idx val="1"/>
          <c:order val="1"/>
          <c:tx>
            <c:strRef>
              <c:f>'9'!$A$26</c:f>
              <c:strCache>
                <c:ptCount val="1"/>
                <c:pt idx="0">
                  <c:v>100mg/L</c:v>
                </c:pt>
              </c:strCache>
            </c:strRef>
          </c:tx>
          <c:xVal>
            <c:numRef>
              <c:f>'9'!$B$24:$F$24</c:f>
              <c:numCache>
                <c:formatCode>General</c:formatCode>
                <c:ptCount val="5"/>
                <c:pt idx="0">
                  <c:v>0</c:v>
                </c:pt>
                <c:pt idx="1">
                  <c:v>1</c:v>
                </c:pt>
                <c:pt idx="2">
                  <c:v>2</c:v>
                </c:pt>
                <c:pt idx="3">
                  <c:v>3</c:v>
                </c:pt>
                <c:pt idx="4">
                  <c:v>4</c:v>
                </c:pt>
              </c:numCache>
            </c:numRef>
          </c:xVal>
          <c:yVal>
            <c:numRef>
              <c:f>'9'!$B$26:$F$26</c:f>
              <c:numCache>
                <c:formatCode>General</c:formatCode>
                <c:ptCount val="5"/>
                <c:pt idx="0">
                  <c:v>886000</c:v>
                </c:pt>
                <c:pt idx="1">
                  <c:v>862000</c:v>
                </c:pt>
                <c:pt idx="2">
                  <c:v>5000</c:v>
                </c:pt>
                <c:pt idx="3">
                  <c:v>245</c:v>
                </c:pt>
                <c:pt idx="4">
                  <c:v>446</c:v>
                </c:pt>
              </c:numCache>
            </c:numRef>
          </c:yVal>
          <c:smooth val="1"/>
        </c:ser>
        <c:ser>
          <c:idx val="2"/>
          <c:order val="2"/>
          <c:tx>
            <c:strRef>
              <c:f>'9'!$A$27</c:f>
              <c:strCache>
                <c:ptCount val="1"/>
                <c:pt idx="0">
                  <c:v>200mg/L</c:v>
                </c:pt>
              </c:strCache>
            </c:strRef>
          </c:tx>
          <c:xVal>
            <c:numRef>
              <c:f>'9'!$B$24:$F$24</c:f>
              <c:numCache>
                <c:formatCode>General</c:formatCode>
                <c:ptCount val="5"/>
                <c:pt idx="0">
                  <c:v>0</c:v>
                </c:pt>
                <c:pt idx="1">
                  <c:v>1</c:v>
                </c:pt>
                <c:pt idx="2">
                  <c:v>2</c:v>
                </c:pt>
                <c:pt idx="3">
                  <c:v>3</c:v>
                </c:pt>
                <c:pt idx="4">
                  <c:v>4</c:v>
                </c:pt>
              </c:numCache>
            </c:numRef>
          </c:xVal>
          <c:yVal>
            <c:numRef>
              <c:f>'9'!$B$27:$F$27</c:f>
              <c:numCache>
                <c:formatCode>General</c:formatCode>
                <c:ptCount val="5"/>
                <c:pt idx="0">
                  <c:v>616000</c:v>
                </c:pt>
                <c:pt idx="1">
                  <c:v>800000</c:v>
                </c:pt>
                <c:pt idx="2">
                  <c:v>5000</c:v>
                </c:pt>
                <c:pt idx="3">
                  <c:v>138</c:v>
                </c:pt>
                <c:pt idx="4">
                  <c:v>4</c:v>
                </c:pt>
              </c:numCache>
            </c:numRef>
          </c:yVal>
          <c:smooth val="1"/>
        </c:ser>
        <c:ser>
          <c:idx val="3"/>
          <c:order val="3"/>
          <c:tx>
            <c:strRef>
              <c:f>'9'!$A$28</c:f>
              <c:strCache>
                <c:ptCount val="1"/>
                <c:pt idx="0">
                  <c:v>300mg/L</c:v>
                </c:pt>
              </c:strCache>
            </c:strRef>
          </c:tx>
          <c:xVal>
            <c:numRef>
              <c:f>'9'!$B$24:$F$24</c:f>
              <c:numCache>
                <c:formatCode>General</c:formatCode>
                <c:ptCount val="5"/>
                <c:pt idx="0">
                  <c:v>0</c:v>
                </c:pt>
                <c:pt idx="1">
                  <c:v>1</c:v>
                </c:pt>
                <c:pt idx="2">
                  <c:v>2</c:v>
                </c:pt>
                <c:pt idx="3">
                  <c:v>3</c:v>
                </c:pt>
                <c:pt idx="4">
                  <c:v>4</c:v>
                </c:pt>
              </c:numCache>
            </c:numRef>
          </c:xVal>
          <c:yVal>
            <c:numRef>
              <c:f>'9'!$B$28:$F$28</c:f>
              <c:numCache>
                <c:formatCode>General</c:formatCode>
                <c:ptCount val="5"/>
                <c:pt idx="0">
                  <c:v>902000</c:v>
                </c:pt>
                <c:pt idx="1">
                  <c:v>782000</c:v>
                </c:pt>
                <c:pt idx="2">
                  <c:v>10</c:v>
                </c:pt>
                <c:pt idx="3">
                  <c:v>4</c:v>
                </c:pt>
                <c:pt idx="4">
                  <c:v>8</c:v>
                </c:pt>
              </c:numCache>
            </c:numRef>
          </c:yVal>
          <c:smooth val="1"/>
        </c:ser>
        <c:ser>
          <c:idx val="4"/>
          <c:order val="4"/>
          <c:tx>
            <c:strRef>
              <c:f>'9'!$A$29</c:f>
              <c:strCache>
                <c:ptCount val="1"/>
                <c:pt idx="0">
                  <c:v>400mg/L</c:v>
                </c:pt>
              </c:strCache>
            </c:strRef>
          </c:tx>
          <c:xVal>
            <c:numRef>
              <c:f>'9'!$B$24:$F$24</c:f>
              <c:numCache>
                <c:formatCode>General</c:formatCode>
                <c:ptCount val="5"/>
                <c:pt idx="0">
                  <c:v>0</c:v>
                </c:pt>
                <c:pt idx="1">
                  <c:v>1</c:v>
                </c:pt>
                <c:pt idx="2">
                  <c:v>2</c:v>
                </c:pt>
                <c:pt idx="3">
                  <c:v>3</c:v>
                </c:pt>
                <c:pt idx="4">
                  <c:v>4</c:v>
                </c:pt>
              </c:numCache>
            </c:numRef>
          </c:xVal>
          <c:yVal>
            <c:numRef>
              <c:f>'9'!$B$29:$F$29</c:f>
              <c:numCache>
                <c:formatCode>General</c:formatCode>
                <c:ptCount val="5"/>
                <c:pt idx="0">
                  <c:v>824000</c:v>
                </c:pt>
                <c:pt idx="1">
                  <c:v>54000</c:v>
                </c:pt>
                <c:pt idx="2">
                  <c:v>6</c:v>
                </c:pt>
                <c:pt idx="3">
                  <c:v>1</c:v>
                </c:pt>
                <c:pt idx="4">
                  <c:v>1</c:v>
                </c:pt>
              </c:numCache>
            </c:numRef>
          </c:yVal>
          <c:smooth val="1"/>
        </c:ser>
        <c:axId val="139464064"/>
        <c:axId val="139470336"/>
      </c:scatterChart>
      <c:valAx>
        <c:axId val="139464064"/>
        <c:scaling>
          <c:orientation val="minMax"/>
        </c:scaling>
        <c:axPos val="b"/>
        <c:title>
          <c:tx>
            <c:rich>
              <a:bodyPr/>
              <a:lstStyle/>
              <a:p>
                <a:pPr>
                  <a:defRPr/>
                </a:pPr>
                <a:r>
                  <a:rPr lang="el-GR"/>
                  <a:t>Χρόνος (ημέρες)</a:t>
                </a:r>
              </a:p>
            </c:rich>
          </c:tx>
        </c:title>
        <c:numFmt formatCode="General" sourceLinked="1"/>
        <c:tickLblPos val="nextTo"/>
        <c:crossAx val="139470336"/>
        <c:crosses val="autoZero"/>
        <c:crossBetween val="midCat"/>
      </c:valAx>
      <c:valAx>
        <c:axId val="139470336"/>
        <c:scaling>
          <c:logBase val="10"/>
          <c:orientation val="minMax"/>
          <c:max val="10000000"/>
        </c:scaling>
        <c:axPos val="l"/>
        <c:majorGridlines/>
        <c:title>
          <c:tx>
            <c:rich>
              <a:bodyPr rot="-5400000" vert="horz"/>
              <a:lstStyle/>
              <a:p>
                <a:pPr>
                  <a:defRPr/>
                </a:pPr>
                <a:r>
                  <a:rPr lang="en-US"/>
                  <a:t>CFU/mL </a:t>
                </a:r>
              </a:p>
            </c:rich>
          </c:tx>
        </c:title>
        <c:numFmt formatCode="0.0E+00" sourceLinked="0"/>
        <c:tickLblPos val="nextTo"/>
        <c:crossAx val="139464064"/>
        <c:crosses val="autoZero"/>
        <c:crossBetween val="midCat"/>
        <c:majorUnit val="10"/>
      </c:valAx>
    </c:plotArea>
    <c:legend>
      <c:legendPos val="r"/>
      <c:layout>
        <c:manualLayout>
          <c:xMode val="edge"/>
          <c:yMode val="edge"/>
          <c:x val="0.75459542660270806"/>
          <c:y val="9.0855518060243542E-2"/>
          <c:w val="0.17602854376100024"/>
          <c:h val="0.35424631898689191"/>
        </c:manualLayout>
      </c:layout>
    </c:legend>
    <c:plotVisOnly val="1"/>
    <c:dispBlanksAs val="gap"/>
  </c:chart>
  <c:externalData r:id="rId1"/>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 h</a:t>
            </a:r>
          </a:p>
        </c:rich>
      </c:tx>
    </c:title>
    <c:plotArea>
      <c:layout>
        <c:manualLayout>
          <c:layoutTarget val="inner"/>
          <c:xMode val="edge"/>
          <c:yMode val="edge"/>
          <c:x val="0.20755818022747319"/>
          <c:y val="0.19480351414406533"/>
          <c:w val="0.69570581802275111"/>
          <c:h val="0.59104512977544121"/>
        </c:manualLayout>
      </c:layout>
      <c:scatterChart>
        <c:scatterStyle val="smoothMarker"/>
        <c:ser>
          <c:idx val="1"/>
          <c:order val="1"/>
          <c:tx>
            <c:v>Cd + αρχικό βακτήριο</c:v>
          </c:tx>
          <c:xVal>
            <c:numRef>
              <c:f>Φύλλο3!$AA$3:$AA$5</c:f>
              <c:numCache>
                <c:formatCode>General</c:formatCode>
                <c:ptCount val="3"/>
                <c:pt idx="0">
                  <c:v>2</c:v>
                </c:pt>
                <c:pt idx="1">
                  <c:v>5</c:v>
                </c:pt>
                <c:pt idx="2">
                  <c:v>7</c:v>
                </c:pt>
              </c:numCache>
            </c:numRef>
          </c:xVal>
          <c:yVal>
            <c:numRef>
              <c:f>Φύλλο3!$AB$3:$AB$5</c:f>
              <c:numCache>
                <c:formatCode>0.00E+00</c:formatCode>
                <c:ptCount val="3"/>
                <c:pt idx="0">
                  <c:v>18459.39</c:v>
                </c:pt>
                <c:pt idx="1">
                  <c:v>4689682698</c:v>
                </c:pt>
                <c:pt idx="2">
                  <c:v>2145280383</c:v>
                </c:pt>
              </c:numCache>
            </c:numRef>
          </c:yVal>
          <c:smooth val="1"/>
        </c:ser>
        <c:ser>
          <c:idx val="0"/>
          <c:order val="0"/>
          <c:tx>
            <c:v>Cd + τελικό βακτήριο</c:v>
          </c:tx>
          <c:xVal>
            <c:numRef>
              <c:f>Φύλλο3!$AE$3:$AE$5</c:f>
              <c:numCache>
                <c:formatCode>General</c:formatCode>
                <c:ptCount val="3"/>
                <c:pt idx="0">
                  <c:v>2</c:v>
                </c:pt>
                <c:pt idx="1">
                  <c:v>5</c:v>
                </c:pt>
                <c:pt idx="2">
                  <c:v>7</c:v>
                </c:pt>
              </c:numCache>
            </c:numRef>
          </c:xVal>
          <c:yVal>
            <c:numRef>
              <c:f>Φύλλο3!$AF$3:$AF$5</c:f>
              <c:numCache>
                <c:formatCode>0.00E+00</c:formatCode>
                <c:ptCount val="3"/>
                <c:pt idx="0">
                  <c:v>3841548593</c:v>
                </c:pt>
                <c:pt idx="1">
                  <c:v>91798044303</c:v>
                </c:pt>
                <c:pt idx="2">
                  <c:v>9529036121</c:v>
                </c:pt>
              </c:numCache>
            </c:numRef>
          </c:yVal>
          <c:smooth val="1"/>
        </c:ser>
        <c:axId val="149201664"/>
        <c:axId val="149203584"/>
      </c:scatterChart>
      <c:valAx>
        <c:axId val="149201664"/>
        <c:scaling>
          <c:orientation val="minMax"/>
        </c:scaling>
        <c:axPos val="b"/>
        <c:title>
          <c:tx>
            <c:rich>
              <a:bodyPr/>
              <a:lstStyle/>
              <a:p>
                <a:pPr>
                  <a:defRPr/>
                </a:pPr>
                <a:r>
                  <a:rPr lang="el-GR"/>
                  <a:t>Χρόνος (ημέρες)</a:t>
                </a:r>
              </a:p>
            </c:rich>
          </c:tx>
        </c:title>
        <c:numFmt formatCode="General" sourceLinked="1"/>
        <c:tickLblPos val="nextTo"/>
        <c:crossAx val="149203584"/>
        <c:crosses val="autoZero"/>
        <c:crossBetween val="midCat"/>
      </c:valAx>
      <c:valAx>
        <c:axId val="149203584"/>
        <c:scaling>
          <c:orientation val="minMax"/>
        </c:scaling>
        <c:axPos val="l"/>
        <c:majorGridlines/>
        <c:title>
          <c:tx>
            <c:rich>
              <a:bodyPr rot="-5400000" vert="horz"/>
              <a:lstStyle/>
              <a:p>
                <a:pPr>
                  <a:defRPr/>
                </a:pPr>
                <a:r>
                  <a:rPr lang="en-US"/>
                  <a:t>CFU/gr </a:t>
                </a:r>
                <a:r>
                  <a:rPr lang="el-GR"/>
                  <a:t>ξηρού χώματος</a:t>
                </a:r>
              </a:p>
            </c:rich>
          </c:tx>
        </c:title>
        <c:numFmt formatCode="0.00E+00" sourceLinked="1"/>
        <c:tickLblPos val="nextTo"/>
        <c:crossAx val="149201664"/>
        <c:crosses val="autoZero"/>
        <c:crossBetween val="midCat"/>
        <c:majorUnit val="20000000000"/>
      </c:valAx>
    </c:plotArea>
    <c:legend>
      <c:legendPos val="r"/>
      <c:layout>
        <c:manualLayout>
          <c:xMode val="edge"/>
          <c:yMode val="edge"/>
          <c:x val="0.21598600174978141"/>
          <c:y val="0.20094706911636245"/>
          <c:w val="0.33401399825022188"/>
          <c:h val="0.16743438320210133"/>
        </c:manualLayout>
      </c:layout>
      <c:txPr>
        <a:bodyPr/>
        <a:lstStyle/>
        <a:p>
          <a:pPr>
            <a:defRPr sz="1000" b="1"/>
          </a:pPr>
          <a:endParaRPr lang="el-GR"/>
        </a:p>
      </c:txPr>
    </c:legend>
    <c:plotVisOnly val="1"/>
    <c:dispBlanksAs val="gap"/>
  </c:chart>
  <c:externalData r:id="rId1"/>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h</a:t>
            </a:r>
            <a:endParaRPr lang="el-GR"/>
          </a:p>
        </c:rich>
      </c:tx>
    </c:title>
    <c:plotArea>
      <c:layout>
        <c:manualLayout>
          <c:layoutTarget val="inner"/>
          <c:xMode val="edge"/>
          <c:yMode val="edge"/>
          <c:x val="0.23868307086614174"/>
          <c:y val="0.19480351414406533"/>
          <c:w val="0.66171981627297061"/>
          <c:h val="0.61787401574803591"/>
        </c:manualLayout>
      </c:layout>
      <c:scatterChart>
        <c:scatterStyle val="smoothMarker"/>
        <c:ser>
          <c:idx val="1"/>
          <c:order val="1"/>
          <c:tx>
            <c:v>Pb + αρχικό βακτήριο</c:v>
          </c:tx>
          <c:xVal>
            <c:numRef>
              <c:f>Φύλλο3!$K$3:$K$5</c:f>
              <c:numCache>
                <c:formatCode>General</c:formatCode>
                <c:ptCount val="3"/>
                <c:pt idx="0">
                  <c:v>2</c:v>
                </c:pt>
                <c:pt idx="1">
                  <c:v>5</c:v>
                </c:pt>
                <c:pt idx="2">
                  <c:v>7</c:v>
                </c:pt>
              </c:numCache>
            </c:numRef>
          </c:xVal>
          <c:yVal>
            <c:numRef>
              <c:f>Φύλλο3!$L$3:$L$5</c:f>
              <c:numCache>
                <c:formatCode>0.00E+00</c:formatCode>
                <c:ptCount val="3"/>
                <c:pt idx="0">
                  <c:v>3093194.9710636362</c:v>
                </c:pt>
                <c:pt idx="1">
                  <c:v>185591698.25999999</c:v>
                </c:pt>
                <c:pt idx="2">
                  <c:v>213031331.09999999</c:v>
                </c:pt>
              </c:numCache>
            </c:numRef>
          </c:yVal>
          <c:smooth val="1"/>
        </c:ser>
        <c:ser>
          <c:idx val="0"/>
          <c:order val="0"/>
          <c:tx>
            <c:v>Pb + τελικό βακτήριο</c:v>
          </c:tx>
          <c:xVal>
            <c:numRef>
              <c:f>Φύλλο3!$Q$3:$Q$5</c:f>
              <c:numCache>
                <c:formatCode>General</c:formatCode>
                <c:ptCount val="3"/>
                <c:pt idx="0">
                  <c:v>2</c:v>
                </c:pt>
                <c:pt idx="1">
                  <c:v>5</c:v>
                </c:pt>
                <c:pt idx="2">
                  <c:v>7</c:v>
                </c:pt>
              </c:numCache>
            </c:numRef>
          </c:xVal>
          <c:yVal>
            <c:numRef>
              <c:f>Φύλλο3!$R$3:$R$5</c:f>
              <c:numCache>
                <c:formatCode>0.00E+00</c:formatCode>
                <c:ptCount val="3"/>
                <c:pt idx="0">
                  <c:v>9279584.9100000001</c:v>
                </c:pt>
                <c:pt idx="1">
                  <c:v>168629016.16</c:v>
                </c:pt>
                <c:pt idx="2">
                  <c:v>170624625.81999999</c:v>
                </c:pt>
              </c:numCache>
            </c:numRef>
          </c:yVal>
          <c:smooth val="1"/>
        </c:ser>
        <c:axId val="149241216"/>
        <c:axId val="149251584"/>
      </c:scatterChart>
      <c:valAx>
        <c:axId val="149241216"/>
        <c:scaling>
          <c:orientation val="minMax"/>
        </c:scaling>
        <c:axPos val="b"/>
        <c:title>
          <c:tx>
            <c:rich>
              <a:bodyPr/>
              <a:lstStyle/>
              <a:p>
                <a:pPr>
                  <a:defRPr/>
                </a:pPr>
                <a:r>
                  <a:rPr lang="el-GR"/>
                  <a:t>Χρόνος (ημέρες)</a:t>
                </a:r>
              </a:p>
              <a:p>
                <a:pPr>
                  <a:defRPr/>
                </a:pPr>
                <a:endParaRPr lang="el-GR"/>
              </a:p>
            </c:rich>
          </c:tx>
        </c:title>
        <c:numFmt formatCode="General" sourceLinked="1"/>
        <c:tickLblPos val="nextTo"/>
        <c:crossAx val="149251584"/>
        <c:crosses val="autoZero"/>
        <c:crossBetween val="midCat"/>
      </c:valAx>
      <c:valAx>
        <c:axId val="149251584"/>
        <c:scaling>
          <c:orientation val="minMax"/>
        </c:scaling>
        <c:axPos val="l"/>
        <c:majorGridlines/>
        <c:title>
          <c:tx>
            <c:rich>
              <a:bodyPr rot="-5400000" vert="horz"/>
              <a:lstStyle/>
              <a:p>
                <a:pPr>
                  <a:defRPr/>
                </a:pPr>
                <a:r>
                  <a:rPr lang="en-US"/>
                  <a:t>CFU/gr</a:t>
                </a:r>
                <a:r>
                  <a:rPr lang="el-GR"/>
                  <a:t> ξηρού χώματος</a:t>
                </a:r>
              </a:p>
              <a:p>
                <a:pPr>
                  <a:defRPr/>
                </a:pPr>
                <a:endParaRPr lang="en-US"/>
              </a:p>
            </c:rich>
          </c:tx>
        </c:title>
        <c:numFmt formatCode="0.00E+00" sourceLinked="1"/>
        <c:tickLblPos val="nextTo"/>
        <c:crossAx val="149241216"/>
        <c:crosses val="autoZero"/>
        <c:crossBetween val="midCat"/>
        <c:majorUnit val="50000000"/>
      </c:valAx>
    </c:plotArea>
    <c:legend>
      <c:legendPos val="r"/>
      <c:layout>
        <c:manualLayout>
          <c:xMode val="edge"/>
          <c:yMode val="edge"/>
          <c:x val="0.24925000000000044"/>
          <c:y val="0.21020632837561973"/>
          <c:w val="0.33408333333333534"/>
          <c:h val="0.16743438320210133"/>
        </c:manualLayout>
      </c:layout>
      <c:txPr>
        <a:bodyPr/>
        <a:lstStyle/>
        <a:p>
          <a:pPr>
            <a:defRPr sz="1000" b="1"/>
          </a:pPr>
          <a:endParaRPr lang="el-GR"/>
        </a:p>
      </c:txPr>
    </c:legend>
    <c:plotVisOnly val="1"/>
    <c:dispBlanksAs val="gap"/>
  </c:chart>
  <c:externalData r:id="rId1"/>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l-GR"/>
              <a:t>Στέλεχος  </a:t>
            </a:r>
            <a:r>
              <a:rPr lang="en-US"/>
              <a:t>h</a:t>
            </a:r>
          </a:p>
        </c:rich>
      </c:tx>
    </c:title>
    <c:plotArea>
      <c:layout>
        <c:manualLayout>
          <c:layoutTarget val="inner"/>
          <c:xMode val="edge"/>
          <c:yMode val="edge"/>
          <c:x val="0.20755818022747319"/>
          <c:y val="0.19480351414406533"/>
          <c:w val="0.68935848643920028"/>
          <c:h val="0.65123031496062989"/>
        </c:manualLayout>
      </c:layout>
      <c:scatterChart>
        <c:scatterStyle val="smoothMarker"/>
        <c:ser>
          <c:idx val="1"/>
          <c:order val="1"/>
          <c:tx>
            <c:v>Cd + Pb + τελικά βακτήρια</c:v>
          </c:tx>
          <c:xVal>
            <c:numRef>
              <c:f>Φύλλο3!$AP$2:$AP$4</c:f>
              <c:numCache>
                <c:formatCode>General</c:formatCode>
                <c:ptCount val="3"/>
                <c:pt idx="0">
                  <c:v>2</c:v>
                </c:pt>
                <c:pt idx="1">
                  <c:v>5</c:v>
                </c:pt>
                <c:pt idx="2">
                  <c:v>7</c:v>
                </c:pt>
              </c:numCache>
            </c:numRef>
          </c:xVal>
          <c:yVal>
            <c:numRef>
              <c:f>Φύλλο3!$AQ$2:$AQ$4</c:f>
              <c:numCache>
                <c:formatCode>0.00E+00</c:formatCode>
                <c:ptCount val="3"/>
                <c:pt idx="0">
                  <c:v>16064657.75</c:v>
                </c:pt>
                <c:pt idx="1">
                  <c:v>61364997.010000005</c:v>
                </c:pt>
                <c:pt idx="2">
                  <c:v>88305727.400000006</c:v>
                </c:pt>
              </c:numCache>
            </c:numRef>
          </c:yVal>
          <c:smooth val="1"/>
        </c:ser>
        <c:ser>
          <c:idx val="0"/>
          <c:order val="0"/>
          <c:tx>
            <c:v>Cd + Pb + αρχικό βακτήριο</c:v>
          </c:tx>
          <c:xVal>
            <c:numRef>
              <c:f>Φύλλο3!$AT$2:$AT$4</c:f>
              <c:numCache>
                <c:formatCode>General</c:formatCode>
                <c:ptCount val="3"/>
                <c:pt idx="0">
                  <c:v>2</c:v>
                </c:pt>
                <c:pt idx="1">
                  <c:v>5</c:v>
                </c:pt>
                <c:pt idx="2">
                  <c:v>7</c:v>
                </c:pt>
              </c:numCache>
            </c:numRef>
          </c:xVal>
          <c:yVal>
            <c:numRef>
              <c:f>Φύλλο3!$AU$2:$AU$4</c:f>
              <c:numCache>
                <c:formatCode>0.00E+00</c:formatCode>
                <c:ptCount val="3"/>
                <c:pt idx="0">
                  <c:v>24945.119999999781</c:v>
                </c:pt>
                <c:pt idx="1">
                  <c:v>6106565.5600000005</c:v>
                </c:pt>
                <c:pt idx="2">
                  <c:v>36419876.270000003</c:v>
                </c:pt>
              </c:numCache>
            </c:numRef>
          </c:yVal>
          <c:smooth val="1"/>
        </c:ser>
        <c:axId val="149264640"/>
        <c:axId val="149275008"/>
      </c:scatterChart>
      <c:valAx>
        <c:axId val="149264640"/>
        <c:scaling>
          <c:orientation val="minMax"/>
        </c:scaling>
        <c:axPos val="b"/>
        <c:title>
          <c:tx>
            <c:rich>
              <a:bodyPr/>
              <a:lstStyle/>
              <a:p>
                <a:pPr>
                  <a:defRPr/>
                </a:pPr>
                <a:r>
                  <a:rPr lang="el-GR"/>
                  <a:t>Χρόνος (ημέρες)</a:t>
                </a:r>
              </a:p>
            </c:rich>
          </c:tx>
        </c:title>
        <c:numFmt formatCode="General" sourceLinked="1"/>
        <c:tickLblPos val="nextTo"/>
        <c:crossAx val="149275008"/>
        <c:crosses val="autoZero"/>
        <c:crossBetween val="midCat"/>
      </c:valAx>
      <c:valAx>
        <c:axId val="149275008"/>
        <c:scaling>
          <c:orientation val="minMax"/>
        </c:scaling>
        <c:axPos val="l"/>
        <c:majorGridlines/>
        <c:title>
          <c:tx>
            <c:rich>
              <a:bodyPr rot="-5400000" vert="horz"/>
              <a:lstStyle/>
              <a:p>
                <a:pPr>
                  <a:defRPr/>
                </a:pPr>
                <a:r>
                  <a:rPr lang="en-US"/>
                  <a:t>CFU/gr </a:t>
                </a:r>
                <a:r>
                  <a:rPr lang="el-GR"/>
                  <a:t>ξηρού χώματος</a:t>
                </a:r>
              </a:p>
            </c:rich>
          </c:tx>
        </c:title>
        <c:numFmt formatCode="0.00E+00" sourceLinked="1"/>
        <c:tickLblPos val="nextTo"/>
        <c:crossAx val="149264640"/>
        <c:crosses val="autoZero"/>
        <c:crossBetween val="midCat"/>
        <c:majorUnit val="20000000"/>
      </c:valAx>
    </c:plotArea>
    <c:legend>
      <c:legendPos val="r"/>
      <c:layout>
        <c:manualLayout>
          <c:xMode val="edge"/>
          <c:yMode val="edge"/>
          <c:x val="0.22472222222222221"/>
          <c:y val="0.20519284047827371"/>
          <c:w val="0.42527777777778042"/>
          <c:h val="0.17283172936716243"/>
        </c:manualLayout>
      </c:layout>
      <c:txPr>
        <a:bodyPr/>
        <a:lstStyle/>
        <a:p>
          <a:pPr>
            <a:defRPr sz="1000" b="1"/>
          </a:pPr>
          <a:endParaRPr lang="el-GR"/>
        </a:p>
      </c:txPr>
    </c:legend>
    <c:plotVisOnly val="1"/>
    <c:dispBlanksAs val="gap"/>
  </c:chart>
  <c:externalData r:id="rId1"/>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scatterChart>
        <c:scatterStyle val="smoothMarker"/>
        <c:ser>
          <c:idx val="0"/>
          <c:order val="0"/>
          <c:tx>
            <c:v>Pb + βακτήριο κατόπιν εγκληματισμού</c:v>
          </c:tx>
          <c:xVal>
            <c:numRef>
              <c:f>'22'!$E$16:$E$19</c:f>
              <c:numCache>
                <c:formatCode>General</c:formatCode>
                <c:ptCount val="4"/>
                <c:pt idx="0">
                  <c:v>0</c:v>
                </c:pt>
                <c:pt idx="1">
                  <c:v>2</c:v>
                </c:pt>
                <c:pt idx="2">
                  <c:v>5</c:v>
                </c:pt>
                <c:pt idx="3">
                  <c:v>7</c:v>
                </c:pt>
              </c:numCache>
            </c:numRef>
          </c:xVal>
          <c:yVal>
            <c:numRef>
              <c:f>'22'!$F$16:$F$19</c:f>
              <c:numCache>
                <c:formatCode>General</c:formatCode>
                <c:ptCount val="4"/>
                <c:pt idx="0">
                  <c:v>300</c:v>
                </c:pt>
                <c:pt idx="1">
                  <c:v>272</c:v>
                </c:pt>
                <c:pt idx="2">
                  <c:v>203</c:v>
                </c:pt>
                <c:pt idx="3">
                  <c:v>188</c:v>
                </c:pt>
              </c:numCache>
            </c:numRef>
          </c:yVal>
          <c:smooth val="1"/>
        </c:ser>
        <c:ser>
          <c:idx val="1"/>
          <c:order val="1"/>
          <c:tx>
            <c:v>Pb + βακτήριο προ εγκληματισμού</c:v>
          </c:tx>
          <c:xVal>
            <c:numRef>
              <c:f>'22'!$E$16:$E$19</c:f>
              <c:numCache>
                <c:formatCode>General</c:formatCode>
                <c:ptCount val="4"/>
                <c:pt idx="0">
                  <c:v>0</c:v>
                </c:pt>
                <c:pt idx="1">
                  <c:v>2</c:v>
                </c:pt>
                <c:pt idx="2">
                  <c:v>5</c:v>
                </c:pt>
                <c:pt idx="3">
                  <c:v>7</c:v>
                </c:pt>
              </c:numCache>
            </c:numRef>
          </c:xVal>
          <c:yVal>
            <c:numRef>
              <c:f>'22'!$F$7:$F$10</c:f>
              <c:numCache>
                <c:formatCode>General</c:formatCode>
                <c:ptCount val="4"/>
                <c:pt idx="0">
                  <c:v>300</c:v>
                </c:pt>
                <c:pt idx="1">
                  <c:v>220</c:v>
                </c:pt>
                <c:pt idx="2">
                  <c:v>187</c:v>
                </c:pt>
                <c:pt idx="3">
                  <c:v>104</c:v>
                </c:pt>
              </c:numCache>
            </c:numRef>
          </c:yVal>
          <c:smooth val="1"/>
        </c:ser>
        <c:axId val="150447232"/>
        <c:axId val="150449152"/>
      </c:scatterChart>
      <c:valAx>
        <c:axId val="150447232"/>
        <c:scaling>
          <c:orientation val="minMax"/>
        </c:scaling>
        <c:axPos val="b"/>
        <c:title>
          <c:tx>
            <c:rich>
              <a:bodyPr/>
              <a:lstStyle/>
              <a:p>
                <a:pPr>
                  <a:defRPr/>
                </a:pPr>
                <a:r>
                  <a:rPr lang="el-GR"/>
                  <a:t>Χρόνος (ημέρες)</a:t>
                </a:r>
              </a:p>
            </c:rich>
          </c:tx>
        </c:title>
        <c:numFmt formatCode="General"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el-GR"/>
          </a:p>
        </c:txPr>
        <c:crossAx val="150449152"/>
        <c:crosses val="autoZero"/>
        <c:crossBetween val="midCat"/>
      </c:valAx>
      <c:valAx>
        <c:axId val="150449152"/>
        <c:scaling>
          <c:orientation val="minMax"/>
        </c:scaling>
        <c:axPos val="l"/>
        <c:majorGridlines/>
        <c:title>
          <c:tx>
            <c:rich>
              <a:bodyPr/>
              <a:lstStyle/>
              <a:p>
                <a:pPr>
                  <a:defRPr/>
                </a:pPr>
                <a:r>
                  <a:rPr lang="el-GR"/>
                  <a:t>Συγκέντρωση </a:t>
                </a:r>
                <a:r>
                  <a:rPr lang="en-US"/>
                  <a:t>Pb (mg/L) </a:t>
                </a:r>
                <a:endParaRPr lang="el-GR"/>
              </a:p>
            </c:rich>
          </c:tx>
        </c:title>
        <c:numFmt formatCode="General" sourceLinked="1"/>
        <c:majorTickMark val="none"/>
        <c:tickLblPos val="nextTo"/>
        <c:crossAx val="150447232"/>
        <c:crosses val="autoZero"/>
        <c:crossBetween val="midCat"/>
        <c:majorUnit val="50"/>
      </c:valAx>
    </c:plotArea>
    <c:legend>
      <c:legendPos val="r"/>
    </c:legend>
    <c:plotVisOnly val="1"/>
    <c:dispBlanksAs val="gap"/>
  </c:chart>
  <c:externalData r:id="rId1"/>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p>
        </c:rich>
      </c:tx>
    </c:title>
    <c:plotArea>
      <c:layout/>
      <c:scatterChart>
        <c:scatterStyle val="smoothMarker"/>
        <c:ser>
          <c:idx val="0"/>
          <c:order val="0"/>
          <c:tx>
            <c:v>Cd + βακτήριο κατόπιν εγκληματισμού</c:v>
          </c:tx>
          <c:xVal>
            <c:numRef>
              <c:f>'22'!$F$61:$F$64</c:f>
              <c:numCache>
                <c:formatCode>General</c:formatCode>
                <c:ptCount val="4"/>
                <c:pt idx="0">
                  <c:v>0</c:v>
                </c:pt>
                <c:pt idx="1">
                  <c:v>2</c:v>
                </c:pt>
                <c:pt idx="2">
                  <c:v>5</c:v>
                </c:pt>
                <c:pt idx="3">
                  <c:v>7</c:v>
                </c:pt>
              </c:numCache>
            </c:numRef>
          </c:xVal>
          <c:yVal>
            <c:numRef>
              <c:f>'22'!$G$61:$G$64</c:f>
              <c:numCache>
                <c:formatCode>General</c:formatCode>
                <c:ptCount val="4"/>
                <c:pt idx="0">
                  <c:v>300</c:v>
                </c:pt>
                <c:pt idx="1">
                  <c:v>188</c:v>
                </c:pt>
                <c:pt idx="2">
                  <c:v>164</c:v>
                </c:pt>
                <c:pt idx="3">
                  <c:v>106</c:v>
                </c:pt>
              </c:numCache>
            </c:numRef>
          </c:yVal>
          <c:smooth val="1"/>
        </c:ser>
        <c:ser>
          <c:idx val="1"/>
          <c:order val="1"/>
          <c:tx>
            <c:v>Cd + βακτήριο προ εγληματισμού</c:v>
          </c:tx>
          <c:xVal>
            <c:numRef>
              <c:f>'22'!$E$45:$E$48</c:f>
              <c:numCache>
                <c:formatCode>General</c:formatCode>
                <c:ptCount val="4"/>
                <c:pt idx="0">
                  <c:v>0</c:v>
                </c:pt>
                <c:pt idx="1">
                  <c:v>2</c:v>
                </c:pt>
                <c:pt idx="2">
                  <c:v>5</c:v>
                </c:pt>
                <c:pt idx="3">
                  <c:v>7</c:v>
                </c:pt>
              </c:numCache>
            </c:numRef>
          </c:xVal>
          <c:yVal>
            <c:numRef>
              <c:f>'22'!$F$45:$F$48</c:f>
              <c:numCache>
                <c:formatCode>0.0000</c:formatCode>
                <c:ptCount val="4"/>
                <c:pt idx="0">
                  <c:v>300</c:v>
                </c:pt>
                <c:pt idx="1">
                  <c:v>266</c:v>
                </c:pt>
                <c:pt idx="2">
                  <c:v>238</c:v>
                </c:pt>
                <c:pt idx="3">
                  <c:v>174</c:v>
                </c:pt>
              </c:numCache>
            </c:numRef>
          </c:yVal>
          <c:smooth val="1"/>
        </c:ser>
        <c:axId val="150491136"/>
        <c:axId val="150493056"/>
      </c:scatterChart>
      <c:valAx>
        <c:axId val="150491136"/>
        <c:scaling>
          <c:orientation val="minMax"/>
        </c:scaling>
        <c:axPos val="b"/>
        <c:title>
          <c:tx>
            <c:rich>
              <a:bodyPr/>
              <a:lstStyle/>
              <a:p>
                <a:pPr>
                  <a:defRPr/>
                </a:pPr>
                <a:r>
                  <a:rPr lang="el-GR"/>
                  <a:t>Χρόνος (ημέρες)</a:t>
                </a:r>
              </a:p>
            </c:rich>
          </c:tx>
        </c:title>
        <c:numFmt formatCode="General"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el-GR"/>
          </a:p>
        </c:txPr>
        <c:crossAx val="150493056"/>
        <c:crosses val="autoZero"/>
        <c:crossBetween val="midCat"/>
      </c:valAx>
      <c:valAx>
        <c:axId val="150493056"/>
        <c:scaling>
          <c:orientation val="minMax"/>
        </c:scaling>
        <c:axPos val="l"/>
        <c:majorGridlines/>
        <c:title>
          <c:tx>
            <c:rich>
              <a:bodyPr/>
              <a:lstStyle/>
              <a:p>
                <a:pPr>
                  <a:defRPr/>
                </a:pPr>
                <a:r>
                  <a:rPr lang="el-GR" sz="1100" b="1" i="0" baseline="0"/>
                  <a:t>Συγκέντρωση </a:t>
                </a:r>
                <a:r>
                  <a:rPr lang="en-US" sz="1100" b="1" i="0" baseline="0"/>
                  <a:t>Cd  (</a:t>
                </a:r>
                <a:r>
                  <a:rPr lang="en-US" sz="1000" b="1" i="0" baseline="0"/>
                  <a:t>mg/L) </a:t>
                </a:r>
                <a:endParaRPr lang="el-GR" sz="1100" b="1" i="0" baseline="0"/>
              </a:p>
            </c:rich>
          </c:tx>
        </c:title>
        <c:numFmt formatCode="0" sourceLinked="0"/>
        <c:majorTickMark val="none"/>
        <c:tickLblPos val="nextTo"/>
        <c:crossAx val="150491136"/>
        <c:crosses val="autoZero"/>
        <c:crossBetween val="midCat"/>
      </c:valAx>
    </c:plotArea>
    <c:legend>
      <c:legendPos val="r"/>
    </c:legend>
    <c:plotVisOnly val="1"/>
    <c:dispBlanksAs val="gap"/>
  </c:chart>
  <c:externalData r:id="rId1"/>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sz="1400"/>
              <a:t>Cd + Pb + </a:t>
            </a:r>
            <a:r>
              <a:rPr lang="el-GR" sz="1400"/>
              <a:t>Βακτήριο προ εγκληματισμού</a:t>
            </a:r>
            <a:r>
              <a:rPr lang="en-US" sz="1400"/>
              <a:t> </a:t>
            </a:r>
            <a:endParaRPr lang="el-GR" sz="1400"/>
          </a:p>
        </c:rich>
      </c:tx>
    </c:title>
    <c:plotArea>
      <c:layout/>
      <c:scatterChart>
        <c:scatterStyle val="smoothMarker"/>
        <c:ser>
          <c:idx val="0"/>
          <c:order val="0"/>
          <c:tx>
            <c:v>Cd</c:v>
          </c:tx>
          <c:xVal>
            <c:numRef>
              <c:f>'22'!$E$105:$E$108</c:f>
              <c:numCache>
                <c:formatCode>General</c:formatCode>
                <c:ptCount val="4"/>
                <c:pt idx="0">
                  <c:v>0</c:v>
                </c:pt>
                <c:pt idx="1">
                  <c:v>2</c:v>
                </c:pt>
                <c:pt idx="2">
                  <c:v>5</c:v>
                </c:pt>
                <c:pt idx="3">
                  <c:v>7</c:v>
                </c:pt>
              </c:numCache>
            </c:numRef>
          </c:xVal>
          <c:yVal>
            <c:numRef>
              <c:f>'22'!$F$105:$F$108</c:f>
              <c:numCache>
                <c:formatCode>General</c:formatCode>
                <c:ptCount val="4"/>
                <c:pt idx="0">
                  <c:v>300</c:v>
                </c:pt>
                <c:pt idx="1">
                  <c:v>132</c:v>
                </c:pt>
                <c:pt idx="2">
                  <c:v>86</c:v>
                </c:pt>
                <c:pt idx="3">
                  <c:v>57</c:v>
                </c:pt>
              </c:numCache>
            </c:numRef>
          </c:yVal>
          <c:smooth val="1"/>
        </c:ser>
        <c:ser>
          <c:idx val="1"/>
          <c:order val="1"/>
          <c:tx>
            <c:v>Pb</c:v>
          </c:tx>
          <c:xVal>
            <c:numRef>
              <c:f>'22'!$E$111:$E$114</c:f>
              <c:numCache>
                <c:formatCode>General</c:formatCode>
                <c:ptCount val="4"/>
                <c:pt idx="0">
                  <c:v>0</c:v>
                </c:pt>
                <c:pt idx="1">
                  <c:v>2</c:v>
                </c:pt>
                <c:pt idx="2">
                  <c:v>5</c:v>
                </c:pt>
                <c:pt idx="3">
                  <c:v>7</c:v>
                </c:pt>
              </c:numCache>
            </c:numRef>
          </c:xVal>
          <c:yVal>
            <c:numRef>
              <c:f>'22'!$F$111:$F$114</c:f>
              <c:numCache>
                <c:formatCode>General</c:formatCode>
                <c:ptCount val="4"/>
                <c:pt idx="0">
                  <c:v>300</c:v>
                </c:pt>
                <c:pt idx="1">
                  <c:v>127</c:v>
                </c:pt>
                <c:pt idx="2">
                  <c:v>97</c:v>
                </c:pt>
                <c:pt idx="3">
                  <c:v>67</c:v>
                </c:pt>
              </c:numCache>
            </c:numRef>
          </c:yVal>
          <c:smooth val="1"/>
        </c:ser>
        <c:axId val="150518400"/>
        <c:axId val="150872832"/>
      </c:scatterChart>
      <c:valAx>
        <c:axId val="150518400"/>
        <c:scaling>
          <c:orientation val="minMax"/>
        </c:scaling>
        <c:axPos val="b"/>
        <c:title>
          <c:tx>
            <c:rich>
              <a:bodyPr/>
              <a:lstStyle/>
              <a:p>
                <a:pPr>
                  <a:defRPr/>
                </a:pPr>
                <a:r>
                  <a:rPr lang="el-GR"/>
                  <a:t>Χρόνος</a:t>
                </a:r>
                <a:r>
                  <a:rPr lang="el-GR" baseline="0"/>
                  <a:t> (ημέρες)</a:t>
                </a:r>
                <a:endParaRPr lang="el-GR"/>
              </a:p>
            </c:rich>
          </c:tx>
        </c:title>
        <c:numFmt formatCode="General"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el-GR"/>
          </a:p>
        </c:txPr>
        <c:crossAx val="150872832"/>
        <c:crosses val="autoZero"/>
        <c:crossBetween val="midCat"/>
      </c:valAx>
      <c:valAx>
        <c:axId val="150872832"/>
        <c:scaling>
          <c:orientation val="minMax"/>
        </c:scaling>
        <c:axPos val="l"/>
        <c:majorGridlines/>
        <c:title>
          <c:tx>
            <c:rich>
              <a:bodyPr/>
              <a:lstStyle/>
              <a:p>
                <a:pPr>
                  <a:defRPr/>
                </a:pPr>
                <a:r>
                  <a:rPr lang="el-GR"/>
                  <a:t>Συγκέντρωση μετάλλου  </a:t>
                </a:r>
                <a:r>
                  <a:rPr lang="en-US"/>
                  <a:t>(mg/L)</a:t>
                </a:r>
                <a:endParaRPr lang="el-GR"/>
              </a:p>
            </c:rich>
          </c:tx>
        </c:title>
        <c:numFmt formatCode="General" sourceLinked="1"/>
        <c:majorTickMark val="none"/>
        <c:tickLblPos val="nextTo"/>
        <c:crossAx val="150518400"/>
        <c:crosses val="autoZero"/>
        <c:crossBetween val="midCat"/>
      </c:valAx>
    </c:plotArea>
    <c:legend>
      <c:legendPos val="r"/>
    </c:legend>
    <c:plotVisOnly val="1"/>
    <c:dispBlanksAs val="gap"/>
  </c:chart>
  <c:externalData r:id="rId1"/>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sz="1400"/>
              <a:t>Cd + Pb + </a:t>
            </a:r>
            <a:r>
              <a:rPr lang="el-GR" sz="1400"/>
              <a:t>Βακτήριο κατόπιν</a:t>
            </a:r>
            <a:r>
              <a:rPr lang="el-GR" sz="1400" baseline="0"/>
              <a:t> εγκληματισμού </a:t>
            </a:r>
            <a:endParaRPr lang="el-GR" sz="1400"/>
          </a:p>
        </c:rich>
      </c:tx>
    </c:title>
    <c:plotArea>
      <c:layout/>
      <c:scatterChart>
        <c:scatterStyle val="smoothMarker"/>
        <c:ser>
          <c:idx val="0"/>
          <c:order val="0"/>
          <c:tx>
            <c:v>Cd</c:v>
          </c:tx>
          <c:xVal>
            <c:numRef>
              <c:f>'22'!$E$86:$E$89</c:f>
              <c:numCache>
                <c:formatCode>General</c:formatCode>
                <c:ptCount val="4"/>
                <c:pt idx="0">
                  <c:v>0</c:v>
                </c:pt>
                <c:pt idx="1">
                  <c:v>2</c:v>
                </c:pt>
                <c:pt idx="2">
                  <c:v>5</c:v>
                </c:pt>
                <c:pt idx="3">
                  <c:v>7</c:v>
                </c:pt>
              </c:numCache>
            </c:numRef>
          </c:xVal>
          <c:yVal>
            <c:numRef>
              <c:f>'22'!$F$86:$F$89</c:f>
              <c:numCache>
                <c:formatCode>General</c:formatCode>
                <c:ptCount val="4"/>
                <c:pt idx="0">
                  <c:v>300</c:v>
                </c:pt>
                <c:pt idx="1">
                  <c:v>252</c:v>
                </c:pt>
                <c:pt idx="2">
                  <c:v>208</c:v>
                </c:pt>
                <c:pt idx="3">
                  <c:v>133</c:v>
                </c:pt>
              </c:numCache>
            </c:numRef>
          </c:yVal>
          <c:smooth val="1"/>
        </c:ser>
        <c:ser>
          <c:idx val="1"/>
          <c:order val="1"/>
          <c:tx>
            <c:v>Pb</c:v>
          </c:tx>
          <c:xVal>
            <c:numRef>
              <c:f>'22'!$E$92:$E$95</c:f>
              <c:numCache>
                <c:formatCode>General</c:formatCode>
                <c:ptCount val="4"/>
                <c:pt idx="0">
                  <c:v>0</c:v>
                </c:pt>
                <c:pt idx="1">
                  <c:v>2</c:v>
                </c:pt>
                <c:pt idx="2">
                  <c:v>5</c:v>
                </c:pt>
                <c:pt idx="3">
                  <c:v>7</c:v>
                </c:pt>
              </c:numCache>
            </c:numRef>
          </c:xVal>
          <c:yVal>
            <c:numRef>
              <c:f>'22'!$F$92:$F$95</c:f>
              <c:numCache>
                <c:formatCode>General</c:formatCode>
                <c:ptCount val="4"/>
                <c:pt idx="0">
                  <c:v>300</c:v>
                </c:pt>
                <c:pt idx="1">
                  <c:v>167</c:v>
                </c:pt>
                <c:pt idx="2">
                  <c:v>146</c:v>
                </c:pt>
                <c:pt idx="3">
                  <c:v>101</c:v>
                </c:pt>
              </c:numCache>
            </c:numRef>
          </c:yVal>
          <c:smooth val="1"/>
        </c:ser>
        <c:axId val="150881792"/>
        <c:axId val="150883712"/>
      </c:scatterChart>
      <c:valAx>
        <c:axId val="150881792"/>
        <c:scaling>
          <c:orientation val="minMax"/>
        </c:scaling>
        <c:axPos val="b"/>
        <c:title>
          <c:tx>
            <c:rich>
              <a:bodyPr/>
              <a:lstStyle/>
              <a:p>
                <a:pPr>
                  <a:defRPr/>
                </a:pPr>
                <a:r>
                  <a:rPr lang="el-GR"/>
                  <a:t>Χρόνος (ημέρες)</a:t>
                </a:r>
              </a:p>
            </c:rich>
          </c:tx>
        </c:title>
        <c:numFmt formatCode="General"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el-GR"/>
          </a:p>
        </c:txPr>
        <c:crossAx val="150883712"/>
        <c:crosses val="autoZero"/>
        <c:crossBetween val="midCat"/>
      </c:valAx>
      <c:valAx>
        <c:axId val="150883712"/>
        <c:scaling>
          <c:orientation val="minMax"/>
        </c:scaling>
        <c:axPos val="l"/>
        <c:majorGridlines/>
        <c:title>
          <c:tx>
            <c:rich>
              <a:bodyPr/>
              <a:lstStyle/>
              <a:p>
                <a:pPr>
                  <a:defRPr/>
                </a:pPr>
                <a:r>
                  <a:rPr lang="el-GR"/>
                  <a:t>Συγκέντρωση μετάλλου  </a:t>
                </a:r>
                <a:r>
                  <a:rPr lang="en-US"/>
                  <a:t>(mg/L)</a:t>
                </a:r>
                <a:endParaRPr lang="el-GR"/>
              </a:p>
            </c:rich>
          </c:tx>
        </c:title>
        <c:numFmt formatCode="General" sourceLinked="1"/>
        <c:majorTickMark val="none"/>
        <c:tickLblPos val="nextTo"/>
        <c:crossAx val="150881792"/>
        <c:crosses val="autoZero"/>
        <c:crossBetween val="midCat"/>
      </c:valAx>
    </c:plotArea>
    <c:legend>
      <c:legendPos val="r"/>
    </c:legend>
    <c:plotVisOnly val="1"/>
    <c:dispBlanksAs val="gap"/>
  </c:chart>
  <c:externalData r:id="rId1"/>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scatterChart>
        <c:scatterStyle val="smoothMarker"/>
        <c:ser>
          <c:idx val="0"/>
          <c:order val="0"/>
          <c:tx>
            <c:v>Pb + βακτήριο κατόπιν εγκλιματισμού</c:v>
          </c:tx>
          <c:xVal>
            <c:numRef>
              <c:f>'10'!$F$19:$F$22</c:f>
              <c:numCache>
                <c:formatCode>General</c:formatCode>
                <c:ptCount val="4"/>
                <c:pt idx="0">
                  <c:v>0</c:v>
                </c:pt>
                <c:pt idx="1">
                  <c:v>2</c:v>
                </c:pt>
                <c:pt idx="2">
                  <c:v>5</c:v>
                </c:pt>
                <c:pt idx="3">
                  <c:v>7</c:v>
                </c:pt>
              </c:numCache>
            </c:numRef>
          </c:xVal>
          <c:yVal>
            <c:numRef>
              <c:f>'10'!$G$19:$G$22</c:f>
              <c:numCache>
                <c:formatCode>General</c:formatCode>
                <c:ptCount val="4"/>
                <c:pt idx="0">
                  <c:v>300</c:v>
                </c:pt>
                <c:pt idx="1">
                  <c:v>152</c:v>
                </c:pt>
                <c:pt idx="2">
                  <c:v>97</c:v>
                </c:pt>
                <c:pt idx="3">
                  <c:v>84</c:v>
                </c:pt>
              </c:numCache>
            </c:numRef>
          </c:yVal>
          <c:smooth val="1"/>
        </c:ser>
        <c:ser>
          <c:idx val="1"/>
          <c:order val="1"/>
          <c:tx>
            <c:v>Pb + βακτήριο προ εγκλιματισμού</c:v>
          </c:tx>
          <c:xVal>
            <c:numRef>
              <c:f>'10'!$F$4:$F$7</c:f>
              <c:numCache>
                <c:formatCode>General</c:formatCode>
                <c:ptCount val="4"/>
                <c:pt idx="0">
                  <c:v>0</c:v>
                </c:pt>
                <c:pt idx="1">
                  <c:v>2</c:v>
                </c:pt>
                <c:pt idx="2">
                  <c:v>5</c:v>
                </c:pt>
                <c:pt idx="3">
                  <c:v>7</c:v>
                </c:pt>
              </c:numCache>
            </c:numRef>
          </c:xVal>
          <c:yVal>
            <c:numRef>
              <c:f>'10'!$G$4:$G$7</c:f>
              <c:numCache>
                <c:formatCode>General</c:formatCode>
                <c:ptCount val="4"/>
                <c:pt idx="0">
                  <c:v>300</c:v>
                </c:pt>
                <c:pt idx="1">
                  <c:v>256</c:v>
                </c:pt>
                <c:pt idx="2">
                  <c:v>203</c:v>
                </c:pt>
                <c:pt idx="3">
                  <c:v>178</c:v>
                </c:pt>
              </c:numCache>
            </c:numRef>
          </c:yVal>
          <c:smooth val="1"/>
        </c:ser>
        <c:axId val="146473344"/>
        <c:axId val="146475264"/>
      </c:scatterChart>
      <c:valAx>
        <c:axId val="146473344"/>
        <c:scaling>
          <c:orientation val="minMax"/>
        </c:scaling>
        <c:axPos val="b"/>
        <c:title>
          <c:tx>
            <c:rich>
              <a:bodyPr/>
              <a:lstStyle/>
              <a:p>
                <a:pPr>
                  <a:defRPr/>
                </a:pPr>
                <a:r>
                  <a:rPr lang="el-GR"/>
                  <a:t>Χρόνος (ημέρες)</a:t>
                </a:r>
              </a:p>
            </c:rich>
          </c:tx>
        </c:title>
        <c:numFmt formatCode="General"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el-GR"/>
          </a:p>
        </c:txPr>
        <c:crossAx val="146475264"/>
        <c:crosses val="autoZero"/>
        <c:crossBetween val="midCat"/>
      </c:valAx>
      <c:valAx>
        <c:axId val="146475264"/>
        <c:scaling>
          <c:orientation val="minMax"/>
        </c:scaling>
        <c:axPos val="l"/>
        <c:majorGridlines/>
        <c:title>
          <c:tx>
            <c:rich>
              <a:bodyPr/>
              <a:lstStyle/>
              <a:p>
                <a:pPr>
                  <a:defRPr/>
                </a:pPr>
                <a:r>
                  <a:rPr lang="el-GR"/>
                  <a:t>Συγκέντρωση </a:t>
                </a:r>
                <a:r>
                  <a:rPr lang="en-US"/>
                  <a:t>Pb</a:t>
                </a:r>
                <a:r>
                  <a:rPr lang="en-US" baseline="0"/>
                  <a:t> (mg/L)</a:t>
                </a:r>
                <a:endParaRPr lang="el-GR"/>
              </a:p>
            </c:rich>
          </c:tx>
        </c:title>
        <c:numFmt formatCode="General" sourceLinked="1"/>
        <c:majorTickMark val="none"/>
        <c:tickLblPos val="nextTo"/>
        <c:crossAx val="146473344"/>
        <c:crosses val="autoZero"/>
        <c:crossBetween val="midCat"/>
      </c:valAx>
    </c:plotArea>
    <c:legend>
      <c:legendPos val="r"/>
    </c:legend>
    <c:plotVisOnly val="1"/>
    <c:dispBlanksAs val="gap"/>
  </c:chart>
  <c:externalData r:id="rId1"/>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p>
        </c:rich>
      </c:tx>
    </c:title>
    <c:plotArea>
      <c:layout/>
      <c:scatterChart>
        <c:scatterStyle val="smoothMarker"/>
        <c:ser>
          <c:idx val="0"/>
          <c:order val="0"/>
          <c:tx>
            <c:v>Cd + βακτήριο κατόπιν εγκλιματισμού</c:v>
          </c:tx>
          <c:xVal>
            <c:numRef>
              <c:f>'10'!$F$52:$F$55</c:f>
              <c:numCache>
                <c:formatCode>General</c:formatCode>
                <c:ptCount val="4"/>
                <c:pt idx="0">
                  <c:v>0</c:v>
                </c:pt>
                <c:pt idx="1">
                  <c:v>2</c:v>
                </c:pt>
                <c:pt idx="2">
                  <c:v>5</c:v>
                </c:pt>
                <c:pt idx="3">
                  <c:v>7</c:v>
                </c:pt>
              </c:numCache>
            </c:numRef>
          </c:xVal>
          <c:yVal>
            <c:numRef>
              <c:f>'10'!$G$52:$G$55</c:f>
              <c:numCache>
                <c:formatCode>General</c:formatCode>
                <c:ptCount val="4"/>
                <c:pt idx="0">
                  <c:v>300</c:v>
                </c:pt>
                <c:pt idx="1">
                  <c:v>237</c:v>
                </c:pt>
                <c:pt idx="2">
                  <c:v>212</c:v>
                </c:pt>
                <c:pt idx="3">
                  <c:v>152</c:v>
                </c:pt>
              </c:numCache>
            </c:numRef>
          </c:yVal>
          <c:smooth val="1"/>
        </c:ser>
        <c:ser>
          <c:idx val="1"/>
          <c:order val="1"/>
          <c:tx>
            <c:v>Cd + βακτήριο προ εγκλιματισμού</c:v>
          </c:tx>
          <c:xVal>
            <c:numRef>
              <c:f>'10'!$F$44:$F$47</c:f>
              <c:numCache>
                <c:formatCode>General</c:formatCode>
                <c:ptCount val="4"/>
                <c:pt idx="0">
                  <c:v>0</c:v>
                </c:pt>
                <c:pt idx="1">
                  <c:v>2</c:v>
                </c:pt>
                <c:pt idx="2">
                  <c:v>5</c:v>
                </c:pt>
                <c:pt idx="3">
                  <c:v>7</c:v>
                </c:pt>
              </c:numCache>
            </c:numRef>
          </c:xVal>
          <c:yVal>
            <c:numRef>
              <c:f>'10'!$G$44:$G$47</c:f>
              <c:numCache>
                <c:formatCode>General</c:formatCode>
                <c:ptCount val="4"/>
                <c:pt idx="0">
                  <c:v>300</c:v>
                </c:pt>
                <c:pt idx="1">
                  <c:v>233</c:v>
                </c:pt>
                <c:pt idx="2">
                  <c:v>157</c:v>
                </c:pt>
                <c:pt idx="3">
                  <c:v>132</c:v>
                </c:pt>
              </c:numCache>
            </c:numRef>
          </c:yVal>
          <c:smooth val="1"/>
        </c:ser>
        <c:axId val="146500608"/>
        <c:axId val="146506880"/>
      </c:scatterChart>
      <c:valAx>
        <c:axId val="146500608"/>
        <c:scaling>
          <c:orientation val="minMax"/>
        </c:scaling>
        <c:axPos val="b"/>
        <c:title>
          <c:tx>
            <c:rich>
              <a:bodyPr/>
              <a:lstStyle/>
              <a:p>
                <a:pPr>
                  <a:defRPr/>
                </a:pPr>
                <a:r>
                  <a:rPr lang="el-GR"/>
                  <a:t>Χρόνος (ημέρες)</a:t>
                </a:r>
              </a:p>
            </c:rich>
          </c:tx>
        </c:title>
        <c:numFmt formatCode="General"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el-GR"/>
          </a:p>
        </c:txPr>
        <c:crossAx val="146506880"/>
        <c:crosses val="autoZero"/>
        <c:crossBetween val="midCat"/>
      </c:valAx>
      <c:valAx>
        <c:axId val="146506880"/>
        <c:scaling>
          <c:orientation val="minMax"/>
        </c:scaling>
        <c:axPos val="l"/>
        <c:majorGridlines/>
        <c:title>
          <c:tx>
            <c:rich>
              <a:bodyPr/>
              <a:lstStyle/>
              <a:p>
                <a:pPr>
                  <a:defRPr/>
                </a:pPr>
                <a:r>
                  <a:rPr lang="el-GR"/>
                  <a:t>Συγκέντρωση  </a:t>
                </a:r>
                <a:r>
                  <a:rPr lang="en-US"/>
                  <a:t>Cd (mg/L)</a:t>
                </a:r>
                <a:endParaRPr lang="el-GR"/>
              </a:p>
            </c:rich>
          </c:tx>
        </c:title>
        <c:numFmt formatCode="General" sourceLinked="1"/>
        <c:majorTickMark val="none"/>
        <c:tickLblPos val="nextTo"/>
        <c:crossAx val="146500608"/>
        <c:crosses val="autoZero"/>
        <c:crossBetween val="midCat"/>
      </c:valAx>
    </c:plotArea>
    <c:legend>
      <c:legendPos val="r"/>
    </c:legend>
    <c:plotVisOnly val="1"/>
    <c:dispBlanksAs val="gap"/>
  </c:chart>
  <c:externalData r:id="rId1"/>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sz="1400"/>
              <a:t>Cd +Pb + </a:t>
            </a:r>
            <a:r>
              <a:rPr lang="el-GR" sz="1400"/>
              <a:t>βακτήριο προ εγκληματισμού</a:t>
            </a:r>
          </a:p>
        </c:rich>
      </c:tx>
    </c:title>
    <c:plotArea>
      <c:layout/>
      <c:scatterChart>
        <c:scatterStyle val="smoothMarker"/>
        <c:ser>
          <c:idx val="0"/>
          <c:order val="0"/>
          <c:tx>
            <c:v>Cd</c:v>
          </c:tx>
          <c:xVal>
            <c:numRef>
              <c:f>'10'!$F$86:$F$89</c:f>
              <c:numCache>
                <c:formatCode>General</c:formatCode>
                <c:ptCount val="4"/>
                <c:pt idx="0">
                  <c:v>0</c:v>
                </c:pt>
                <c:pt idx="1">
                  <c:v>2</c:v>
                </c:pt>
                <c:pt idx="2">
                  <c:v>5</c:v>
                </c:pt>
                <c:pt idx="3">
                  <c:v>7</c:v>
                </c:pt>
              </c:numCache>
            </c:numRef>
          </c:xVal>
          <c:yVal>
            <c:numRef>
              <c:f>'10'!$G$86:$G$89</c:f>
              <c:numCache>
                <c:formatCode>General</c:formatCode>
                <c:ptCount val="4"/>
                <c:pt idx="0">
                  <c:v>300</c:v>
                </c:pt>
                <c:pt idx="1">
                  <c:v>245</c:v>
                </c:pt>
                <c:pt idx="2">
                  <c:v>188</c:v>
                </c:pt>
                <c:pt idx="3">
                  <c:v>96</c:v>
                </c:pt>
              </c:numCache>
            </c:numRef>
          </c:yVal>
          <c:smooth val="1"/>
        </c:ser>
        <c:ser>
          <c:idx val="1"/>
          <c:order val="1"/>
          <c:tx>
            <c:v>Pb</c:v>
          </c:tx>
          <c:xVal>
            <c:numRef>
              <c:f>'10'!$F$92:$F$95</c:f>
              <c:numCache>
                <c:formatCode>General</c:formatCode>
                <c:ptCount val="4"/>
                <c:pt idx="0">
                  <c:v>0</c:v>
                </c:pt>
                <c:pt idx="1">
                  <c:v>2</c:v>
                </c:pt>
                <c:pt idx="2">
                  <c:v>5</c:v>
                </c:pt>
                <c:pt idx="3">
                  <c:v>7</c:v>
                </c:pt>
              </c:numCache>
            </c:numRef>
          </c:xVal>
          <c:yVal>
            <c:numRef>
              <c:f>'10'!$G$92:$G$95</c:f>
              <c:numCache>
                <c:formatCode>General</c:formatCode>
                <c:ptCount val="4"/>
                <c:pt idx="0">
                  <c:v>300</c:v>
                </c:pt>
                <c:pt idx="1">
                  <c:v>166</c:v>
                </c:pt>
                <c:pt idx="2">
                  <c:v>123</c:v>
                </c:pt>
                <c:pt idx="3">
                  <c:v>111</c:v>
                </c:pt>
              </c:numCache>
            </c:numRef>
          </c:yVal>
          <c:smooth val="1"/>
        </c:ser>
        <c:axId val="151009152"/>
        <c:axId val="151019520"/>
      </c:scatterChart>
      <c:valAx>
        <c:axId val="151009152"/>
        <c:scaling>
          <c:orientation val="minMax"/>
        </c:scaling>
        <c:axPos val="b"/>
        <c:title>
          <c:tx>
            <c:rich>
              <a:bodyPr/>
              <a:lstStyle/>
              <a:p>
                <a:pPr>
                  <a:defRPr/>
                </a:pPr>
                <a:r>
                  <a:rPr lang="el-GR"/>
                  <a:t>Χρόνος (ημέρες)</a:t>
                </a:r>
              </a:p>
            </c:rich>
          </c:tx>
        </c:title>
        <c:numFmt formatCode="General"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el-GR"/>
          </a:p>
        </c:txPr>
        <c:crossAx val="151019520"/>
        <c:crosses val="autoZero"/>
        <c:crossBetween val="midCat"/>
      </c:valAx>
      <c:valAx>
        <c:axId val="151019520"/>
        <c:scaling>
          <c:orientation val="minMax"/>
        </c:scaling>
        <c:axPos val="l"/>
        <c:majorGridlines/>
        <c:title>
          <c:tx>
            <c:rich>
              <a:bodyPr/>
              <a:lstStyle/>
              <a:p>
                <a:pPr>
                  <a:defRPr/>
                </a:pPr>
                <a:r>
                  <a:rPr lang="el-GR"/>
                  <a:t>Συγκέντρωση μετάλλου </a:t>
                </a:r>
                <a:r>
                  <a:rPr lang="en-US"/>
                  <a:t>(mh/L)</a:t>
                </a:r>
                <a:endParaRPr lang="el-GR"/>
              </a:p>
            </c:rich>
          </c:tx>
        </c:title>
        <c:numFmt formatCode="General" sourceLinked="1"/>
        <c:majorTickMark val="none"/>
        <c:tickLblPos val="nextTo"/>
        <c:crossAx val="151009152"/>
        <c:crosses val="autoZero"/>
        <c:crossBetween val="midCat"/>
      </c:valAx>
    </c:plotArea>
    <c:legend>
      <c:legendPos val="r"/>
    </c:legend>
    <c:plotVisOnly val="1"/>
    <c:dispBlanksAs val="gap"/>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manualLayout>
          <c:layoutTarget val="inner"/>
          <c:xMode val="edge"/>
          <c:yMode val="edge"/>
          <c:x val="0.16768050308740309"/>
          <c:y val="6.1475440569928756E-2"/>
          <c:w val="0.76541027323508093"/>
          <c:h val="0.78486845394325711"/>
        </c:manualLayout>
      </c:layout>
      <c:scatterChart>
        <c:scatterStyle val="smoothMarker"/>
        <c:ser>
          <c:idx val="0"/>
          <c:order val="0"/>
          <c:tx>
            <c:strRef>
              <c:f>'9'!$I$25</c:f>
              <c:strCache>
                <c:ptCount val="1"/>
                <c:pt idx="0">
                  <c:v>50mg/L </c:v>
                </c:pt>
              </c:strCache>
            </c:strRef>
          </c:tx>
          <c:xVal>
            <c:numRef>
              <c:f>'9'!$J$24:$N$24</c:f>
              <c:numCache>
                <c:formatCode>General</c:formatCode>
                <c:ptCount val="5"/>
                <c:pt idx="0">
                  <c:v>0</c:v>
                </c:pt>
                <c:pt idx="1">
                  <c:v>1</c:v>
                </c:pt>
                <c:pt idx="2">
                  <c:v>2</c:v>
                </c:pt>
                <c:pt idx="3">
                  <c:v>3</c:v>
                </c:pt>
                <c:pt idx="4">
                  <c:v>4</c:v>
                </c:pt>
              </c:numCache>
            </c:numRef>
          </c:xVal>
          <c:yVal>
            <c:numRef>
              <c:f>'9'!$J$25:$N$25</c:f>
              <c:numCache>
                <c:formatCode>General</c:formatCode>
                <c:ptCount val="5"/>
                <c:pt idx="0">
                  <c:v>107400</c:v>
                </c:pt>
                <c:pt idx="1">
                  <c:v>1000000000</c:v>
                </c:pt>
                <c:pt idx="2">
                  <c:v>10000000000000</c:v>
                </c:pt>
                <c:pt idx="3">
                  <c:v>100000000000000</c:v>
                </c:pt>
                <c:pt idx="4" formatCode="0.00E+00">
                  <c:v>1E+17</c:v>
                </c:pt>
              </c:numCache>
            </c:numRef>
          </c:yVal>
          <c:smooth val="1"/>
        </c:ser>
        <c:ser>
          <c:idx val="1"/>
          <c:order val="1"/>
          <c:tx>
            <c:strRef>
              <c:f>'9'!$I$26</c:f>
              <c:strCache>
                <c:ptCount val="1"/>
                <c:pt idx="0">
                  <c:v>100mg/L</c:v>
                </c:pt>
              </c:strCache>
            </c:strRef>
          </c:tx>
          <c:xVal>
            <c:numRef>
              <c:f>'9'!$J$24:$N$24</c:f>
              <c:numCache>
                <c:formatCode>General</c:formatCode>
                <c:ptCount val="5"/>
                <c:pt idx="0">
                  <c:v>0</c:v>
                </c:pt>
                <c:pt idx="1">
                  <c:v>1</c:v>
                </c:pt>
                <c:pt idx="2">
                  <c:v>2</c:v>
                </c:pt>
                <c:pt idx="3">
                  <c:v>3</c:v>
                </c:pt>
                <c:pt idx="4">
                  <c:v>4</c:v>
                </c:pt>
              </c:numCache>
            </c:numRef>
          </c:xVal>
          <c:yVal>
            <c:numRef>
              <c:f>'9'!$J$26:$N$26</c:f>
              <c:numCache>
                <c:formatCode>General</c:formatCode>
                <c:ptCount val="5"/>
                <c:pt idx="0">
                  <c:v>684000</c:v>
                </c:pt>
                <c:pt idx="1">
                  <c:v>100000000</c:v>
                </c:pt>
                <c:pt idx="2">
                  <c:v>10000000000</c:v>
                </c:pt>
                <c:pt idx="3">
                  <c:v>1000000000000</c:v>
                </c:pt>
                <c:pt idx="4">
                  <c:v>1000000000000000</c:v>
                </c:pt>
              </c:numCache>
            </c:numRef>
          </c:yVal>
          <c:smooth val="1"/>
        </c:ser>
        <c:ser>
          <c:idx val="2"/>
          <c:order val="2"/>
          <c:tx>
            <c:strRef>
              <c:f>'9'!$I$27</c:f>
              <c:strCache>
                <c:ptCount val="1"/>
                <c:pt idx="0">
                  <c:v>200mg/L</c:v>
                </c:pt>
              </c:strCache>
            </c:strRef>
          </c:tx>
          <c:xVal>
            <c:numRef>
              <c:f>'9'!$J$24:$N$24</c:f>
              <c:numCache>
                <c:formatCode>General</c:formatCode>
                <c:ptCount val="5"/>
                <c:pt idx="0">
                  <c:v>0</c:v>
                </c:pt>
                <c:pt idx="1">
                  <c:v>1</c:v>
                </c:pt>
                <c:pt idx="2">
                  <c:v>2</c:v>
                </c:pt>
                <c:pt idx="3">
                  <c:v>3</c:v>
                </c:pt>
                <c:pt idx="4">
                  <c:v>4</c:v>
                </c:pt>
              </c:numCache>
            </c:numRef>
          </c:xVal>
          <c:yVal>
            <c:numRef>
              <c:f>'9'!$J$27:$N$27</c:f>
              <c:numCache>
                <c:formatCode>General</c:formatCode>
                <c:ptCount val="5"/>
                <c:pt idx="0">
                  <c:v>876000</c:v>
                </c:pt>
                <c:pt idx="1">
                  <c:v>1000000</c:v>
                </c:pt>
                <c:pt idx="2">
                  <c:v>10000000</c:v>
                </c:pt>
                <c:pt idx="3">
                  <c:v>100000000</c:v>
                </c:pt>
                <c:pt idx="4">
                  <c:v>1000000000000</c:v>
                </c:pt>
              </c:numCache>
            </c:numRef>
          </c:yVal>
          <c:smooth val="1"/>
        </c:ser>
        <c:ser>
          <c:idx val="3"/>
          <c:order val="3"/>
          <c:tx>
            <c:strRef>
              <c:f>'9'!$I$28</c:f>
              <c:strCache>
                <c:ptCount val="1"/>
                <c:pt idx="0">
                  <c:v>300mg/L</c:v>
                </c:pt>
              </c:strCache>
            </c:strRef>
          </c:tx>
          <c:xVal>
            <c:numRef>
              <c:f>'9'!$J$24:$N$24</c:f>
              <c:numCache>
                <c:formatCode>General</c:formatCode>
                <c:ptCount val="5"/>
                <c:pt idx="0">
                  <c:v>0</c:v>
                </c:pt>
                <c:pt idx="1">
                  <c:v>1</c:v>
                </c:pt>
                <c:pt idx="2">
                  <c:v>2</c:v>
                </c:pt>
                <c:pt idx="3">
                  <c:v>3</c:v>
                </c:pt>
                <c:pt idx="4">
                  <c:v>4</c:v>
                </c:pt>
              </c:numCache>
            </c:numRef>
          </c:xVal>
          <c:yVal>
            <c:numRef>
              <c:f>'9'!$J$28:$N$28</c:f>
              <c:numCache>
                <c:formatCode>General</c:formatCode>
                <c:ptCount val="5"/>
                <c:pt idx="0">
                  <c:v>758000</c:v>
                </c:pt>
                <c:pt idx="1">
                  <c:v>100000</c:v>
                </c:pt>
                <c:pt idx="2">
                  <c:v>1000000</c:v>
                </c:pt>
                <c:pt idx="3">
                  <c:v>10000000</c:v>
                </c:pt>
                <c:pt idx="4">
                  <c:v>100000000</c:v>
                </c:pt>
              </c:numCache>
            </c:numRef>
          </c:yVal>
          <c:smooth val="1"/>
        </c:ser>
        <c:ser>
          <c:idx val="4"/>
          <c:order val="4"/>
          <c:tx>
            <c:strRef>
              <c:f>'9'!$I$29</c:f>
              <c:strCache>
                <c:ptCount val="1"/>
                <c:pt idx="0">
                  <c:v>400mg/L</c:v>
                </c:pt>
              </c:strCache>
            </c:strRef>
          </c:tx>
          <c:xVal>
            <c:numRef>
              <c:f>'9'!$J$24:$N$24</c:f>
              <c:numCache>
                <c:formatCode>General</c:formatCode>
                <c:ptCount val="5"/>
                <c:pt idx="0">
                  <c:v>0</c:v>
                </c:pt>
                <c:pt idx="1">
                  <c:v>1</c:v>
                </c:pt>
                <c:pt idx="2">
                  <c:v>2</c:v>
                </c:pt>
                <c:pt idx="3">
                  <c:v>3</c:v>
                </c:pt>
                <c:pt idx="4">
                  <c:v>4</c:v>
                </c:pt>
              </c:numCache>
            </c:numRef>
          </c:xVal>
          <c:yVal>
            <c:numRef>
              <c:f>'9'!$J$29:$N$29</c:f>
              <c:numCache>
                <c:formatCode>General</c:formatCode>
                <c:ptCount val="5"/>
                <c:pt idx="0">
                  <c:v>128000</c:v>
                </c:pt>
                <c:pt idx="1">
                  <c:v>33000</c:v>
                </c:pt>
                <c:pt idx="2">
                  <c:v>140</c:v>
                </c:pt>
                <c:pt idx="3">
                  <c:v>144</c:v>
                </c:pt>
                <c:pt idx="4">
                  <c:v>144</c:v>
                </c:pt>
              </c:numCache>
            </c:numRef>
          </c:yVal>
          <c:smooth val="1"/>
        </c:ser>
        <c:axId val="139514624"/>
        <c:axId val="139516544"/>
      </c:scatterChart>
      <c:valAx>
        <c:axId val="139514624"/>
        <c:scaling>
          <c:orientation val="minMax"/>
        </c:scaling>
        <c:axPos val="b"/>
        <c:title>
          <c:tx>
            <c:rich>
              <a:bodyPr/>
              <a:lstStyle/>
              <a:p>
                <a:pPr>
                  <a:defRPr/>
                </a:pPr>
                <a:r>
                  <a:rPr lang="el-GR"/>
                  <a:t>Χρόνος (ημέρες)</a:t>
                </a:r>
              </a:p>
            </c:rich>
          </c:tx>
        </c:title>
        <c:numFmt formatCode="General" sourceLinked="1"/>
        <c:tickLblPos val="nextTo"/>
        <c:crossAx val="139516544"/>
        <c:crosses val="autoZero"/>
        <c:crossBetween val="midCat"/>
      </c:valAx>
      <c:valAx>
        <c:axId val="139516544"/>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39514624"/>
        <c:crosses val="autoZero"/>
        <c:crossBetween val="midCat"/>
        <c:majorUnit val="100"/>
      </c:valAx>
    </c:plotArea>
    <c:legend>
      <c:legendPos val="r"/>
    </c:legend>
    <c:plotVisOnly val="1"/>
    <c:dispBlanksAs val="gap"/>
  </c:chart>
  <c:externalData r:id="rId1"/>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sz="1400"/>
              <a:t>Cd +Pb + </a:t>
            </a:r>
            <a:r>
              <a:rPr lang="el-GR" sz="1400"/>
              <a:t>βακτήριο</a:t>
            </a:r>
            <a:r>
              <a:rPr lang="el-GR" sz="1400" baseline="0"/>
              <a:t> κατόπιν εγκληματισμού</a:t>
            </a:r>
            <a:endParaRPr lang="el-GR" sz="1400"/>
          </a:p>
        </c:rich>
      </c:tx>
    </c:title>
    <c:plotArea>
      <c:layout/>
      <c:scatterChart>
        <c:scatterStyle val="smoothMarker"/>
        <c:ser>
          <c:idx val="0"/>
          <c:order val="0"/>
          <c:tx>
            <c:v>Cd</c:v>
          </c:tx>
          <c:xVal>
            <c:numRef>
              <c:f>'10'!$F$68:$F$71</c:f>
              <c:numCache>
                <c:formatCode>General</c:formatCode>
                <c:ptCount val="4"/>
                <c:pt idx="0">
                  <c:v>0</c:v>
                </c:pt>
                <c:pt idx="1">
                  <c:v>2</c:v>
                </c:pt>
                <c:pt idx="2">
                  <c:v>5</c:v>
                </c:pt>
                <c:pt idx="3">
                  <c:v>7</c:v>
                </c:pt>
              </c:numCache>
            </c:numRef>
          </c:xVal>
          <c:yVal>
            <c:numRef>
              <c:f>'10'!$G$68:$G$71</c:f>
              <c:numCache>
                <c:formatCode>General</c:formatCode>
                <c:ptCount val="4"/>
                <c:pt idx="0">
                  <c:v>300</c:v>
                </c:pt>
                <c:pt idx="1">
                  <c:v>222</c:v>
                </c:pt>
                <c:pt idx="2">
                  <c:v>211</c:v>
                </c:pt>
                <c:pt idx="3">
                  <c:v>177</c:v>
                </c:pt>
              </c:numCache>
            </c:numRef>
          </c:yVal>
          <c:smooth val="1"/>
        </c:ser>
        <c:ser>
          <c:idx val="1"/>
          <c:order val="1"/>
          <c:tx>
            <c:v>Pb</c:v>
          </c:tx>
          <c:xVal>
            <c:numRef>
              <c:f>'10'!$F$78:$F$81</c:f>
              <c:numCache>
                <c:formatCode>General</c:formatCode>
                <c:ptCount val="4"/>
                <c:pt idx="0">
                  <c:v>0</c:v>
                </c:pt>
                <c:pt idx="1">
                  <c:v>2</c:v>
                </c:pt>
                <c:pt idx="2">
                  <c:v>5</c:v>
                </c:pt>
                <c:pt idx="3">
                  <c:v>7</c:v>
                </c:pt>
              </c:numCache>
            </c:numRef>
          </c:xVal>
          <c:yVal>
            <c:numRef>
              <c:f>'10'!$G$78:$G$81</c:f>
              <c:numCache>
                <c:formatCode>General</c:formatCode>
                <c:ptCount val="4"/>
                <c:pt idx="0">
                  <c:v>300</c:v>
                </c:pt>
                <c:pt idx="1">
                  <c:v>199</c:v>
                </c:pt>
                <c:pt idx="2">
                  <c:v>168</c:v>
                </c:pt>
                <c:pt idx="3">
                  <c:v>126</c:v>
                </c:pt>
              </c:numCache>
            </c:numRef>
          </c:yVal>
          <c:smooth val="1"/>
        </c:ser>
        <c:axId val="151057152"/>
        <c:axId val="151059072"/>
      </c:scatterChart>
      <c:valAx>
        <c:axId val="151057152"/>
        <c:scaling>
          <c:orientation val="minMax"/>
        </c:scaling>
        <c:axPos val="b"/>
        <c:title>
          <c:tx>
            <c:rich>
              <a:bodyPr/>
              <a:lstStyle/>
              <a:p>
                <a:pPr>
                  <a:defRPr/>
                </a:pPr>
                <a:r>
                  <a:rPr lang="el-GR"/>
                  <a:t>Χρόνος (ημέρες)</a:t>
                </a:r>
              </a:p>
            </c:rich>
          </c:tx>
        </c:title>
        <c:numFmt formatCode="General"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el-GR"/>
          </a:p>
        </c:txPr>
        <c:crossAx val="151059072"/>
        <c:crosses val="autoZero"/>
        <c:crossBetween val="midCat"/>
      </c:valAx>
      <c:valAx>
        <c:axId val="151059072"/>
        <c:scaling>
          <c:orientation val="minMax"/>
        </c:scaling>
        <c:axPos val="l"/>
        <c:majorGridlines/>
        <c:title>
          <c:tx>
            <c:rich>
              <a:bodyPr/>
              <a:lstStyle/>
              <a:p>
                <a:pPr>
                  <a:defRPr/>
                </a:pPr>
                <a:r>
                  <a:rPr lang="el-GR"/>
                  <a:t>Συγκέντρωση μετάλλου </a:t>
                </a:r>
                <a:r>
                  <a:rPr lang="en-US"/>
                  <a:t>(mg/L)</a:t>
                </a:r>
                <a:endParaRPr lang="el-GR"/>
              </a:p>
            </c:rich>
          </c:tx>
          <c:layout>
            <c:manualLayout>
              <c:xMode val="edge"/>
              <c:yMode val="edge"/>
              <c:x val="2.7777777777777877E-2"/>
              <c:y val="0.21804972295129807"/>
            </c:manualLayout>
          </c:layout>
        </c:title>
        <c:numFmt formatCode="General" sourceLinked="1"/>
        <c:majorTickMark val="none"/>
        <c:tickLblPos val="nextTo"/>
        <c:crossAx val="151057152"/>
        <c:crosses val="autoZero"/>
        <c:crossBetween val="midCat"/>
      </c:valAx>
    </c:plotArea>
    <c:legend>
      <c:legendPos val="r"/>
    </c:legend>
    <c:plotVisOnly val="1"/>
    <c:dispBlanksAs val="gap"/>
  </c:chart>
  <c:externalData r:id="rId1"/>
</c:chartSpace>
</file>

<file path=word/charts/chart61.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endParaRPr lang="el-GR"/>
          </a:p>
        </c:rich>
      </c:tx>
    </c:title>
    <c:plotArea>
      <c:layout/>
      <c:scatterChart>
        <c:scatterStyle val="smoothMarker"/>
        <c:ser>
          <c:idx val="0"/>
          <c:order val="0"/>
          <c:tx>
            <c:v>Pb + βακτήριο κατόπιν εγκληματισμού</c:v>
          </c:tx>
          <c:xVal>
            <c:numRef>
              <c:f>'2'!$H$11:$H$14</c:f>
              <c:numCache>
                <c:formatCode>General</c:formatCode>
                <c:ptCount val="4"/>
                <c:pt idx="0">
                  <c:v>0</c:v>
                </c:pt>
                <c:pt idx="1">
                  <c:v>2</c:v>
                </c:pt>
                <c:pt idx="2">
                  <c:v>5</c:v>
                </c:pt>
                <c:pt idx="3">
                  <c:v>7</c:v>
                </c:pt>
              </c:numCache>
            </c:numRef>
          </c:xVal>
          <c:yVal>
            <c:numRef>
              <c:f>'2'!$I$11:$I$14</c:f>
              <c:numCache>
                <c:formatCode>General</c:formatCode>
                <c:ptCount val="4"/>
                <c:pt idx="0">
                  <c:v>300</c:v>
                </c:pt>
                <c:pt idx="1">
                  <c:v>155</c:v>
                </c:pt>
                <c:pt idx="2">
                  <c:v>98</c:v>
                </c:pt>
                <c:pt idx="3">
                  <c:v>57</c:v>
                </c:pt>
              </c:numCache>
            </c:numRef>
          </c:yVal>
          <c:smooth val="1"/>
        </c:ser>
        <c:ser>
          <c:idx val="1"/>
          <c:order val="1"/>
          <c:tx>
            <c:v>Pb + βακτήριο προ εγκληματισμού</c:v>
          </c:tx>
          <c:xVal>
            <c:numRef>
              <c:f>'2'!$H$3:$H$6</c:f>
              <c:numCache>
                <c:formatCode>General</c:formatCode>
                <c:ptCount val="4"/>
                <c:pt idx="0">
                  <c:v>0</c:v>
                </c:pt>
                <c:pt idx="1">
                  <c:v>2</c:v>
                </c:pt>
                <c:pt idx="2">
                  <c:v>5</c:v>
                </c:pt>
                <c:pt idx="3">
                  <c:v>7</c:v>
                </c:pt>
              </c:numCache>
            </c:numRef>
          </c:xVal>
          <c:yVal>
            <c:numRef>
              <c:f>'2'!$I$3:$I$6</c:f>
              <c:numCache>
                <c:formatCode>General</c:formatCode>
                <c:ptCount val="4"/>
                <c:pt idx="0">
                  <c:v>300</c:v>
                </c:pt>
                <c:pt idx="1">
                  <c:v>165</c:v>
                </c:pt>
                <c:pt idx="2">
                  <c:v>117</c:v>
                </c:pt>
                <c:pt idx="3">
                  <c:v>97</c:v>
                </c:pt>
              </c:numCache>
            </c:numRef>
          </c:yVal>
          <c:smooth val="1"/>
        </c:ser>
        <c:axId val="149298560"/>
        <c:axId val="149329408"/>
      </c:scatterChart>
      <c:valAx>
        <c:axId val="149298560"/>
        <c:scaling>
          <c:orientation val="minMax"/>
        </c:scaling>
        <c:axPos val="b"/>
        <c:title>
          <c:tx>
            <c:rich>
              <a:bodyPr/>
              <a:lstStyle/>
              <a:p>
                <a:pPr>
                  <a:defRPr/>
                </a:pPr>
                <a:r>
                  <a:rPr lang="el-GR"/>
                  <a:t>Χρόνος (ημέρες)</a:t>
                </a:r>
              </a:p>
            </c:rich>
          </c:tx>
        </c:title>
        <c:numFmt formatCode="General"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el-GR"/>
          </a:p>
        </c:txPr>
        <c:crossAx val="149329408"/>
        <c:crosses val="autoZero"/>
        <c:crossBetween val="midCat"/>
      </c:valAx>
      <c:valAx>
        <c:axId val="149329408"/>
        <c:scaling>
          <c:orientation val="minMax"/>
        </c:scaling>
        <c:axPos val="l"/>
        <c:majorGridlines/>
        <c:title>
          <c:tx>
            <c:rich>
              <a:bodyPr/>
              <a:lstStyle/>
              <a:p>
                <a:pPr>
                  <a:defRPr/>
                </a:pPr>
                <a:r>
                  <a:rPr lang="el-GR"/>
                  <a:t>Συγκέντρωση </a:t>
                </a:r>
                <a:r>
                  <a:rPr lang="en-US"/>
                  <a:t>Pb (mg/L)</a:t>
                </a:r>
                <a:endParaRPr lang="el-GR"/>
              </a:p>
            </c:rich>
          </c:tx>
        </c:title>
        <c:numFmt formatCode="General" sourceLinked="1"/>
        <c:majorTickMark val="none"/>
        <c:tickLblPos val="nextTo"/>
        <c:crossAx val="149298560"/>
        <c:crosses val="autoZero"/>
        <c:crossBetween val="midCat"/>
      </c:valAx>
    </c:plotArea>
    <c:legend>
      <c:legendPos val="r"/>
    </c:legend>
    <c:plotVisOnly val="1"/>
    <c:dispBlanksAs val="gap"/>
  </c:chart>
  <c:externalData r:id="rId1"/>
</c:chartSpace>
</file>

<file path=word/charts/chart62.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endParaRPr lang="el-GR"/>
          </a:p>
        </c:rich>
      </c:tx>
    </c:title>
    <c:plotArea>
      <c:layout/>
      <c:scatterChart>
        <c:scatterStyle val="smoothMarker"/>
        <c:ser>
          <c:idx val="0"/>
          <c:order val="0"/>
          <c:tx>
            <c:v>Cd + βακτήριο κατόπιν εγκληματισμού</c:v>
          </c:tx>
          <c:xVal>
            <c:numRef>
              <c:f>'2'!$I$50:$I$53</c:f>
              <c:numCache>
                <c:formatCode>General</c:formatCode>
                <c:ptCount val="4"/>
                <c:pt idx="0">
                  <c:v>0</c:v>
                </c:pt>
                <c:pt idx="1">
                  <c:v>2</c:v>
                </c:pt>
                <c:pt idx="2">
                  <c:v>5</c:v>
                </c:pt>
                <c:pt idx="3">
                  <c:v>7</c:v>
                </c:pt>
              </c:numCache>
            </c:numRef>
          </c:xVal>
          <c:yVal>
            <c:numRef>
              <c:f>'2'!$J$50:$J$53</c:f>
              <c:numCache>
                <c:formatCode>General</c:formatCode>
                <c:ptCount val="4"/>
                <c:pt idx="0">
                  <c:v>300</c:v>
                </c:pt>
                <c:pt idx="1">
                  <c:v>208</c:v>
                </c:pt>
                <c:pt idx="2">
                  <c:v>176</c:v>
                </c:pt>
                <c:pt idx="3">
                  <c:v>121</c:v>
                </c:pt>
              </c:numCache>
            </c:numRef>
          </c:yVal>
          <c:smooth val="1"/>
        </c:ser>
        <c:ser>
          <c:idx val="1"/>
          <c:order val="1"/>
          <c:tx>
            <c:v>Cd + βακτήριο προ εγκληματισμού</c:v>
          </c:tx>
          <c:xVal>
            <c:numRef>
              <c:f>'2'!$I$40:$I$43</c:f>
              <c:numCache>
                <c:formatCode>General</c:formatCode>
                <c:ptCount val="4"/>
                <c:pt idx="0">
                  <c:v>0</c:v>
                </c:pt>
                <c:pt idx="1">
                  <c:v>2</c:v>
                </c:pt>
                <c:pt idx="2">
                  <c:v>5</c:v>
                </c:pt>
                <c:pt idx="3">
                  <c:v>7</c:v>
                </c:pt>
              </c:numCache>
            </c:numRef>
          </c:xVal>
          <c:yVal>
            <c:numRef>
              <c:f>'2'!$J$40:$J$43</c:f>
              <c:numCache>
                <c:formatCode>General</c:formatCode>
                <c:ptCount val="4"/>
                <c:pt idx="0">
                  <c:v>300</c:v>
                </c:pt>
                <c:pt idx="1">
                  <c:v>177</c:v>
                </c:pt>
                <c:pt idx="2">
                  <c:v>96</c:v>
                </c:pt>
                <c:pt idx="3">
                  <c:v>76</c:v>
                </c:pt>
              </c:numCache>
            </c:numRef>
          </c:yVal>
          <c:smooth val="1"/>
        </c:ser>
        <c:axId val="149350656"/>
        <c:axId val="151458176"/>
      </c:scatterChart>
      <c:valAx>
        <c:axId val="149350656"/>
        <c:scaling>
          <c:orientation val="minMax"/>
        </c:scaling>
        <c:axPos val="b"/>
        <c:title>
          <c:tx>
            <c:rich>
              <a:bodyPr/>
              <a:lstStyle/>
              <a:p>
                <a:pPr>
                  <a:defRPr/>
                </a:pPr>
                <a:r>
                  <a:rPr lang="el-GR"/>
                  <a:t>Χρόνος (ημέρες)</a:t>
                </a:r>
              </a:p>
            </c:rich>
          </c:tx>
        </c:title>
        <c:numFmt formatCode="General"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el-GR"/>
          </a:p>
        </c:txPr>
        <c:crossAx val="151458176"/>
        <c:crosses val="autoZero"/>
        <c:crossBetween val="midCat"/>
      </c:valAx>
      <c:valAx>
        <c:axId val="151458176"/>
        <c:scaling>
          <c:orientation val="minMax"/>
        </c:scaling>
        <c:axPos val="l"/>
        <c:majorGridlines/>
        <c:title>
          <c:tx>
            <c:rich>
              <a:bodyPr/>
              <a:lstStyle/>
              <a:p>
                <a:pPr>
                  <a:defRPr/>
                </a:pPr>
                <a:r>
                  <a:rPr lang="el-GR"/>
                  <a:t>Συγκέντρωση</a:t>
                </a:r>
                <a:r>
                  <a:rPr lang="el-GR" baseline="0"/>
                  <a:t> </a:t>
                </a:r>
                <a:r>
                  <a:rPr lang="en-US" baseline="0"/>
                  <a:t>Cd </a:t>
                </a:r>
                <a:r>
                  <a:rPr lang="el-GR" baseline="0"/>
                  <a:t>(</a:t>
                </a:r>
                <a:r>
                  <a:rPr lang="en-US" baseline="0"/>
                  <a:t>mg/L</a:t>
                </a:r>
                <a:r>
                  <a:rPr lang="el-GR" baseline="0"/>
                  <a:t>)</a:t>
                </a:r>
                <a:endParaRPr lang="el-GR"/>
              </a:p>
            </c:rich>
          </c:tx>
        </c:title>
        <c:numFmt formatCode="General" sourceLinked="1"/>
        <c:majorTickMark val="none"/>
        <c:tickLblPos val="nextTo"/>
        <c:crossAx val="149350656"/>
        <c:crosses val="autoZero"/>
        <c:crossBetween val="midCat"/>
      </c:valAx>
    </c:plotArea>
    <c:legend>
      <c:legendPos val="r"/>
    </c:legend>
    <c:plotVisOnly val="1"/>
    <c:dispBlanksAs val="gap"/>
  </c:chart>
  <c:externalData r:id="rId1"/>
</c:chartSpace>
</file>

<file path=word/charts/chart63.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sz="1400"/>
              <a:t>Cd + Pb + </a:t>
            </a:r>
            <a:r>
              <a:rPr lang="el-GR" sz="1400"/>
              <a:t>βακτήριο προ εγκληματισμού</a:t>
            </a:r>
          </a:p>
        </c:rich>
      </c:tx>
    </c:title>
    <c:plotArea>
      <c:layout/>
      <c:scatterChart>
        <c:scatterStyle val="smoothMarker"/>
        <c:ser>
          <c:idx val="0"/>
          <c:order val="0"/>
          <c:tx>
            <c:v>Cd</c:v>
          </c:tx>
          <c:xVal>
            <c:numRef>
              <c:f>'2'!$I$94:$I$97</c:f>
              <c:numCache>
                <c:formatCode>General</c:formatCode>
                <c:ptCount val="4"/>
                <c:pt idx="0">
                  <c:v>0</c:v>
                </c:pt>
                <c:pt idx="1">
                  <c:v>2</c:v>
                </c:pt>
                <c:pt idx="2">
                  <c:v>5</c:v>
                </c:pt>
                <c:pt idx="3">
                  <c:v>7</c:v>
                </c:pt>
              </c:numCache>
            </c:numRef>
          </c:xVal>
          <c:yVal>
            <c:numRef>
              <c:f>'2'!$J$94:$J$97</c:f>
              <c:numCache>
                <c:formatCode>General</c:formatCode>
                <c:ptCount val="4"/>
                <c:pt idx="0">
                  <c:v>300</c:v>
                </c:pt>
                <c:pt idx="1">
                  <c:v>233</c:v>
                </c:pt>
                <c:pt idx="2">
                  <c:v>221</c:v>
                </c:pt>
                <c:pt idx="3">
                  <c:v>134</c:v>
                </c:pt>
              </c:numCache>
            </c:numRef>
          </c:yVal>
          <c:smooth val="1"/>
        </c:ser>
        <c:ser>
          <c:idx val="1"/>
          <c:order val="1"/>
          <c:tx>
            <c:v>Pb</c:v>
          </c:tx>
          <c:xVal>
            <c:numRef>
              <c:f>'2'!$I$99:$I$102</c:f>
              <c:numCache>
                <c:formatCode>General</c:formatCode>
                <c:ptCount val="4"/>
                <c:pt idx="0">
                  <c:v>0</c:v>
                </c:pt>
                <c:pt idx="1">
                  <c:v>2</c:v>
                </c:pt>
                <c:pt idx="2">
                  <c:v>5</c:v>
                </c:pt>
                <c:pt idx="3">
                  <c:v>7</c:v>
                </c:pt>
              </c:numCache>
            </c:numRef>
          </c:xVal>
          <c:yVal>
            <c:numRef>
              <c:f>'2'!$J$99:$J$102</c:f>
              <c:numCache>
                <c:formatCode>General</c:formatCode>
                <c:ptCount val="4"/>
                <c:pt idx="0">
                  <c:v>300</c:v>
                </c:pt>
                <c:pt idx="1">
                  <c:v>205</c:v>
                </c:pt>
                <c:pt idx="2">
                  <c:v>152</c:v>
                </c:pt>
                <c:pt idx="3">
                  <c:v>103</c:v>
                </c:pt>
              </c:numCache>
            </c:numRef>
          </c:yVal>
          <c:smooth val="1"/>
        </c:ser>
        <c:axId val="151495808"/>
        <c:axId val="151497728"/>
      </c:scatterChart>
      <c:valAx>
        <c:axId val="151495808"/>
        <c:scaling>
          <c:orientation val="minMax"/>
        </c:scaling>
        <c:axPos val="b"/>
        <c:title>
          <c:tx>
            <c:rich>
              <a:bodyPr/>
              <a:lstStyle/>
              <a:p>
                <a:pPr>
                  <a:defRPr/>
                </a:pPr>
                <a:r>
                  <a:rPr lang="el-GR"/>
                  <a:t>Χρόνος (ημέρες)</a:t>
                </a:r>
              </a:p>
            </c:rich>
          </c:tx>
        </c:title>
        <c:numFmt formatCode="General"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el-GR"/>
          </a:p>
        </c:txPr>
        <c:crossAx val="151497728"/>
        <c:crosses val="autoZero"/>
        <c:crossBetween val="midCat"/>
      </c:valAx>
      <c:valAx>
        <c:axId val="151497728"/>
        <c:scaling>
          <c:orientation val="minMax"/>
        </c:scaling>
        <c:axPos val="l"/>
        <c:majorGridlines/>
        <c:title>
          <c:tx>
            <c:rich>
              <a:bodyPr/>
              <a:lstStyle/>
              <a:p>
                <a:pPr>
                  <a:defRPr/>
                </a:pPr>
                <a:r>
                  <a:rPr lang="el-GR"/>
                  <a:t>Συγκέντρωση μετάλλου</a:t>
                </a:r>
                <a:r>
                  <a:rPr lang="el-GR" baseline="0"/>
                  <a:t> </a:t>
                </a:r>
                <a:r>
                  <a:rPr lang="en-US" baseline="0"/>
                  <a:t>(mg/L)</a:t>
                </a:r>
                <a:endParaRPr lang="el-GR"/>
              </a:p>
            </c:rich>
          </c:tx>
        </c:title>
        <c:numFmt formatCode="General" sourceLinked="1"/>
        <c:majorTickMark val="none"/>
        <c:tickLblPos val="nextTo"/>
        <c:crossAx val="151495808"/>
        <c:crosses val="autoZero"/>
        <c:crossBetween val="midCat"/>
      </c:valAx>
    </c:plotArea>
    <c:legend>
      <c:legendPos val="r"/>
    </c:legend>
    <c:plotVisOnly val="1"/>
    <c:dispBlanksAs val="gap"/>
  </c:chart>
  <c:externalData r:id="rId1"/>
</c:chartSpace>
</file>

<file path=word/charts/chart64.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sz="1400"/>
              <a:t>Cd + Pb +</a:t>
            </a:r>
            <a:r>
              <a:rPr lang="el-GR" sz="1400"/>
              <a:t>βακτήριο κατόπιν εγκληματισμού</a:t>
            </a:r>
          </a:p>
        </c:rich>
      </c:tx>
    </c:title>
    <c:plotArea>
      <c:layout/>
      <c:scatterChart>
        <c:scatterStyle val="smoothMarker"/>
        <c:ser>
          <c:idx val="0"/>
          <c:order val="0"/>
          <c:tx>
            <c:v>Cd</c:v>
          </c:tx>
          <c:xVal>
            <c:numRef>
              <c:f>'2'!$I$76:$I$79</c:f>
              <c:numCache>
                <c:formatCode>General</c:formatCode>
                <c:ptCount val="4"/>
                <c:pt idx="0">
                  <c:v>0</c:v>
                </c:pt>
                <c:pt idx="1">
                  <c:v>2</c:v>
                </c:pt>
                <c:pt idx="2">
                  <c:v>5</c:v>
                </c:pt>
                <c:pt idx="3">
                  <c:v>7</c:v>
                </c:pt>
              </c:numCache>
            </c:numRef>
          </c:xVal>
          <c:yVal>
            <c:numRef>
              <c:f>'2'!$J$76:$J$79</c:f>
              <c:numCache>
                <c:formatCode>General</c:formatCode>
                <c:ptCount val="4"/>
                <c:pt idx="0">
                  <c:v>300</c:v>
                </c:pt>
                <c:pt idx="1">
                  <c:v>167</c:v>
                </c:pt>
                <c:pt idx="2">
                  <c:v>134</c:v>
                </c:pt>
                <c:pt idx="3">
                  <c:v>99</c:v>
                </c:pt>
              </c:numCache>
            </c:numRef>
          </c:yVal>
          <c:smooth val="1"/>
        </c:ser>
        <c:ser>
          <c:idx val="1"/>
          <c:order val="1"/>
          <c:tx>
            <c:v>Pb</c:v>
          </c:tx>
          <c:xVal>
            <c:numRef>
              <c:f>'2'!$I$84:$I$87</c:f>
              <c:numCache>
                <c:formatCode>General</c:formatCode>
                <c:ptCount val="4"/>
                <c:pt idx="0">
                  <c:v>0</c:v>
                </c:pt>
                <c:pt idx="1">
                  <c:v>2</c:v>
                </c:pt>
                <c:pt idx="2">
                  <c:v>5</c:v>
                </c:pt>
                <c:pt idx="3">
                  <c:v>7</c:v>
                </c:pt>
              </c:numCache>
            </c:numRef>
          </c:xVal>
          <c:yVal>
            <c:numRef>
              <c:f>'2'!$J$84:$J$87</c:f>
              <c:numCache>
                <c:formatCode>General</c:formatCode>
                <c:ptCount val="4"/>
                <c:pt idx="0">
                  <c:v>300</c:v>
                </c:pt>
                <c:pt idx="1">
                  <c:v>134</c:v>
                </c:pt>
                <c:pt idx="2">
                  <c:v>128</c:v>
                </c:pt>
                <c:pt idx="3">
                  <c:v>103</c:v>
                </c:pt>
              </c:numCache>
            </c:numRef>
          </c:yVal>
          <c:smooth val="1"/>
        </c:ser>
        <c:axId val="151093248"/>
        <c:axId val="151095168"/>
      </c:scatterChart>
      <c:valAx>
        <c:axId val="151093248"/>
        <c:scaling>
          <c:orientation val="minMax"/>
        </c:scaling>
        <c:axPos val="b"/>
        <c:title>
          <c:tx>
            <c:rich>
              <a:bodyPr/>
              <a:lstStyle/>
              <a:p>
                <a:pPr>
                  <a:defRPr/>
                </a:pPr>
                <a:r>
                  <a:rPr lang="el-GR"/>
                  <a:t>Χρόνος (ημέρες)</a:t>
                </a:r>
              </a:p>
            </c:rich>
          </c:tx>
        </c:title>
        <c:numFmt formatCode="General" sourceLinked="1"/>
        <c:majorTickMark val="none"/>
        <c:tickLblPos val="nextTo"/>
        <c:txPr>
          <a:bodyPr rot="0" vert="horz"/>
          <a:lstStyle/>
          <a:p>
            <a:pPr>
              <a:defRPr sz="1000" b="0" i="0" u="none" strike="noStrike" baseline="0">
                <a:solidFill>
                  <a:srgbClr val="000000"/>
                </a:solidFill>
                <a:latin typeface="Calibri"/>
                <a:ea typeface="Calibri"/>
                <a:cs typeface="Calibri"/>
              </a:defRPr>
            </a:pPr>
            <a:endParaRPr lang="el-GR"/>
          </a:p>
        </c:txPr>
        <c:crossAx val="151095168"/>
        <c:crosses val="autoZero"/>
        <c:crossBetween val="midCat"/>
      </c:valAx>
      <c:valAx>
        <c:axId val="151095168"/>
        <c:scaling>
          <c:orientation val="minMax"/>
        </c:scaling>
        <c:axPos val="l"/>
        <c:majorGridlines/>
        <c:title>
          <c:tx>
            <c:rich>
              <a:bodyPr/>
              <a:lstStyle/>
              <a:p>
                <a:pPr>
                  <a:defRPr/>
                </a:pPr>
                <a:r>
                  <a:rPr lang="el-GR"/>
                  <a:t>Συγκέντρωση μετάλλου </a:t>
                </a:r>
                <a:r>
                  <a:rPr lang="en-US"/>
                  <a:t>(mg/L)</a:t>
                </a:r>
                <a:endParaRPr lang="el-GR"/>
              </a:p>
            </c:rich>
          </c:tx>
        </c:title>
        <c:numFmt formatCode="General" sourceLinked="1"/>
        <c:majorTickMark val="none"/>
        <c:tickLblPos val="nextTo"/>
        <c:crossAx val="151093248"/>
        <c:crosses val="autoZero"/>
        <c:crossBetween val="midCat"/>
      </c:valAx>
    </c:plotArea>
    <c:legend>
      <c:legendPos val="r"/>
    </c:legend>
    <c:plotVisOnly val="1"/>
    <c:dispBlanksAs val="gap"/>
  </c:chart>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p>
        </c:rich>
      </c:tx>
    </c:title>
    <c:plotArea>
      <c:layout>
        <c:manualLayout>
          <c:layoutTarget val="inner"/>
          <c:xMode val="edge"/>
          <c:yMode val="edge"/>
          <c:x val="0.15137719859949503"/>
          <c:y val="8.3641107361580008E-2"/>
          <c:w val="0.79128293332070954"/>
          <c:h val="0.7605783652043494"/>
        </c:manualLayout>
      </c:layout>
      <c:scatterChart>
        <c:scatterStyle val="smoothMarker"/>
        <c:ser>
          <c:idx val="0"/>
          <c:order val="0"/>
          <c:tx>
            <c:strRef>
              <c:f>'10'!$A$26</c:f>
              <c:strCache>
                <c:ptCount val="1"/>
                <c:pt idx="0">
                  <c:v>50mg/L </c:v>
                </c:pt>
              </c:strCache>
            </c:strRef>
          </c:tx>
          <c:xVal>
            <c:numRef>
              <c:f>'10'!$B$25:$F$25</c:f>
              <c:numCache>
                <c:formatCode>General</c:formatCode>
                <c:ptCount val="5"/>
                <c:pt idx="0">
                  <c:v>0</c:v>
                </c:pt>
                <c:pt idx="1">
                  <c:v>1</c:v>
                </c:pt>
                <c:pt idx="2">
                  <c:v>2</c:v>
                </c:pt>
                <c:pt idx="3">
                  <c:v>3</c:v>
                </c:pt>
                <c:pt idx="4">
                  <c:v>4</c:v>
                </c:pt>
              </c:numCache>
            </c:numRef>
          </c:xVal>
          <c:yVal>
            <c:numRef>
              <c:f>'10'!$B$26:$F$26</c:f>
              <c:numCache>
                <c:formatCode>General</c:formatCode>
                <c:ptCount val="5"/>
                <c:pt idx="0">
                  <c:v>500000</c:v>
                </c:pt>
                <c:pt idx="1">
                  <c:v>10000000</c:v>
                </c:pt>
                <c:pt idx="2">
                  <c:v>100000000</c:v>
                </c:pt>
                <c:pt idx="3">
                  <c:v>10000000000</c:v>
                </c:pt>
                <c:pt idx="4">
                  <c:v>100000000000</c:v>
                </c:pt>
              </c:numCache>
            </c:numRef>
          </c:yVal>
          <c:smooth val="1"/>
        </c:ser>
        <c:ser>
          <c:idx val="1"/>
          <c:order val="1"/>
          <c:tx>
            <c:strRef>
              <c:f>'10'!$A$27</c:f>
              <c:strCache>
                <c:ptCount val="1"/>
                <c:pt idx="0">
                  <c:v>100mg/L</c:v>
                </c:pt>
              </c:strCache>
            </c:strRef>
          </c:tx>
          <c:xVal>
            <c:numRef>
              <c:f>'10'!$B$25:$F$25</c:f>
              <c:numCache>
                <c:formatCode>General</c:formatCode>
                <c:ptCount val="5"/>
                <c:pt idx="0">
                  <c:v>0</c:v>
                </c:pt>
                <c:pt idx="1">
                  <c:v>1</c:v>
                </c:pt>
                <c:pt idx="2">
                  <c:v>2</c:v>
                </c:pt>
                <c:pt idx="3">
                  <c:v>3</c:v>
                </c:pt>
                <c:pt idx="4">
                  <c:v>4</c:v>
                </c:pt>
              </c:numCache>
            </c:numRef>
          </c:xVal>
          <c:yVal>
            <c:numRef>
              <c:f>'10'!$B$27:$F$27</c:f>
              <c:numCache>
                <c:formatCode>General</c:formatCode>
                <c:ptCount val="5"/>
                <c:pt idx="0">
                  <c:v>465000</c:v>
                </c:pt>
                <c:pt idx="1">
                  <c:v>5000000</c:v>
                </c:pt>
                <c:pt idx="2">
                  <c:v>10000000</c:v>
                </c:pt>
                <c:pt idx="3">
                  <c:v>100000000</c:v>
                </c:pt>
                <c:pt idx="4">
                  <c:v>10000000000</c:v>
                </c:pt>
              </c:numCache>
            </c:numRef>
          </c:yVal>
          <c:smooth val="1"/>
        </c:ser>
        <c:ser>
          <c:idx val="2"/>
          <c:order val="2"/>
          <c:tx>
            <c:strRef>
              <c:f>'10'!$A$28</c:f>
              <c:strCache>
                <c:ptCount val="1"/>
                <c:pt idx="0">
                  <c:v>200mg/L</c:v>
                </c:pt>
              </c:strCache>
            </c:strRef>
          </c:tx>
          <c:xVal>
            <c:numRef>
              <c:f>'10'!$B$25:$F$25</c:f>
              <c:numCache>
                <c:formatCode>General</c:formatCode>
                <c:ptCount val="5"/>
                <c:pt idx="0">
                  <c:v>0</c:v>
                </c:pt>
                <c:pt idx="1">
                  <c:v>1</c:v>
                </c:pt>
                <c:pt idx="2">
                  <c:v>2</c:v>
                </c:pt>
                <c:pt idx="3">
                  <c:v>3</c:v>
                </c:pt>
                <c:pt idx="4">
                  <c:v>4</c:v>
                </c:pt>
              </c:numCache>
            </c:numRef>
          </c:xVal>
          <c:yVal>
            <c:numRef>
              <c:f>'10'!$B$28:$F$28</c:f>
              <c:numCache>
                <c:formatCode>General</c:formatCode>
                <c:ptCount val="5"/>
                <c:pt idx="0">
                  <c:v>334000</c:v>
                </c:pt>
                <c:pt idx="1">
                  <c:v>921000</c:v>
                </c:pt>
                <c:pt idx="2">
                  <c:v>1000000</c:v>
                </c:pt>
                <c:pt idx="3">
                  <c:v>1020000</c:v>
                </c:pt>
                <c:pt idx="4">
                  <c:v>100000000</c:v>
                </c:pt>
              </c:numCache>
            </c:numRef>
          </c:yVal>
          <c:smooth val="1"/>
        </c:ser>
        <c:ser>
          <c:idx val="3"/>
          <c:order val="3"/>
          <c:tx>
            <c:strRef>
              <c:f>'10'!$A$29</c:f>
              <c:strCache>
                <c:ptCount val="1"/>
                <c:pt idx="0">
                  <c:v>300mg/L</c:v>
                </c:pt>
              </c:strCache>
            </c:strRef>
          </c:tx>
          <c:xVal>
            <c:numRef>
              <c:f>'10'!$B$25:$F$25</c:f>
              <c:numCache>
                <c:formatCode>General</c:formatCode>
                <c:ptCount val="5"/>
                <c:pt idx="0">
                  <c:v>0</c:v>
                </c:pt>
                <c:pt idx="1">
                  <c:v>1</c:v>
                </c:pt>
                <c:pt idx="2">
                  <c:v>2</c:v>
                </c:pt>
                <c:pt idx="3">
                  <c:v>3</c:v>
                </c:pt>
                <c:pt idx="4">
                  <c:v>4</c:v>
                </c:pt>
              </c:numCache>
            </c:numRef>
          </c:xVal>
          <c:yVal>
            <c:numRef>
              <c:f>'10'!$B$29:$F$29</c:f>
              <c:numCache>
                <c:formatCode>General</c:formatCode>
                <c:ptCount val="5"/>
                <c:pt idx="0">
                  <c:v>339000</c:v>
                </c:pt>
                <c:pt idx="1">
                  <c:v>921000</c:v>
                </c:pt>
                <c:pt idx="2">
                  <c:v>1000000</c:v>
                </c:pt>
                <c:pt idx="3">
                  <c:v>1000000</c:v>
                </c:pt>
                <c:pt idx="4">
                  <c:v>10000000</c:v>
                </c:pt>
              </c:numCache>
            </c:numRef>
          </c:yVal>
          <c:smooth val="1"/>
        </c:ser>
        <c:ser>
          <c:idx val="4"/>
          <c:order val="4"/>
          <c:tx>
            <c:strRef>
              <c:f>'10'!$A$30</c:f>
              <c:strCache>
                <c:ptCount val="1"/>
                <c:pt idx="0">
                  <c:v>400mg/L</c:v>
                </c:pt>
              </c:strCache>
            </c:strRef>
          </c:tx>
          <c:xVal>
            <c:numRef>
              <c:f>'10'!$B$25:$F$25</c:f>
              <c:numCache>
                <c:formatCode>General</c:formatCode>
                <c:ptCount val="5"/>
                <c:pt idx="0">
                  <c:v>0</c:v>
                </c:pt>
                <c:pt idx="1">
                  <c:v>1</c:v>
                </c:pt>
                <c:pt idx="2">
                  <c:v>2</c:v>
                </c:pt>
                <c:pt idx="3">
                  <c:v>3</c:v>
                </c:pt>
                <c:pt idx="4">
                  <c:v>4</c:v>
                </c:pt>
              </c:numCache>
            </c:numRef>
          </c:xVal>
          <c:yVal>
            <c:numRef>
              <c:f>'10'!$B$30:$F$30</c:f>
              <c:numCache>
                <c:formatCode>General</c:formatCode>
                <c:ptCount val="5"/>
                <c:pt idx="0">
                  <c:v>918000</c:v>
                </c:pt>
                <c:pt idx="1">
                  <c:v>167000</c:v>
                </c:pt>
                <c:pt idx="2">
                  <c:v>67000</c:v>
                </c:pt>
                <c:pt idx="3">
                  <c:v>12000</c:v>
                </c:pt>
                <c:pt idx="4">
                  <c:v>10000</c:v>
                </c:pt>
              </c:numCache>
            </c:numRef>
          </c:yVal>
          <c:smooth val="1"/>
        </c:ser>
        <c:axId val="139552640"/>
        <c:axId val="139563008"/>
      </c:scatterChart>
      <c:valAx>
        <c:axId val="139552640"/>
        <c:scaling>
          <c:orientation val="minMax"/>
        </c:scaling>
        <c:axPos val="b"/>
        <c:title>
          <c:tx>
            <c:rich>
              <a:bodyPr/>
              <a:lstStyle/>
              <a:p>
                <a:pPr>
                  <a:defRPr/>
                </a:pPr>
                <a:r>
                  <a:rPr lang="el-GR"/>
                  <a:t>Χρόνος (ημέρες)</a:t>
                </a:r>
              </a:p>
            </c:rich>
          </c:tx>
        </c:title>
        <c:numFmt formatCode="General" sourceLinked="1"/>
        <c:tickLblPos val="nextTo"/>
        <c:crossAx val="139563008"/>
        <c:crosses val="autoZero"/>
        <c:crossBetween val="midCat"/>
      </c:valAx>
      <c:valAx>
        <c:axId val="139563008"/>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39552640"/>
        <c:crosses val="autoZero"/>
        <c:crossBetween val="midCat"/>
        <c:majorUnit val="100"/>
      </c:valAx>
    </c:plotArea>
    <c:legend>
      <c:legendPos val="r"/>
    </c:legend>
    <c:plotVisOnly val="1"/>
    <c:dispBlanksAs val="gap"/>
  </c:chart>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Pb</a:t>
            </a:r>
          </a:p>
        </c:rich>
      </c:tx>
    </c:title>
    <c:plotArea>
      <c:layout>
        <c:manualLayout>
          <c:layoutTarget val="inner"/>
          <c:xMode val="edge"/>
          <c:yMode val="edge"/>
          <c:x val="0.17038899873198671"/>
          <c:y val="9.8526121734784242E-2"/>
          <c:w val="0.74206941079480904"/>
          <c:h val="0.73872547181602655"/>
        </c:manualLayout>
      </c:layout>
      <c:scatterChart>
        <c:scatterStyle val="smoothMarker"/>
        <c:ser>
          <c:idx val="0"/>
          <c:order val="0"/>
          <c:tx>
            <c:strRef>
              <c:f>'10'!$I$26</c:f>
              <c:strCache>
                <c:ptCount val="1"/>
                <c:pt idx="0">
                  <c:v>50mg/L </c:v>
                </c:pt>
              </c:strCache>
            </c:strRef>
          </c:tx>
          <c:xVal>
            <c:numRef>
              <c:f>'10'!$J$25:$N$25</c:f>
              <c:numCache>
                <c:formatCode>General</c:formatCode>
                <c:ptCount val="5"/>
                <c:pt idx="0">
                  <c:v>0</c:v>
                </c:pt>
                <c:pt idx="1">
                  <c:v>1</c:v>
                </c:pt>
                <c:pt idx="2">
                  <c:v>2</c:v>
                </c:pt>
                <c:pt idx="3">
                  <c:v>3</c:v>
                </c:pt>
                <c:pt idx="4">
                  <c:v>4</c:v>
                </c:pt>
              </c:numCache>
            </c:numRef>
          </c:xVal>
          <c:yVal>
            <c:numRef>
              <c:f>'10'!$J$26:$N$26</c:f>
              <c:numCache>
                <c:formatCode>General</c:formatCode>
                <c:ptCount val="5"/>
                <c:pt idx="0">
                  <c:v>45000</c:v>
                </c:pt>
                <c:pt idx="1">
                  <c:v>1000000000</c:v>
                </c:pt>
                <c:pt idx="2">
                  <c:v>10000000000000</c:v>
                </c:pt>
                <c:pt idx="3">
                  <c:v>100000000000000</c:v>
                </c:pt>
                <c:pt idx="4" formatCode="0.00E+00">
                  <c:v>1E+17</c:v>
                </c:pt>
              </c:numCache>
            </c:numRef>
          </c:yVal>
          <c:smooth val="1"/>
        </c:ser>
        <c:ser>
          <c:idx val="1"/>
          <c:order val="1"/>
          <c:tx>
            <c:strRef>
              <c:f>'10'!$I$27</c:f>
              <c:strCache>
                <c:ptCount val="1"/>
                <c:pt idx="0">
                  <c:v>100mg/L</c:v>
                </c:pt>
              </c:strCache>
            </c:strRef>
          </c:tx>
          <c:xVal>
            <c:numRef>
              <c:f>'10'!$J$25:$N$25</c:f>
              <c:numCache>
                <c:formatCode>General</c:formatCode>
                <c:ptCount val="5"/>
                <c:pt idx="0">
                  <c:v>0</c:v>
                </c:pt>
                <c:pt idx="1">
                  <c:v>1</c:v>
                </c:pt>
                <c:pt idx="2">
                  <c:v>2</c:v>
                </c:pt>
                <c:pt idx="3">
                  <c:v>3</c:v>
                </c:pt>
                <c:pt idx="4">
                  <c:v>4</c:v>
                </c:pt>
              </c:numCache>
            </c:numRef>
          </c:xVal>
          <c:yVal>
            <c:numRef>
              <c:f>'10'!$J$27:$N$27</c:f>
              <c:numCache>
                <c:formatCode>General</c:formatCode>
                <c:ptCount val="5"/>
                <c:pt idx="0">
                  <c:v>50000</c:v>
                </c:pt>
                <c:pt idx="1">
                  <c:v>100000000</c:v>
                </c:pt>
                <c:pt idx="2">
                  <c:v>10000000000</c:v>
                </c:pt>
                <c:pt idx="3">
                  <c:v>1000000000000</c:v>
                </c:pt>
                <c:pt idx="4">
                  <c:v>1000000000000000</c:v>
                </c:pt>
              </c:numCache>
            </c:numRef>
          </c:yVal>
          <c:smooth val="1"/>
        </c:ser>
        <c:ser>
          <c:idx val="2"/>
          <c:order val="2"/>
          <c:tx>
            <c:strRef>
              <c:f>'10'!$I$28</c:f>
              <c:strCache>
                <c:ptCount val="1"/>
                <c:pt idx="0">
                  <c:v>200mg/L</c:v>
                </c:pt>
              </c:strCache>
            </c:strRef>
          </c:tx>
          <c:xVal>
            <c:numRef>
              <c:f>'10'!$J$25:$N$25</c:f>
              <c:numCache>
                <c:formatCode>General</c:formatCode>
                <c:ptCount val="5"/>
                <c:pt idx="0">
                  <c:v>0</c:v>
                </c:pt>
                <c:pt idx="1">
                  <c:v>1</c:v>
                </c:pt>
                <c:pt idx="2">
                  <c:v>2</c:v>
                </c:pt>
                <c:pt idx="3">
                  <c:v>3</c:v>
                </c:pt>
                <c:pt idx="4">
                  <c:v>4</c:v>
                </c:pt>
              </c:numCache>
            </c:numRef>
          </c:xVal>
          <c:yVal>
            <c:numRef>
              <c:f>'10'!$J$28:$N$28</c:f>
              <c:numCache>
                <c:formatCode>General</c:formatCode>
                <c:ptCount val="5"/>
                <c:pt idx="0">
                  <c:v>25000</c:v>
                </c:pt>
                <c:pt idx="1">
                  <c:v>1000000</c:v>
                </c:pt>
                <c:pt idx="2">
                  <c:v>10000000</c:v>
                </c:pt>
                <c:pt idx="3">
                  <c:v>100000000</c:v>
                </c:pt>
                <c:pt idx="4">
                  <c:v>1000000000000</c:v>
                </c:pt>
              </c:numCache>
            </c:numRef>
          </c:yVal>
          <c:smooth val="1"/>
        </c:ser>
        <c:ser>
          <c:idx val="3"/>
          <c:order val="3"/>
          <c:tx>
            <c:strRef>
              <c:f>'10'!$I$29</c:f>
              <c:strCache>
                <c:ptCount val="1"/>
                <c:pt idx="0">
                  <c:v>300mg/L</c:v>
                </c:pt>
              </c:strCache>
            </c:strRef>
          </c:tx>
          <c:xVal>
            <c:numRef>
              <c:f>'10'!$J$25:$N$25</c:f>
              <c:numCache>
                <c:formatCode>General</c:formatCode>
                <c:ptCount val="5"/>
                <c:pt idx="0">
                  <c:v>0</c:v>
                </c:pt>
                <c:pt idx="1">
                  <c:v>1</c:v>
                </c:pt>
                <c:pt idx="2">
                  <c:v>2</c:v>
                </c:pt>
                <c:pt idx="3">
                  <c:v>3</c:v>
                </c:pt>
                <c:pt idx="4">
                  <c:v>4</c:v>
                </c:pt>
              </c:numCache>
            </c:numRef>
          </c:xVal>
          <c:yVal>
            <c:numRef>
              <c:f>'10'!$J$29:$N$29</c:f>
              <c:numCache>
                <c:formatCode>General</c:formatCode>
                <c:ptCount val="5"/>
                <c:pt idx="0">
                  <c:v>70000</c:v>
                </c:pt>
                <c:pt idx="1">
                  <c:v>1000000</c:v>
                </c:pt>
                <c:pt idx="2">
                  <c:v>1000000</c:v>
                </c:pt>
                <c:pt idx="3">
                  <c:v>10000000</c:v>
                </c:pt>
                <c:pt idx="4">
                  <c:v>100000000</c:v>
                </c:pt>
              </c:numCache>
            </c:numRef>
          </c:yVal>
          <c:smooth val="1"/>
        </c:ser>
        <c:ser>
          <c:idx val="4"/>
          <c:order val="4"/>
          <c:tx>
            <c:strRef>
              <c:f>'10'!$I$30</c:f>
              <c:strCache>
                <c:ptCount val="1"/>
                <c:pt idx="0">
                  <c:v>400mg/L</c:v>
                </c:pt>
              </c:strCache>
            </c:strRef>
          </c:tx>
          <c:xVal>
            <c:numRef>
              <c:f>'10'!$J$25:$N$25</c:f>
              <c:numCache>
                <c:formatCode>General</c:formatCode>
                <c:ptCount val="5"/>
                <c:pt idx="0">
                  <c:v>0</c:v>
                </c:pt>
                <c:pt idx="1">
                  <c:v>1</c:v>
                </c:pt>
                <c:pt idx="2">
                  <c:v>2</c:v>
                </c:pt>
                <c:pt idx="3">
                  <c:v>3</c:v>
                </c:pt>
                <c:pt idx="4">
                  <c:v>4</c:v>
                </c:pt>
              </c:numCache>
            </c:numRef>
          </c:xVal>
          <c:yVal>
            <c:numRef>
              <c:f>'10'!$J$30:$N$30</c:f>
              <c:numCache>
                <c:formatCode>General</c:formatCode>
                <c:ptCount val="5"/>
                <c:pt idx="0">
                  <c:v>32000</c:v>
                </c:pt>
                <c:pt idx="1">
                  <c:v>523000</c:v>
                </c:pt>
                <c:pt idx="2">
                  <c:v>460000</c:v>
                </c:pt>
                <c:pt idx="3">
                  <c:v>1000000</c:v>
                </c:pt>
                <c:pt idx="4">
                  <c:v>1000000</c:v>
                </c:pt>
              </c:numCache>
            </c:numRef>
          </c:yVal>
          <c:smooth val="1"/>
        </c:ser>
        <c:axId val="139586560"/>
        <c:axId val="139674752"/>
      </c:scatterChart>
      <c:valAx>
        <c:axId val="139586560"/>
        <c:scaling>
          <c:orientation val="minMax"/>
        </c:scaling>
        <c:axPos val="b"/>
        <c:title>
          <c:tx>
            <c:rich>
              <a:bodyPr/>
              <a:lstStyle/>
              <a:p>
                <a:pPr>
                  <a:defRPr/>
                </a:pPr>
                <a:r>
                  <a:rPr lang="el-GR"/>
                  <a:t>Χρόνος (ημέρες)</a:t>
                </a:r>
              </a:p>
            </c:rich>
          </c:tx>
        </c:title>
        <c:numFmt formatCode="General" sourceLinked="1"/>
        <c:tickLblPos val="nextTo"/>
        <c:crossAx val="139674752"/>
        <c:crosses val="autoZero"/>
        <c:crossBetween val="midCat"/>
      </c:valAx>
      <c:valAx>
        <c:axId val="139674752"/>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39586560"/>
        <c:crosses val="autoZero"/>
        <c:crossBetween val="midCat"/>
        <c:majorUnit val="100"/>
      </c:valAx>
    </c:plotArea>
    <c:legend>
      <c:legendPos val="r"/>
    </c:legend>
    <c:plotVisOnly val="1"/>
    <c:dispBlanksAs val="gap"/>
  </c:chart>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l-GR"/>
  <c:chart>
    <c:title>
      <c:tx>
        <c:rich>
          <a:bodyPr/>
          <a:lstStyle/>
          <a:p>
            <a:pPr>
              <a:defRPr/>
            </a:pPr>
            <a:r>
              <a:rPr lang="en-US"/>
              <a:t>Cd</a:t>
            </a:r>
          </a:p>
        </c:rich>
      </c:tx>
    </c:title>
    <c:plotArea>
      <c:layout>
        <c:manualLayout>
          <c:layoutTarget val="inner"/>
          <c:xMode val="edge"/>
          <c:yMode val="edge"/>
          <c:x val="0.17370495230012573"/>
          <c:y val="0.14968893296022276"/>
          <c:w val="0.69279944048911246"/>
          <c:h val="0.68575506236747963"/>
        </c:manualLayout>
      </c:layout>
      <c:scatterChart>
        <c:scatterStyle val="smoothMarker"/>
        <c:ser>
          <c:idx val="0"/>
          <c:order val="0"/>
          <c:tx>
            <c:strRef>
              <c:f>'11'!$A$25</c:f>
              <c:strCache>
                <c:ptCount val="1"/>
                <c:pt idx="0">
                  <c:v>50mg/L </c:v>
                </c:pt>
              </c:strCache>
            </c:strRef>
          </c:tx>
          <c:xVal>
            <c:numRef>
              <c:f>'11'!$B$24:$F$24</c:f>
              <c:numCache>
                <c:formatCode>General</c:formatCode>
                <c:ptCount val="5"/>
                <c:pt idx="0">
                  <c:v>0</c:v>
                </c:pt>
                <c:pt idx="1">
                  <c:v>1</c:v>
                </c:pt>
                <c:pt idx="2">
                  <c:v>2</c:v>
                </c:pt>
                <c:pt idx="3">
                  <c:v>3</c:v>
                </c:pt>
                <c:pt idx="4">
                  <c:v>4</c:v>
                </c:pt>
              </c:numCache>
            </c:numRef>
          </c:xVal>
          <c:yVal>
            <c:numRef>
              <c:f>'11'!$B$25:$F$25</c:f>
              <c:numCache>
                <c:formatCode>General</c:formatCode>
                <c:ptCount val="5"/>
                <c:pt idx="0">
                  <c:v>19000</c:v>
                </c:pt>
                <c:pt idx="1">
                  <c:v>6000</c:v>
                </c:pt>
                <c:pt idx="2">
                  <c:v>54</c:v>
                </c:pt>
                <c:pt idx="3">
                  <c:v>34</c:v>
                </c:pt>
                <c:pt idx="4">
                  <c:v>4</c:v>
                </c:pt>
              </c:numCache>
            </c:numRef>
          </c:yVal>
          <c:smooth val="1"/>
        </c:ser>
        <c:ser>
          <c:idx val="1"/>
          <c:order val="1"/>
          <c:tx>
            <c:strRef>
              <c:f>'11'!$A$26</c:f>
              <c:strCache>
                <c:ptCount val="1"/>
                <c:pt idx="0">
                  <c:v>100mg/L</c:v>
                </c:pt>
              </c:strCache>
            </c:strRef>
          </c:tx>
          <c:xVal>
            <c:numRef>
              <c:f>'11'!$B$24:$F$24</c:f>
              <c:numCache>
                <c:formatCode>General</c:formatCode>
                <c:ptCount val="5"/>
                <c:pt idx="0">
                  <c:v>0</c:v>
                </c:pt>
                <c:pt idx="1">
                  <c:v>1</c:v>
                </c:pt>
                <c:pt idx="2">
                  <c:v>2</c:v>
                </c:pt>
                <c:pt idx="3">
                  <c:v>3</c:v>
                </c:pt>
                <c:pt idx="4">
                  <c:v>4</c:v>
                </c:pt>
              </c:numCache>
            </c:numRef>
          </c:xVal>
          <c:yVal>
            <c:numRef>
              <c:f>'11'!$B$26:$F$26</c:f>
              <c:numCache>
                <c:formatCode>General</c:formatCode>
                <c:ptCount val="5"/>
                <c:pt idx="0">
                  <c:v>28000</c:v>
                </c:pt>
                <c:pt idx="1">
                  <c:v>8000</c:v>
                </c:pt>
                <c:pt idx="2">
                  <c:v>10</c:v>
                </c:pt>
                <c:pt idx="3">
                  <c:v>7</c:v>
                </c:pt>
                <c:pt idx="4">
                  <c:v>12</c:v>
                </c:pt>
              </c:numCache>
            </c:numRef>
          </c:yVal>
          <c:smooth val="1"/>
        </c:ser>
        <c:ser>
          <c:idx val="2"/>
          <c:order val="2"/>
          <c:tx>
            <c:strRef>
              <c:f>'11'!$A$27</c:f>
              <c:strCache>
                <c:ptCount val="1"/>
                <c:pt idx="0">
                  <c:v>200mg/L</c:v>
                </c:pt>
              </c:strCache>
            </c:strRef>
          </c:tx>
          <c:xVal>
            <c:numRef>
              <c:f>'11'!$B$24:$F$24</c:f>
              <c:numCache>
                <c:formatCode>General</c:formatCode>
                <c:ptCount val="5"/>
                <c:pt idx="0">
                  <c:v>0</c:v>
                </c:pt>
                <c:pt idx="1">
                  <c:v>1</c:v>
                </c:pt>
                <c:pt idx="2">
                  <c:v>2</c:v>
                </c:pt>
                <c:pt idx="3">
                  <c:v>3</c:v>
                </c:pt>
                <c:pt idx="4">
                  <c:v>4</c:v>
                </c:pt>
              </c:numCache>
            </c:numRef>
          </c:xVal>
          <c:yVal>
            <c:numRef>
              <c:f>'11'!$B$27:$F$27</c:f>
              <c:numCache>
                <c:formatCode>General</c:formatCode>
                <c:ptCount val="5"/>
                <c:pt idx="0">
                  <c:v>16000</c:v>
                </c:pt>
                <c:pt idx="1">
                  <c:v>2000</c:v>
                </c:pt>
                <c:pt idx="2">
                  <c:v>1500</c:v>
                </c:pt>
                <c:pt idx="3">
                  <c:v>8</c:v>
                </c:pt>
                <c:pt idx="4">
                  <c:v>13</c:v>
                </c:pt>
              </c:numCache>
            </c:numRef>
          </c:yVal>
          <c:smooth val="1"/>
        </c:ser>
        <c:ser>
          <c:idx val="3"/>
          <c:order val="3"/>
          <c:tx>
            <c:strRef>
              <c:f>'11'!$A$28</c:f>
              <c:strCache>
                <c:ptCount val="1"/>
                <c:pt idx="0">
                  <c:v>300mg/L</c:v>
                </c:pt>
              </c:strCache>
            </c:strRef>
          </c:tx>
          <c:xVal>
            <c:numRef>
              <c:f>'11'!$B$24:$F$24</c:f>
              <c:numCache>
                <c:formatCode>General</c:formatCode>
                <c:ptCount val="5"/>
                <c:pt idx="0">
                  <c:v>0</c:v>
                </c:pt>
                <c:pt idx="1">
                  <c:v>1</c:v>
                </c:pt>
                <c:pt idx="2">
                  <c:v>2</c:v>
                </c:pt>
                <c:pt idx="3">
                  <c:v>3</c:v>
                </c:pt>
                <c:pt idx="4">
                  <c:v>4</c:v>
                </c:pt>
              </c:numCache>
            </c:numRef>
          </c:xVal>
          <c:yVal>
            <c:numRef>
              <c:f>'11'!$B$28:$F$28</c:f>
              <c:numCache>
                <c:formatCode>General</c:formatCode>
                <c:ptCount val="5"/>
                <c:pt idx="0">
                  <c:v>14000</c:v>
                </c:pt>
                <c:pt idx="1">
                  <c:v>14000</c:v>
                </c:pt>
                <c:pt idx="2">
                  <c:v>500</c:v>
                </c:pt>
                <c:pt idx="3">
                  <c:v>5</c:v>
                </c:pt>
                <c:pt idx="4">
                  <c:v>6</c:v>
                </c:pt>
              </c:numCache>
            </c:numRef>
          </c:yVal>
          <c:smooth val="1"/>
        </c:ser>
        <c:ser>
          <c:idx val="4"/>
          <c:order val="4"/>
          <c:tx>
            <c:strRef>
              <c:f>'11'!$A$29</c:f>
              <c:strCache>
                <c:ptCount val="1"/>
                <c:pt idx="0">
                  <c:v>400mg/L</c:v>
                </c:pt>
              </c:strCache>
            </c:strRef>
          </c:tx>
          <c:xVal>
            <c:numRef>
              <c:f>'11'!$B$24:$F$24</c:f>
              <c:numCache>
                <c:formatCode>General</c:formatCode>
                <c:ptCount val="5"/>
                <c:pt idx="0">
                  <c:v>0</c:v>
                </c:pt>
                <c:pt idx="1">
                  <c:v>1</c:v>
                </c:pt>
                <c:pt idx="2">
                  <c:v>2</c:v>
                </c:pt>
                <c:pt idx="3">
                  <c:v>3</c:v>
                </c:pt>
                <c:pt idx="4">
                  <c:v>4</c:v>
                </c:pt>
              </c:numCache>
            </c:numRef>
          </c:xVal>
          <c:yVal>
            <c:numRef>
              <c:f>'11'!$B$29:$F$29</c:f>
              <c:numCache>
                <c:formatCode>General</c:formatCode>
                <c:ptCount val="5"/>
                <c:pt idx="0">
                  <c:v>15000</c:v>
                </c:pt>
                <c:pt idx="1">
                  <c:v>6000</c:v>
                </c:pt>
                <c:pt idx="2">
                  <c:v>3</c:v>
                </c:pt>
                <c:pt idx="3">
                  <c:v>3</c:v>
                </c:pt>
                <c:pt idx="4">
                  <c:v>1</c:v>
                </c:pt>
              </c:numCache>
            </c:numRef>
          </c:yVal>
          <c:smooth val="1"/>
        </c:ser>
        <c:axId val="139714944"/>
        <c:axId val="139716864"/>
      </c:scatterChart>
      <c:valAx>
        <c:axId val="139714944"/>
        <c:scaling>
          <c:orientation val="minMax"/>
        </c:scaling>
        <c:axPos val="b"/>
        <c:title>
          <c:tx>
            <c:rich>
              <a:bodyPr/>
              <a:lstStyle/>
              <a:p>
                <a:pPr>
                  <a:defRPr/>
                </a:pPr>
                <a:r>
                  <a:rPr lang="el-GR"/>
                  <a:t>Χρόνος (ημέρες)</a:t>
                </a:r>
              </a:p>
            </c:rich>
          </c:tx>
        </c:title>
        <c:numFmt formatCode="General" sourceLinked="1"/>
        <c:tickLblPos val="nextTo"/>
        <c:crossAx val="139716864"/>
        <c:crosses val="autoZero"/>
        <c:crossBetween val="midCat"/>
      </c:valAx>
      <c:valAx>
        <c:axId val="139716864"/>
        <c:scaling>
          <c:logBase val="10"/>
          <c:orientation val="minMax"/>
        </c:scaling>
        <c:axPos val="l"/>
        <c:majorGridlines/>
        <c:title>
          <c:tx>
            <c:rich>
              <a:bodyPr rot="-5400000" vert="horz"/>
              <a:lstStyle/>
              <a:p>
                <a:pPr>
                  <a:defRPr/>
                </a:pPr>
                <a:r>
                  <a:rPr lang="en-US"/>
                  <a:t>CFU/mL </a:t>
                </a:r>
              </a:p>
            </c:rich>
          </c:tx>
        </c:title>
        <c:numFmt formatCode="0.0E+00" sourceLinked="0"/>
        <c:tickLblPos val="nextTo"/>
        <c:crossAx val="139714944"/>
        <c:crosses val="autoZero"/>
        <c:crossBetween val="midCat"/>
        <c:majorUnit val="10"/>
      </c:valAx>
    </c:plotArea>
    <c:legend>
      <c:legendPos val="r"/>
    </c:legend>
    <c:plotVisOnly val="1"/>
    <c:dispBlanksAs val="gap"/>
  </c:chart>
  <c:externalData r:id="rId1"/>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0D2A969-C163-4619-8E20-E17DE6AED124}" type="doc">
      <dgm:prSet loTypeId="urn:microsoft.com/office/officeart/2005/8/layout/hierarchy5" loCatId="hierarchy" qsTypeId="urn:microsoft.com/office/officeart/2005/8/quickstyle/simple1" qsCatId="simple" csTypeId="urn:microsoft.com/office/officeart/2005/8/colors/accent1_2" csCatId="accent1" phldr="1"/>
      <dgm:spPr/>
      <dgm:t>
        <a:bodyPr/>
        <a:lstStyle/>
        <a:p>
          <a:endParaRPr lang="el-GR"/>
        </a:p>
      </dgm:t>
    </dgm:pt>
    <dgm:pt modelId="{91A3B4C2-E880-4450-8F8C-34A79AB7C09B}">
      <dgm:prSet phldrT="[Κείμενο]"/>
      <dgm:spPr/>
      <dgm:t>
        <a:bodyPr/>
        <a:lstStyle/>
        <a:p>
          <a:r>
            <a:rPr lang="en-US"/>
            <a:t>Bacteria</a:t>
          </a:r>
          <a:endParaRPr lang="el-GR"/>
        </a:p>
      </dgm:t>
    </dgm:pt>
    <dgm:pt modelId="{4E2BF802-76C4-4D19-85BE-973D3F88D408}" type="parTrans" cxnId="{099F6FE0-68F2-4E60-9397-781DF955581E}">
      <dgm:prSet/>
      <dgm:spPr/>
      <dgm:t>
        <a:bodyPr/>
        <a:lstStyle/>
        <a:p>
          <a:endParaRPr lang="el-GR"/>
        </a:p>
      </dgm:t>
    </dgm:pt>
    <dgm:pt modelId="{1BC57FA0-1E25-447C-AD4E-05E8C4B06281}" type="sibTrans" cxnId="{099F6FE0-68F2-4E60-9397-781DF955581E}">
      <dgm:prSet/>
      <dgm:spPr/>
      <dgm:t>
        <a:bodyPr/>
        <a:lstStyle/>
        <a:p>
          <a:endParaRPr lang="el-GR"/>
        </a:p>
      </dgm:t>
    </dgm:pt>
    <dgm:pt modelId="{35086F58-4DE6-4BE5-B47E-8A91594F83CD}" type="asst">
      <dgm:prSet phldrT="[Κείμενο]"/>
      <dgm:spPr/>
      <dgm:t>
        <a:bodyPr/>
        <a:lstStyle/>
        <a:p>
          <a:r>
            <a:rPr lang="en-US"/>
            <a:t>Firmicutes</a:t>
          </a:r>
          <a:endParaRPr lang="el-GR"/>
        </a:p>
      </dgm:t>
    </dgm:pt>
    <dgm:pt modelId="{CB241E8A-3D11-42EC-B3F3-F6F0D29104D1}" type="parTrans" cxnId="{A79CBCA7-98DC-4F57-A2EF-7993E2CD7B2E}">
      <dgm:prSet/>
      <dgm:spPr/>
      <dgm:t>
        <a:bodyPr/>
        <a:lstStyle/>
        <a:p>
          <a:endParaRPr lang="el-GR"/>
        </a:p>
      </dgm:t>
    </dgm:pt>
    <dgm:pt modelId="{40E032B4-8D61-405C-A97C-C6FD4B4147A8}" type="sibTrans" cxnId="{A79CBCA7-98DC-4F57-A2EF-7993E2CD7B2E}">
      <dgm:prSet/>
      <dgm:spPr/>
      <dgm:t>
        <a:bodyPr/>
        <a:lstStyle/>
        <a:p>
          <a:endParaRPr lang="el-GR"/>
        </a:p>
      </dgm:t>
    </dgm:pt>
    <dgm:pt modelId="{1F9D3340-3DF7-4E88-A84F-53CEE15671C2}">
      <dgm:prSet phldrT="[Κείμενο]"/>
      <dgm:spPr/>
      <dgm:t>
        <a:bodyPr/>
        <a:lstStyle/>
        <a:p>
          <a:r>
            <a:rPr lang="en-US"/>
            <a:t>Actinobacteria</a:t>
          </a:r>
          <a:endParaRPr lang="el-GR"/>
        </a:p>
      </dgm:t>
    </dgm:pt>
    <dgm:pt modelId="{845EDB61-F79E-4F38-B059-4CD9A92AF810}" type="parTrans" cxnId="{C6B2377A-503D-4F5E-8D51-237A92E3F21E}">
      <dgm:prSet/>
      <dgm:spPr/>
      <dgm:t>
        <a:bodyPr/>
        <a:lstStyle/>
        <a:p>
          <a:endParaRPr lang="el-GR"/>
        </a:p>
      </dgm:t>
    </dgm:pt>
    <dgm:pt modelId="{44BA3DA9-5855-45BF-AB05-9325FC3E6687}" type="sibTrans" cxnId="{C6B2377A-503D-4F5E-8D51-237A92E3F21E}">
      <dgm:prSet/>
      <dgm:spPr/>
      <dgm:t>
        <a:bodyPr/>
        <a:lstStyle/>
        <a:p>
          <a:endParaRPr lang="el-GR"/>
        </a:p>
      </dgm:t>
    </dgm:pt>
    <dgm:pt modelId="{75A677D3-FC09-4417-BC3C-C7971EA081CB}">
      <dgm:prSet phldrT="[Κείμενο]"/>
      <dgm:spPr/>
      <dgm:t>
        <a:bodyPr/>
        <a:lstStyle/>
        <a:p>
          <a:r>
            <a:rPr lang="en-US"/>
            <a:t>Flavobacteria</a:t>
          </a:r>
          <a:endParaRPr lang="el-GR"/>
        </a:p>
      </dgm:t>
    </dgm:pt>
    <dgm:pt modelId="{EE507AF2-ADCF-41F8-A06D-7B135861F3BE}" type="parTrans" cxnId="{BFC1BDB5-3230-4AE2-A0F9-481F6281C9B9}">
      <dgm:prSet/>
      <dgm:spPr/>
      <dgm:t>
        <a:bodyPr/>
        <a:lstStyle/>
        <a:p>
          <a:endParaRPr lang="el-GR"/>
        </a:p>
      </dgm:t>
    </dgm:pt>
    <dgm:pt modelId="{03D2F451-3D64-4817-B940-BB93FA08D7A6}" type="sibTrans" cxnId="{BFC1BDB5-3230-4AE2-A0F9-481F6281C9B9}">
      <dgm:prSet/>
      <dgm:spPr/>
      <dgm:t>
        <a:bodyPr/>
        <a:lstStyle/>
        <a:p>
          <a:endParaRPr lang="el-GR"/>
        </a:p>
      </dgm:t>
    </dgm:pt>
    <dgm:pt modelId="{9AA2107E-8061-40FC-A4C5-C3A2DBB69769}">
      <dgm:prSet/>
      <dgm:spPr/>
      <dgm:t>
        <a:bodyPr/>
        <a:lstStyle/>
        <a:p>
          <a:r>
            <a:rPr lang="en-US"/>
            <a:t>Bacteroidetes</a:t>
          </a:r>
          <a:endParaRPr lang="el-GR"/>
        </a:p>
      </dgm:t>
    </dgm:pt>
    <dgm:pt modelId="{16D5FC91-F7DC-495C-8294-0F28E64A25F3}" type="parTrans" cxnId="{513C6BE2-445B-40B9-B8FE-00E760B04505}">
      <dgm:prSet/>
      <dgm:spPr/>
      <dgm:t>
        <a:bodyPr/>
        <a:lstStyle/>
        <a:p>
          <a:endParaRPr lang="el-GR"/>
        </a:p>
      </dgm:t>
    </dgm:pt>
    <dgm:pt modelId="{3C86D218-F69B-41FA-970F-E8C141642C91}" type="sibTrans" cxnId="{513C6BE2-445B-40B9-B8FE-00E760B04505}">
      <dgm:prSet/>
      <dgm:spPr/>
      <dgm:t>
        <a:bodyPr/>
        <a:lstStyle/>
        <a:p>
          <a:endParaRPr lang="el-GR"/>
        </a:p>
      </dgm:t>
    </dgm:pt>
    <dgm:pt modelId="{AF7479CC-A83D-4CD8-9BF8-067362FA0860}" type="asst">
      <dgm:prSet/>
      <dgm:spPr/>
      <dgm:t>
        <a:bodyPr/>
        <a:lstStyle/>
        <a:p>
          <a:r>
            <a:rPr lang="en-US"/>
            <a:t>Proteobacteria</a:t>
          </a:r>
          <a:endParaRPr lang="el-GR"/>
        </a:p>
      </dgm:t>
    </dgm:pt>
    <dgm:pt modelId="{BE40AB42-2B5B-43FB-AFE4-33BC00EFD6A4}" type="parTrans" cxnId="{58950F7B-FEC1-4335-BDF4-38F0F5A84DDA}">
      <dgm:prSet/>
      <dgm:spPr/>
      <dgm:t>
        <a:bodyPr/>
        <a:lstStyle/>
        <a:p>
          <a:endParaRPr lang="el-GR"/>
        </a:p>
      </dgm:t>
    </dgm:pt>
    <dgm:pt modelId="{EDA37694-3AAB-41D9-BEDB-D3CA08B82499}" type="sibTrans" cxnId="{58950F7B-FEC1-4335-BDF4-38F0F5A84DDA}">
      <dgm:prSet/>
      <dgm:spPr/>
      <dgm:t>
        <a:bodyPr/>
        <a:lstStyle/>
        <a:p>
          <a:endParaRPr lang="el-GR"/>
        </a:p>
      </dgm:t>
    </dgm:pt>
    <dgm:pt modelId="{3C9814AE-F87B-44EF-BD4B-DF9A20C9EBB1}">
      <dgm:prSet/>
      <dgm:spPr/>
      <dgm:t>
        <a:bodyPr/>
        <a:lstStyle/>
        <a:p>
          <a:r>
            <a:rPr lang="en-US"/>
            <a:t>Bacilli</a:t>
          </a:r>
          <a:endParaRPr lang="el-GR"/>
        </a:p>
      </dgm:t>
    </dgm:pt>
    <dgm:pt modelId="{E92E5B49-4ADA-4DB6-9D08-F99A174105A7}" type="parTrans" cxnId="{4F4E381E-09ED-46DE-9DFD-51710ED6C1BB}">
      <dgm:prSet/>
      <dgm:spPr/>
      <dgm:t>
        <a:bodyPr/>
        <a:lstStyle/>
        <a:p>
          <a:endParaRPr lang="el-GR"/>
        </a:p>
      </dgm:t>
    </dgm:pt>
    <dgm:pt modelId="{7AFD7EB4-8852-4B6A-855F-657866E4136E}" type="sibTrans" cxnId="{4F4E381E-09ED-46DE-9DFD-51710ED6C1BB}">
      <dgm:prSet/>
      <dgm:spPr/>
      <dgm:t>
        <a:bodyPr/>
        <a:lstStyle/>
        <a:p>
          <a:endParaRPr lang="el-GR"/>
        </a:p>
      </dgm:t>
    </dgm:pt>
    <dgm:pt modelId="{9CE4C7FD-DA23-4BF9-8060-8F270FC67A48}">
      <dgm:prSet/>
      <dgm:spPr/>
      <dgm:t>
        <a:bodyPr/>
        <a:lstStyle/>
        <a:p>
          <a:r>
            <a:rPr lang="en-US"/>
            <a:t>Gammaproteobacteria</a:t>
          </a:r>
          <a:endParaRPr lang="el-GR"/>
        </a:p>
      </dgm:t>
    </dgm:pt>
    <dgm:pt modelId="{76F82C6C-9358-4929-B1F3-87FED18A4691}" type="parTrans" cxnId="{65A70640-DF50-4F5F-A0E1-A7FAB5C3DC05}">
      <dgm:prSet/>
      <dgm:spPr/>
      <dgm:t>
        <a:bodyPr/>
        <a:lstStyle/>
        <a:p>
          <a:endParaRPr lang="el-GR"/>
        </a:p>
      </dgm:t>
    </dgm:pt>
    <dgm:pt modelId="{B67039C4-4A20-4C02-A1C1-231FDE738092}" type="sibTrans" cxnId="{65A70640-DF50-4F5F-A0E1-A7FAB5C3DC05}">
      <dgm:prSet/>
      <dgm:spPr/>
      <dgm:t>
        <a:bodyPr/>
        <a:lstStyle/>
        <a:p>
          <a:endParaRPr lang="el-GR"/>
        </a:p>
      </dgm:t>
    </dgm:pt>
    <dgm:pt modelId="{58BFF8B4-827A-423F-81D5-487C7FB75E16}">
      <dgm:prSet/>
      <dgm:spPr/>
      <dgm:t>
        <a:bodyPr/>
        <a:lstStyle/>
        <a:p>
          <a:r>
            <a:rPr lang="en-US"/>
            <a:t>Actinobacteria</a:t>
          </a:r>
          <a:endParaRPr lang="el-GR"/>
        </a:p>
      </dgm:t>
    </dgm:pt>
    <dgm:pt modelId="{CF8B738E-EBE9-467F-BF3A-C031140EB2AF}" type="parTrans" cxnId="{E40D9BEC-2682-437E-B3E6-90E67F27B609}">
      <dgm:prSet/>
      <dgm:spPr/>
      <dgm:t>
        <a:bodyPr/>
        <a:lstStyle/>
        <a:p>
          <a:endParaRPr lang="el-GR"/>
        </a:p>
      </dgm:t>
    </dgm:pt>
    <dgm:pt modelId="{8F3FCDAD-2FBE-4D6F-87D9-DA9FBCD854F5}" type="sibTrans" cxnId="{E40D9BEC-2682-437E-B3E6-90E67F27B609}">
      <dgm:prSet/>
      <dgm:spPr/>
      <dgm:t>
        <a:bodyPr/>
        <a:lstStyle/>
        <a:p>
          <a:endParaRPr lang="el-GR"/>
        </a:p>
      </dgm:t>
    </dgm:pt>
    <dgm:pt modelId="{B48A8045-38DD-41E3-BDA3-9F95193B5C6B}">
      <dgm:prSet/>
      <dgm:spPr/>
      <dgm:t>
        <a:bodyPr/>
        <a:lstStyle/>
        <a:p>
          <a:r>
            <a:rPr lang="en-US"/>
            <a:t>Sphingobacteria</a:t>
          </a:r>
          <a:endParaRPr lang="el-GR"/>
        </a:p>
      </dgm:t>
    </dgm:pt>
    <dgm:pt modelId="{5F896235-EF5D-4601-B77E-246EBE428533}" type="parTrans" cxnId="{21C1ADBE-BE08-401F-AB27-7B27AFE9ABA9}">
      <dgm:prSet/>
      <dgm:spPr/>
      <dgm:t>
        <a:bodyPr/>
        <a:lstStyle/>
        <a:p>
          <a:endParaRPr lang="el-GR"/>
        </a:p>
      </dgm:t>
    </dgm:pt>
    <dgm:pt modelId="{833ED350-7D23-4569-B497-F656C7F8C2BB}" type="sibTrans" cxnId="{21C1ADBE-BE08-401F-AB27-7B27AFE9ABA9}">
      <dgm:prSet/>
      <dgm:spPr/>
      <dgm:t>
        <a:bodyPr/>
        <a:lstStyle/>
        <a:p>
          <a:endParaRPr lang="el-GR"/>
        </a:p>
      </dgm:t>
    </dgm:pt>
    <dgm:pt modelId="{EF6CF692-B2C3-4C72-BA5E-EC3FC6E047C8}">
      <dgm:prSet/>
      <dgm:spPr>
        <a:effectLst>
          <a:outerShdw blurRad="50800" dist="50800" dir="5400000" algn="ctr" rotWithShape="0">
            <a:schemeClr val="accent2">
              <a:alpha val="75000"/>
            </a:schemeClr>
          </a:outerShdw>
        </a:effectLst>
      </dgm:spPr>
      <dgm:t>
        <a:bodyPr/>
        <a:lstStyle/>
        <a:p>
          <a:r>
            <a:rPr lang="en-US" i="1"/>
            <a:t>Paenibacillus </a:t>
          </a:r>
          <a:r>
            <a:rPr lang="en-US" i="0"/>
            <a:t>sp</a:t>
          </a:r>
          <a:r>
            <a:rPr lang="en-US" i="1"/>
            <a:t>. (e)</a:t>
          </a:r>
          <a:endParaRPr lang="el-GR" i="1"/>
        </a:p>
      </dgm:t>
    </dgm:pt>
    <dgm:pt modelId="{D36A5DF8-BD7C-4A19-9D94-C0DE44EC9D59}" type="parTrans" cxnId="{EC417E6C-DA8B-461F-BD9D-0414D43A2253}">
      <dgm:prSet/>
      <dgm:spPr/>
      <dgm:t>
        <a:bodyPr/>
        <a:lstStyle/>
        <a:p>
          <a:endParaRPr lang="el-GR"/>
        </a:p>
      </dgm:t>
    </dgm:pt>
    <dgm:pt modelId="{2BCF42DA-D835-4126-98A5-CECFA6A9D95E}" type="sibTrans" cxnId="{EC417E6C-DA8B-461F-BD9D-0414D43A2253}">
      <dgm:prSet/>
      <dgm:spPr/>
      <dgm:t>
        <a:bodyPr/>
        <a:lstStyle/>
        <a:p>
          <a:endParaRPr lang="el-GR"/>
        </a:p>
      </dgm:t>
    </dgm:pt>
    <dgm:pt modelId="{D3592A34-D19E-469F-823C-CA0202EABB7D}">
      <dgm:prSet/>
      <dgm:spPr/>
      <dgm:t>
        <a:bodyPr/>
        <a:lstStyle/>
        <a:p>
          <a:r>
            <a:rPr lang="en-US" i="1"/>
            <a:t>Bacillus </a:t>
          </a:r>
          <a:r>
            <a:rPr lang="en-US" i="0"/>
            <a:t>sp</a:t>
          </a:r>
          <a:r>
            <a:rPr lang="en-US" i="1"/>
            <a:t>.</a:t>
          </a:r>
          <a:endParaRPr lang="el-GR" i="1"/>
        </a:p>
      </dgm:t>
    </dgm:pt>
    <dgm:pt modelId="{8AE57370-9598-4D73-92D6-CD767A3DF668}" type="parTrans" cxnId="{C877CADB-D021-4844-8F40-32B0CF9E4A38}">
      <dgm:prSet/>
      <dgm:spPr/>
      <dgm:t>
        <a:bodyPr/>
        <a:lstStyle/>
        <a:p>
          <a:endParaRPr lang="el-GR"/>
        </a:p>
      </dgm:t>
    </dgm:pt>
    <dgm:pt modelId="{73102A41-478C-4460-BD1E-288403B52B88}" type="sibTrans" cxnId="{C877CADB-D021-4844-8F40-32B0CF9E4A38}">
      <dgm:prSet/>
      <dgm:spPr/>
      <dgm:t>
        <a:bodyPr/>
        <a:lstStyle/>
        <a:p>
          <a:endParaRPr lang="el-GR"/>
        </a:p>
      </dgm:t>
    </dgm:pt>
    <dgm:pt modelId="{19A5A984-C7A2-4C8D-8652-D403AAEDA6AE}">
      <dgm:prSet/>
      <dgm:spPr>
        <a:effectLst>
          <a:outerShdw blurRad="50800" dist="50800" dir="5400000" algn="ctr" rotWithShape="0">
            <a:schemeClr val="accent2">
              <a:alpha val="75000"/>
            </a:schemeClr>
          </a:outerShdw>
        </a:effectLst>
      </dgm:spPr>
      <dgm:t>
        <a:bodyPr/>
        <a:lstStyle/>
        <a:p>
          <a:r>
            <a:rPr lang="en-US" i="1"/>
            <a:t>Streptococcus </a:t>
          </a:r>
          <a:r>
            <a:rPr lang="en-US" i="0"/>
            <a:t>sp</a:t>
          </a:r>
          <a:r>
            <a:rPr lang="en-US" i="1"/>
            <a:t>. (c,i)</a:t>
          </a:r>
          <a:endParaRPr lang="el-GR" i="1"/>
        </a:p>
      </dgm:t>
    </dgm:pt>
    <dgm:pt modelId="{505DBEC5-1F21-46A4-9328-1D0424C72543}" type="parTrans" cxnId="{F5C0D847-B126-41F4-93BA-FC35803F1AB1}">
      <dgm:prSet/>
      <dgm:spPr/>
      <dgm:t>
        <a:bodyPr/>
        <a:lstStyle/>
        <a:p>
          <a:endParaRPr lang="el-GR"/>
        </a:p>
      </dgm:t>
    </dgm:pt>
    <dgm:pt modelId="{D66D2569-669F-44C0-BC6B-9A3D306FC03B}" type="sibTrans" cxnId="{F5C0D847-B126-41F4-93BA-FC35803F1AB1}">
      <dgm:prSet/>
      <dgm:spPr/>
      <dgm:t>
        <a:bodyPr/>
        <a:lstStyle/>
        <a:p>
          <a:endParaRPr lang="el-GR"/>
        </a:p>
      </dgm:t>
    </dgm:pt>
    <dgm:pt modelId="{A8E56667-C3D6-4DBF-B9CA-3931E7AFCF1A}">
      <dgm:prSet/>
      <dgm:spPr>
        <a:effectLst>
          <a:outerShdw blurRad="50800" dist="50800" dir="5400000" algn="ctr" rotWithShape="0">
            <a:schemeClr val="accent2">
              <a:alpha val="75000"/>
            </a:schemeClr>
          </a:outerShdw>
        </a:effectLst>
      </dgm:spPr>
      <dgm:t>
        <a:bodyPr/>
        <a:lstStyle/>
        <a:p>
          <a:r>
            <a:rPr lang="en-US" i="1"/>
            <a:t>Sthaphylococcus </a:t>
          </a:r>
          <a:r>
            <a:rPr lang="en-US" i="0"/>
            <a:t>sp</a:t>
          </a:r>
          <a:r>
            <a:rPr lang="en-US" i="1"/>
            <a:t>. (k)</a:t>
          </a:r>
          <a:endParaRPr lang="el-GR" i="1"/>
        </a:p>
      </dgm:t>
    </dgm:pt>
    <dgm:pt modelId="{F600852E-7CC1-429E-89BE-2A4DDECBB05F}" type="parTrans" cxnId="{63F22DA5-4123-48C5-92B1-FB411FAB1907}">
      <dgm:prSet/>
      <dgm:spPr/>
      <dgm:t>
        <a:bodyPr/>
        <a:lstStyle/>
        <a:p>
          <a:endParaRPr lang="el-GR"/>
        </a:p>
      </dgm:t>
    </dgm:pt>
    <dgm:pt modelId="{E6B09168-D420-46BB-B34C-39AEB0BF6281}" type="sibTrans" cxnId="{63F22DA5-4123-48C5-92B1-FB411FAB1907}">
      <dgm:prSet/>
      <dgm:spPr/>
      <dgm:t>
        <a:bodyPr/>
        <a:lstStyle/>
        <a:p>
          <a:endParaRPr lang="el-GR"/>
        </a:p>
      </dgm:t>
    </dgm:pt>
    <dgm:pt modelId="{B242482A-CE24-4B92-8EE4-44872715D7E3}">
      <dgm:prSet/>
      <dgm:spPr>
        <a:effectLst>
          <a:outerShdw blurRad="50800" dist="50800" dir="5400000" algn="ctr" rotWithShape="0">
            <a:schemeClr val="accent2">
              <a:alpha val="75000"/>
            </a:schemeClr>
          </a:outerShdw>
        </a:effectLst>
      </dgm:spPr>
      <dgm:t>
        <a:bodyPr/>
        <a:lstStyle/>
        <a:p>
          <a:r>
            <a:rPr lang="en-US" i="1"/>
            <a:t>Pseudomonas </a:t>
          </a:r>
          <a:r>
            <a:rPr lang="en-US" i="0"/>
            <a:t>sp</a:t>
          </a:r>
          <a:r>
            <a:rPr lang="en-US" i="1"/>
            <a:t>. (b)</a:t>
          </a:r>
          <a:endParaRPr lang="el-GR" i="1"/>
        </a:p>
      </dgm:t>
    </dgm:pt>
    <dgm:pt modelId="{C54F4436-F2E7-4212-9A66-9120DD7D2D37}" type="parTrans" cxnId="{C4E8CFB8-2711-4231-99A1-14787C57DAF7}">
      <dgm:prSet/>
      <dgm:spPr/>
      <dgm:t>
        <a:bodyPr/>
        <a:lstStyle/>
        <a:p>
          <a:endParaRPr lang="el-GR"/>
        </a:p>
      </dgm:t>
    </dgm:pt>
    <dgm:pt modelId="{3E1C78F1-3970-4B90-8831-404328DF453F}" type="sibTrans" cxnId="{C4E8CFB8-2711-4231-99A1-14787C57DAF7}">
      <dgm:prSet/>
      <dgm:spPr/>
      <dgm:t>
        <a:bodyPr/>
        <a:lstStyle/>
        <a:p>
          <a:endParaRPr lang="el-GR"/>
        </a:p>
      </dgm:t>
    </dgm:pt>
    <dgm:pt modelId="{67FF69C2-737E-4E81-BF39-DDECB85DA2A3}">
      <dgm:prSet/>
      <dgm:spPr/>
      <dgm:t>
        <a:bodyPr/>
        <a:lstStyle/>
        <a:p>
          <a:r>
            <a:rPr lang="en-US" i="1"/>
            <a:t>Leifsonia </a:t>
          </a:r>
          <a:r>
            <a:rPr lang="en-US" i="0"/>
            <a:t>sp</a:t>
          </a:r>
          <a:r>
            <a:rPr lang="en-US" i="1"/>
            <a:t>.</a:t>
          </a:r>
          <a:endParaRPr lang="el-GR" i="1"/>
        </a:p>
      </dgm:t>
    </dgm:pt>
    <dgm:pt modelId="{CFCB19D9-9C66-4B4D-9A61-A5E416F6987F}" type="parTrans" cxnId="{0AC296DB-B2F3-4381-91DD-45AD57E62148}">
      <dgm:prSet/>
      <dgm:spPr/>
      <dgm:t>
        <a:bodyPr/>
        <a:lstStyle/>
        <a:p>
          <a:endParaRPr lang="el-GR"/>
        </a:p>
      </dgm:t>
    </dgm:pt>
    <dgm:pt modelId="{506DC408-9C46-4CA1-BFBB-6FFD51EA43CB}" type="sibTrans" cxnId="{0AC296DB-B2F3-4381-91DD-45AD57E62148}">
      <dgm:prSet/>
      <dgm:spPr/>
      <dgm:t>
        <a:bodyPr/>
        <a:lstStyle/>
        <a:p>
          <a:endParaRPr lang="el-GR"/>
        </a:p>
      </dgm:t>
    </dgm:pt>
    <dgm:pt modelId="{0F46BE54-D8A9-42BE-82AC-8C9E00B3318C}">
      <dgm:prSet/>
      <dgm:spPr/>
      <dgm:t>
        <a:bodyPr/>
        <a:lstStyle/>
        <a:p>
          <a:r>
            <a:rPr lang="en-US" i="1"/>
            <a:t>Frondihabitans </a:t>
          </a:r>
          <a:r>
            <a:rPr lang="en-US" i="0"/>
            <a:t>sp.</a:t>
          </a:r>
          <a:endParaRPr lang="el-GR" i="0"/>
        </a:p>
      </dgm:t>
    </dgm:pt>
    <dgm:pt modelId="{75993C67-9A67-42A1-8C1E-E813121CCE5B}" type="parTrans" cxnId="{43B7E21B-4F87-4179-A52F-B3823A781D5D}">
      <dgm:prSet/>
      <dgm:spPr/>
      <dgm:t>
        <a:bodyPr/>
        <a:lstStyle/>
        <a:p>
          <a:endParaRPr lang="el-GR"/>
        </a:p>
      </dgm:t>
    </dgm:pt>
    <dgm:pt modelId="{8BFC3C27-01BB-4323-97F1-0AE9B4481A28}" type="sibTrans" cxnId="{43B7E21B-4F87-4179-A52F-B3823A781D5D}">
      <dgm:prSet/>
      <dgm:spPr/>
      <dgm:t>
        <a:bodyPr/>
        <a:lstStyle/>
        <a:p>
          <a:endParaRPr lang="el-GR"/>
        </a:p>
      </dgm:t>
    </dgm:pt>
    <dgm:pt modelId="{E2085694-6C33-4CF7-9149-150E7948F6FC}">
      <dgm:prSet/>
      <dgm:spPr>
        <a:effectLst>
          <a:outerShdw blurRad="50800" dist="50800" dir="5400000" algn="ctr" rotWithShape="0">
            <a:schemeClr val="accent2">
              <a:alpha val="75000"/>
            </a:schemeClr>
          </a:outerShdw>
        </a:effectLst>
      </dgm:spPr>
      <dgm:t>
        <a:bodyPr/>
        <a:lstStyle/>
        <a:p>
          <a:r>
            <a:rPr lang="en-US" i="1"/>
            <a:t>Curtobacterium </a:t>
          </a:r>
          <a:r>
            <a:rPr lang="en-US" i="0"/>
            <a:t>sp</a:t>
          </a:r>
          <a:r>
            <a:rPr lang="en-US" i="1"/>
            <a:t>. (a)</a:t>
          </a:r>
          <a:endParaRPr lang="el-GR" i="1"/>
        </a:p>
      </dgm:t>
    </dgm:pt>
    <dgm:pt modelId="{8AF192AC-6F72-4A22-8BDB-EFCB435E75D3}" type="parTrans" cxnId="{77D7AD8F-CC27-49CB-95B1-ADFBED439E84}">
      <dgm:prSet/>
      <dgm:spPr/>
      <dgm:t>
        <a:bodyPr/>
        <a:lstStyle/>
        <a:p>
          <a:endParaRPr lang="el-GR"/>
        </a:p>
      </dgm:t>
    </dgm:pt>
    <dgm:pt modelId="{EB8248A3-C7C5-488A-9B11-26925652FE73}" type="sibTrans" cxnId="{77D7AD8F-CC27-49CB-95B1-ADFBED439E84}">
      <dgm:prSet/>
      <dgm:spPr/>
      <dgm:t>
        <a:bodyPr/>
        <a:lstStyle/>
        <a:p>
          <a:endParaRPr lang="el-GR"/>
        </a:p>
      </dgm:t>
    </dgm:pt>
    <dgm:pt modelId="{9E45D788-65E7-41B5-83AC-908147B2F309}">
      <dgm:prSet/>
      <dgm:spPr/>
      <dgm:t>
        <a:bodyPr/>
        <a:lstStyle/>
        <a:p>
          <a:r>
            <a:rPr lang="en-US" i="1"/>
            <a:t>Flavobacterium </a:t>
          </a:r>
          <a:r>
            <a:rPr lang="en-US" i="0"/>
            <a:t>sp</a:t>
          </a:r>
          <a:r>
            <a:rPr lang="en-US" i="1"/>
            <a:t>.</a:t>
          </a:r>
          <a:endParaRPr lang="el-GR" i="1"/>
        </a:p>
      </dgm:t>
    </dgm:pt>
    <dgm:pt modelId="{5C83D604-1C66-479F-8383-4F9F6588A2D7}" type="parTrans" cxnId="{F411FBEC-7E9E-46AD-BF46-1573B9F02FDA}">
      <dgm:prSet/>
      <dgm:spPr/>
      <dgm:t>
        <a:bodyPr/>
        <a:lstStyle/>
        <a:p>
          <a:endParaRPr lang="el-GR"/>
        </a:p>
      </dgm:t>
    </dgm:pt>
    <dgm:pt modelId="{183B97FC-ED18-42E7-8BA4-5BABB8558B6C}" type="sibTrans" cxnId="{F411FBEC-7E9E-46AD-BF46-1573B9F02FDA}">
      <dgm:prSet/>
      <dgm:spPr/>
      <dgm:t>
        <a:bodyPr/>
        <a:lstStyle/>
        <a:p>
          <a:endParaRPr lang="el-GR"/>
        </a:p>
      </dgm:t>
    </dgm:pt>
    <dgm:pt modelId="{A1D9AE4B-ABA6-4814-9753-98EEC64C0BE7}">
      <dgm:prSet/>
      <dgm:spPr>
        <a:effectLst>
          <a:outerShdw blurRad="50800" dist="50800" dir="5400000" algn="ctr" rotWithShape="0">
            <a:schemeClr val="accent2">
              <a:alpha val="75000"/>
            </a:schemeClr>
          </a:outerShdw>
        </a:effectLst>
      </dgm:spPr>
      <dgm:t>
        <a:bodyPr/>
        <a:lstStyle/>
        <a:p>
          <a:r>
            <a:rPr lang="en-US" i="1"/>
            <a:t>Chryseobacterium </a:t>
          </a:r>
          <a:r>
            <a:rPr lang="en-US" i="0"/>
            <a:t>sp.</a:t>
          </a:r>
          <a:r>
            <a:rPr lang="en-US" i="1"/>
            <a:t> (d)</a:t>
          </a:r>
          <a:endParaRPr lang="el-GR" i="1"/>
        </a:p>
      </dgm:t>
    </dgm:pt>
    <dgm:pt modelId="{9FFB3396-3A88-4E8C-95DA-BB3667009671}" type="parTrans" cxnId="{65D7C8F6-00F7-4B79-8640-6E4B5FD706BD}">
      <dgm:prSet/>
      <dgm:spPr/>
      <dgm:t>
        <a:bodyPr/>
        <a:lstStyle/>
        <a:p>
          <a:endParaRPr lang="el-GR"/>
        </a:p>
      </dgm:t>
    </dgm:pt>
    <dgm:pt modelId="{B4C95AE3-D3DC-4DF5-B105-4D35069563D6}" type="sibTrans" cxnId="{65D7C8F6-00F7-4B79-8640-6E4B5FD706BD}">
      <dgm:prSet/>
      <dgm:spPr/>
      <dgm:t>
        <a:bodyPr/>
        <a:lstStyle/>
        <a:p>
          <a:endParaRPr lang="el-GR"/>
        </a:p>
      </dgm:t>
    </dgm:pt>
    <dgm:pt modelId="{4EC7DED1-F46B-4F0C-9616-762932BB96D3}">
      <dgm:prSet/>
      <dgm:spPr>
        <a:effectLst>
          <a:outerShdw blurRad="50800" dist="50800" dir="5400000" algn="ctr" rotWithShape="0">
            <a:schemeClr val="accent2">
              <a:alpha val="75000"/>
            </a:schemeClr>
          </a:outerShdw>
        </a:effectLst>
      </dgm:spPr>
      <dgm:t>
        <a:bodyPr/>
        <a:lstStyle/>
        <a:p>
          <a:r>
            <a:rPr lang="en-US" i="1"/>
            <a:t>Pedobacter </a:t>
          </a:r>
          <a:r>
            <a:rPr lang="en-US" i="0"/>
            <a:t>sp</a:t>
          </a:r>
          <a:r>
            <a:rPr lang="en-US" i="1"/>
            <a:t>. (j)</a:t>
          </a:r>
          <a:endParaRPr lang="el-GR" i="1"/>
        </a:p>
      </dgm:t>
    </dgm:pt>
    <dgm:pt modelId="{1C3E5527-9465-4AB3-B9DD-69A5FCDAB986}" type="parTrans" cxnId="{EACAEB16-F35F-402D-B839-B2AB1D9C6940}">
      <dgm:prSet/>
      <dgm:spPr/>
      <dgm:t>
        <a:bodyPr/>
        <a:lstStyle/>
        <a:p>
          <a:endParaRPr lang="el-GR"/>
        </a:p>
      </dgm:t>
    </dgm:pt>
    <dgm:pt modelId="{9D5E2975-AC7B-4FCB-B529-8392741AD489}" type="sibTrans" cxnId="{EACAEB16-F35F-402D-B839-B2AB1D9C6940}">
      <dgm:prSet/>
      <dgm:spPr/>
      <dgm:t>
        <a:bodyPr/>
        <a:lstStyle/>
        <a:p>
          <a:endParaRPr lang="el-GR"/>
        </a:p>
      </dgm:t>
    </dgm:pt>
    <dgm:pt modelId="{9A44FFDD-1B27-4018-8881-56F228734355}">
      <dgm:prSet/>
      <dgm:spPr>
        <a:effectLst>
          <a:outerShdw blurRad="50800" dist="50800" dir="5400000" algn="ctr" rotWithShape="0">
            <a:schemeClr val="accent2">
              <a:alpha val="75000"/>
            </a:schemeClr>
          </a:outerShdw>
        </a:effectLst>
      </dgm:spPr>
      <dgm:t>
        <a:bodyPr/>
        <a:lstStyle/>
        <a:p>
          <a:r>
            <a:rPr lang="en-US" i="1"/>
            <a:t>Enterococcus </a:t>
          </a:r>
          <a:r>
            <a:rPr lang="en-US" i="0"/>
            <a:t>sp. </a:t>
          </a:r>
          <a:r>
            <a:rPr lang="en-US" i="1"/>
            <a:t>(f,g,h)</a:t>
          </a:r>
          <a:endParaRPr lang="el-GR" i="1"/>
        </a:p>
      </dgm:t>
    </dgm:pt>
    <dgm:pt modelId="{638A33FF-3EDA-4675-B0B8-87022864163C}" type="parTrans" cxnId="{9BCD802C-942A-4D07-81DB-3D84D98EF34F}">
      <dgm:prSet/>
      <dgm:spPr/>
      <dgm:t>
        <a:bodyPr/>
        <a:lstStyle/>
        <a:p>
          <a:endParaRPr lang="el-GR"/>
        </a:p>
      </dgm:t>
    </dgm:pt>
    <dgm:pt modelId="{B2F36B4C-62E5-441C-9A8B-62EB2A647D26}" type="sibTrans" cxnId="{9BCD802C-942A-4D07-81DB-3D84D98EF34F}">
      <dgm:prSet/>
      <dgm:spPr/>
      <dgm:t>
        <a:bodyPr/>
        <a:lstStyle/>
        <a:p>
          <a:endParaRPr lang="el-GR"/>
        </a:p>
      </dgm:t>
    </dgm:pt>
    <dgm:pt modelId="{CC4D5BB5-D8F9-484E-B087-6A831E5CBCDE}" type="pres">
      <dgm:prSet presAssocID="{D0D2A969-C163-4619-8E20-E17DE6AED124}" presName="mainComposite" presStyleCnt="0">
        <dgm:presLayoutVars>
          <dgm:chPref val="1"/>
          <dgm:dir/>
          <dgm:animOne val="branch"/>
          <dgm:animLvl val="lvl"/>
          <dgm:resizeHandles val="exact"/>
        </dgm:presLayoutVars>
      </dgm:prSet>
      <dgm:spPr/>
      <dgm:t>
        <a:bodyPr/>
        <a:lstStyle/>
        <a:p>
          <a:endParaRPr lang="el-GR"/>
        </a:p>
      </dgm:t>
    </dgm:pt>
    <dgm:pt modelId="{B72A82F2-1542-4011-BE8F-784106CAD546}" type="pres">
      <dgm:prSet presAssocID="{D0D2A969-C163-4619-8E20-E17DE6AED124}" presName="hierFlow" presStyleCnt="0"/>
      <dgm:spPr/>
    </dgm:pt>
    <dgm:pt modelId="{0BA13313-69A6-43B7-AA9D-A38D8F0D9D0C}" type="pres">
      <dgm:prSet presAssocID="{D0D2A969-C163-4619-8E20-E17DE6AED124}" presName="hierChild1" presStyleCnt="0">
        <dgm:presLayoutVars>
          <dgm:chPref val="1"/>
          <dgm:animOne val="branch"/>
          <dgm:animLvl val="lvl"/>
        </dgm:presLayoutVars>
      </dgm:prSet>
      <dgm:spPr/>
    </dgm:pt>
    <dgm:pt modelId="{6F56248E-8F69-435B-8F84-5412968D021B}" type="pres">
      <dgm:prSet presAssocID="{91A3B4C2-E880-4450-8F8C-34A79AB7C09B}" presName="Name17" presStyleCnt="0"/>
      <dgm:spPr/>
    </dgm:pt>
    <dgm:pt modelId="{CDC8A6F0-96D8-49B2-9DF3-8FD958214CE4}" type="pres">
      <dgm:prSet presAssocID="{91A3B4C2-E880-4450-8F8C-34A79AB7C09B}" presName="level1Shape" presStyleLbl="node0" presStyleIdx="0" presStyleCnt="1">
        <dgm:presLayoutVars>
          <dgm:chPref val="3"/>
        </dgm:presLayoutVars>
      </dgm:prSet>
      <dgm:spPr/>
      <dgm:t>
        <a:bodyPr/>
        <a:lstStyle/>
        <a:p>
          <a:endParaRPr lang="el-GR"/>
        </a:p>
      </dgm:t>
    </dgm:pt>
    <dgm:pt modelId="{17A9D92D-5DDA-4A6E-B043-06ED90218928}" type="pres">
      <dgm:prSet presAssocID="{91A3B4C2-E880-4450-8F8C-34A79AB7C09B}" presName="hierChild2" presStyleCnt="0"/>
      <dgm:spPr/>
    </dgm:pt>
    <dgm:pt modelId="{F7674512-25C3-4663-B2C5-223875FEA9C5}" type="pres">
      <dgm:prSet presAssocID="{CB241E8A-3D11-42EC-B3F3-F6F0D29104D1}" presName="Name25" presStyleLbl="parChTrans1D2" presStyleIdx="0" presStyleCnt="4"/>
      <dgm:spPr/>
      <dgm:t>
        <a:bodyPr/>
        <a:lstStyle/>
        <a:p>
          <a:endParaRPr lang="el-GR"/>
        </a:p>
      </dgm:t>
    </dgm:pt>
    <dgm:pt modelId="{8B933C39-BCDF-4E63-B2BF-26D0AC960172}" type="pres">
      <dgm:prSet presAssocID="{CB241E8A-3D11-42EC-B3F3-F6F0D29104D1}" presName="connTx" presStyleLbl="parChTrans1D2" presStyleIdx="0" presStyleCnt="4"/>
      <dgm:spPr/>
      <dgm:t>
        <a:bodyPr/>
        <a:lstStyle/>
        <a:p>
          <a:endParaRPr lang="el-GR"/>
        </a:p>
      </dgm:t>
    </dgm:pt>
    <dgm:pt modelId="{60EE642B-E52D-45A2-87A2-F4324D4F86C3}" type="pres">
      <dgm:prSet presAssocID="{35086F58-4DE6-4BE5-B47E-8A91594F83CD}" presName="Name30" presStyleCnt="0"/>
      <dgm:spPr/>
    </dgm:pt>
    <dgm:pt modelId="{F50B0BB7-9865-47B3-9A09-837E4B7E59A2}" type="pres">
      <dgm:prSet presAssocID="{35086F58-4DE6-4BE5-B47E-8A91594F83CD}" presName="level2Shape" presStyleLbl="asst1" presStyleIdx="0" presStyleCnt="2" custScaleX="90910" custScaleY="90910"/>
      <dgm:spPr/>
      <dgm:t>
        <a:bodyPr/>
        <a:lstStyle/>
        <a:p>
          <a:endParaRPr lang="el-GR"/>
        </a:p>
      </dgm:t>
    </dgm:pt>
    <dgm:pt modelId="{37865BCE-76D8-4DEA-9838-07B4A7C67867}" type="pres">
      <dgm:prSet presAssocID="{35086F58-4DE6-4BE5-B47E-8A91594F83CD}" presName="hierChild3" presStyleCnt="0"/>
      <dgm:spPr/>
    </dgm:pt>
    <dgm:pt modelId="{3C732D78-1C03-4FEA-9976-715BEFFDE92E}" type="pres">
      <dgm:prSet presAssocID="{E92E5B49-4ADA-4DB6-9D08-F99A174105A7}" presName="Name25" presStyleLbl="parChTrans1D3" presStyleIdx="0" presStyleCnt="5"/>
      <dgm:spPr/>
      <dgm:t>
        <a:bodyPr/>
        <a:lstStyle/>
        <a:p>
          <a:endParaRPr lang="el-GR"/>
        </a:p>
      </dgm:t>
    </dgm:pt>
    <dgm:pt modelId="{820FA822-2D7D-4928-832B-96F2E46FADBA}" type="pres">
      <dgm:prSet presAssocID="{E92E5B49-4ADA-4DB6-9D08-F99A174105A7}" presName="connTx" presStyleLbl="parChTrans1D3" presStyleIdx="0" presStyleCnt="5"/>
      <dgm:spPr/>
      <dgm:t>
        <a:bodyPr/>
        <a:lstStyle/>
        <a:p>
          <a:endParaRPr lang="el-GR"/>
        </a:p>
      </dgm:t>
    </dgm:pt>
    <dgm:pt modelId="{16C74BBE-B4D9-495D-B5C6-EDC0BB49F534}" type="pres">
      <dgm:prSet presAssocID="{3C9814AE-F87B-44EF-BD4B-DF9A20C9EBB1}" presName="Name30" presStyleCnt="0"/>
      <dgm:spPr/>
    </dgm:pt>
    <dgm:pt modelId="{23207715-B3F5-456C-B4C7-663E0F5F0965}" type="pres">
      <dgm:prSet presAssocID="{3C9814AE-F87B-44EF-BD4B-DF9A20C9EBB1}" presName="level2Shape" presStyleLbl="node3" presStyleIdx="0" presStyleCnt="5" custScaleX="90909" custScaleY="90909"/>
      <dgm:spPr/>
      <dgm:t>
        <a:bodyPr/>
        <a:lstStyle/>
        <a:p>
          <a:endParaRPr lang="el-GR"/>
        </a:p>
      </dgm:t>
    </dgm:pt>
    <dgm:pt modelId="{C93B77CD-2896-4C66-8589-1A852EDC47D0}" type="pres">
      <dgm:prSet presAssocID="{3C9814AE-F87B-44EF-BD4B-DF9A20C9EBB1}" presName="hierChild3" presStyleCnt="0"/>
      <dgm:spPr/>
    </dgm:pt>
    <dgm:pt modelId="{0DFE14A5-575C-450D-A20F-C00815EBA55F}" type="pres">
      <dgm:prSet presAssocID="{D36A5DF8-BD7C-4A19-9D94-C0DE44EC9D59}" presName="Name25" presStyleLbl="parChTrans1D4" presStyleIdx="0" presStyleCnt="12"/>
      <dgm:spPr/>
      <dgm:t>
        <a:bodyPr/>
        <a:lstStyle/>
        <a:p>
          <a:endParaRPr lang="el-GR"/>
        </a:p>
      </dgm:t>
    </dgm:pt>
    <dgm:pt modelId="{D1CE68BF-E7D1-454B-9A07-FAE9850953B9}" type="pres">
      <dgm:prSet presAssocID="{D36A5DF8-BD7C-4A19-9D94-C0DE44EC9D59}" presName="connTx" presStyleLbl="parChTrans1D4" presStyleIdx="0" presStyleCnt="12"/>
      <dgm:spPr/>
      <dgm:t>
        <a:bodyPr/>
        <a:lstStyle/>
        <a:p>
          <a:endParaRPr lang="el-GR"/>
        </a:p>
      </dgm:t>
    </dgm:pt>
    <dgm:pt modelId="{EAD506EE-C36F-4EE0-9759-D8A76281A575}" type="pres">
      <dgm:prSet presAssocID="{EF6CF692-B2C3-4C72-BA5E-EC3FC6E047C8}" presName="Name30" presStyleCnt="0"/>
      <dgm:spPr/>
    </dgm:pt>
    <dgm:pt modelId="{FB5EC356-F3FA-42BA-B69E-521CF2CBFD69}" type="pres">
      <dgm:prSet presAssocID="{EF6CF692-B2C3-4C72-BA5E-EC3FC6E047C8}" presName="level2Shape" presStyleLbl="node4" presStyleIdx="0" presStyleCnt="12" custScaleX="82645" custScaleY="82645"/>
      <dgm:spPr/>
      <dgm:t>
        <a:bodyPr/>
        <a:lstStyle/>
        <a:p>
          <a:endParaRPr lang="el-GR"/>
        </a:p>
      </dgm:t>
    </dgm:pt>
    <dgm:pt modelId="{3E1D7659-C1C9-4E6F-B40B-948A1B79E6EE}" type="pres">
      <dgm:prSet presAssocID="{EF6CF692-B2C3-4C72-BA5E-EC3FC6E047C8}" presName="hierChild3" presStyleCnt="0"/>
      <dgm:spPr/>
    </dgm:pt>
    <dgm:pt modelId="{6028A70C-EF42-416E-8324-75ACC6BE85E4}" type="pres">
      <dgm:prSet presAssocID="{8AE57370-9598-4D73-92D6-CD767A3DF668}" presName="Name25" presStyleLbl="parChTrans1D4" presStyleIdx="1" presStyleCnt="12"/>
      <dgm:spPr/>
      <dgm:t>
        <a:bodyPr/>
        <a:lstStyle/>
        <a:p>
          <a:endParaRPr lang="el-GR"/>
        </a:p>
      </dgm:t>
    </dgm:pt>
    <dgm:pt modelId="{150AA68A-24A3-462D-ACE7-B745AA176A49}" type="pres">
      <dgm:prSet presAssocID="{8AE57370-9598-4D73-92D6-CD767A3DF668}" presName="connTx" presStyleLbl="parChTrans1D4" presStyleIdx="1" presStyleCnt="12"/>
      <dgm:spPr/>
      <dgm:t>
        <a:bodyPr/>
        <a:lstStyle/>
        <a:p>
          <a:endParaRPr lang="el-GR"/>
        </a:p>
      </dgm:t>
    </dgm:pt>
    <dgm:pt modelId="{1BA68550-BFDB-4EF1-8E4C-2761D12B40EF}" type="pres">
      <dgm:prSet presAssocID="{D3592A34-D19E-469F-823C-CA0202EABB7D}" presName="Name30" presStyleCnt="0"/>
      <dgm:spPr/>
    </dgm:pt>
    <dgm:pt modelId="{F05CC1A9-8EB7-4BB0-A81C-79B284F89761}" type="pres">
      <dgm:prSet presAssocID="{D3592A34-D19E-469F-823C-CA0202EABB7D}" presName="level2Shape" presStyleLbl="node4" presStyleIdx="1" presStyleCnt="12" custScaleX="82645" custScaleY="82645"/>
      <dgm:spPr/>
      <dgm:t>
        <a:bodyPr/>
        <a:lstStyle/>
        <a:p>
          <a:endParaRPr lang="el-GR"/>
        </a:p>
      </dgm:t>
    </dgm:pt>
    <dgm:pt modelId="{B322BCBA-4886-4FD7-9FD7-5AD8AFF18E3B}" type="pres">
      <dgm:prSet presAssocID="{D3592A34-D19E-469F-823C-CA0202EABB7D}" presName="hierChild3" presStyleCnt="0"/>
      <dgm:spPr/>
    </dgm:pt>
    <dgm:pt modelId="{10A54F1D-A44B-43DF-B863-466B0F56BCDA}" type="pres">
      <dgm:prSet presAssocID="{505DBEC5-1F21-46A4-9328-1D0424C72543}" presName="Name25" presStyleLbl="parChTrans1D4" presStyleIdx="2" presStyleCnt="12"/>
      <dgm:spPr/>
      <dgm:t>
        <a:bodyPr/>
        <a:lstStyle/>
        <a:p>
          <a:endParaRPr lang="el-GR"/>
        </a:p>
      </dgm:t>
    </dgm:pt>
    <dgm:pt modelId="{3D524282-BDA6-4759-8CB4-8B9E04EE3E42}" type="pres">
      <dgm:prSet presAssocID="{505DBEC5-1F21-46A4-9328-1D0424C72543}" presName="connTx" presStyleLbl="parChTrans1D4" presStyleIdx="2" presStyleCnt="12"/>
      <dgm:spPr/>
      <dgm:t>
        <a:bodyPr/>
        <a:lstStyle/>
        <a:p>
          <a:endParaRPr lang="el-GR"/>
        </a:p>
      </dgm:t>
    </dgm:pt>
    <dgm:pt modelId="{85C97C77-6E32-4134-8712-277BEC0213D8}" type="pres">
      <dgm:prSet presAssocID="{19A5A984-C7A2-4C8D-8652-D403AAEDA6AE}" presName="Name30" presStyleCnt="0"/>
      <dgm:spPr/>
    </dgm:pt>
    <dgm:pt modelId="{7DE3FEFF-4AA7-40A8-B21D-B6B613FB01AA}" type="pres">
      <dgm:prSet presAssocID="{19A5A984-C7A2-4C8D-8652-D403AAEDA6AE}" presName="level2Shape" presStyleLbl="node4" presStyleIdx="2" presStyleCnt="12" custScaleX="82645" custScaleY="82645"/>
      <dgm:spPr/>
      <dgm:t>
        <a:bodyPr/>
        <a:lstStyle/>
        <a:p>
          <a:endParaRPr lang="el-GR"/>
        </a:p>
      </dgm:t>
    </dgm:pt>
    <dgm:pt modelId="{CD3AD8AF-D273-4AC3-95D7-A23500305452}" type="pres">
      <dgm:prSet presAssocID="{19A5A984-C7A2-4C8D-8652-D403AAEDA6AE}" presName="hierChild3" presStyleCnt="0"/>
      <dgm:spPr/>
    </dgm:pt>
    <dgm:pt modelId="{A4D64B1B-17D8-4DE0-9D8A-14FB646E7756}" type="pres">
      <dgm:prSet presAssocID="{F600852E-7CC1-429E-89BE-2A4DDECBB05F}" presName="Name25" presStyleLbl="parChTrans1D4" presStyleIdx="3" presStyleCnt="12"/>
      <dgm:spPr/>
      <dgm:t>
        <a:bodyPr/>
        <a:lstStyle/>
        <a:p>
          <a:endParaRPr lang="el-GR"/>
        </a:p>
      </dgm:t>
    </dgm:pt>
    <dgm:pt modelId="{4E28630D-FC46-4C8D-924B-21134E02AC2D}" type="pres">
      <dgm:prSet presAssocID="{F600852E-7CC1-429E-89BE-2A4DDECBB05F}" presName="connTx" presStyleLbl="parChTrans1D4" presStyleIdx="3" presStyleCnt="12"/>
      <dgm:spPr/>
      <dgm:t>
        <a:bodyPr/>
        <a:lstStyle/>
        <a:p>
          <a:endParaRPr lang="el-GR"/>
        </a:p>
      </dgm:t>
    </dgm:pt>
    <dgm:pt modelId="{2A93F42B-BA8C-4563-B5BE-1324DBD77C1D}" type="pres">
      <dgm:prSet presAssocID="{A8E56667-C3D6-4DBF-B9CA-3931E7AFCF1A}" presName="Name30" presStyleCnt="0"/>
      <dgm:spPr/>
    </dgm:pt>
    <dgm:pt modelId="{D7311420-4EFD-4E25-B7C0-AFA7C16B6316}" type="pres">
      <dgm:prSet presAssocID="{A8E56667-C3D6-4DBF-B9CA-3931E7AFCF1A}" presName="level2Shape" presStyleLbl="node4" presStyleIdx="3" presStyleCnt="12" custScaleX="82645" custScaleY="82645"/>
      <dgm:spPr/>
      <dgm:t>
        <a:bodyPr/>
        <a:lstStyle/>
        <a:p>
          <a:endParaRPr lang="el-GR"/>
        </a:p>
      </dgm:t>
    </dgm:pt>
    <dgm:pt modelId="{F26432FC-F756-4723-9F2D-237E709F6663}" type="pres">
      <dgm:prSet presAssocID="{A8E56667-C3D6-4DBF-B9CA-3931E7AFCF1A}" presName="hierChild3" presStyleCnt="0"/>
      <dgm:spPr/>
    </dgm:pt>
    <dgm:pt modelId="{48D76DCD-F6CF-4889-BEC1-BBF9C71CE2AD}" type="pres">
      <dgm:prSet presAssocID="{638A33FF-3EDA-4675-B0B8-87022864163C}" presName="Name25" presStyleLbl="parChTrans1D4" presStyleIdx="4" presStyleCnt="12"/>
      <dgm:spPr/>
      <dgm:t>
        <a:bodyPr/>
        <a:lstStyle/>
        <a:p>
          <a:endParaRPr lang="el-GR"/>
        </a:p>
      </dgm:t>
    </dgm:pt>
    <dgm:pt modelId="{74EA25D6-0C09-405D-B033-D1507C503B24}" type="pres">
      <dgm:prSet presAssocID="{638A33FF-3EDA-4675-B0B8-87022864163C}" presName="connTx" presStyleLbl="parChTrans1D4" presStyleIdx="4" presStyleCnt="12"/>
      <dgm:spPr/>
      <dgm:t>
        <a:bodyPr/>
        <a:lstStyle/>
        <a:p>
          <a:endParaRPr lang="el-GR"/>
        </a:p>
      </dgm:t>
    </dgm:pt>
    <dgm:pt modelId="{3181A959-6565-4BEB-8F08-BCA23D9B0957}" type="pres">
      <dgm:prSet presAssocID="{9A44FFDD-1B27-4018-8881-56F228734355}" presName="Name30" presStyleCnt="0"/>
      <dgm:spPr/>
    </dgm:pt>
    <dgm:pt modelId="{6E7777B2-44C3-499A-81AB-90CAD420DFF5}" type="pres">
      <dgm:prSet presAssocID="{9A44FFDD-1B27-4018-8881-56F228734355}" presName="level2Shape" presStyleLbl="node4" presStyleIdx="4" presStyleCnt="12" custScaleX="82645" custScaleY="82645"/>
      <dgm:spPr/>
      <dgm:t>
        <a:bodyPr/>
        <a:lstStyle/>
        <a:p>
          <a:endParaRPr lang="el-GR"/>
        </a:p>
      </dgm:t>
    </dgm:pt>
    <dgm:pt modelId="{E47B62F2-84E6-4C4A-B900-984417CE2E9C}" type="pres">
      <dgm:prSet presAssocID="{9A44FFDD-1B27-4018-8881-56F228734355}" presName="hierChild3" presStyleCnt="0"/>
      <dgm:spPr/>
    </dgm:pt>
    <dgm:pt modelId="{5DADC92C-F7FF-47CA-AEA3-A8B430408973}" type="pres">
      <dgm:prSet presAssocID="{BE40AB42-2B5B-43FB-AFE4-33BC00EFD6A4}" presName="Name25" presStyleLbl="parChTrans1D2" presStyleIdx="1" presStyleCnt="4"/>
      <dgm:spPr/>
      <dgm:t>
        <a:bodyPr/>
        <a:lstStyle/>
        <a:p>
          <a:endParaRPr lang="el-GR"/>
        </a:p>
      </dgm:t>
    </dgm:pt>
    <dgm:pt modelId="{4B1C3966-FE59-4A8A-AB6A-5B0536ED35CA}" type="pres">
      <dgm:prSet presAssocID="{BE40AB42-2B5B-43FB-AFE4-33BC00EFD6A4}" presName="connTx" presStyleLbl="parChTrans1D2" presStyleIdx="1" presStyleCnt="4"/>
      <dgm:spPr/>
      <dgm:t>
        <a:bodyPr/>
        <a:lstStyle/>
        <a:p>
          <a:endParaRPr lang="el-GR"/>
        </a:p>
      </dgm:t>
    </dgm:pt>
    <dgm:pt modelId="{D32C2DBE-8358-4078-8433-2ADDF59D8029}" type="pres">
      <dgm:prSet presAssocID="{AF7479CC-A83D-4CD8-9BF8-067362FA0860}" presName="Name30" presStyleCnt="0"/>
      <dgm:spPr/>
    </dgm:pt>
    <dgm:pt modelId="{528B4A94-0C1D-40F0-A804-E856BB2589E3}" type="pres">
      <dgm:prSet presAssocID="{AF7479CC-A83D-4CD8-9BF8-067362FA0860}" presName="level2Shape" presStyleLbl="asst1" presStyleIdx="1" presStyleCnt="2" custScaleX="90909" custScaleY="90909"/>
      <dgm:spPr/>
      <dgm:t>
        <a:bodyPr/>
        <a:lstStyle/>
        <a:p>
          <a:endParaRPr lang="el-GR"/>
        </a:p>
      </dgm:t>
    </dgm:pt>
    <dgm:pt modelId="{39B4FC30-B29D-4CA9-AABB-920738A6BC98}" type="pres">
      <dgm:prSet presAssocID="{AF7479CC-A83D-4CD8-9BF8-067362FA0860}" presName="hierChild3" presStyleCnt="0"/>
      <dgm:spPr/>
    </dgm:pt>
    <dgm:pt modelId="{CD8F9C8F-0A2F-4555-BF95-5075621A3EB9}" type="pres">
      <dgm:prSet presAssocID="{76F82C6C-9358-4929-B1F3-87FED18A4691}" presName="Name25" presStyleLbl="parChTrans1D3" presStyleIdx="1" presStyleCnt="5"/>
      <dgm:spPr/>
      <dgm:t>
        <a:bodyPr/>
        <a:lstStyle/>
        <a:p>
          <a:endParaRPr lang="el-GR"/>
        </a:p>
      </dgm:t>
    </dgm:pt>
    <dgm:pt modelId="{0E9C2C11-DCBB-4C33-9F0C-7FE468BF8237}" type="pres">
      <dgm:prSet presAssocID="{76F82C6C-9358-4929-B1F3-87FED18A4691}" presName="connTx" presStyleLbl="parChTrans1D3" presStyleIdx="1" presStyleCnt="5"/>
      <dgm:spPr/>
      <dgm:t>
        <a:bodyPr/>
        <a:lstStyle/>
        <a:p>
          <a:endParaRPr lang="el-GR"/>
        </a:p>
      </dgm:t>
    </dgm:pt>
    <dgm:pt modelId="{6E020541-8FB5-4C59-B126-C059DC7699DB}" type="pres">
      <dgm:prSet presAssocID="{9CE4C7FD-DA23-4BF9-8060-8F270FC67A48}" presName="Name30" presStyleCnt="0"/>
      <dgm:spPr/>
    </dgm:pt>
    <dgm:pt modelId="{ADF01988-2CF2-410D-9D62-E9A943C50D7A}" type="pres">
      <dgm:prSet presAssocID="{9CE4C7FD-DA23-4BF9-8060-8F270FC67A48}" presName="level2Shape" presStyleLbl="node3" presStyleIdx="1" presStyleCnt="5" custScaleX="90909" custScaleY="90909"/>
      <dgm:spPr/>
      <dgm:t>
        <a:bodyPr/>
        <a:lstStyle/>
        <a:p>
          <a:endParaRPr lang="el-GR"/>
        </a:p>
      </dgm:t>
    </dgm:pt>
    <dgm:pt modelId="{D6316807-CBCC-4C89-A05F-2EFC17DE4462}" type="pres">
      <dgm:prSet presAssocID="{9CE4C7FD-DA23-4BF9-8060-8F270FC67A48}" presName="hierChild3" presStyleCnt="0"/>
      <dgm:spPr/>
    </dgm:pt>
    <dgm:pt modelId="{CCC49477-E3ED-44C6-9D25-2B241B4D1465}" type="pres">
      <dgm:prSet presAssocID="{C54F4436-F2E7-4212-9A66-9120DD7D2D37}" presName="Name25" presStyleLbl="parChTrans1D4" presStyleIdx="5" presStyleCnt="12"/>
      <dgm:spPr/>
      <dgm:t>
        <a:bodyPr/>
        <a:lstStyle/>
        <a:p>
          <a:endParaRPr lang="el-GR"/>
        </a:p>
      </dgm:t>
    </dgm:pt>
    <dgm:pt modelId="{F8980C46-7F09-46B4-B3CF-934161DC6E6A}" type="pres">
      <dgm:prSet presAssocID="{C54F4436-F2E7-4212-9A66-9120DD7D2D37}" presName="connTx" presStyleLbl="parChTrans1D4" presStyleIdx="5" presStyleCnt="12"/>
      <dgm:spPr/>
      <dgm:t>
        <a:bodyPr/>
        <a:lstStyle/>
        <a:p>
          <a:endParaRPr lang="el-GR"/>
        </a:p>
      </dgm:t>
    </dgm:pt>
    <dgm:pt modelId="{46B41400-78A2-4032-B243-164D134828D0}" type="pres">
      <dgm:prSet presAssocID="{B242482A-CE24-4B92-8EE4-44872715D7E3}" presName="Name30" presStyleCnt="0"/>
      <dgm:spPr/>
    </dgm:pt>
    <dgm:pt modelId="{E3030E9D-EA1F-4B8D-91FE-20E2F03CBF80}" type="pres">
      <dgm:prSet presAssocID="{B242482A-CE24-4B92-8EE4-44872715D7E3}" presName="level2Shape" presStyleLbl="node4" presStyleIdx="5" presStyleCnt="12" custScaleX="82645" custScaleY="82645"/>
      <dgm:spPr/>
      <dgm:t>
        <a:bodyPr/>
        <a:lstStyle/>
        <a:p>
          <a:endParaRPr lang="el-GR"/>
        </a:p>
      </dgm:t>
    </dgm:pt>
    <dgm:pt modelId="{A0795FDE-9633-41A4-BF4F-62E6EF8CECAA}" type="pres">
      <dgm:prSet presAssocID="{B242482A-CE24-4B92-8EE4-44872715D7E3}" presName="hierChild3" presStyleCnt="0"/>
      <dgm:spPr/>
    </dgm:pt>
    <dgm:pt modelId="{21A45947-E76B-4207-AD59-9A6BC34741C3}" type="pres">
      <dgm:prSet presAssocID="{845EDB61-F79E-4F38-B059-4CD9A92AF810}" presName="Name25" presStyleLbl="parChTrans1D2" presStyleIdx="2" presStyleCnt="4"/>
      <dgm:spPr/>
      <dgm:t>
        <a:bodyPr/>
        <a:lstStyle/>
        <a:p>
          <a:endParaRPr lang="el-GR"/>
        </a:p>
      </dgm:t>
    </dgm:pt>
    <dgm:pt modelId="{90C61E06-4A67-4182-8522-53DAEF102343}" type="pres">
      <dgm:prSet presAssocID="{845EDB61-F79E-4F38-B059-4CD9A92AF810}" presName="connTx" presStyleLbl="parChTrans1D2" presStyleIdx="2" presStyleCnt="4"/>
      <dgm:spPr/>
      <dgm:t>
        <a:bodyPr/>
        <a:lstStyle/>
        <a:p>
          <a:endParaRPr lang="el-GR"/>
        </a:p>
      </dgm:t>
    </dgm:pt>
    <dgm:pt modelId="{C6431360-9A4F-4EAD-89C4-B535512B2319}" type="pres">
      <dgm:prSet presAssocID="{1F9D3340-3DF7-4E88-A84F-53CEE15671C2}" presName="Name30" presStyleCnt="0"/>
      <dgm:spPr/>
    </dgm:pt>
    <dgm:pt modelId="{6923FE33-B7D0-454D-AB30-730F7E2DF135}" type="pres">
      <dgm:prSet presAssocID="{1F9D3340-3DF7-4E88-A84F-53CEE15671C2}" presName="level2Shape" presStyleLbl="node2" presStyleIdx="0" presStyleCnt="2" custScaleX="90909" custScaleY="90909"/>
      <dgm:spPr/>
      <dgm:t>
        <a:bodyPr/>
        <a:lstStyle/>
        <a:p>
          <a:endParaRPr lang="el-GR"/>
        </a:p>
      </dgm:t>
    </dgm:pt>
    <dgm:pt modelId="{D89F10C9-1A9B-4099-BC9B-C9F3C61AFD21}" type="pres">
      <dgm:prSet presAssocID="{1F9D3340-3DF7-4E88-A84F-53CEE15671C2}" presName="hierChild3" presStyleCnt="0"/>
      <dgm:spPr/>
    </dgm:pt>
    <dgm:pt modelId="{81FAD91A-DAB4-42EE-A2E6-F49923F30DB8}" type="pres">
      <dgm:prSet presAssocID="{CF8B738E-EBE9-467F-BF3A-C031140EB2AF}" presName="Name25" presStyleLbl="parChTrans1D3" presStyleIdx="2" presStyleCnt="5"/>
      <dgm:spPr/>
      <dgm:t>
        <a:bodyPr/>
        <a:lstStyle/>
        <a:p>
          <a:endParaRPr lang="el-GR"/>
        </a:p>
      </dgm:t>
    </dgm:pt>
    <dgm:pt modelId="{C3F4D4FC-97A3-434D-BFAA-2FF7083FF144}" type="pres">
      <dgm:prSet presAssocID="{CF8B738E-EBE9-467F-BF3A-C031140EB2AF}" presName="connTx" presStyleLbl="parChTrans1D3" presStyleIdx="2" presStyleCnt="5"/>
      <dgm:spPr/>
      <dgm:t>
        <a:bodyPr/>
        <a:lstStyle/>
        <a:p>
          <a:endParaRPr lang="el-GR"/>
        </a:p>
      </dgm:t>
    </dgm:pt>
    <dgm:pt modelId="{2F04D474-14D8-49E6-B16D-688C43AC2DC4}" type="pres">
      <dgm:prSet presAssocID="{58BFF8B4-827A-423F-81D5-487C7FB75E16}" presName="Name30" presStyleCnt="0"/>
      <dgm:spPr/>
    </dgm:pt>
    <dgm:pt modelId="{13A9929B-7E56-4DBA-BF9E-A96D3F5A5ACC}" type="pres">
      <dgm:prSet presAssocID="{58BFF8B4-827A-423F-81D5-487C7FB75E16}" presName="level2Shape" presStyleLbl="node3" presStyleIdx="2" presStyleCnt="5" custScaleX="90909" custScaleY="90909"/>
      <dgm:spPr/>
      <dgm:t>
        <a:bodyPr/>
        <a:lstStyle/>
        <a:p>
          <a:endParaRPr lang="el-GR"/>
        </a:p>
      </dgm:t>
    </dgm:pt>
    <dgm:pt modelId="{DBED9456-952B-4DAB-B7E2-E21A00E6A649}" type="pres">
      <dgm:prSet presAssocID="{58BFF8B4-827A-423F-81D5-487C7FB75E16}" presName="hierChild3" presStyleCnt="0"/>
      <dgm:spPr/>
    </dgm:pt>
    <dgm:pt modelId="{48952A1F-8EED-4F95-B3AA-D8E47B9347E2}" type="pres">
      <dgm:prSet presAssocID="{CFCB19D9-9C66-4B4D-9A61-A5E416F6987F}" presName="Name25" presStyleLbl="parChTrans1D4" presStyleIdx="6" presStyleCnt="12"/>
      <dgm:spPr/>
      <dgm:t>
        <a:bodyPr/>
        <a:lstStyle/>
        <a:p>
          <a:endParaRPr lang="el-GR"/>
        </a:p>
      </dgm:t>
    </dgm:pt>
    <dgm:pt modelId="{DE66B38E-102C-4C05-8FD4-D4DCD67BDF48}" type="pres">
      <dgm:prSet presAssocID="{CFCB19D9-9C66-4B4D-9A61-A5E416F6987F}" presName="connTx" presStyleLbl="parChTrans1D4" presStyleIdx="6" presStyleCnt="12"/>
      <dgm:spPr/>
      <dgm:t>
        <a:bodyPr/>
        <a:lstStyle/>
        <a:p>
          <a:endParaRPr lang="el-GR"/>
        </a:p>
      </dgm:t>
    </dgm:pt>
    <dgm:pt modelId="{ADF96238-46B5-47F9-A387-B21E132C7881}" type="pres">
      <dgm:prSet presAssocID="{67FF69C2-737E-4E81-BF39-DDECB85DA2A3}" presName="Name30" presStyleCnt="0"/>
      <dgm:spPr/>
    </dgm:pt>
    <dgm:pt modelId="{5F729604-8028-4E58-B66C-C51BFB277B2F}" type="pres">
      <dgm:prSet presAssocID="{67FF69C2-737E-4E81-BF39-DDECB85DA2A3}" presName="level2Shape" presStyleLbl="node4" presStyleIdx="6" presStyleCnt="12" custScaleX="82645" custScaleY="82645"/>
      <dgm:spPr/>
      <dgm:t>
        <a:bodyPr/>
        <a:lstStyle/>
        <a:p>
          <a:endParaRPr lang="el-GR"/>
        </a:p>
      </dgm:t>
    </dgm:pt>
    <dgm:pt modelId="{0344DDA5-4165-49DB-A252-ABB66A90D88D}" type="pres">
      <dgm:prSet presAssocID="{67FF69C2-737E-4E81-BF39-DDECB85DA2A3}" presName="hierChild3" presStyleCnt="0"/>
      <dgm:spPr/>
    </dgm:pt>
    <dgm:pt modelId="{C546F328-E1A2-4221-9CAE-F80CE6F33777}" type="pres">
      <dgm:prSet presAssocID="{75993C67-9A67-42A1-8C1E-E813121CCE5B}" presName="Name25" presStyleLbl="parChTrans1D4" presStyleIdx="7" presStyleCnt="12"/>
      <dgm:spPr/>
      <dgm:t>
        <a:bodyPr/>
        <a:lstStyle/>
        <a:p>
          <a:endParaRPr lang="el-GR"/>
        </a:p>
      </dgm:t>
    </dgm:pt>
    <dgm:pt modelId="{140D0156-20D8-4411-8368-DCD48EAB6D1C}" type="pres">
      <dgm:prSet presAssocID="{75993C67-9A67-42A1-8C1E-E813121CCE5B}" presName="connTx" presStyleLbl="parChTrans1D4" presStyleIdx="7" presStyleCnt="12"/>
      <dgm:spPr/>
      <dgm:t>
        <a:bodyPr/>
        <a:lstStyle/>
        <a:p>
          <a:endParaRPr lang="el-GR"/>
        </a:p>
      </dgm:t>
    </dgm:pt>
    <dgm:pt modelId="{06E423B8-E7E5-4622-9073-3773FEA15213}" type="pres">
      <dgm:prSet presAssocID="{0F46BE54-D8A9-42BE-82AC-8C9E00B3318C}" presName="Name30" presStyleCnt="0"/>
      <dgm:spPr/>
    </dgm:pt>
    <dgm:pt modelId="{7F4814BE-FF57-46AB-94CC-D9A98E65B7ED}" type="pres">
      <dgm:prSet presAssocID="{0F46BE54-D8A9-42BE-82AC-8C9E00B3318C}" presName="level2Shape" presStyleLbl="node4" presStyleIdx="7" presStyleCnt="12" custScaleX="82645" custScaleY="82645"/>
      <dgm:spPr/>
      <dgm:t>
        <a:bodyPr/>
        <a:lstStyle/>
        <a:p>
          <a:endParaRPr lang="el-GR"/>
        </a:p>
      </dgm:t>
    </dgm:pt>
    <dgm:pt modelId="{76939E54-EBD7-4014-9AEC-F8988B157E8A}" type="pres">
      <dgm:prSet presAssocID="{0F46BE54-D8A9-42BE-82AC-8C9E00B3318C}" presName="hierChild3" presStyleCnt="0"/>
      <dgm:spPr/>
    </dgm:pt>
    <dgm:pt modelId="{F0E27EAE-0962-4DA1-A247-3A97F1D87771}" type="pres">
      <dgm:prSet presAssocID="{8AF192AC-6F72-4A22-8BDB-EFCB435E75D3}" presName="Name25" presStyleLbl="parChTrans1D4" presStyleIdx="8" presStyleCnt="12"/>
      <dgm:spPr/>
      <dgm:t>
        <a:bodyPr/>
        <a:lstStyle/>
        <a:p>
          <a:endParaRPr lang="el-GR"/>
        </a:p>
      </dgm:t>
    </dgm:pt>
    <dgm:pt modelId="{F0BBB45D-1DF2-4639-9746-10712049FED2}" type="pres">
      <dgm:prSet presAssocID="{8AF192AC-6F72-4A22-8BDB-EFCB435E75D3}" presName="connTx" presStyleLbl="parChTrans1D4" presStyleIdx="8" presStyleCnt="12"/>
      <dgm:spPr/>
      <dgm:t>
        <a:bodyPr/>
        <a:lstStyle/>
        <a:p>
          <a:endParaRPr lang="el-GR"/>
        </a:p>
      </dgm:t>
    </dgm:pt>
    <dgm:pt modelId="{3227BD60-B4F2-45F0-8369-14C63443106C}" type="pres">
      <dgm:prSet presAssocID="{E2085694-6C33-4CF7-9149-150E7948F6FC}" presName="Name30" presStyleCnt="0"/>
      <dgm:spPr/>
    </dgm:pt>
    <dgm:pt modelId="{5D1FDF99-40C2-4756-9B26-EB2AA9FF06D2}" type="pres">
      <dgm:prSet presAssocID="{E2085694-6C33-4CF7-9149-150E7948F6FC}" presName="level2Shape" presStyleLbl="node4" presStyleIdx="8" presStyleCnt="12" custScaleX="82645" custScaleY="82645"/>
      <dgm:spPr/>
      <dgm:t>
        <a:bodyPr/>
        <a:lstStyle/>
        <a:p>
          <a:endParaRPr lang="el-GR"/>
        </a:p>
      </dgm:t>
    </dgm:pt>
    <dgm:pt modelId="{21B3B403-1F1B-44FD-A41F-FE8462F851C3}" type="pres">
      <dgm:prSet presAssocID="{E2085694-6C33-4CF7-9149-150E7948F6FC}" presName="hierChild3" presStyleCnt="0"/>
      <dgm:spPr/>
    </dgm:pt>
    <dgm:pt modelId="{CF0BCDA6-EACF-4517-8B4C-8D8ECFF1143B}" type="pres">
      <dgm:prSet presAssocID="{16D5FC91-F7DC-495C-8294-0F28E64A25F3}" presName="Name25" presStyleLbl="parChTrans1D2" presStyleIdx="3" presStyleCnt="4"/>
      <dgm:spPr/>
      <dgm:t>
        <a:bodyPr/>
        <a:lstStyle/>
        <a:p>
          <a:endParaRPr lang="el-GR"/>
        </a:p>
      </dgm:t>
    </dgm:pt>
    <dgm:pt modelId="{A13E582E-9A0F-4FEB-B7B3-01BB35321A80}" type="pres">
      <dgm:prSet presAssocID="{16D5FC91-F7DC-495C-8294-0F28E64A25F3}" presName="connTx" presStyleLbl="parChTrans1D2" presStyleIdx="3" presStyleCnt="4"/>
      <dgm:spPr/>
      <dgm:t>
        <a:bodyPr/>
        <a:lstStyle/>
        <a:p>
          <a:endParaRPr lang="el-GR"/>
        </a:p>
      </dgm:t>
    </dgm:pt>
    <dgm:pt modelId="{6CDF266B-0EB2-43E7-A828-4A4C6688B345}" type="pres">
      <dgm:prSet presAssocID="{9AA2107E-8061-40FC-A4C5-C3A2DBB69769}" presName="Name30" presStyleCnt="0"/>
      <dgm:spPr/>
    </dgm:pt>
    <dgm:pt modelId="{7F7191FA-0272-4211-8E36-5613A4901F63}" type="pres">
      <dgm:prSet presAssocID="{9AA2107E-8061-40FC-A4C5-C3A2DBB69769}" presName="level2Shape" presStyleLbl="node2" presStyleIdx="1" presStyleCnt="2" custScaleX="90909" custScaleY="90909"/>
      <dgm:spPr/>
      <dgm:t>
        <a:bodyPr/>
        <a:lstStyle/>
        <a:p>
          <a:endParaRPr lang="el-GR"/>
        </a:p>
      </dgm:t>
    </dgm:pt>
    <dgm:pt modelId="{EB3C5A24-B038-4BC7-A235-3917D5BB768A}" type="pres">
      <dgm:prSet presAssocID="{9AA2107E-8061-40FC-A4C5-C3A2DBB69769}" presName="hierChild3" presStyleCnt="0"/>
      <dgm:spPr/>
    </dgm:pt>
    <dgm:pt modelId="{99C665A9-B0BD-49B0-8333-76122241636A}" type="pres">
      <dgm:prSet presAssocID="{EE507AF2-ADCF-41F8-A06D-7B135861F3BE}" presName="Name25" presStyleLbl="parChTrans1D3" presStyleIdx="3" presStyleCnt="5"/>
      <dgm:spPr/>
      <dgm:t>
        <a:bodyPr/>
        <a:lstStyle/>
        <a:p>
          <a:endParaRPr lang="el-GR"/>
        </a:p>
      </dgm:t>
    </dgm:pt>
    <dgm:pt modelId="{74B33F4B-25BD-4E7B-9C26-D70C3371B84F}" type="pres">
      <dgm:prSet presAssocID="{EE507AF2-ADCF-41F8-A06D-7B135861F3BE}" presName="connTx" presStyleLbl="parChTrans1D3" presStyleIdx="3" presStyleCnt="5"/>
      <dgm:spPr/>
      <dgm:t>
        <a:bodyPr/>
        <a:lstStyle/>
        <a:p>
          <a:endParaRPr lang="el-GR"/>
        </a:p>
      </dgm:t>
    </dgm:pt>
    <dgm:pt modelId="{98AE86C3-BE2D-4341-9030-AB2E5A067457}" type="pres">
      <dgm:prSet presAssocID="{75A677D3-FC09-4417-BC3C-C7971EA081CB}" presName="Name30" presStyleCnt="0"/>
      <dgm:spPr/>
    </dgm:pt>
    <dgm:pt modelId="{A9F98903-FD3E-41FD-BF37-B53FCE5227A6}" type="pres">
      <dgm:prSet presAssocID="{75A677D3-FC09-4417-BC3C-C7971EA081CB}" presName="level2Shape" presStyleLbl="node3" presStyleIdx="3" presStyleCnt="5" custScaleX="90910" custScaleY="90910"/>
      <dgm:spPr/>
      <dgm:t>
        <a:bodyPr/>
        <a:lstStyle/>
        <a:p>
          <a:endParaRPr lang="el-GR"/>
        </a:p>
      </dgm:t>
    </dgm:pt>
    <dgm:pt modelId="{122656D6-2D56-410C-95E1-4F168F2B63C2}" type="pres">
      <dgm:prSet presAssocID="{75A677D3-FC09-4417-BC3C-C7971EA081CB}" presName="hierChild3" presStyleCnt="0"/>
      <dgm:spPr/>
    </dgm:pt>
    <dgm:pt modelId="{D90F78C3-CD4B-4610-98E2-98DF0BBFC721}" type="pres">
      <dgm:prSet presAssocID="{5C83D604-1C66-479F-8383-4F9F6588A2D7}" presName="Name25" presStyleLbl="parChTrans1D4" presStyleIdx="9" presStyleCnt="12"/>
      <dgm:spPr/>
      <dgm:t>
        <a:bodyPr/>
        <a:lstStyle/>
        <a:p>
          <a:endParaRPr lang="el-GR"/>
        </a:p>
      </dgm:t>
    </dgm:pt>
    <dgm:pt modelId="{8E4E031D-856A-40BD-AD79-1A80B47A181E}" type="pres">
      <dgm:prSet presAssocID="{5C83D604-1C66-479F-8383-4F9F6588A2D7}" presName="connTx" presStyleLbl="parChTrans1D4" presStyleIdx="9" presStyleCnt="12"/>
      <dgm:spPr/>
      <dgm:t>
        <a:bodyPr/>
        <a:lstStyle/>
        <a:p>
          <a:endParaRPr lang="el-GR"/>
        </a:p>
      </dgm:t>
    </dgm:pt>
    <dgm:pt modelId="{8FB4FC27-3A58-4391-BE35-69251D90257D}" type="pres">
      <dgm:prSet presAssocID="{9E45D788-65E7-41B5-83AC-908147B2F309}" presName="Name30" presStyleCnt="0"/>
      <dgm:spPr/>
    </dgm:pt>
    <dgm:pt modelId="{15637819-A397-4F06-BB44-BDAC4713B942}" type="pres">
      <dgm:prSet presAssocID="{9E45D788-65E7-41B5-83AC-908147B2F309}" presName="level2Shape" presStyleLbl="node4" presStyleIdx="9" presStyleCnt="12" custScaleX="82645" custScaleY="82645"/>
      <dgm:spPr/>
      <dgm:t>
        <a:bodyPr/>
        <a:lstStyle/>
        <a:p>
          <a:endParaRPr lang="el-GR"/>
        </a:p>
      </dgm:t>
    </dgm:pt>
    <dgm:pt modelId="{0D50DE03-F612-4429-B03A-3AD35CE2254E}" type="pres">
      <dgm:prSet presAssocID="{9E45D788-65E7-41B5-83AC-908147B2F309}" presName="hierChild3" presStyleCnt="0"/>
      <dgm:spPr/>
    </dgm:pt>
    <dgm:pt modelId="{EEE03684-1518-43D3-AEB3-87CA686C182E}" type="pres">
      <dgm:prSet presAssocID="{9FFB3396-3A88-4E8C-95DA-BB3667009671}" presName="Name25" presStyleLbl="parChTrans1D4" presStyleIdx="10" presStyleCnt="12"/>
      <dgm:spPr/>
      <dgm:t>
        <a:bodyPr/>
        <a:lstStyle/>
        <a:p>
          <a:endParaRPr lang="el-GR"/>
        </a:p>
      </dgm:t>
    </dgm:pt>
    <dgm:pt modelId="{B73F43A1-A66B-44EB-920F-7A9A83FBD773}" type="pres">
      <dgm:prSet presAssocID="{9FFB3396-3A88-4E8C-95DA-BB3667009671}" presName="connTx" presStyleLbl="parChTrans1D4" presStyleIdx="10" presStyleCnt="12"/>
      <dgm:spPr/>
      <dgm:t>
        <a:bodyPr/>
        <a:lstStyle/>
        <a:p>
          <a:endParaRPr lang="el-GR"/>
        </a:p>
      </dgm:t>
    </dgm:pt>
    <dgm:pt modelId="{85282A90-5EA0-4D21-951E-3A7913008E86}" type="pres">
      <dgm:prSet presAssocID="{A1D9AE4B-ABA6-4814-9753-98EEC64C0BE7}" presName="Name30" presStyleCnt="0"/>
      <dgm:spPr/>
    </dgm:pt>
    <dgm:pt modelId="{F66C15A1-2809-4A0C-BA6E-87F48DC39E2D}" type="pres">
      <dgm:prSet presAssocID="{A1D9AE4B-ABA6-4814-9753-98EEC64C0BE7}" presName="level2Shape" presStyleLbl="node4" presStyleIdx="10" presStyleCnt="12" custScaleX="82645" custScaleY="82645"/>
      <dgm:spPr/>
      <dgm:t>
        <a:bodyPr/>
        <a:lstStyle/>
        <a:p>
          <a:endParaRPr lang="el-GR"/>
        </a:p>
      </dgm:t>
    </dgm:pt>
    <dgm:pt modelId="{C87F4639-69FC-4E9F-AEEB-254EF820E820}" type="pres">
      <dgm:prSet presAssocID="{A1D9AE4B-ABA6-4814-9753-98EEC64C0BE7}" presName="hierChild3" presStyleCnt="0"/>
      <dgm:spPr/>
    </dgm:pt>
    <dgm:pt modelId="{072167A0-5F61-4D1A-A062-A8FCEA74A070}" type="pres">
      <dgm:prSet presAssocID="{5F896235-EF5D-4601-B77E-246EBE428533}" presName="Name25" presStyleLbl="parChTrans1D3" presStyleIdx="4" presStyleCnt="5"/>
      <dgm:spPr/>
      <dgm:t>
        <a:bodyPr/>
        <a:lstStyle/>
        <a:p>
          <a:endParaRPr lang="el-GR"/>
        </a:p>
      </dgm:t>
    </dgm:pt>
    <dgm:pt modelId="{5CB7BEE4-5A91-41A0-B92C-7AAE4915AF3E}" type="pres">
      <dgm:prSet presAssocID="{5F896235-EF5D-4601-B77E-246EBE428533}" presName="connTx" presStyleLbl="parChTrans1D3" presStyleIdx="4" presStyleCnt="5"/>
      <dgm:spPr/>
      <dgm:t>
        <a:bodyPr/>
        <a:lstStyle/>
        <a:p>
          <a:endParaRPr lang="el-GR"/>
        </a:p>
      </dgm:t>
    </dgm:pt>
    <dgm:pt modelId="{8A074887-9406-4C3E-B774-97D3DF78B3E7}" type="pres">
      <dgm:prSet presAssocID="{B48A8045-38DD-41E3-BDA3-9F95193B5C6B}" presName="Name30" presStyleCnt="0"/>
      <dgm:spPr/>
    </dgm:pt>
    <dgm:pt modelId="{1E90E048-F506-448B-956A-ADD3F2949D44}" type="pres">
      <dgm:prSet presAssocID="{B48A8045-38DD-41E3-BDA3-9F95193B5C6B}" presName="level2Shape" presStyleLbl="node3" presStyleIdx="4" presStyleCnt="5" custScaleX="90909" custScaleY="90909"/>
      <dgm:spPr/>
      <dgm:t>
        <a:bodyPr/>
        <a:lstStyle/>
        <a:p>
          <a:endParaRPr lang="el-GR"/>
        </a:p>
      </dgm:t>
    </dgm:pt>
    <dgm:pt modelId="{DC01C43C-1AD4-42D5-821C-1137001202CE}" type="pres">
      <dgm:prSet presAssocID="{B48A8045-38DD-41E3-BDA3-9F95193B5C6B}" presName="hierChild3" presStyleCnt="0"/>
      <dgm:spPr/>
    </dgm:pt>
    <dgm:pt modelId="{A1A44DEE-F647-4E34-9AA2-1787B9A1FABD}" type="pres">
      <dgm:prSet presAssocID="{1C3E5527-9465-4AB3-B9DD-69A5FCDAB986}" presName="Name25" presStyleLbl="parChTrans1D4" presStyleIdx="11" presStyleCnt="12"/>
      <dgm:spPr/>
      <dgm:t>
        <a:bodyPr/>
        <a:lstStyle/>
        <a:p>
          <a:endParaRPr lang="el-GR"/>
        </a:p>
      </dgm:t>
    </dgm:pt>
    <dgm:pt modelId="{F155F541-F523-466B-83B5-136CB3618D02}" type="pres">
      <dgm:prSet presAssocID="{1C3E5527-9465-4AB3-B9DD-69A5FCDAB986}" presName="connTx" presStyleLbl="parChTrans1D4" presStyleIdx="11" presStyleCnt="12"/>
      <dgm:spPr/>
      <dgm:t>
        <a:bodyPr/>
        <a:lstStyle/>
        <a:p>
          <a:endParaRPr lang="el-GR"/>
        </a:p>
      </dgm:t>
    </dgm:pt>
    <dgm:pt modelId="{C05DAEF1-B5C4-4A32-AB9D-A92AC5175EB4}" type="pres">
      <dgm:prSet presAssocID="{4EC7DED1-F46B-4F0C-9616-762932BB96D3}" presName="Name30" presStyleCnt="0"/>
      <dgm:spPr/>
    </dgm:pt>
    <dgm:pt modelId="{87B203F0-F43D-4A68-9338-0E16CADEA250}" type="pres">
      <dgm:prSet presAssocID="{4EC7DED1-F46B-4F0C-9616-762932BB96D3}" presName="level2Shape" presStyleLbl="node4" presStyleIdx="11" presStyleCnt="12" custScaleX="82645" custScaleY="82645"/>
      <dgm:spPr/>
      <dgm:t>
        <a:bodyPr/>
        <a:lstStyle/>
        <a:p>
          <a:endParaRPr lang="el-GR"/>
        </a:p>
      </dgm:t>
    </dgm:pt>
    <dgm:pt modelId="{2A9F75C9-F80D-421E-9927-53DB1711D4A2}" type="pres">
      <dgm:prSet presAssocID="{4EC7DED1-F46B-4F0C-9616-762932BB96D3}" presName="hierChild3" presStyleCnt="0"/>
      <dgm:spPr/>
    </dgm:pt>
    <dgm:pt modelId="{9F6D8AC0-1F26-4D5A-B740-7B19B2371EDC}" type="pres">
      <dgm:prSet presAssocID="{D0D2A969-C163-4619-8E20-E17DE6AED124}" presName="bgShapesFlow" presStyleCnt="0"/>
      <dgm:spPr/>
    </dgm:pt>
  </dgm:ptLst>
  <dgm:cxnLst>
    <dgm:cxn modelId="{EACAEB16-F35F-402D-B839-B2AB1D9C6940}" srcId="{B48A8045-38DD-41E3-BDA3-9F95193B5C6B}" destId="{4EC7DED1-F46B-4F0C-9616-762932BB96D3}" srcOrd="0" destOrd="0" parTransId="{1C3E5527-9465-4AB3-B9DD-69A5FCDAB986}" sibTransId="{9D5E2975-AC7B-4FCB-B529-8392741AD489}"/>
    <dgm:cxn modelId="{FDF62AC7-ED8F-4190-9610-46E0AD104621}" type="presOf" srcId="{B242482A-CE24-4B92-8EE4-44872715D7E3}" destId="{E3030E9D-EA1F-4B8D-91FE-20E2F03CBF80}" srcOrd="0" destOrd="0" presId="urn:microsoft.com/office/officeart/2005/8/layout/hierarchy5"/>
    <dgm:cxn modelId="{7D8E6F14-FC00-482C-B432-3FB5886D8596}" type="presOf" srcId="{D0D2A969-C163-4619-8E20-E17DE6AED124}" destId="{CC4D5BB5-D8F9-484E-B087-6A831E5CBCDE}" srcOrd="0" destOrd="0" presId="urn:microsoft.com/office/officeart/2005/8/layout/hierarchy5"/>
    <dgm:cxn modelId="{9DDAEE3E-82D4-4922-B9F4-2F0E3E953EA9}" type="presOf" srcId="{CB241E8A-3D11-42EC-B3F3-F6F0D29104D1}" destId="{F7674512-25C3-4663-B2C5-223875FEA9C5}" srcOrd="0" destOrd="0" presId="urn:microsoft.com/office/officeart/2005/8/layout/hierarchy5"/>
    <dgm:cxn modelId="{7EAB99F8-F1C6-40DF-A047-CD5F6FF97BCE}" type="presOf" srcId="{58BFF8B4-827A-423F-81D5-487C7FB75E16}" destId="{13A9929B-7E56-4DBA-BF9E-A96D3F5A5ACC}" srcOrd="0" destOrd="0" presId="urn:microsoft.com/office/officeart/2005/8/layout/hierarchy5"/>
    <dgm:cxn modelId="{65D7C8F6-00F7-4B79-8640-6E4B5FD706BD}" srcId="{75A677D3-FC09-4417-BC3C-C7971EA081CB}" destId="{A1D9AE4B-ABA6-4814-9753-98EEC64C0BE7}" srcOrd="1" destOrd="0" parTransId="{9FFB3396-3A88-4E8C-95DA-BB3667009671}" sibTransId="{B4C95AE3-D3DC-4DF5-B105-4D35069563D6}"/>
    <dgm:cxn modelId="{F8B3BD1F-2D89-4FA1-BF37-F907CAD06560}" type="presOf" srcId="{16D5FC91-F7DC-495C-8294-0F28E64A25F3}" destId="{CF0BCDA6-EACF-4517-8B4C-8D8ECFF1143B}" srcOrd="0" destOrd="0" presId="urn:microsoft.com/office/officeart/2005/8/layout/hierarchy5"/>
    <dgm:cxn modelId="{0AC296DB-B2F3-4381-91DD-45AD57E62148}" srcId="{58BFF8B4-827A-423F-81D5-487C7FB75E16}" destId="{67FF69C2-737E-4E81-BF39-DDECB85DA2A3}" srcOrd="0" destOrd="0" parTransId="{CFCB19D9-9C66-4B4D-9A61-A5E416F6987F}" sibTransId="{506DC408-9C46-4CA1-BFBB-6FFD51EA43CB}"/>
    <dgm:cxn modelId="{B10B4C1F-CD34-49E4-8FF7-607D62293ECC}" type="presOf" srcId="{D36A5DF8-BD7C-4A19-9D94-C0DE44EC9D59}" destId="{0DFE14A5-575C-450D-A20F-C00815EBA55F}" srcOrd="0" destOrd="0" presId="urn:microsoft.com/office/officeart/2005/8/layout/hierarchy5"/>
    <dgm:cxn modelId="{E5A0B50B-F3CB-4F6A-A67D-478DBB7A8368}" type="presOf" srcId="{67FF69C2-737E-4E81-BF39-DDECB85DA2A3}" destId="{5F729604-8028-4E58-B66C-C51BFB277B2F}" srcOrd="0" destOrd="0" presId="urn:microsoft.com/office/officeart/2005/8/layout/hierarchy5"/>
    <dgm:cxn modelId="{8B16A5EB-B1F9-4949-80FF-46830C0F2EEC}" type="presOf" srcId="{75A677D3-FC09-4417-BC3C-C7971EA081CB}" destId="{A9F98903-FD3E-41FD-BF37-B53FCE5227A6}" srcOrd="0" destOrd="0" presId="urn:microsoft.com/office/officeart/2005/8/layout/hierarchy5"/>
    <dgm:cxn modelId="{65A70640-DF50-4F5F-A0E1-A7FAB5C3DC05}" srcId="{AF7479CC-A83D-4CD8-9BF8-067362FA0860}" destId="{9CE4C7FD-DA23-4BF9-8060-8F270FC67A48}" srcOrd="0" destOrd="0" parTransId="{76F82C6C-9358-4929-B1F3-87FED18A4691}" sibTransId="{B67039C4-4A20-4C02-A1C1-231FDE738092}"/>
    <dgm:cxn modelId="{FD7AE4E3-8BB2-4EC4-8C45-09C806459097}" type="presOf" srcId="{F600852E-7CC1-429E-89BE-2A4DDECBB05F}" destId="{4E28630D-FC46-4C8D-924B-21134E02AC2D}" srcOrd="1" destOrd="0" presId="urn:microsoft.com/office/officeart/2005/8/layout/hierarchy5"/>
    <dgm:cxn modelId="{589696DC-05DD-4A04-8F58-17836662E3D1}" type="presOf" srcId="{CF8B738E-EBE9-467F-BF3A-C031140EB2AF}" destId="{81FAD91A-DAB4-42EE-A2E6-F49923F30DB8}" srcOrd="0" destOrd="0" presId="urn:microsoft.com/office/officeart/2005/8/layout/hierarchy5"/>
    <dgm:cxn modelId="{C6B2377A-503D-4F5E-8D51-237A92E3F21E}" srcId="{91A3B4C2-E880-4450-8F8C-34A79AB7C09B}" destId="{1F9D3340-3DF7-4E88-A84F-53CEE15671C2}" srcOrd="2" destOrd="0" parTransId="{845EDB61-F79E-4F38-B059-4CD9A92AF810}" sibTransId="{44BA3DA9-5855-45BF-AB05-9325FC3E6687}"/>
    <dgm:cxn modelId="{22EE42CE-5A21-4022-BACE-27871E2674CB}" type="presOf" srcId="{1C3E5527-9465-4AB3-B9DD-69A5FCDAB986}" destId="{A1A44DEE-F647-4E34-9AA2-1787B9A1FABD}" srcOrd="0" destOrd="0" presId="urn:microsoft.com/office/officeart/2005/8/layout/hierarchy5"/>
    <dgm:cxn modelId="{B68B86A9-8F43-4DD8-AC66-282CC2415CEB}" type="presOf" srcId="{76F82C6C-9358-4929-B1F3-87FED18A4691}" destId="{CD8F9C8F-0A2F-4555-BF95-5075621A3EB9}" srcOrd="0" destOrd="0" presId="urn:microsoft.com/office/officeart/2005/8/layout/hierarchy5"/>
    <dgm:cxn modelId="{219D9711-1579-414C-A820-5FCEE76B5AAF}" type="presOf" srcId="{1C3E5527-9465-4AB3-B9DD-69A5FCDAB986}" destId="{F155F541-F523-466B-83B5-136CB3618D02}" srcOrd="1" destOrd="0" presId="urn:microsoft.com/office/officeart/2005/8/layout/hierarchy5"/>
    <dgm:cxn modelId="{C6615838-B2D6-465E-8B13-9996B805D6B4}" type="presOf" srcId="{A1D9AE4B-ABA6-4814-9753-98EEC64C0BE7}" destId="{F66C15A1-2809-4A0C-BA6E-87F48DC39E2D}" srcOrd="0" destOrd="0" presId="urn:microsoft.com/office/officeart/2005/8/layout/hierarchy5"/>
    <dgm:cxn modelId="{58123189-1109-45B1-B985-EDCBFE8BB603}" type="presOf" srcId="{9A44FFDD-1B27-4018-8881-56F228734355}" destId="{6E7777B2-44C3-499A-81AB-90CAD420DFF5}" srcOrd="0" destOrd="0" presId="urn:microsoft.com/office/officeart/2005/8/layout/hierarchy5"/>
    <dgm:cxn modelId="{E3E35806-9FB9-4DC2-B8CA-140748505CFA}" type="presOf" srcId="{3C9814AE-F87B-44EF-BD4B-DF9A20C9EBB1}" destId="{23207715-B3F5-456C-B4C7-663E0F5F0965}" srcOrd="0" destOrd="0" presId="urn:microsoft.com/office/officeart/2005/8/layout/hierarchy5"/>
    <dgm:cxn modelId="{513C6BE2-445B-40B9-B8FE-00E760B04505}" srcId="{91A3B4C2-E880-4450-8F8C-34A79AB7C09B}" destId="{9AA2107E-8061-40FC-A4C5-C3A2DBB69769}" srcOrd="3" destOrd="0" parTransId="{16D5FC91-F7DC-495C-8294-0F28E64A25F3}" sibTransId="{3C86D218-F69B-41FA-970F-E8C141642C91}"/>
    <dgm:cxn modelId="{2FEA5849-E1DE-4580-B0A0-2198FE8B54F8}" type="presOf" srcId="{AF7479CC-A83D-4CD8-9BF8-067362FA0860}" destId="{528B4A94-0C1D-40F0-A804-E856BB2589E3}" srcOrd="0" destOrd="0" presId="urn:microsoft.com/office/officeart/2005/8/layout/hierarchy5"/>
    <dgm:cxn modelId="{E40D9BEC-2682-437E-B3E6-90E67F27B609}" srcId="{1F9D3340-3DF7-4E88-A84F-53CEE15671C2}" destId="{58BFF8B4-827A-423F-81D5-487C7FB75E16}" srcOrd="0" destOrd="0" parTransId="{CF8B738E-EBE9-467F-BF3A-C031140EB2AF}" sibTransId="{8F3FCDAD-2FBE-4D6F-87D9-DA9FBCD854F5}"/>
    <dgm:cxn modelId="{F5C0D847-B126-41F4-93BA-FC35803F1AB1}" srcId="{3C9814AE-F87B-44EF-BD4B-DF9A20C9EBB1}" destId="{19A5A984-C7A2-4C8D-8652-D403AAEDA6AE}" srcOrd="2" destOrd="0" parTransId="{505DBEC5-1F21-46A4-9328-1D0424C72543}" sibTransId="{D66D2569-669F-44C0-BC6B-9A3D306FC03B}"/>
    <dgm:cxn modelId="{FCEC020C-B79D-42D9-B676-6D5205772912}" type="presOf" srcId="{CFCB19D9-9C66-4B4D-9A61-A5E416F6987F}" destId="{DE66B38E-102C-4C05-8FD4-D4DCD67BDF48}" srcOrd="1" destOrd="0" presId="urn:microsoft.com/office/officeart/2005/8/layout/hierarchy5"/>
    <dgm:cxn modelId="{099F6FE0-68F2-4E60-9397-781DF955581E}" srcId="{D0D2A969-C163-4619-8E20-E17DE6AED124}" destId="{91A3B4C2-E880-4450-8F8C-34A79AB7C09B}" srcOrd="0" destOrd="0" parTransId="{4E2BF802-76C4-4D19-85BE-973D3F88D408}" sibTransId="{1BC57FA0-1E25-447C-AD4E-05E8C4B06281}"/>
    <dgm:cxn modelId="{8B0312AB-9CAC-43EC-8BED-9685CA70BE49}" type="presOf" srcId="{9AA2107E-8061-40FC-A4C5-C3A2DBB69769}" destId="{7F7191FA-0272-4211-8E36-5613A4901F63}" srcOrd="0" destOrd="0" presId="urn:microsoft.com/office/officeart/2005/8/layout/hierarchy5"/>
    <dgm:cxn modelId="{63F22DA5-4123-48C5-92B1-FB411FAB1907}" srcId="{3C9814AE-F87B-44EF-BD4B-DF9A20C9EBB1}" destId="{A8E56667-C3D6-4DBF-B9CA-3931E7AFCF1A}" srcOrd="3" destOrd="0" parTransId="{F600852E-7CC1-429E-89BE-2A4DDECBB05F}" sibTransId="{E6B09168-D420-46BB-B34C-39AEB0BF6281}"/>
    <dgm:cxn modelId="{0955BE9E-815D-4B86-B894-AAA660A8EC31}" type="presOf" srcId="{75993C67-9A67-42A1-8C1E-E813121CCE5B}" destId="{C546F328-E1A2-4221-9CAE-F80CE6F33777}" srcOrd="0" destOrd="0" presId="urn:microsoft.com/office/officeart/2005/8/layout/hierarchy5"/>
    <dgm:cxn modelId="{C4E8CFB8-2711-4231-99A1-14787C57DAF7}" srcId="{9CE4C7FD-DA23-4BF9-8060-8F270FC67A48}" destId="{B242482A-CE24-4B92-8EE4-44872715D7E3}" srcOrd="0" destOrd="0" parTransId="{C54F4436-F2E7-4212-9A66-9120DD7D2D37}" sibTransId="{3E1C78F1-3970-4B90-8831-404328DF453F}"/>
    <dgm:cxn modelId="{C4BEE676-EC64-46AF-8089-FC2E8A6DBAD5}" type="presOf" srcId="{8AF192AC-6F72-4A22-8BDB-EFCB435E75D3}" destId="{F0BBB45D-1DF2-4639-9746-10712049FED2}" srcOrd="1" destOrd="0" presId="urn:microsoft.com/office/officeart/2005/8/layout/hierarchy5"/>
    <dgm:cxn modelId="{77D7AD8F-CC27-49CB-95B1-ADFBED439E84}" srcId="{58BFF8B4-827A-423F-81D5-487C7FB75E16}" destId="{E2085694-6C33-4CF7-9149-150E7948F6FC}" srcOrd="2" destOrd="0" parTransId="{8AF192AC-6F72-4A22-8BDB-EFCB435E75D3}" sibTransId="{EB8248A3-C7C5-488A-9B11-26925652FE73}"/>
    <dgm:cxn modelId="{77112678-90B3-4650-BE12-B132932A0344}" type="presOf" srcId="{0F46BE54-D8A9-42BE-82AC-8C9E00B3318C}" destId="{7F4814BE-FF57-46AB-94CC-D9A98E65B7ED}" srcOrd="0" destOrd="0" presId="urn:microsoft.com/office/officeart/2005/8/layout/hierarchy5"/>
    <dgm:cxn modelId="{C9F056D1-9CAD-40B0-97E3-46C82D1A830A}" type="presOf" srcId="{8AE57370-9598-4D73-92D6-CD767A3DF668}" destId="{6028A70C-EF42-416E-8324-75ACC6BE85E4}" srcOrd="0" destOrd="0" presId="urn:microsoft.com/office/officeart/2005/8/layout/hierarchy5"/>
    <dgm:cxn modelId="{EB85D809-959A-4A9E-85ED-7BBAEBC3270E}" type="presOf" srcId="{EF6CF692-B2C3-4C72-BA5E-EC3FC6E047C8}" destId="{FB5EC356-F3FA-42BA-B69E-521CF2CBFD69}" srcOrd="0" destOrd="0" presId="urn:microsoft.com/office/officeart/2005/8/layout/hierarchy5"/>
    <dgm:cxn modelId="{AEEE6908-6127-4C87-BDA1-ADEB89671D5A}" type="presOf" srcId="{845EDB61-F79E-4F38-B059-4CD9A92AF810}" destId="{21A45947-E76B-4207-AD59-9A6BC34741C3}" srcOrd="0" destOrd="0" presId="urn:microsoft.com/office/officeart/2005/8/layout/hierarchy5"/>
    <dgm:cxn modelId="{4F4E381E-09ED-46DE-9DFD-51710ED6C1BB}" srcId="{35086F58-4DE6-4BE5-B47E-8A91594F83CD}" destId="{3C9814AE-F87B-44EF-BD4B-DF9A20C9EBB1}" srcOrd="0" destOrd="0" parTransId="{E92E5B49-4ADA-4DB6-9D08-F99A174105A7}" sibTransId="{7AFD7EB4-8852-4B6A-855F-657866E4136E}"/>
    <dgm:cxn modelId="{30C8663E-6536-4E7B-82BD-8989F304B4B9}" type="presOf" srcId="{8AF192AC-6F72-4A22-8BDB-EFCB435E75D3}" destId="{F0E27EAE-0962-4DA1-A247-3A97F1D87771}" srcOrd="0" destOrd="0" presId="urn:microsoft.com/office/officeart/2005/8/layout/hierarchy5"/>
    <dgm:cxn modelId="{35030947-B67F-48A1-8808-CFA6DA6F420B}" type="presOf" srcId="{CFCB19D9-9C66-4B4D-9A61-A5E416F6987F}" destId="{48952A1F-8EED-4F95-B3AA-D8E47B9347E2}" srcOrd="0" destOrd="0" presId="urn:microsoft.com/office/officeart/2005/8/layout/hierarchy5"/>
    <dgm:cxn modelId="{BFC1BDB5-3230-4AE2-A0F9-481F6281C9B9}" srcId="{9AA2107E-8061-40FC-A4C5-C3A2DBB69769}" destId="{75A677D3-FC09-4417-BC3C-C7971EA081CB}" srcOrd="0" destOrd="0" parTransId="{EE507AF2-ADCF-41F8-A06D-7B135861F3BE}" sibTransId="{03D2F451-3D64-4817-B940-BB93FA08D7A6}"/>
    <dgm:cxn modelId="{19453AEA-0CF9-4843-9F83-6166FDC49F2B}" type="presOf" srcId="{CB241E8A-3D11-42EC-B3F3-F6F0D29104D1}" destId="{8B933C39-BCDF-4E63-B2BF-26D0AC960172}" srcOrd="1" destOrd="0" presId="urn:microsoft.com/office/officeart/2005/8/layout/hierarchy5"/>
    <dgm:cxn modelId="{CB011B81-7278-4B7F-8D50-D142477CD7CD}" type="presOf" srcId="{E92E5B49-4ADA-4DB6-9D08-F99A174105A7}" destId="{820FA822-2D7D-4928-832B-96F2E46FADBA}" srcOrd="1" destOrd="0" presId="urn:microsoft.com/office/officeart/2005/8/layout/hierarchy5"/>
    <dgm:cxn modelId="{49A7D990-90CB-4876-830A-FB97A3F62FAD}" type="presOf" srcId="{A8E56667-C3D6-4DBF-B9CA-3931E7AFCF1A}" destId="{D7311420-4EFD-4E25-B7C0-AFA7C16B6316}" srcOrd="0" destOrd="0" presId="urn:microsoft.com/office/officeart/2005/8/layout/hierarchy5"/>
    <dgm:cxn modelId="{CD7E5004-4628-459D-8FE9-5E986883C187}" type="presOf" srcId="{D3592A34-D19E-469F-823C-CA0202EABB7D}" destId="{F05CC1A9-8EB7-4BB0-A81C-79B284F89761}" srcOrd="0" destOrd="0" presId="urn:microsoft.com/office/officeart/2005/8/layout/hierarchy5"/>
    <dgm:cxn modelId="{F411FBEC-7E9E-46AD-BF46-1573B9F02FDA}" srcId="{75A677D3-FC09-4417-BC3C-C7971EA081CB}" destId="{9E45D788-65E7-41B5-83AC-908147B2F309}" srcOrd="0" destOrd="0" parTransId="{5C83D604-1C66-479F-8383-4F9F6588A2D7}" sibTransId="{183B97FC-ED18-42E7-8BA4-5BABB8558B6C}"/>
    <dgm:cxn modelId="{DA502CE2-FA80-454E-8C79-ADC7B61A968F}" type="presOf" srcId="{5F896235-EF5D-4601-B77E-246EBE428533}" destId="{5CB7BEE4-5A91-41A0-B92C-7AAE4915AF3E}" srcOrd="1" destOrd="0" presId="urn:microsoft.com/office/officeart/2005/8/layout/hierarchy5"/>
    <dgm:cxn modelId="{43B7E21B-4F87-4179-A52F-B3823A781D5D}" srcId="{58BFF8B4-827A-423F-81D5-487C7FB75E16}" destId="{0F46BE54-D8A9-42BE-82AC-8C9E00B3318C}" srcOrd="1" destOrd="0" parTransId="{75993C67-9A67-42A1-8C1E-E813121CCE5B}" sibTransId="{8BFC3C27-01BB-4323-97F1-0AE9B4481A28}"/>
    <dgm:cxn modelId="{248AC173-5E52-4775-B723-8DBDF716FB30}" type="presOf" srcId="{D36A5DF8-BD7C-4A19-9D94-C0DE44EC9D59}" destId="{D1CE68BF-E7D1-454B-9A07-FAE9850953B9}" srcOrd="1" destOrd="0" presId="urn:microsoft.com/office/officeart/2005/8/layout/hierarchy5"/>
    <dgm:cxn modelId="{C877CADB-D021-4844-8F40-32B0CF9E4A38}" srcId="{3C9814AE-F87B-44EF-BD4B-DF9A20C9EBB1}" destId="{D3592A34-D19E-469F-823C-CA0202EABB7D}" srcOrd="1" destOrd="0" parTransId="{8AE57370-9598-4D73-92D6-CD767A3DF668}" sibTransId="{73102A41-478C-4460-BD1E-288403B52B88}"/>
    <dgm:cxn modelId="{1954C2AF-DBAA-45A3-8907-44B3A5D031AF}" type="presOf" srcId="{C54F4436-F2E7-4212-9A66-9120DD7D2D37}" destId="{F8980C46-7F09-46B4-B3CF-934161DC6E6A}" srcOrd="1" destOrd="0" presId="urn:microsoft.com/office/officeart/2005/8/layout/hierarchy5"/>
    <dgm:cxn modelId="{0D31BB80-1CE2-49EE-81EA-52179D46E9C5}" type="presOf" srcId="{9FFB3396-3A88-4E8C-95DA-BB3667009671}" destId="{EEE03684-1518-43D3-AEB3-87CA686C182E}" srcOrd="0" destOrd="0" presId="urn:microsoft.com/office/officeart/2005/8/layout/hierarchy5"/>
    <dgm:cxn modelId="{DC633676-F821-4E9E-8C65-3D4A96A3C80E}" type="presOf" srcId="{CF8B738E-EBE9-467F-BF3A-C031140EB2AF}" destId="{C3F4D4FC-97A3-434D-BFAA-2FF7083FF144}" srcOrd="1" destOrd="0" presId="urn:microsoft.com/office/officeart/2005/8/layout/hierarchy5"/>
    <dgm:cxn modelId="{EC417E6C-DA8B-461F-BD9D-0414D43A2253}" srcId="{3C9814AE-F87B-44EF-BD4B-DF9A20C9EBB1}" destId="{EF6CF692-B2C3-4C72-BA5E-EC3FC6E047C8}" srcOrd="0" destOrd="0" parTransId="{D36A5DF8-BD7C-4A19-9D94-C0DE44EC9D59}" sibTransId="{2BCF42DA-D835-4126-98A5-CECFA6A9D95E}"/>
    <dgm:cxn modelId="{2D5B8BA3-8312-44C0-8118-104C0D4BF642}" type="presOf" srcId="{9FFB3396-3A88-4E8C-95DA-BB3667009671}" destId="{B73F43A1-A66B-44EB-920F-7A9A83FBD773}" srcOrd="1" destOrd="0" presId="urn:microsoft.com/office/officeart/2005/8/layout/hierarchy5"/>
    <dgm:cxn modelId="{67073F50-FBB6-49FC-BB2B-5C81E2525EDA}" type="presOf" srcId="{E2085694-6C33-4CF7-9149-150E7948F6FC}" destId="{5D1FDF99-40C2-4756-9B26-EB2AA9FF06D2}" srcOrd="0" destOrd="0" presId="urn:microsoft.com/office/officeart/2005/8/layout/hierarchy5"/>
    <dgm:cxn modelId="{6DE74D6D-3E01-4FC4-A722-009F380D4B2D}" type="presOf" srcId="{C54F4436-F2E7-4212-9A66-9120DD7D2D37}" destId="{CCC49477-E3ED-44C6-9D25-2B241B4D1465}" srcOrd="0" destOrd="0" presId="urn:microsoft.com/office/officeart/2005/8/layout/hierarchy5"/>
    <dgm:cxn modelId="{0F834015-5DA0-4E0B-8C21-4C21FC6BB51C}" type="presOf" srcId="{E92E5B49-4ADA-4DB6-9D08-F99A174105A7}" destId="{3C732D78-1C03-4FEA-9976-715BEFFDE92E}" srcOrd="0" destOrd="0" presId="urn:microsoft.com/office/officeart/2005/8/layout/hierarchy5"/>
    <dgm:cxn modelId="{445590B9-3D61-4023-B9FF-CF06A97CE73F}" type="presOf" srcId="{91A3B4C2-E880-4450-8F8C-34A79AB7C09B}" destId="{CDC8A6F0-96D8-49B2-9DF3-8FD958214CE4}" srcOrd="0" destOrd="0" presId="urn:microsoft.com/office/officeart/2005/8/layout/hierarchy5"/>
    <dgm:cxn modelId="{9A49CF03-46AF-42D4-992B-4D7623B9B987}" type="presOf" srcId="{505DBEC5-1F21-46A4-9328-1D0424C72543}" destId="{3D524282-BDA6-4759-8CB4-8B9E04EE3E42}" srcOrd="1" destOrd="0" presId="urn:microsoft.com/office/officeart/2005/8/layout/hierarchy5"/>
    <dgm:cxn modelId="{4050F871-0005-4D19-8AC3-4AB091F64544}" type="presOf" srcId="{EE507AF2-ADCF-41F8-A06D-7B135861F3BE}" destId="{74B33F4B-25BD-4E7B-9C26-D70C3371B84F}" srcOrd="1" destOrd="0" presId="urn:microsoft.com/office/officeart/2005/8/layout/hierarchy5"/>
    <dgm:cxn modelId="{0811F89C-A8B0-4428-8D45-C54053FD9275}" type="presOf" srcId="{5F896235-EF5D-4601-B77E-246EBE428533}" destId="{072167A0-5F61-4D1A-A062-A8FCEA74A070}" srcOrd="0" destOrd="0" presId="urn:microsoft.com/office/officeart/2005/8/layout/hierarchy5"/>
    <dgm:cxn modelId="{034D89C6-8815-4C86-84D0-761DAB800BB7}" type="presOf" srcId="{16D5FC91-F7DC-495C-8294-0F28E64A25F3}" destId="{A13E582E-9A0F-4FEB-B7B3-01BB35321A80}" srcOrd="1" destOrd="0" presId="urn:microsoft.com/office/officeart/2005/8/layout/hierarchy5"/>
    <dgm:cxn modelId="{52CF2774-6236-4A06-8EF5-1E9ACFAD468C}" type="presOf" srcId="{4EC7DED1-F46B-4F0C-9616-762932BB96D3}" destId="{87B203F0-F43D-4A68-9338-0E16CADEA250}" srcOrd="0" destOrd="0" presId="urn:microsoft.com/office/officeart/2005/8/layout/hierarchy5"/>
    <dgm:cxn modelId="{166FFBF7-1F4E-4E7E-9171-48A78A3075EC}" type="presOf" srcId="{8AE57370-9598-4D73-92D6-CD767A3DF668}" destId="{150AA68A-24A3-462D-ACE7-B745AA176A49}" srcOrd="1" destOrd="0" presId="urn:microsoft.com/office/officeart/2005/8/layout/hierarchy5"/>
    <dgm:cxn modelId="{F01BEE02-4678-4CB7-AA70-F6622109C48F}" type="presOf" srcId="{75993C67-9A67-42A1-8C1E-E813121CCE5B}" destId="{140D0156-20D8-4411-8368-DCD48EAB6D1C}" srcOrd="1" destOrd="0" presId="urn:microsoft.com/office/officeart/2005/8/layout/hierarchy5"/>
    <dgm:cxn modelId="{10CD07F9-51A4-4DA5-8F43-A77E52B3C136}" type="presOf" srcId="{9E45D788-65E7-41B5-83AC-908147B2F309}" destId="{15637819-A397-4F06-BB44-BDAC4713B942}" srcOrd="0" destOrd="0" presId="urn:microsoft.com/office/officeart/2005/8/layout/hierarchy5"/>
    <dgm:cxn modelId="{E8EF5F1D-CB48-4B7B-AC74-46A1E2F25270}" type="presOf" srcId="{5C83D604-1C66-479F-8383-4F9F6588A2D7}" destId="{8E4E031D-856A-40BD-AD79-1A80B47A181E}" srcOrd="1" destOrd="0" presId="urn:microsoft.com/office/officeart/2005/8/layout/hierarchy5"/>
    <dgm:cxn modelId="{B53762E6-A60C-40A6-BF53-DB24D46001F9}" type="presOf" srcId="{19A5A984-C7A2-4C8D-8652-D403AAEDA6AE}" destId="{7DE3FEFF-4AA7-40A8-B21D-B6B613FB01AA}" srcOrd="0" destOrd="0" presId="urn:microsoft.com/office/officeart/2005/8/layout/hierarchy5"/>
    <dgm:cxn modelId="{7E939211-230F-46E9-9D01-EF8DC6CA1F1C}" type="presOf" srcId="{638A33FF-3EDA-4675-B0B8-87022864163C}" destId="{48D76DCD-F6CF-4889-BEC1-BBF9C71CE2AD}" srcOrd="0" destOrd="0" presId="urn:microsoft.com/office/officeart/2005/8/layout/hierarchy5"/>
    <dgm:cxn modelId="{186C0950-1DD8-4324-83D0-988848C74505}" type="presOf" srcId="{505DBEC5-1F21-46A4-9328-1D0424C72543}" destId="{10A54F1D-A44B-43DF-B863-466B0F56BCDA}" srcOrd="0" destOrd="0" presId="urn:microsoft.com/office/officeart/2005/8/layout/hierarchy5"/>
    <dgm:cxn modelId="{293C3E4A-2AF8-4B55-92F5-17F52EC234CB}" type="presOf" srcId="{F600852E-7CC1-429E-89BE-2A4DDECBB05F}" destId="{A4D64B1B-17D8-4DE0-9D8A-14FB646E7756}" srcOrd="0" destOrd="0" presId="urn:microsoft.com/office/officeart/2005/8/layout/hierarchy5"/>
    <dgm:cxn modelId="{60CA684B-CCB2-4C10-9800-6C86CC9EB320}" type="presOf" srcId="{BE40AB42-2B5B-43FB-AFE4-33BC00EFD6A4}" destId="{4B1C3966-FE59-4A8A-AB6A-5B0536ED35CA}" srcOrd="1" destOrd="0" presId="urn:microsoft.com/office/officeart/2005/8/layout/hierarchy5"/>
    <dgm:cxn modelId="{58950F7B-FEC1-4335-BDF4-38F0F5A84DDA}" srcId="{91A3B4C2-E880-4450-8F8C-34A79AB7C09B}" destId="{AF7479CC-A83D-4CD8-9BF8-067362FA0860}" srcOrd="1" destOrd="0" parTransId="{BE40AB42-2B5B-43FB-AFE4-33BC00EFD6A4}" sibTransId="{EDA37694-3AAB-41D9-BEDB-D3CA08B82499}"/>
    <dgm:cxn modelId="{A79CBCA7-98DC-4F57-A2EF-7993E2CD7B2E}" srcId="{91A3B4C2-E880-4450-8F8C-34A79AB7C09B}" destId="{35086F58-4DE6-4BE5-B47E-8A91594F83CD}" srcOrd="0" destOrd="0" parTransId="{CB241E8A-3D11-42EC-B3F3-F6F0D29104D1}" sibTransId="{40E032B4-8D61-405C-A97C-C6FD4B4147A8}"/>
    <dgm:cxn modelId="{0FC19BFF-290A-47A3-9CB6-D5BEFCD297BF}" type="presOf" srcId="{845EDB61-F79E-4F38-B059-4CD9A92AF810}" destId="{90C61E06-4A67-4182-8522-53DAEF102343}" srcOrd="1" destOrd="0" presId="urn:microsoft.com/office/officeart/2005/8/layout/hierarchy5"/>
    <dgm:cxn modelId="{9BCD802C-942A-4D07-81DB-3D84D98EF34F}" srcId="{3C9814AE-F87B-44EF-BD4B-DF9A20C9EBB1}" destId="{9A44FFDD-1B27-4018-8881-56F228734355}" srcOrd="4" destOrd="0" parTransId="{638A33FF-3EDA-4675-B0B8-87022864163C}" sibTransId="{B2F36B4C-62E5-441C-9A8B-62EB2A647D26}"/>
    <dgm:cxn modelId="{33A3E1B7-EEAA-4030-BC43-711927E189E1}" type="presOf" srcId="{BE40AB42-2B5B-43FB-AFE4-33BC00EFD6A4}" destId="{5DADC92C-F7FF-47CA-AEA3-A8B430408973}" srcOrd="0" destOrd="0" presId="urn:microsoft.com/office/officeart/2005/8/layout/hierarchy5"/>
    <dgm:cxn modelId="{FA0A8ED7-50D8-4EAC-89C9-EBA515496EC7}" type="presOf" srcId="{EE507AF2-ADCF-41F8-A06D-7B135861F3BE}" destId="{99C665A9-B0BD-49B0-8333-76122241636A}" srcOrd="0" destOrd="0" presId="urn:microsoft.com/office/officeart/2005/8/layout/hierarchy5"/>
    <dgm:cxn modelId="{2413C2D4-D839-4BCB-A16D-90C92F0EB7A0}" type="presOf" srcId="{B48A8045-38DD-41E3-BDA3-9F95193B5C6B}" destId="{1E90E048-F506-448B-956A-ADD3F2949D44}" srcOrd="0" destOrd="0" presId="urn:microsoft.com/office/officeart/2005/8/layout/hierarchy5"/>
    <dgm:cxn modelId="{300FA795-0EF9-4248-8B1A-74EE54D0AA2B}" type="presOf" srcId="{35086F58-4DE6-4BE5-B47E-8A91594F83CD}" destId="{F50B0BB7-9865-47B3-9A09-837E4B7E59A2}" srcOrd="0" destOrd="0" presId="urn:microsoft.com/office/officeart/2005/8/layout/hierarchy5"/>
    <dgm:cxn modelId="{CF537688-0E85-4A19-85CC-5CA8772F490B}" type="presOf" srcId="{9CE4C7FD-DA23-4BF9-8060-8F270FC67A48}" destId="{ADF01988-2CF2-410D-9D62-E9A943C50D7A}" srcOrd="0" destOrd="0" presId="urn:microsoft.com/office/officeart/2005/8/layout/hierarchy5"/>
    <dgm:cxn modelId="{022DC4C7-1AF3-494F-93EA-AE5F7099ADDF}" type="presOf" srcId="{5C83D604-1C66-479F-8383-4F9F6588A2D7}" destId="{D90F78C3-CD4B-4610-98E2-98DF0BBFC721}" srcOrd="0" destOrd="0" presId="urn:microsoft.com/office/officeart/2005/8/layout/hierarchy5"/>
    <dgm:cxn modelId="{163E458B-BE3A-4F21-BB31-8E229015644D}" type="presOf" srcId="{638A33FF-3EDA-4675-B0B8-87022864163C}" destId="{74EA25D6-0C09-405D-B033-D1507C503B24}" srcOrd="1" destOrd="0" presId="urn:microsoft.com/office/officeart/2005/8/layout/hierarchy5"/>
    <dgm:cxn modelId="{39E81371-D5CB-4353-B191-1FC8AA02DAAD}" type="presOf" srcId="{1F9D3340-3DF7-4E88-A84F-53CEE15671C2}" destId="{6923FE33-B7D0-454D-AB30-730F7E2DF135}" srcOrd="0" destOrd="0" presId="urn:microsoft.com/office/officeart/2005/8/layout/hierarchy5"/>
    <dgm:cxn modelId="{21C1ADBE-BE08-401F-AB27-7B27AFE9ABA9}" srcId="{9AA2107E-8061-40FC-A4C5-C3A2DBB69769}" destId="{B48A8045-38DD-41E3-BDA3-9F95193B5C6B}" srcOrd="1" destOrd="0" parTransId="{5F896235-EF5D-4601-B77E-246EBE428533}" sibTransId="{833ED350-7D23-4569-B497-F656C7F8C2BB}"/>
    <dgm:cxn modelId="{398D71E4-1EA6-48DA-8894-04C0EB156DC8}" type="presOf" srcId="{76F82C6C-9358-4929-B1F3-87FED18A4691}" destId="{0E9C2C11-DCBB-4C33-9F0C-7FE468BF8237}" srcOrd="1" destOrd="0" presId="urn:microsoft.com/office/officeart/2005/8/layout/hierarchy5"/>
    <dgm:cxn modelId="{ED437148-69CD-4B10-AAB2-B723F0ABCE9E}" type="presParOf" srcId="{CC4D5BB5-D8F9-484E-B087-6A831E5CBCDE}" destId="{B72A82F2-1542-4011-BE8F-784106CAD546}" srcOrd="0" destOrd="0" presId="urn:microsoft.com/office/officeart/2005/8/layout/hierarchy5"/>
    <dgm:cxn modelId="{16DA7142-7970-416E-A5B8-2A7AAA5A2272}" type="presParOf" srcId="{B72A82F2-1542-4011-BE8F-784106CAD546}" destId="{0BA13313-69A6-43B7-AA9D-A38D8F0D9D0C}" srcOrd="0" destOrd="0" presId="urn:microsoft.com/office/officeart/2005/8/layout/hierarchy5"/>
    <dgm:cxn modelId="{D8E09360-3AE7-45EF-9427-5A1E599099F0}" type="presParOf" srcId="{0BA13313-69A6-43B7-AA9D-A38D8F0D9D0C}" destId="{6F56248E-8F69-435B-8F84-5412968D021B}" srcOrd="0" destOrd="0" presId="urn:microsoft.com/office/officeart/2005/8/layout/hierarchy5"/>
    <dgm:cxn modelId="{209FE0A7-09A5-4DF9-92BE-50C440257283}" type="presParOf" srcId="{6F56248E-8F69-435B-8F84-5412968D021B}" destId="{CDC8A6F0-96D8-49B2-9DF3-8FD958214CE4}" srcOrd="0" destOrd="0" presId="urn:microsoft.com/office/officeart/2005/8/layout/hierarchy5"/>
    <dgm:cxn modelId="{DB89A9B3-C53C-4B8A-BA47-FD6C44AF31DA}" type="presParOf" srcId="{6F56248E-8F69-435B-8F84-5412968D021B}" destId="{17A9D92D-5DDA-4A6E-B043-06ED90218928}" srcOrd="1" destOrd="0" presId="urn:microsoft.com/office/officeart/2005/8/layout/hierarchy5"/>
    <dgm:cxn modelId="{23586D7D-B554-49BF-8B75-9EE074504B76}" type="presParOf" srcId="{17A9D92D-5DDA-4A6E-B043-06ED90218928}" destId="{F7674512-25C3-4663-B2C5-223875FEA9C5}" srcOrd="0" destOrd="0" presId="urn:microsoft.com/office/officeart/2005/8/layout/hierarchy5"/>
    <dgm:cxn modelId="{F122A7C4-04E8-4BE3-B588-B79A69B9E55D}" type="presParOf" srcId="{F7674512-25C3-4663-B2C5-223875FEA9C5}" destId="{8B933C39-BCDF-4E63-B2BF-26D0AC960172}" srcOrd="0" destOrd="0" presId="urn:microsoft.com/office/officeart/2005/8/layout/hierarchy5"/>
    <dgm:cxn modelId="{53F1DFB8-04E2-4034-BCC7-8EB79A12E7B2}" type="presParOf" srcId="{17A9D92D-5DDA-4A6E-B043-06ED90218928}" destId="{60EE642B-E52D-45A2-87A2-F4324D4F86C3}" srcOrd="1" destOrd="0" presId="urn:microsoft.com/office/officeart/2005/8/layout/hierarchy5"/>
    <dgm:cxn modelId="{A9FD682C-71EF-4DC0-B40D-E4250380F1F0}" type="presParOf" srcId="{60EE642B-E52D-45A2-87A2-F4324D4F86C3}" destId="{F50B0BB7-9865-47B3-9A09-837E4B7E59A2}" srcOrd="0" destOrd="0" presId="urn:microsoft.com/office/officeart/2005/8/layout/hierarchy5"/>
    <dgm:cxn modelId="{4AACBC24-5E75-4F51-AB53-828D2FE6F39C}" type="presParOf" srcId="{60EE642B-E52D-45A2-87A2-F4324D4F86C3}" destId="{37865BCE-76D8-4DEA-9838-07B4A7C67867}" srcOrd="1" destOrd="0" presId="urn:microsoft.com/office/officeart/2005/8/layout/hierarchy5"/>
    <dgm:cxn modelId="{8B6DC655-96EA-4606-8E45-E9BA0384C4F0}" type="presParOf" srcId="{37865BCE-76D8-4DEA-9838-07B4A7C67867}" destId="{3C732D78-1C03-4FEA-9976-715BEFFDE92E}" srcOrd="0" destOrd="0" presId="urn:microsoft.com/office/officeart/2005/8/layout/hierarchy5"/>
    <dgm:cxn modelId="{54E22A22-73AE-4676-ABC1-20AF5DBFD9DA}" type="presParOf" srcId="{3C732D78-1C03-4FEA-9976-715BEFFDE92E}" destId="{820FA822-2D7D-4928-832B-96F2E46FADBA}" srcOrd="0" destOrd="0" presId="urn:microsoft.com/office/officeart/2005/8/layout/hierarchy5"/>
    <dgm:cxn modelId="{3604E870-957E-4243-9BDD-42898C7CD7C5}" type="presParOf" srcId="{37865BCE-76D8-4DEA-9838-07B4A7C67867}" destId="{16C74BBE-B4D9-495D-B5C6-EDC0BB49F534}" srcOrd="1" destOrd="0" presId="urn:microsoft.com/office/officeart/2005/8/layout/hierarchy5"/>
    <dgm:cxn modelId="{801D2EAA-40A0-4C7B-BFEA-7351084C71AA}" type="presParOf" srcId="{16C74BBE-B4D9-495D-B5C6-EDC0BB49F534}" destId="{23207715-B3F5-456C-B4C7-663E0F5F0965}" srcOrd="0" destOrd="0" presId="urn:microsoft.com/office/officeart/2005/8/layout/hierarchy5"/>
    <dgm:cxn modelId="{A019DF92-C29E-4A5A-AD5A-B249FB9353B9}" type="presParOf" srcId="{16C74BBE-B4D9-495D-B5C6-EDC0BB49F534}" destId="{C93B77CD-2896-4C66-8589-1A852EDC47D0}" srcOrd="1" destOrd="0" presId="urn:microsoft.com/office/officeart/2005/8/layout/hierarchy5"/>
    <dgm:cxn modelId="{9437D063-B603-46F4-83CA-B722E1B1440C}" type="presParOf" srcId="{C93B77CD-2896-4C66-8589-1A852EDC47D0}" destId="{0DFE14A5-575C-450D-A20F-C00815EBA55F}" srcOrd="0" destOrd="0" presId="urn:microsoft.com/office/officeart/2005/8/layout/hierarchy5"/>
    <dgm:cxn modelId="{5081D1E2-F3B1-4DAA-A5A2-2A6B822301CD}" type="presParOf" srcId="{0DFE14A5-575C-450D-A20F-C00815EBA55F}" destId="{D1CE68BF-E7D1-454B-9A07-FAE9850953B9}" srcOrd="0" destOrd="0" presId="urn:microsoft.com/office/officeart/2005/8/layout/hierarchy5"/>
    <dgm:cxn modelId="{B57909C3-04B5-4E41-B0B9-05C5C9F29960}" type="presParOf" srcId="{C93B77CD-2896-4C66-8589-1A852EDC47D0}" destId="{EAD506EE-C36F-4EE0-9759-D8A76281A575}" srcOrd="1" destOrd="0" presId="urn:microsoft.com/office/officeart/2005/8/layout/hierarchy5"/>
    <dgm:cxn modelId="{EEEE80C2-1AC2-476C-8C10-6DDB1831ECF2}" type="presParOf" srcId="{EAD506EE-C36F-4EE0-9759-D8A76281A575}" destId="{FB5EC356-F3FA-42BA-B69E-521CF2CBFD69}" srcOrd="0" destOrd="0" presId="urn:microsoft.com/office/officeart/2005/8/layout/hierarchy5"/>
    <dgm:cxn modelId="{034332A7-B423-41C7-B0E1-2A88F3EF29A6}" type="presParOf" srcId="{EAD506EE-C36F-4EE0-9759-D8A76281A575}" destId="{3E1D7659-C1C9-4E6F-B40B-948A1B79E6EE}" srcOrd="1" destOrd="0" presId="urn:microsoft.com/office/officeart/2005/8/layout/hierarchy5"/>
    <dgm:cxn modelId="{5E2C569A-7AE0-428E-86A2-3670B15810E5}" type="presParOf" srcId="{C93B77CD-2896-4C66-8589-1A852EDC47D0}" destId="{6028A70C-EF42-416E-8324-75ACC6BE85E4}" srcOrd="2" destOrd="0" presId="urn:microsoft.com/office/officeart/2005/8/layout/hierarchy5"/>
    <dgm:cxn modelId="{A7A97B89-408E-46D9-8923-27228A2A79DC}" type="presParOf" srcId="{6028A70C-EF42-416E-8324-75ACC6BE85E4}" destId="{150AA68A-24A3-462D-ACE7-B745AA176A49}" srcOrd="0" destOrd="0" presId="urn:microsoft.com/office/officeart/2005/8/layout/hierarchy5"/>
    <dgm:cxn modelId="{D5BE73C0-1816-4565-BE57-EFC6624D47E5}" type="presParOf" srcId="{C93B77CD-2896-4C66-8589-1A852EDC47D0}" destId="{1BA68550-BFDB-4EF1-8E4C-2761D12B40EF}" srcOrd="3" destOrd="0" presId="urn:microsoft.com/office/officeart/2005/8/layout/hierarchy5"/>
    <dgm:cxn modelId="{BAED010C-9A6E-4A3D-8097-F0692F515D22}" type="presParOf" srcId="{1BA68550-BFDB-4EF1-8E4C-2761D12B40EF}" destId="{F05CC1A9-8EB7-4BB0-A81C-79B284F89761}" srcOrd="0" destOrd="0" presId="urn:microsoft.com/office/officeart/2005/8/layout/hierarchy5"/>
    <dgm:cxn modelId="{A224EC19-EA07-4F52-951E-EFB28264BC73}" type="presParOf" srcId="{1BA68550-BFDB-4EF1-8E4C-2761D12B40EF}" destId="{B322BCBA-4886-4FD7-9FD7-5AD8AFF18E3B}" srcOrd="1" destOrd="0" presId="urn:microsoft.com/office/officeart/2005/8/layout/hierarchy5"/>
    <dgm:cxn modelId="{ADA9D5E3-3B8E-41BF-A40A-7C76A1778B94}" type="presParOf" srcId="{C93B77CD-2896-4C66-8589-1A852EDC47D0}" destId="{10A54F1D-A44B-43DF-B863-466B0F56BCDA}" srcOrd="4" destOrd="0" presId="urn:microsoft.com/office/officeart/2005/8/layout/hierarchy5"/>
    <dgm:cxn modelId="{54223D7E-53A4-42A6-9D07-9D1ADCCD78F6}" type="presParOf" srcId="{10A54F1D-A44B-43DF-B863-466B0F56BCDA}" destId="{3D524282-BDA6-4759-8CB4-8B9E04EE3E42}" srcOrd="0" destOrd="0" presId="urn:microsoft.com/office/officeart/2005/8/layout/hierarchy5"/>
    <dgm:cxn modelId="{D15262F4-1119-46EC-8B81-18D7D446DE6B}" type="presParOf" srcId="{C93B77CD-2896-4C66-8589-1A852EDC47D0}" destId="{85C97C77-6E32-4134-8712-277BEC0213D8}" srcOrd="5" destOrd="0" presId="urn:microsoft.com/office/officeart/2005/8/layout/hierarchy5"/>
    <dgm:cxn modelId="{0BE0FA11-3326-4EB3-ADF0-8F79B6B70710}" type="presParOf" srcId="{85C97C77-6E32-4134-8712-277BEC0213D8}" destId="{7DE3FEFF-4AA7-40A8-B21D-B6B613FB01AA}" srcOrd="0" destOrd="0" presId="urn:microsoft.com/office/officeart/2005/8/layout/hierarchy5"/>
    <dgm:cxn modelId="{E7FB1F72-29D1-4F8A-9A8D-1719352A6BB7}" type="presParOf" srcId="{85C97C77-6E32-4134-8712-277BEC0213D8}" destId="{CD3AD8AF-D273-4AC3-95D7-A23500305452}" srcOrd="1" destOrd="0" presId="urn:microsoft.com/office/officeart/2005/8/layout/hierarchy5"/>
    <dgm:cxn modelId="{AD145483-B128-4736-9654-E147B2983AA8}" type="presParOf" srcId="{C93B77CD-2896-4C66-8589-1A852EDC47D0}" destId="{A4D64B1B-17D8-4DE0-9D8A-14FB646E7756}" srcOrd="6" destOrd="0" presId="urn:microsoft.com/office/officeart/2005/8/layout/hierarchy5"/>
    <dgm:cxn modelId="{909BD03A-5317-47CA-BB0D-EC39E79598E1}" type="presParOf" srcId="{A4D64B1B-17D8-4DE0-9D8A-14FB646E7756}" destId="{4E28630D-FC46-4C8D-924B-21134E02AC2D}" srcOrd="0" destOrd="0" presId="urn:microsoft.com/office/officeart/2005/8/layout/hierarchy5"/>
    <dgm:cxn modelId="{653AF750-0853-4DF8-B130-EB271BF6D205}" type="presParOf" srcId="{C93B77CD-2896-4C66-8589-1A852EDC47D0}" destId="{2A93F42B-BA8C-4563-B5BE-1324DBD77C1D}" srcOrd="7" destOrd="0" presId="urn:microsoft.com/office/officeart/2005/8/layout/hierarchy5"/>
    <dgm:cxn modelId="{49148806-2790-4E3C-9B09-F5E6286E82A2}" type="presParOf" srcId="{2A93F42B-BA8C-4563-B5BE-1324DBD77C1D}" destId="{D7311420-4EFD-4E25-B7C0-AFA7C16B6316}" srcOrd="0" destOrd="0" presId="urn:microsoft.com/office/officeart/2005/8/layout/hierarchy5"/>
    <dgm:cxn modelId="{CDA8101A-4250-4410-818F-3EFC02DCF577}" type="presParOf" srcId="{2A93F42B-BA8C-4563-B5BE-1324DBD77C1D}" destId="{F26432FC-F756-4723-9F2D-237E709F6663}" srcOrd="1" destOrd="0" presId="urn:microsoft.com/office/officeart/2005/8/layout/hierarchy5"/>
    <dgm:cxn modelId="{F4849469-CE37-45EB-8A92-A9EA5BE5FB9F}" type="presParOf" srcId="{C93B77CD-2896-4C66-8589-1A852EDC47D0}" destId="{48D76DCD-F6CF-4889-BEC1-BBF9C71CE2AD}" srcOrd="8" destOrd="0" presId="urn:microsoft.com/office/officeart/2005/8/layout/hierarchy5"/>
    <dgm:cxn modelId="{75032962-ACCD-45C9-8B2F-B8D0B0A37608}" type="presParOf" srcId="{48D76DCD-F6CF-4889-BEC1-BBF9C71CE2AD}" destId="{74EA25D6-0C09-405D-B033-D1507C503B24}" srcOrd="0" destOrd="0" presId="urn:microsoft.com/office/officeart/2005/8/layout/hierarchy5"/>
    <dgm:cxn modelId="{A867C05F-50C6-4B14-9BE1-8A25B38B3B45}" type="presParOf" srcId="{C93B77CD-2896-4C66-8589-1A852EDC47D0}" destId="{3181A959-6565-4BEB-8F08-BCA23D9B0957}" srcOrd="9" destOrd="0" presId="urn:microsoft.com/office/officeart/2005/8/layout/hierarchy5"/>
    <dgm:cxn modelId="{0FD760F6-710E-4834-817A-9960A344A2D8}" type="presParOf" srcId="{3181A959-6565-4BEB-8F08-BCA23D9B0957}" destId="{6E7777B2-44C3-499A-81AB-90CAD420DFF5}" srcOrd="0" destOrd="0" presId="urn:microsoft.com/office/officeart/2005/8/layout/hierarchy5"/>
    <dgm:cxn modelId="{EB16CC1D-254D-4484-9E78-DD020F3BC31D}" type="presParOf" srcId="{3181A959-6565-4BEB-8F08-BCA23D9B0957}" destId="{E47B62F2-84E6-4C4A-B900-984417CE2E9C}" srcOrd="1" destOrd="0" presId="urn:microsoft.com/office/officeart/2005/8/layout/hierarchy5"/>
    <dgm:cxn modelId="{0EC5B497-0BB8-4398-91C4-3227EFEECED7}" type="presParOf" srcId="{17A9D92D-5DDA-4A6E-B043-06ED90218928}" destId="{5DADC92C-F7FF-47CA-AEA3-A8B430408973}" srcOrd="2" destOrd="0" presId="urn:microsoft.com/office/officeart/2005/8/layout/hierarchy5"/>
    <dgm:cxn modelId="{40D817D9-3FD0-409C-9BE0-541C20179870}" type="presParOf" srcId="{5DADC92C-F7FF-47CA-AEA3-A8B430408973}" destId="{4B1C3966-FE59-4A8A-AB6A-5B0536ED35CA}" srcOrd="0" destOrd="0" presId="urn:microsoft.com/office/officeart/2005/8/layout/hierarchy5"/>
    <dgm:cxn modelId="{437FEE16-B52F-496E-AE8D-44BF74FF6E65}" type="presParOf" srcId="{17A9D92D-5DDA-4A6E-B043-06ED90218928}" destId="{D32C2DBE-8358-4078-8433-2ADDF59D8029}" srcOrd="3" destOrd="0" presId="urn:microsoft.com/office/officeart/2005/8/layout/hierarchy5"/>
    <dgm:cxn modelId="{D4A63929-4246-4ECE-AE12-42E2CB20EFAC}" type="presParOf" srcId="{D32C2DBE-8358-4078-8433-2ADDF59D8029}" destId="{528B4A94-0C1D-40F0-A804-E856BB2589E3}" srcOrd="0" destOrd="0" presId="urn:microsoft.com/office/officeart/2005/8/layout/hierarchy5"/>
    <dgm:cxn modelId="{B4EB5806-C7FF-4FA9-B255-2B3CDCDAB217}" type="presParOf" srcId="{D32C2DBE-8358-4078-8433-2ADDF59D8029}" destId="{39B4FC30-B29D-4CA9-AABB-920738A6BC98}" srcOrd="1" destOrd="0" presId="urn:microsoft.com/office/officeart/2005/8/layout/hierarchy5"/>
    <dgm:cxn modelId="{FD80850A-C20C-417C-9738-E52EDEBED032}" type="presParOf" srcId="{39B4FC30-B29D-4CA9-AABB-920738A6BC98}" destId="{CD8F9C8F-0A2F-4555-BF95-5075621A3EB9}" srcOrd="0" destOrd="0" presId="urn:microsoft.com/office/officeart/2005/8/layout/hierarchy5"/>
    <dgm:cxn modelId="{65E419A4-DA1D-492B-9DD7-F268A55682F1}" type="presParOf" srcId="{CD8F9C8F-0A2F-4555-BF95-5075621A3EB9}" destId="{0E9C2C11-DCBB-4C33-9F0C-7FE468BF8237}" srcOrd="0" destOrd="0" presId="urn:microsoft.com/office/officeart/2005/8/layout/hierarchy5"/>
    <dgm:cxn modelId="{9794D0FC-FB1D-482A-9DE4-6B093F70B176}" type="presParOf" srcId="{39B4FC30-B29D-4CA9-AABB-920738A6BC98}" destId="{6E020541-8FB5-4C59-B126-C059DC7699DB}" srcOrd="1" destOrd="0" presId="urn:microsoft.com/office/officeart/2005/8/layout/hierarchy5"/>
    <dgm:cxn modelId="{ACEAA00D-B341-46C4-8458-C35707486B14}" type="presParOf" srcId="{6E020541-8FB5-4C59-B126-C059DC7699DB}" destId="{ADF01988-2CF2-410D-9D62-E9A943C50D7A}" srcOrd="0" destOrd="0" presId="urn:microsoft.com/office/officeart/2005/8/layout/hierarchy5"/>
    <dgm:cxn modelId="{5F7BECD8-BDEA-4E3A-AB27-3F7E40F7BF17}" type="presParOf" srcId="{6E020541-8FB5-4C59-B126-C059DC7699DB}" destId="{D6316807-CBCC-4C89-A05F-2EFC17DE4462}" srcOrd="1" destOrd="0" presId="urn:microsoft.com/office/officeart/2005/8/layout/hierarchy5"/>
    <dgm:cxn modelId="{962F9FEC-D774-40D7-82BE-1919294ACFF2}" type="presParOf" srcId="{D6316807-CBCC-4C89-A05F-2EFC17DE4462}" destId="{CCC49477-E3ED-44C6-9D25-2B241B4D1465}" srcOrd="0" destOrd="0" presId="urn:microsoft.com/office/officeart/2005/8/layout/hierarchy5"/>
    <dgm:cxn modelId="{37323427-A179-4901-9326-5800478CA815}" type="presParOf" srcId="{CCC49477-E3ED-44C6-9D25-2B241B4D1465}" destId="{F8980C46-7F09-46B4-B3CF-934161DC6E6A}" srcOrd="0" destOrd="0" presId="urn:microsoft.com/office/officeart/2005/8/layout/hierarchy5"/>
    <dgm:cxn modelId="{4CA93AAD-6080-42AA-BCEB-EB2EC1AE5FBF}" type="presParOf" srcId="{D6316807-CBCC-4C89-A05F-2EFC17DE4462}" destId="{46B41400-78A2-4032-B243-164D134828D0}" srcOrd="1" destOrd="0" presId="urn:microsoft.com/office/officeart/2005/8/layout/hierarchy5"/>
    <dgm:cxn modelId="{465AA77A-A588-4961-AED9-E52C64353E6E}" type="presParOf" srcId="{46B41400-78A2-4032-B243-164D134828D0}" destId="{E3030E9D-EA1F-4B8D-91FE-20E2F03CBF80}" srcOrd="0" destOrd="0" presId="urn:microsoft.com/office/officeart/2005/8/layout/hierarchy5"/>
    <dgm:cxn modelId="{765D1B8C-6752-4B47-BE0A-0246841124E0}" type="presParOf" srcId="{46B41400-78A2-4032-B243-164D134828D0}" destId="{A0795FDE-9633-41A4-BF4F-62E6EF8CECAA}" srcOrd="1" destOrd="0" presId="urn:microsoft.com/office/officeart/2005/8/layout/hierarchy5"/>
    <dgm:cxn modelId="{5F468DCD-298A-4CBE-881C-86B853BA345D}" type="presParOf" srcId="{17A9D92D-5DDA-4A6E-B043-06ED90218928}" destId="{21A45947-E76B-4207-AD59-9A6BC34741C3}" srcOrd="4" destOrd="0" presId="urn:microsoft.com/office/officeart/2005/8/layout/hierarchy5"/>
    <dgm:cxn modelId="{17F902E6-F0A7-42E8-8978-E85D28832A22}" type="presParOf" srcId="{21A45947-E76B-4207-AD59-9A6BC34741C3}" destId="{90C61E06-4A67-4182-8522-53DAEF102343}" srcOrd="0" destOrd="0" presId="urn:microsoft.com/office/officeart/2005/8/layout/hierarchy5"/>
    <dgm:cxn modelId="{34E06129-3D80-4088-934A-D33465351C3E}" type="presParOf" srcId="{17A9D92D-5DDA-4A6E-B043-06ED90218928}" destId="{C6431360-9A4F-4EAD-89C4-B535512B2319}" srcOrd="5" destOrd="0" presId="urn:microsoft.com/office/officeart/2005/8/layout/hierarchy5"/>
    <dgm:cxn modelId="{BEBA61CB-884F-441B-BA44-89748E7B93CB}" type="presParOf" srcId="{C6431360-9A4F-4EAD-89C4-B535512B2319}" destId="{6923FE33-B7D0-454D-AB30-730F7E2DF135}" srcOrd="0" destOrd="0" presId="urn:microsoft.com/office/officeart/2005/8/layout/hierarchy5"/>
    <dgm:cxn modelId="{55BBE78B-038E-4698-922B-EE5E40F6DD71}" type="presParOf" srcId="{C6431360-9A4F-4EAD-89C4-B535512B2319}" destId="{D89F10C9-1A9B-4099-BC9B-C9F3C61AFD21}" srcOrd="1" destOrd="0" presId="urn:microsoft.com/office/officeart/2005/8/layout/hierarchy5"/>
    <dgm:cxn modelId="{6EE1280F-2110-4C34-B33A-6CFEB401E4EC}" type="presParOf" srcId="{D89F10C9-1A9B-4099-BC9B-C9F3C61AFD21}" destId="{81FAD91A-DAB4-42EE-A2E6-F49923F30DB8}" srcOrd="0" destOrd="0" presId="urn:microsoft.com/office/officeart/2005/8/layout/hierarchy5"/>
    <dgm:cxn modelId="{0EB6DFE5-9D67-4787-8589-A285DABB7CB8}" type="presParOf" srcId="{81FAD91A-DAB4-42EE-A2E6-F49923F30DB8}" destId="{C3F4D4FC-97A3-434D-BFAA-2FF7083FF144}" srcOrd="0" destOrd="0" presId="urn:microsoft.com/office/officeart/2005/8/layout/hierarchy5"/>
    <dgm:cxn modelId="{F85CEDD1-F764-4111-8CC2-B1C40AEDC4F5}" type="presParOf" srcId="{D89F10C9-1A9B-4099-BC9B-C9F3C61AFD21}" destId="{2F04D474-14D8-49E6-B16D-688C43AC2DC4}" srcOrd="1" destOrd="0" presId="urn:microsoft.com/office/officeart/2005/8/layout/hierarchy5"/>
    <dgm:cxn modelId="{01359472-CCB7-47DD-86C9-A98B2E877C6E}" type="presParOf" srcId="{2F04D474-14D8-49E6-B16D-688C43AC2DC4}" destId="{13A9929B-7E56-4DBA-BF9E-A96D3F5A5ACC}" srcOrd="0" destOrd="0" presId="urn:microsoft.com/office/officeart/2005/8/layout/hierarchy5"/>
    <dgm:cxn modelId="{4348059E-DC0A-423E-926C-FD6312C51DEC}" type="presParOf" srcId="{2F04D474-14D8-49E6-B16D-688C43AC2DC4}" destId="{DBED9456-952B-4DAB-B7E2-E21A00E6A649}" srcOrd="1" destOrd="0" presId="urn:microsoft.com/office/officeart/2005/8/layout/hierarchy5"/>
    <dgm:cxn modelId="{40E04405-4863-4978-96C6-1FB4BFCD5665}" type="presParOf" srcId="{DBED9456-952B-4DAB-B7E2-E21A00E6A649}" destId="{48952A1F-8EED-4F95-B3AA-D8E47B9347E2}" srcOrd="0" destOrd="0" presId="urn:microsoft.com/office/officeart/2005/8/layout/hierarchy5"/>
    <dgm:cxn modelId="{1FA6AA49-5F59-4CDB-91D3-2D9ADB6B4570}" type="presParOf" srcId="{48952A1F-8EED-4F95-B3AA-D8E47B9347E2}" destId="{DE66B38E-102C-4C05-8FD4-D4DCD67BDF48}" srcOrd="0" destOrd="0" presId="urn:microsoft.com/office/officeart/2005/8/layout/hierarchy5"/>
    <dgm:cxn modelId="{EA0C9EFF-62A8-4D3F-A61D-D19E32FBEDDF}" type="presParOf" srcId="{DBED9456-952B-4DAB-B7E2-E21A00E6A649}" destId="{ADF96238-46B5-47F9-A387-B21E132C7881}" srcOrd="1" destOrd="0" presId="urn:microsoft.com/office/officeart/2005/8/layout/hierarchy5"/>
    <dgm:cxn modelId="{39BC6C40-79DC-4B41-92FC-667491C7983C}" type="presParOf" srcId="{ADF96238-46B5-47F9-A387-B21E132C7881}" destId="{5F729604-8028-4E58-B66C-C51BFB277B2F}" srcOrd="0" destOrd="0" presId="urn:microsoft.com/office/officeart/2005/8/layout/hierarchy5"/>
    <dgm:cxn modelId="{3D31F6A5-C4E0-4C97-B31D-F7E7A6FF0B3F}" type="presParOf" srcId="{ADF96238-46B5-47F9-A387-B21E132C7881}" destId="{0344DDA5-4165-49DB-A252-ABB66A90D88D}" srcOrd="1" destOrd="0" presId="urn:microsoft.com/office/officeart/2005/8/layout/hierarchy5"/>
    <dgm:cxn modelId="{99D50A0C-4EFC-4920-A16C-6F321F2A8AC5}" type="presParOf" srcId="{DBED9456-952B-4DAB-B7E2-E21A00E6A649}" destId="{C546F328-E1A2-4221-9CAE-F80CE6F33777}" srcOrd="2" destOrd="0" presId="urn:microsoft.com/office/officeart/2005/8/layout/hierarchy5"/>
    <dgm:cxn modelId="{4405F9EF-59AB-44E3-BBD6-2F5398145B5F}" type="presParOf" srcId="{C546F328-E1A2-4221-9CAE-F80CE6F33777}" destId="{140D0156-20D8-4411-8368-DCD48EAB6D1C}" srcOrd="0" destOrd="0" presId="urn:microsoft.com/office/officeart/2005/8/layout/hierarchy5"/>
    <dgm:cxn modelId="{9AFDEA16-D67E-438C-B3D8-757D27181E1F}" type="presParOf" srcId="{DBED9456-952B-4DAB-B7E2-E21A00E6A649}" destId="{06E423B8-E7E5-4622-9073-3773FEA15213}" srcOrd="3" destOrd="0" presId="urn:microsoft.com/office/officeart/2005/8/layout/hierarchy5"/>
    <dgm:cxn modelId="{B0314F5B-986C-4E21-B742-390BFB4B0674}" type="presParOf" srcId="{06E423B8-E7E5-4622-9073-3773FEA15213}" destId="{7F4814BE-FF57-46AB-94CC-D9A98E65B7ED}" srcOrd="0" destOrd="0" presId="urn:microsoft.com/office/officeart/2005/8/layout/hierarchy5"/>
    <dgm:cxn modelId="{528B4D6C-2D9A-4B4F-8403-7430D6BCAFB5}" type="presParOf" srcId="{06E423B8-E7E5-4622-9073-3773FEA15213}" destId="{76939E54-EBD7-4014-9AEC-F8988B157E8A}" srcOrd="1" destOrd="0" presId="urn:microsoft.com/office/officeart/2005/8/layout/hierarchy5"/>
    <dgm:cxn modelId="{F38AA12A-13D9-4997-92E9-2CF826ED4136}" type="presParOf" srcId="{DBED9456-952B-4DAB-B7E2-E21A00E6A649}" destId="{F0E27EAE-0962-4DA1-A247-3A97F1D87771}" srcOrd="4" destOrd="0" presId="urn:microsoft.com/office/officeart/2005/8/layout/hierarchy5"/>
    <dgm:cxn modelId="{8B907597-B6BE-4887-8F8C-FE8817A9E593}" type="presParOf" srcId="{F0E27EAE-0962-4DA1-A247-3A97F1D87771}" destId="{F0BBB45D-1DF2-4639-9746-10712049FED2}" srcOrd="0" destOrd="0" presId="urn:microsoft.com/office/officeart/2005/8/layout/hierarchy5"/>
    <dgm:cxn modelId="{D5E82476-5BDE-45EA-BAC9-B8CC5456B8C6}" type="presParOf" srcId="{DBED9456-952B-4DAB-B7E2-E21A00E6A649}" destId="{3227BD60-B4F2-45F0-8369-14C63443106C}" srcOrd="5" destOrd="0" presId="urn:microsoft.com/office/officeart/2005/8/layout/hierarchy5"/>
    <dgm:cxn modelId="{AC9131BC-DBB4-4BB4-BE68-5FC5F590715F}" type="presParOf" srcId="{3227BD60-B4F2-45F0-8369-14C63443106C}" destId="{5D1FDF99-40C2-4756-9B26-EB2AA9FF06D2}" srcOrd="0" destOrd="0" presId="urn:microsoft.com/office/officeart/2005/8/layout/hierarchy5"/>
    <dgm:cxn modelId="{B3887C5C-6CFB-4610-BABD-B559CF95D350}" type="presParOf" srcId="{3227BD60-B4F2-45F0-8369-14C63443106C}" destId="{21B3B403-1F1B-44FD-A41F-FE8462F851C3}" srcOrd="1" destOrd="0" presId="urn:microsoft.com/office/officeart/2005/8/layout/hierarchy5"/>
    <dgm:cxn modelId="{3D3A52C6-C077-430A-87A1-C8D04AABC0D9}" type="presParOf" srcId="{17A9D92D-5DDA-4A6E-B043-06ED90218928}" destId="{CF0BCDA6-EACF-4517-8B4C-8D8ECFF1143B}" srcOrd="6" destOrd="0" presId="urn:microsoft.com/office/officeart/2005/8/layout/hierarchy5"/>
    <dgm:cxn modelId="{4DA84B81-B75D-4222-9C3E-00F51C40D8A3}" type="presParOf" srcId="{CF0BCDA6-EACF-4517-8B4C-8D8ECFF1143B}" destId="{A13E582E-9A0F-4FEB-B7B3-01BB35321A80}" srcOrd="0" destOrd="0" presId="urn:microsoft.com/office/officeart/2005/8/layout/hierarchy5"/>
    <dgm:cxn modelId="{C3A26713-6D79-4B08-B3A5-D2033BD5D657}" type="presParOf" srcId="{17A9D92D-5DDA-4A6E-B043-06ED90218928}" destId="{6CDF266B-0EB2-43E7-A828-4A4C6688B345}" srcOrd="7" destOrd="0" presId="urn:microsoft.com/office/officeart/2005/8/layout/hierarchy5"/>
    <dgm:cxn modelId="{167469D5-7364-442A-9A40-FFEA327FAE83}" type="presParOf" srcId="{6CDF266B-0EB2-43E7-A828-4A4C6688B345}" destId="{7F7191FA-0272-4211-8E36-5613A4901F63}" srcOrd="0" destOrd="0" presId="urn:microsoft.com/office/officeart/2005/8/layout/hierarchy5"/>
    <dgm:cxn modelId="{E86C9954-C7B3-44AD-B231-5A5A109C47CE}" type="presParOf" srcId="{6CDF266B-0EB2-43E7-A828-4A4C6688B345}" destId="{EB3C5A24-B038-4BC7-A235-3917D5BB768A}" srcOrd="1" destOrd="0" presId="urn:microsoft.com/office/officeart/2005/8/layout/hierarchy5"/>
    <dgm:cxn modelId="{B908DC7F-CEF6-4760-B6EB-F8DC0B36BEDD}" type="presParOf" srcId="{EB3C5A24-B038-4BC7-A235-3917D5BB768A}" destId="{99C665A9-B0BD-49B0-8333-76122241636A}" srcOrd="0" destOrd="0" presId="urn:microsoft.com/office/officeart/2005/8/layout/hierarchy5"/>
    <dgm:cxn modelId="{9B295269-C8DF-49D0-B7F6-3D5A5D851465}" type="presParOf" srcId="{99C665A9-B0BD-49B0-8333-76122241636A}" destId="{74B33F4B-25BD-4E7B-9C26-D70C3371B84F}" srcOrd="0" destOrd="0" presId="urn:microsoft.com/office/officeart/2005/8/layout/hierarchy5"/>
    <dgm:cxn modelId="{9EA5DA89-2AAD-4323-B386-4C3D053E66AD}" type="presParOf" srcId="{EB3C5A24-B038-4BC7-A235-3917D5BB768A}" destId="{98AE86C3-BE2D-4341-9030-AB2E5A067457}" srcOrd="1" destOrd="0" presId="urn:microsoft.com/office/officeart/2005/8/layout/hierarchy5"/>
    <dgm:cxn modelId="{13FADB57-2984-4D48-9F10-55A40BB98659}" type="presParOf" srcId="{98AE86C3-BE2D-4341-9030-AB2E5A067457}" destId="{A9F98903-FD3E-41FD-BF37-B53FCE5227A6}" srcOrd="0" destOrd="0" presId="urn:microsoft.com/office/officeart/2005/8/layout/hierarchy5"/>
    <dgm:cxn modelId="{B82A072B-B60C-4D13-AB0D-03C5D8E96360}" type="presParOf" srcId="{98AE86C3-BE2D-4341-9030-AB2E5A067457}" destId="{122656D6-2D56-410C-95E1-4F168F2B63C2}" srcOrd="1" destOrd="0" presId="urn:microsoft.com/office/officeart/2005/8/layout/hierarchy5"/>
    <dgm:cxn modelId="{EC790338-3C0C-4181-B9B0-647AA5DFACB2}" type="presParOf" srcId="{122656D6-2D56-410C-95E1-4F168F2B63C2}" destId="{D90F78C3-CD4B-4610-98E2-98DF0BBFC721}" srcOrd="0" destOrd="0" presId="urn:microsoft.com/office/officeart/2005/8/layout/hierarchy5"/>
    <dgm:cxn modelId="{FA5BB6F2-ED11-4640-AC54-5B4C6A0745CE}" type="presParOf" srcId="{D90F78C3-CD4B-4610-98E2-98DF0BBFC721}" destId="{8E4E031D-856A-40BD-AD79-1A80B47A181E}" srcOrd="0" destOrd="0" presId="urn:microsoft.com/office/officeart/2005/8/layout/hierarchy5"/>
    <dgm:cxn modelId="{A3CDE28A-4612-411E-937F-2D2A3A6014AB}" type="presParOf" srcId="{122656D6-2D56-410C-95E1-4F168F2B63C2}" destId="{8FB4FC27-3A58-4391-BE35-69251D90257D}" srcOrd="1" destOrd="0" presId="urn:microsoft.com/office/officeart/2005/8/layout/hierarchy5"/>
    <dgm:cxn modelId="{64BB10D2-D22A-4EFA-8ACF-B4787410E27B}" type="presParOf" srcId="{8FB4FC27-3A58-4391-BE35-69251D90257D}" destId="{15637819-A397-4F06-BB44-BDAC4713B942}" srcOrd="0" destOrd="0" presId="urn:microsoft.com/office/officeart/2005/8/layout/hierarchy5"/>
    <dgm:cxn modelId="{EAAE5427-1B44-43CB-A9E9-81135B901FFF}" type="presParOf" srcId="{8FB4FC27-3A58-4391-BE35-69251D90257D}" destId="{0D50DE03-F612-4429-B03A-3AD35CE2254E}" srcOrd="1" destOrd="0" presId="urn:microsoft.com/office/officeart/2005/8/layout/hierarchy5"/>
    <dgm:cxn modelId="{199C5E5D-3F70-487B-B204-124D5A41A98A}" type="presParOf" srcId="{122656D6-2D56-410C-95E1-4F168F2B63C2}" destId="{EEE03684-1518-43D3-AEB3-87CA686C182E}" srcOrd="2" destOrd="0" presId="urn:microsoft.com/office/officeart/2005/8/layout/hierarchy5"/>
    <dgm:cxn modelId="{F2626312-F813-41BE-9239-887865986558}" type="presParOf" srcId="{EEE03684-1518-43D3-AEB3-87CA686C182E}" destId="{B73F43A1-A66B-44EB-920F-7A9A83FBD773}" srcOrd="0" destOrd="0" presId="urn:microsoft.com/office/officeart/2005/8/layout/hierarchy5"/>
    <dgm:cxn modelId="{1E8A71A7-5DFB-4867-AC70-0480D93EBF0B}" type="presParOf" srcId="{122656D6-2D56-410C-95E1-4F168F2B63C2}" destId="{85282A90-5EA0-4D21-951E-3A7913008E86}" srcOrd="3" destOrd="0" presId="urn:microsoft.com/office/officeart/2005/8/layout/hierarchy5"/>
    <dgm:cxn modelId="{1D9BF84E-C4E1-4AC9-BA34-D5502A6B8044}" type="presParOf" srcId="{85282A90-5EA0-4D21-951E-3A7913008E86}" destId="{F66C15A1-2809-4A0C-BA6E-87F48DC39E2D}" srcOrd="0" destOrd="0" presId="urn:microsoft.com/office/officeart/2005/8/layout/hierarchy5"/>
    <dgm:cxn modelId="{F569D234-1BAD-4732-9BFE-A4E6B871EBE7}" type="presParOf" srcId="{85282A90-5EA0-4D21-951E-3A7913008E86}" destId="{C87F4639-69FC-4E9F-AEEB-254EF820E820}" srcOrd="1" destOrd="0" presId="urn:microsoft.com/office/officeart/2005/8/layout/hierarchy5"/>
    <dgm:cxn modelId="{BF20BAF6-54C8-46F5-8247-7A71BF736E18}" type="presParOf" srcId="{EB3C5A24-B038-4BC7-A235-3917D5BB768A}" destId="{072167A0-5F61-4D1A-A062-A8FCEA74A070}" srcOrd="2" destOrd="0" presId="urn:microsoft.com/office/officeart/2005/8/layout/hierarchy5"/>
    <dgm:cxn modelId="{CD8AC90D-4FC8-46CB-A0F0-E7809C2B6E8D}" type="presParOf" srcId="{072167A0-5F61-4D1A-A062-A8FCEA74A070}" destId="{5CB7BEE4-5A91-41A0-B92C-7AAE4915AF3E}" srcOrd="0" destOrd="0" presId="urn:microsoft.com/office/officeart/2005/8/layout/hierarchy5"/>
    <dgm:cxn modelId="{355F4A14-8BB3-4759-9745-5D3BDB129753}" type="presParOf" srcId="{EB3C5A24-B038-4BC7-A235-3917D5BB768A}" destId="{8A074887-9406-4C3E-B774-97D3DF78B3E7}" srcOrd="3" destOrd="0" presId="urn:microsoft.com/office/officeart/2005/8/layout/hierarchy5"/>
    <dgm:cxn modelId="{CB281F5C-DB29-42E6-92F8-D2DD56B90034}" type="presParOf" srcId="{8A074887-9406-4C3E-B774-97D3DF78B3E7}" destId="{1E90E048-F506-448B-956A-ADD3F2949D44}" srcOrd="0" destOrd="0" presId="urn:microsoft.com/office/officeart/2005/8/layout/hierarchy5"/>
    <dgm:cxn modelId="{1237F38A-1763-42D4-B899-F40C401C132E}" type="presParOf" srcId="{8A074887-9406-4C3E-B774-97D3DF78B3E7}" destId="{DC01C43C-1AD4-42D5-821C-1137001202CE}" srcOrd="1" destOrd="0" presId="urn:microsoft.com/office/officeart/2005/8/layout/hierarchy5"/>
    <dgm:cxn modelId="{590FA0D4-A009-41A3-A491-9D577D6CB820}" type="presParOf" srcId="{DC01C43C-1AD4-42D5-821C-1137001202CE}" destId="{A1A44DEE-F647-4E34-9AA2-1787B9A1FABD}" srcOrd="0" destOrd="0" presId="urn:microsoft.com/office/officeart/2005/8/layout/hierarchy5"/>
    <dgm:cxn modelId="{C7AD3653-CC63-4DF8-8FFE-D5F694CE6438}" type="presParOf" srcId="{A1A44DEE-F647-4E34-9AA2-1787B9A1FABD}" destId="{F155F541-F523-466B-83B5-136CB3618D02}" srcOrd="0" destOrd="0" presId="urn:microsoft.com/office/officeart/2005/8/layout/hierarchy5"/>
    <dgm:cxn modelId="{398BDC8A-CC0B-4E58-9253-6B385820287D}" type="presParOf" srcId="{DC01C43C-1AD4-42D5-821C-1137001202CE}" destId="{C05DAEF1-B5C4-4A32-AB9D-A92AC5175EB4}" srcOrd="1" destOrd="0" presId="urn:microsoft.com/office/officeart/2005/8/layout/hierarchy5"/>
    <dgm:cxn modelId="{2D09FB28-0C65-43FD-95E4-C2B8559B18B3}" type="presParOf" srcId="{C05DAEF1-B5C4-4A32-AB9D-A92AC5175EB4}" destId="{87B203F0-F43D-4A68-9338-0E16CADEA250}" srcOrd="0" destOrd="0" presId="urn:microsoft.com/office/officeart/2005/8/layout/hierarchy5"/>
    <dgm:cxn modelId="{14E2E162-D9B5-43B5-9F66-56D678CC272F}" type="presParOf" srcId="{C05DAEF1-B5C4-4A32-AB9D-A92AC5175EB4}" destId="{2A9F75C9-F80D-421E-9927-53DB1711D4A2}" srcOrd="1" destOrd="0" presId="urn:microsoft.com/office/officeart/2005/8/layout/hierarchy5"/>
    <dgm:cxn modelId="{501DCFED-FA9F-4933-9C8F-42CD33C3C017}" type="presParOf" srcId="{CC4D5BB5-D8F9-484E-B087-6A831E5CBCDE}" destId="{9F6D8AC0-1F26-4D5A-B740-7B19B2371EDC}" srcOrd="1" destOrd="0" presId="urn:microsoft.com/office/officeart/2005/8/layout/hierarchy5"/>
  </dgm:cxnLst>
  <dgm:bg/>
  <dgm:whole/>
</dgm:dataModel>
</file>

<file path=word/diagrams/layout1.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ΧΑΤΖΗΒΓΕΡΗ ΑΡΓΥΡΩ</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683D8A4-5677-48EC-9B37-90BA93549F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88</Pages>
  <Words>14814</Words>
  <Characters>79998</Characters>
  <Application>Microsoft Office Word</Application>
  <DocSecurity>0</DocSecurity>
  <Lines>666</Lines>
  <Paragraphs>189</Paragraphs>
  <ScaleCrop>false</ScaleCrop>
  <HeadingPairs>
    <vt:vector size="2" baseType="variant">
      <vt:variant>
        <vt:lpstr>Τίτλος</vt:lpstr>
      </vt:variant>
      <vt:variant>
        <vt:i4>1</vt:i4>
      </vt:variant>
    </vt:vector>
  </HeadingPairs>
  <TitlesOfParts>
    <vt:vector size="1" baseType="lpstr">
      <vt:lpstr>«Απομάκρυνση τοξικών μετάλλων από το έδαφος με τη συμβολή μικροοργανισμών»</vt:lpstr>
    </vt:vector>
  </TitlesOfParts>
  <Company>Α.Μ.: 2009050062</Company>
  <LinksUpToDate>false</LinksUpToDate>
  <CharactersWithSpaces>94623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«Απομάκρυνση τοξικών μετάλλων από το έδαφος με τη συμβολή μικροοργανισμών»</dc:title>
  <dc:subject>ΔΙΠΛΩΜΑΤΙΚΗ ΕΡΓΑΣΙΑ</dc:subject>
  <dc:creator>ew</dc:creator>
  <cp:lastModifiedBy>New</cp:lastModifiedBy>
  <cp:revision>2</cp:revision>
  <dcterms:created xsi:type="dcterms:W3CDTF">2016-03-16T13:48:00Z</dcterms:created>
  <dcterms:modified xsi:type="dcterms:W3CDTF">2016-03-16T13:48:00Z</dcterms:modified>
</cp:coreProperties>
</file>