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02BC" w:rsidRDefault="00C01A36" w:rsidP="00C01A36">
      <w:pPr>
        <w:ind w:right="139"/>
        <w:rPr>
          <w:sz w:val="30"/>
          <w:szCs w:val="30"/>
        </w:rPr>
      </w:pPr>
      <w:r>
        <w:rPr>
          <w:noProof/>
          <w:sz w:val="30"/>
          <w:szCs w:val="30"/>
          <w:lang w:eastAsia="el-GR"/>
          <w14:ligatures w14:val="none"/>
        </w:rPr>
        <w:drawing>
          <wp:anchor distT="0" distB="0" distL="114300" distR="114300" simplePos="0" relativeHeight="251660288" behindDoc="1" locked="0" layoutInCell="1" allowOverlap="1" wp14:anchorId="5DCCD8D5" wp14:editId="16A744DD">
            <wp:simplePos x="0" y="0"/>
            <wp:positionH relativeFrom="column">
              <wp:posOffset>41275</wp:posOffset>
            </wp:positionH>
            <wp:positionV relativeFrom="paragraph">
              <wp:posOffset>0</wp:posOffset>
            </wp:positionV>
            <wp:extent cx="1905000" cy="1905000"/>
            <wp:effectExtent l="0" t="0" r="0" b="0"/>
            <wp:wrapTight wrapText="bothSides">
              <wp:wrapPolygon edited="0">
                <wp:start x="0" y="0"/>
                <wp:lineTo x="0" y="21384"/>
                <wp:lineTo x="21384" y="21384"/>
                <wp:lineTo x="2138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UC_logo.png"/>
                    <pic:cNvPicPr/>
                  </pic:nvPicPr>
                  <pic:blipFill>
                    <a:blip r:embed="rId8">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margin">
              <wp14:pctWidth>0</wp14:pctWidth>
            </wp14:sizeRelH>
            <wp14:sizeRelV relativeFrom="margin">
              <wp14:pctHeight>0</wp14:pctHeight>
            </wp14:sizeRelV>
          </wp:anchor>
        </w:drawing>
      </w:r>
    </w:p>
    <w:p w:rsidR="00AE3ECB" w:rsidRDefault="00C01A36" w:rsidP="00C01A36">
      <w:pPr>
        <w:ind w:right="139"/>
        <w:rPr>
          <w:sz w:val="30"/>
          <w:szCs w:val="30"/>
        </w:rPr>
      </w:pPr>
      <w:r>
        <w:rPr>
          <w:b/>
          <w:sz w:val="32"/>
          <w:szCs w:val="30"/>
        </w:rPr>
        <w:br/>
      </w:r>
      <w:r w:rsidRPr="00C01A36">
        <w:rPr>
          <w:b/>
          <w:sz w:val="32"/>
          <w:szCs w:val="30"/>
        </w:rPr>
        <w:t>Πολυτεχνείο Κρήτης</w:t>
      </w:r>
      <w:r>
        <w:rPr>
          <w:sz w:val="30"/>
          <w:szCs w:val="30"/>
        </w:rPr>
        <w:br/>
        <w:t>Σχολή Χημικών Μηχανικών και Μηχανικών Περιβάλλοντος</w:t>
      </w:r>
    </w:p>
    <w:p w:rsidR="00AE3ECB" w:rsidRPr="00C01A36" w:rsidRDefault="00C01A36" w:rsidP="00C01A36">
      <w:pPr>
        <w:rPr>
          <w:sz w:val="32"/>
          <w:szCs w:val="30"/>
        </w:rPr>
      </w:pPr>
      <w:r>
        <w:rPr>
          <w:sz w:val="32"/>
          <w:szCs w:val="30"/>
        </w:rPr>
        <w:t>Κατεύθυνση: Μηχανικών Περιβά</w:t>
      </w:r>
      <w:r w:rsidRPr="00C01A36">
        <w:rPr>
          <w:sz w:val="32"/>
          <w:szCs w:val="30"/>
        </w:rPr>
        <w:t>λλοντος</w:t>
      </w: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3A3DD6" w:rsidRPr="003D24BE" w:rsidRDefault="003A3DD6" w:rsidP="00AE3ECB">
      <w:pPr>
        <w:jc w:val="center"/>
        <w:rPr>
          <w:b/>
          <w:sz w:val="36"/>
          <w:szCs w:val="30"/>
        </w:rPr>
      </w:pPr>
    </w:p>
    <w:p w:rsidR="003A3DD6" w:rsidRPr="003D24BE" w:rsidRDefault="003D24BE" w:rsidP="003D24BE">
      <w:pPr>
        <w:jc w:val="center"/>
        <w:rPr>
          <w:b/>
          <w:sz w:val="36"/>
          <w:szCs w:val="30"/>
        </w:rPr>
      </w:pPr>
      <w:r w:rsidRPr="000D3767">
        <w:rPr>
          <w:b/>
          <w:bCs/>
          <w:sz w:val="32"/>
          <w:szCs w:val="32"/>
        </w:rPr>
        <w:t>«</w:t>
      </w:r>
      <w:r w:rsidR="00642FEA">
        <w:rPr>
          <w:rFonts w:ascii="Calibri" w:eastAsia="Calibri" w:hAnsi="Calibri" w:cs="Times New Roman"/>
          <w:b/>
          <w:sz w:val="32"/>
          <w:szCs w:val="24"/>
          <w:lang w:eastAsia="el-GR"/>
        </w:rPr>
        <w:t>Συγκεντρώσεις ΝΟ, ΝΟ</w:t>
      </w:r>
      <w:r w:rsidR="00642FEA" w:rsidRPr="00642FEA">
        <w:rPr>
          <w:rFonts w:ascii="Calibri" w:eastAsia="Calibri" w:hAnsi="Calibri" w:cs="Times New Roman"/>
          <w:b/>
          <w:sz w:val="32"/>
          <w:szCs w:val="24"/>
          <w:vertAlign w:val="subscript"/>
          <w:lang w:eastAsia="el-GR"/>
        </w:rPr>
        <w:t>2</w:t>
      </w:r>
      <w:r w:rsidR="00642FEA">
        <w:rPr>
          <w:rFonts w:ascii="Calibri" w:eastAsia="Calibri" w:hAnsi="Calibri" w:cs="Times New Roman"/>
          <w:b/>
          <w:sz w:val="32"/>
          <w:szCs w:val="24"/>
          <w:lang w:eastAsia="el-GR"/>
        </w:rPr>
        <w:t xml:space="preserve"> και Ο</w:t>
      </w:r>
      <w:r w:rsidR="00642FEA" w:rsidRPr="00642FEA">
        <w:rPr>
          <w:rFonts w:ascii="Calibri" w:eastAsia="Calibri" w:hAnsi="Calibri" w:cs="Times New Roman"/>
          <w:b/>
          <w:sz w:val="32"/>
          <w:szCs w:val="24"/>
          <w:vertAlign w:val="subscript"/>
          <w:lang w:eastAsia="el-GR"/>
        </w:rPr>
        <w:t>3</w:t>
      </w:r>
      <w:r w:rsidRPr="003D24BE">
        <w:rPr>
          <w:rFonts w:ascii="Calibri" w:eastAsia="Calibri" w:hAnsi="Calibri" w:cs="Times New Roman"/>
          <w:b/>
          <w:sz w:val="32"/>
          <w:szCs w:val="24"/>
          <w:lang w:eastAsia="el-GR"/>
        </w:rPr>
        <w:t xml:space="preserve"> στο Ακρωτήρι των Χανίων: μελέτη των χρονικών μεταβολών και αναγνώριση των παραγόντων που επιδρούν στα επίπεδα των συγκεντρώσεων</w:t>
      </w:r>
      <w:r w:rsidRPr="000D3767">
        <w:rPr>
          <w:b/>
          <w:bCs/>
          <w:sz w:val="32"/>
          <w:szCs w:val="32"/>
        </w:rPr>
        <w:t>»</w:t>
      </w:r>
    </w:p>
    <w:p w:rsidR="003A3DD6" w:rsidRDefault="003A3DD6" w:rsidP="007B197F">
      <w:pPr>
        <w:jc w:val="center"/>
        <w:rPr>
          <w:sz w:val="30"/>
          <w:szCs w:val="30"/>
        </w:rPr>
      </w:pPr>
    </w:p>
    <w:p w:rsidR="00282364" w:rsidRDefault="00282364" w:rsidP="007B197F">
      <w:pPr>
        <w:jc w:val="center"/>
        <w:rPr>
          <w:sz w:val="30"/>
          <w:szCs w:val="30"/>
        </w:rPr>
      </w:pPr>
    </w:p>
    <w:p w:rsidR="00282364" w:rsidRDefault="00282364" w:rsidP="007B197F">
      <w:pPr>
        <w:jc w:val="center"/>
        <w:rPr>
          <w:sz w:val="30"/>
          <w:szCs w:val="30"/>
        </w:rPr>
      </w:pPr>
    </w:p>
    <w:p w:rsidR="003A3DD6" w:rsidRDefault="00212372" w:rsidP="007B197F">
      <w:pPr>
        <w:jc w:val="center"/>
        <w:rPr>
          <w:sz w:val="30"/>
          <w:szCs w:val="30"/>
        </w:rPr>
      </w:pPr>
      <w:r>
        <w:rPr>
          <w:sz w:val="30"/>
          <w:szCs w:val="30"/>
        </w:rPr>
        <w:t>ΔΙΠΛΩΜΑΤΙΚΗ ΕΡΓΑΣΙΑ</w:t>
      </w:r>
    </w:p>
    <w:p w:rsidR="003A3DD6" w:rsidRPr="007B197F" w:rsidRDefault="007B197F" w:rsidP="007B197F">
      <w:pPr>
        <w:jc w:val="center"/>
        <w:rPr>
          <w:b/>
          <w:sz w:val="30"/>
          <w:szCs w:val="30"/>
        </w:rPr>
      </w:pPr>
      <w:r w:rsidRPr="007B197F">
        <w:rPr>
          <w:b/>
          <w:sz w:val="30"/>
          <w:szCs w:val="30"/>
        </w:rPr>
        <w:t>Ηλιάνα Κορδονούρη</w:t>
      </w: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3A3DD6" w:rsidRDefault="003A3DD6" w:rsidP="00AE3ECB">
      <w:pPr>
        <w:jc w:val="center"/>
        <w:rPr>
          <w:sz w:val="30"/>
          <w:szCs w:val="30"/>
        </w:rPr>
      </w:pPr>
    </w:p>
    <w:p w:rsidR="00C01A36" w:rsidRDefault="006B5FD8" w:rsidP="006B5FD8">
      <w:pPr>
        <w:jc w:val="center"/>
        <w:rPr>
          <w:sz w:val="28"/>
          <w:szCs w:val="28"/>
        </w:rPr>
      </w:pPr>
      <w:r w:rsidRPr="00791986">
        <w:rPr>
          <w:sz w:val="28"/>
          <w:szCs w:val="28"/>
        </w:rPr>
        <w:t>ΧΑΝΙΑ,</w:t>
      </w:r>
      <w:r w:rsidRPr="00C63A0C">
        <w:rPr>
          <w:sz w:val="28"/>
          <w:szCs w:val="28"/>
        </w:rPr>
        <w:t xml:space="preserve"> </w:t>
      </w:r>
      <w:r>
        <w:rPr>
          <w:sz w:val="28"/>
          <w:szCs w:val="28"/>
        </w:rPr>
        <w:t>ΦΕΒΡΟΥΑΡΙΟΣ 2025</w:t>
      </w:r>
    </w:p>
    <w:p w:rsidR="00931915" w:rsidRPr="00041E99" w:rsidRDefault="00931915" w:rsidP="00931915">
      <w:pPr>
        <w:spacing w:line="360" w:lineRule="auto"/>
        <w:jc w:val="center"/>
        <w:rPr>
          <w:rFonts w:asciiTheme="majorHAnsi" w:hAnsiTheme="majorHAnsi" w:cstheme="majorHAnsi"/>
          <w:sz w:val="30"/>
          <w:szCs w:val="30"/>
        </w:rPr>
      </w:pPr>
      <w:r w:rsidRPr="00041E99">
        <w:rPr>
          <w:rFonts w:asciiTheme="majorHAnsi" w:hAnsiTheme="majorHAnsi" w:cstheme="majorHAnsi"/>
          <w:b/>
          <w:bCs/>
          <w:sz w:val="32"/>
          <w:szCs w:val="32"/>
        </w:rPr>
        <w:lastRenderedPageBreak/>
        <w:t>ΕΥΧΑΡΙΣΤΙΕΣ</w:t>
      </w:r>
    </w:p>
    <w:p w:rsidR="0005591D" w:rsidRPr="0005591D" w:rsidRDefault="0005591D" w:rsidP="0005591D">
      <w:pPr>
        <w:spacing w:before="100" w:beforeAutospacing="1" w:after="100" w:afterAutospacing="1" w:line="240" w:lineRule="auto"/>
        <w:rPr>
          <w:rFonts w:eastAsia="Times New Roman" w:cstheme="minorHAnsi"/>
          <w:i/>
          <w:kern w:val="0"/>
          <w:szCs w:val="24"/>
          <w:lang w:eastAsia="el-GR"/>
          <w14:ligatures w14:val="none"/>
        </w:rPr>
      </w:pPr>
      <w:r w:rsidRPr="0005591D">
        <w:rPr>
          <w:rFonts w:eastAsia="Times New Roman" w:cstheme="minorHAnsi"/>
          <w:i/>
          <w:kern w:val="0"/>
          <w:szCs w:val="24"/>
          <w:lang w:eastAsia="el-GR"/>
          <w14:ligatures w14:val="none"/>
        </w:rPr>
        <w:t>Με την ολοκλήρωση αυτής της διπλωματικής εργασίας, θα ήθελα να εκφράσω την ειλικρινή μου ευγνωμοσύνη σε όλους όσοι συνέβαλαν στην πραγματοποίησή της.</w:t>
      </w:r>
    </w:p>
    <w:p w:rsidR="0005591D" w:rsidRPr="0005591D" w:rsidRDefault="0005591D" w:rsidP="0005591D">
      <w:pPr>
        <w:spacing w:before="100" w:beforeAutospacing="1" w:after="100" w:afterAutospacing="1" w:line="240" w:lineRule="auto"/>
        <w:rPr>
          <w:rFonts w:eastAsia="Times New Roman" w:cstheme="minorHAnsi"/>
          <w:i/>
          <w:kern w:val="0"/>
          <w:szCs w:val="24"/>
          <w:lang w:eastAsia="el-GR"/>
          <w14:ligatures w14:val="none"/>
        </w:rPr>
      </w:pPr>
      <w:r w:rsidRPr="0005591D">
        <w:rPr>
          <w:rFonts w:eastAsia="Times New Roman" w:cstheme="minorHAnsi"/>
          <w:i/>
          <w:kern w:val="0"/>
          <w:szCs w:val="24"/>
          <w:lang w:eastAsia="el-GR"/>
          <w14:ligatures w14:val="none"/>
        </w:rPr>
        <w:t>Ιδιαίτερες ευχαριστίες απευθύνω στον επιβλέποντα καθηγητή μου, κ. Μιχάλη Λαζαρίδη, για την εμπιστοσύνη που μου έδειξε αναθέτοντάς μου αυτό το θέμα, καθώς και την κα</w:t>
      </w:r>
      <w:r w:rsidR="00747EE5">
        <w:rPr>
          <w:rFonts w:eastAsia="Times New Roman" w:cstheme="minorHAnsi"/>
          <w:i/>
          <w:kern w:val="0"/>
          <w:szCs w:val="24"/>
          <w:lang w:eastAsia="el-GR"/>
          <w14:ligatures w14:val="none"/>
        </w:rPr>
        <w:t>τανόησή</w:t>
      </w:r>
      <w:r w:rsidRPr="0005591D">
        <w:rPr>
          <w:rFonts w:eastAsia="Times New Roman" w:cstheme="minorHAnsi"/>
          <w:i/>
          <w:kern w:val="0"/>
          <w:szCs w:val="24"/>
          <w:lang w:eastAsia="el-GR"/>
          <w14:ligatures w14:val="none"/>
        </w:rPr>
        <w:t xml:space="preserve"> του σε όλη τη διάρκεια της μελέτης.</w:t>
      </w:r>
    </w:p>
    <w:p w:rsidR="0005591D" w:rsidRPr="0005591D" w:rsidRDefault="0005591D" w:rsidP="0005591D">
      <w:pPr>
        <w:spacing w:before="100" w:beforeAutospacing="1" w:after="100" w:afterAutospacing="1" w:line="240" w:lineRule="auto"/>
        <w:rPr>
          <w:rFonts w:eastAsia="Times New Roman" w:cstheme="minorHAnsi"/>
          <w:i/>
          <w:kern w:val="0"/>
          <w:szCs w:val="24"/>
          <w:lang w:eastAsia="el-GR"/>
          <w14:ligatures w14:val="none"/>
        </w:rPr>
      </w:pPr>
      <w:r w:rsidRPr="0005591D">
        <w:rPr>
          <w:rFonts w:eastAsia="Times New Roman" w:cstheme="minorHAnsi"/>
          <w:i/>
          <w:kern w:val="0"/>
          <w:szCs w:val="24"/>
          <w:lang w:eastAsia="el-GR"/>
          <w14:ligatures w14:val="none"/>
        </w:rPr>
        <w:t>Θα ήθελα, επίσης, να ευχαριστήσω θερμά την κ. Σοφία-Ειρήνη Χατουτσίδου για τη συνεχή υποστήριξη και τις πολύτιμες συμβουλές της, οι οποίες συνέβαλαν ουσιαστικά στην εξέλιξη αυτής της εργασίας.</w:t>
      </w:r>
    </w:p>
    <w:p w:rsidR="0005591D" w:rsidRPr="0005591D" w:rsidRDefault="0005591D" w:rsidP="0005591D">
      <w:pPr>
        <w:spacing w:before="100" w:beforeAutospacing="1" w:after="100" w:afterAutospacing="1" w:line="240" w:lineRule="auto"/>
        <w:rPr>
          <w:rFonts w:eastAsia="Times New Roman" w:cstheme="minorHAnsi"/>
          <w:i/>
          <w:kern w:val="0"/>
          <w:szCs w:val="24"/>
          <w:lang w:eastAsia="el-GR"/>
          <w14:ligatures w14:val="none"/>
        </w:rPr>
      </w:pPr>
      <w:r w:rsidRPr="0005591D">
        <w:rPr>
          <w:rFonts w:eastAsia="Times New Roman" w:cstheme="minorHAnsi"/>
          <w:i/>
          <w:kern w:val="0"/>
          <w:szCs w:val="24"/>
          <w:lang w:eastAsia="el-GR"/>
          <w14:ligatures w14:val="none"/>
        </w:rPr>
        <w:t xml:space="preserve">Τέλος, </w:t>
      </w:r>
      <w:r w:rsidR="00747EE5">
        <w:rPr>
          <w:rFonts w:eastAsia="Times New Roman" w:cstheme="minorHAnsi"/>
          <w:i/>
          <w:kern w:val="0"/>
          <w:szCs w:val="24"/>
          <w:lang w:eastAsia="el-GR"/>
          <w14:ligatures w14:val="none"/>
        </w:rPr>
        <w:t xml:space="preserve">οφείλω ένα τεράστιο </w:t>
      </w:r>
      <w:r w:rsidRPr="0005591D">
        <w:rPr>
          <w:rFonts w:eastAsia="Times New Roman" w:cstheme="minorHAnsi"/>
          <w:i/>
          <w:kern w:val="0"/>
          <w:szCs w:val="24"/>
          <w:lang w:eastAsia="el-GR"/>
          <w14:ligatures w14:val="none"/>
        </w:rPr>
        <w:t xml:space="preserve">ευχαριστώ </w:t>
      </w:r>
      <w:r w:rsidR="00747EE5">
        <w:rPr>
          <w:rFonts w:eastAsia="Times New Roman" w:cstheme="minorHAnsi"/>
          <w:i/>
          <w:kern w:val="0"/>
          <w:szCs w:val="24"/>
          <w:lang w:eastAsia="el-GR"/>
          <w14:ligatures w14:val="none"/>
        </w:rPr>
        <w:t xml:space="preserve">στους γονείς μου, στην αδερφή μου </w:t>
      </w:r>
      <w:r w:rsidRPr="0005591D">
        <w:rPr>
          <w:rFonts w:eastAsia="Times New Roman" w:cstheme="minorHAnsi"/>
          <w:i/>
          <w:kern w:val="0"/>
          <w:szCs w:val="24"/>
          <w:lang w:eastAsia="el-GR"/>
          <w14:ligatures w14:val="none"/>
        </w:rPr>
        <w:t>και στους φίλους μου, που με</w:t>
      </w:r>
      <w:r w:rsidR="00747EE5">
        <w:rPr>
          <w:rFonts w:eastAsia="Times New Roman" w:cstheme="minorHAnsi"/>
          <w:i/>
          <w:kern w:val="0"/>
          <w:szCs w:val="24"/>
          <w:lang w:eastAsia="el-GR"/>
          <w14:ligatures w14:val="none"/>
        </w:rPr>
        <w:t xml:space="preserve"> στηρίζουν πάντα με τη</w:t>
      </w:r>
      <w:r w:rsidR="00B17AE0">
        <w:rPr>
          <w:rFonts w:eastAsia="Times New Roman" w:cstheme="minorHAnsi"/>
          <w:i/>
          <w:kern w:val="0"/>
          <w:szCs w:val="24"/>
          <w:lang w:eastAsia="el-GR"/>
          <w14:ligatures w14:val="none"/>
        </w:rPr>
        <w:t>ν</w:t>
      </w:r>
      <w:r w:rsidR="00747EE5">
        <w:rPr>
          <w:rFonts w:eastAsia="Times New Roman" w:cstheme="minorHAnsi"/>
          <w:i/>
          <w:kern w:val="0"/>
          <w:szCs w:val="24"/>
          <w:lang w:eastAsia="el-GR"/>
          <w14:ligatures w14:val="none"/>
        </w:rPr>
        <w:t xml:space="preserve"> καρδιά τους</w:t>
      </w:r>
      <w:r w:rsidRPr="0005591D">
        <w:rPr>
          <w:rFonts w:eastAsia="Times New Roman" w:cstheme="minorHAnsi"/>
          <w:i/>
          <w:kern w:val="0"/>
          <w:szCs w:val="24"/>
          <w:lang w:eastAsia="el-GR"/>
          <w14:ligatures w14:val="none"/>
        </w:rPr>
        <w:t>.</w:t>
      </w:r>
    </w:p>
    <w:p w:rsidR="00931915" w:rsidRPr="00FB1CC6" w:rsidRDefault="00931915" w:rsidP="00931915">
      <w:pPr>
        <w:jc w:val="center"/>
        <w:rPr>
          <w:sz w:val="30"/>
          <w:szCs w:val="30"/>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FE7A24" w:rsidRDefault="00FE7A24" w:rsidP="006B5FD8">
      <w:pPr>
        <w:jc w:val="center"/>
        <w:rPr>
          <w:sz w:val="28"/>
          <w:szCs w:val="28"/>
        </w:rPr>
      </w:pPr>
    </w:p>
    <w:p w:rsidR="00AD16D1" w:rsidRDefault="00FE7A24" w:rsidP="00FE7A24">
      <w:pPr>
        <w:ind w:right="139"/>
        <w:rPr>
          <w:b/>
          <w:sz w:val="32"/>
          <w:szCs w:val="30"/>
        </w:rPr>
      </w:pPr>
      <w:r>
        <w:rPr>
          <w:noProof/>
          <w:sz w:val="30"/>
          <w:szCs w:val="30"/>
          <w:lang w:eastAsia="el-GR"/>
          <w14:ligatures w14:val="none"/>
        </w:rPr>
        <w:lastRenderedPageBreak/>
        <w:drawing>
          <wp:anchor distT="0" distB="0" distL="114300" distR="114300" simplePos="0" relativeHeight="251681792" behindDoc="1" locked="0" layoutInCell="1" allowOverlap="1" wp14:anchorId="429C1D3C" wp14:editId="7A1A5A44">
            <wp:simplePos x="0" y="0"/>
            <wp:positionH relativeFrom="column">
              <wp:posOffset>41275</wp:posOffset>
            </wp:positionH>
            <wp:positionV relativeFrom="paragraph">
              <wp:posOffset>0</wp:posOffset>
            </wp:positionV>
            <wp:extent cx="1905000" cy="1905000"/>
            <wp:effectExtent l="0" t="0" r="0" b="0"/>
            <wp:wrapTight wrapText="bothSides">
              <wp:wrapPolygon edited="0">
                <wp:start x="0" y="0"/>
                <wp:lineTo x="0" y="21384"/>
                <wp:lineTo x="21384" y="21384"/>
                <wp:lineTo x="21384"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UC_logo.png"/>
                    <pic:cNvPicPr/>
                  </pic:nvPicPr>
                  <pic:blipFill>
                    <a:blip r:embed="rId8">
                      <a:extLst>
                        <a:ext uri="{28A0092B-C50C-407E-A947-70E740481C1C}">
                          <a14:useLocalDpi xmlns:a14="http://schemas.microsoft.com/office/drawing/2010/main" val="0"/>
                        </a:ext>
                      </a:extLst>
                    </a:blip>
                    <a:stretch>
                      <a:fillRect/>
                    </a:stretch>
                  </pic:blipFill>
                  <pic:spPr>
                    <a:xfrm>
                      <a:off x="0" y="0"/>
                      <a:ext cx="1905000" cy="1905000"/>
                    </a:xfrm>
                    <a:prstGeom prst="rect">
                      <a:avLst/>
                    </a:prstGeom>
                  </pic:spPr>
                </pic:pic>
              </a:graphicData>
            </a:graphic>
            <wp14:sizeRelH relativeFrom="margin">
              <wp14:pctWidth>0</wp14:pctWidth>
            </wp14:sizeRelH>
            <wp14:sizeRelV relativeFrom="margin">
              <wp14:pctHeight>0</wp14:pctHeight>
            </wp14:sizeRelV>
          </wp:anchor>
        </w:drawing>
      </w:r>
      <w:r>
        <w:rPr>
          <w:b/>
          <w:sz w:val="32"/>
          <w:szCs w:val="30"/>
        </w:rPr>
        <w:br/>
      </w:r>
    </w:p>
    <w:p w:rsidR="00FE7A24" w:rsidRDefault="00FE7A24" w:rsidP="00FE7A24">
      <w:pPr>
        <w:ind w:right="139"/>
        <w:rPr>
          <w:sz w:val="30"/>
          <w:szCs w:val="30"/>
        </w:rPr>
      </w:pPr>
      <w:r w:rsidRPr="00C01A36">
        <w:rPr>
          <w:b/>
          <w:sz w:val="32"/>
          <w:szCs w:val="30"/>
        </w:rPr>
        <w:t>Πολυτεχνείο Κρήτης</w:t>
      </w:r>
      <w:r>
        <w:rPr>
          <w:sz w:val="30"/>
          <w:szCs w:val="30"/>
        </w:rPr>
        <w:br/>
        <w:t>Σχολή Χημικών Μηχανικών και Μηχανικών Περιβάλλοντος</w:t>
      </w:r>
    </w:p>
    <w:p w:rsidR="00FE7A24" w:rsidRPr="00C01A36" w:rsidRDefault="00FE7A24" w:rsidP="00FE7A24">
      <w:pPr>
        <w:rPr>
          <w:sz w:val="32"/>
          <w:szCs w:val="30"/>
        </w:rPr>
      </w:pPr>
      <w:r>
        <w:rPr>
          <w:sz w:val="32"/>
          <w:szCs w:val="30"/>
        </w:rPr>
        <w:t>Κατεύθυνση: Μηχανικών Περιβά</w:t>
      </w:r>
      <w:r w:rsidRPr="00C01A36">
        <w:rPr>
          <w:sz w:val="32"/>
          <w:szCs w:val="30"/>
        </w:rPr>
        <w:t>λλοντος</w:t>
      </w:r>
    </w:p>
    <w:p w:rsidR="00FE7A24" w:rsidRDefault="00FE7A24" w:rsidP="00FE7A24">
      <w:pPr>
        <w:jc w:val="center"/>
        <w:rPr>
          <w:sz w:val="30"/>
          <w:szCs w:val="30"/>
        </w:rPr>
      </w:pPr>
    </w:p>
    <w:p w:rsidR="00FE7A24" w:rsidRDefault="00FE7A24" w:rsidP="00FE7A24">
      <w:pPr>
        <w:jc w:val="center"/>
        <w:rPr>
          <w:sz w:val="30"/>
          <w:szCs w:val="30"/>
        </w:rPr>
      </w:pPr>
    </w:p>
    <w:p w:rsidR="00FE7A24" w:rsidRDefault="00FE7A24" w:rsidP="00FE7A24">
      <w:pPr>
        <w:jc w:val="center"/>
        <w:rPr>
          <w:sz w:val="30"/>
          <w:szCs w:val="30"/>
        </w:rPr>
      </w:pPr>
    </w:p>
    <w:p w:rsidR="00FE7A24" w:rsidRPr="003D24BE" w:rsidRDefault="00FE7A24" w:rsidP="00F115BA">
      <w:pPr>
        <w:rPr>
          <w:b/>
          <w:sz w:val="36"/>
          <w:szCs w:val="30"/>
        </w:rPr>
      </w:pPr>
    </w:p>
    <w:p w:rsidR="00642FEA" w:rsidRPr="003D24BE" w:rsidRDefault="00642FEA" w:rsidP="00642FEA">
      <w:pPr>
        <w:jc w:val="center"/>
        <w:rPr>
          <w:b/>
          <w:sz w:val="36"/>
          <w:szCs w:val="30"/>
        </w:rPr>
      </w:pPr>
      <w:r w:rsidRPr="000D3767">
        <w:rPr>
          <w:b/>
          <w:bCs/>
          <w:sz w:val="32"/>
          <w:szCs w:val="32"/>
        </w:rPr>
        <w:t>«</w:t>
      </w:r>
      <w:r>
        <w:rPr>
          <w:rFonts w:ascii="Calibri" w:eastAsia="Calibri" w:hAnsi="Calibri" w:cs="Times New Roman"/>
          <w:b/>
          <w:sz w:val="32"/>
          <w:szCs w:val="24"/>
          <w:lang w:eastAsia="el-GR"/>
        </w:rPr>
        <w:t>Συγκεντρώσεις ΝΟ, ΝΟ</w:t>
      </w:r>
      <w:r w:rsidRPr="00642FEA">
        <w:rPr>
          <w:rFonts w:ascii="Calibri" w:eastAsia="Calibri" w:hAnsi="Calibri" w:cs="Times New Roman"/>
          <w:b/>
          <w:sz w:val="32"/>
          <w:szCs w:val="24"/>
          <w:vertAlign w:val="subscript"/>
          <w:lang w:eastAsia="el-GR"/>
        </w:rPr>
        <w:t>2</w:t>
      </w:r>
      <w:r>
        <w:rPr>
          <w:rFonts w:ascii="Calibri" w:eastAsia="Calibri" w:hAnsi="Calibri" w:cs="Times New Roman"/>
          <w:b/>
          <w:sz w:val="32"/>
          <w:szCs w:val="24"/>
          <w:lang w:eastAsia="el-GR"/>
        </w:rPr>
        <w:t xml:space="preserve"> και Ο</w:t>
      </w:r>
      <w:r w:rsidRPr="00642FEA">
        <w:rPr>
          <w:rFonts w:ascii="Calibri" w:eastAsia="Calibri" w:hAnsi="Calibri" w:cs="Times New Roman"/>
          <w:b/>
          <w:sz w:val="32"/>
          <w:szCs w:val="24"/>
          <w:vertAlign w:val="subscript"/>
          <w:lang w:eastAsia="el-GR"/>
        </w:rPr>
        <w:t>3</w:t>
      </w:r>
      <w:r w:rsidRPr="003D24BE">
        <w:rPr>
          <w:rFonts w:ascii="Calibri" w:eastAsia="Calibri" w:hAnsi="Calibri" w:cs="Times New Roman"/>
          <w:b/>
          <w:sz w:val="32"/>
          <w:szCs w:val="24"/>
          <w:lang w:eastAsia="el-GR"/>
        </w:rPr>
        <w:t xml:space="preserve"> στο Ακρωτήρι των Χανίων: μελέτη των χρονικών μεταβολών και αναγνώριση των παραγόντων που επιδρούν στα επίπεδα των συγκεντρώσεων</w:t>
      </w:r>
      <w:r w:rsidRPr="000D3767">
        <w:rPr>
          <w:b/>
          <w:bCs/>
          <w:sz w:val="32"/>
          <w:szCs w:val="32"/>
        </w:rPr>
        <w:t>»</w:t>
      </w:r>
    </w:p>
    <w:p w:rsidR="00FE7A24" w:rsidRDefault="00FE7A24" w:rsidP="00FE7A24">
      <w:pPr>
        <w:jc w:val="center"/>
        <w:rPr>
          <w:sz w:val="30"/>
          <w:szCs w:val="30"/>
        </w:rPr>
      </w:pPr>
    </w:p>
    <w:p w:rsidR="00FE7A24" w:rsidRDefault="00FE7A24" w:rsidP="00FE7A24">
      <w:pPr>
        <w:jc w:val="center"/>
        <w:rPr>
          <w:sz w:val="30"/>
          <w:szCs w:val="30"/>
        </w:rPr>
      </w:pPr>
    </w:p>
    <w:p w:rsidR="00FE7A24" w:rsidRDefault="00FE7A24" w:rsidP="00FE7A24">
      <w:pPr>
        <w:jc w:val="center"/>
        <w:rPr>
          <w:sz w:val="30"/>
          <w:szCs w:val="30"/>
        </w:rPr>
      </w:pPr>
    </w:p>
    <w:p w:rsidR="00FE7A24" w:rsidRDefault="00FE7A24" w:rsidP="00FE7A24">
      <w:pPr>
        <w:jc w:val="center"/>
        <w:rPr>
          <w:sz w:val="30"/>
          <w:szCs w:val="30"/>
        </w:rPr>
      </w:pPr>
      <w:r>
        <w:rPr>
          <w:sz w:val="30"/>
          <w:szCs w:val="30"/>
        </w:rPr>
        <w:t>ΔΙΠΛΩΜΑΤΙΚΗ ΕΡΓΑΣΙΑ</w:t>
      </w:r>
    </w:p>
    <w:p w:rsidR="00FE7A24" w:rsidRPr="007B197F" w:rsidRDefault="00FE7A24" w:rsidP="00FE7A24">
      <w:pPr>
        <w:jc w:val="center"/>
        <w:rPr>
          <w:b/>
          <w:sz w:val="30"/>
          <w:szCs w:val="30"/>
        </w:rPr>
      </w:pPr>
      <w:r w:rsidRPr="007B197F">
        <w:rPr>
          <w:b/>
          <w:sz w:val="30"/>
          <w:szCs w:val="30"/>
        </w:rPr>
        <w:t>Ηλιάνα Κορδονούρη</w:t>
      </w:r>
    </w:p>
    <w:p w:rsidR="00FE7A24" w:rsidRDefault="00FE7A24" w:rsidP="00FE7A24">
      <w:pPr>
        <w:jc w:val="center"/>
        <w:rPr>
          <w:sz w:val="30"/>
          <w:szCs w:val="30"/>
        </w:rPr>
      </w:pPr>
    </w:p>
    <w:p w:rsidR="00FE7A24" w:rsidRDefault="00FE7A24" w:rsidP="00FE7A24">
      <w:pPr>
        <w:jc w:val="center"/>
        <w:rPr>
          <w:sz w:val="30"/>
          <w:szCs w:val="30"/>
        </w:rPr>
      </w:pPr>
    </w:p>
    <w:p w:rsidR="00F115BA" w:rsidRDefault="00F115BA" w:rsidP="00FE7A24">
      <w:pPr>
        <w:jc w:val="center"/>
        <w:rPr>
          <w:sz w:val="30"/>
          <w:szCs w:val="30"/>
        </w:rPr>
      </w:pPr>
    </w:p>
    <w:p w:rsidR="00FE7A24" w:rsidRDefault="00FE7A24" w:rsidP="00FE7A24">
      <w:pPr>
        <w:rPr>
          <w:sz w:val="28"/>
          <w:szCs w:val="28"/>
        </w:rPr>
      </w:pPr>
    </w:p>
    <w:p w:rsidR="00F115BA" w:rsidRPr="00970E57" w:rsidRDefault="00F115BA" w:rsidP="00F115BA">
      <w:pPr>
        <w:jc w:val="center"/>
        <w:rPr>
          <w:sz w:val="30"/>
          <w:szCs w:val="30"/>
          <w:u w:val="thick"/>
        </w:rPr>
      </w:pPr>
      <w:r w:rsidRPr="00970E57">
        <w:rPr>
          <w:sz w:val="30"/>
          <w:szCs w:val="30"/>
          <w:u w:val="thick"/>
        </w:rPr>
        <w:t>Τριμελής Επιτροπή</w:t>
      </w:r>
    </w:p>
    <w:p w:rsidR="00F115BA" w:rsidRDefault="00F115BA" w:rsidP="00F115BA">
      <w:pPr>
        <w:jc w:val="center"/>
        <w:rPr>
          <w:sz w:val="30"/>
          <w:szCs w:val="30"/>
        </w:rPr>
      </w:pPr>
      <w:r>
        <w:rPr>
          <w:sz w:val="30"/>
          <w:szCs w:val="30"/>
        </w:rPr>
        <w:t>Καθ. Λαζαρίδης Μιχαήλ (επιβλέπων)</w:t>
      </w:r>
    </w:p>
    <w:p w:rsidR="00F115BA" w:rsidRDefault="00F115BA" w:rsidP="00F115BA">
      <w:pPr>
        <w:jc w:val="center"/>
        <w:rPr>
          <w:sz w:val="30"/>
          <w:szCs w:val="30"/>
        </w:rPr>
      </w:pPr>
      <w:r>
        <w:rPr>
          <w:sz w:val="30"/>
          <w:szCs w:val="30"/>
        </w:rPr>
        <w:t>Καθ. Βουλγαράκης Απόστολος</w:t>
      </w:r>
    </w:p>
    <w:p w:rsidR="00FE7A24" w:rsidRPr="00F115BA" w:rsidRDefault="00F115BA" w:rsidP="00F115BA">
      <w:pPr>
        <w:jc w:val="center"/>
        <w:rPr>
          <w:sz w:val="26"/>
          <w:szCs w:val="26"/>
        </w:rPr>
      </w:pPr>
      <w:r>
        <w:rPr>
          <w:sz w:val="30"/>
          <w:szCs w:val="30"/>
        </w:rPr>
        <w:t>Δρ. Χατουτσίδου Σοφία-Ειρήνη</w:t>
      </w:r>
      <w:r>
        <w:rPr>
          <w:sz w:val="26"/>
          <w:szCs w:val="26"/>
        </w:rPr>
        <w:t xml:space="preserve">      </w:t>
      </w:r>
    </w:p>
    <w:sdt>
      <w:sdtPr>
        <w:rPr>
          <w:rFonts w:asciiTheme="minorHAnsi" w:eastAsiaTheme="minorHAnsi" w:hAnsiTheme="minorHAnsi" w:cstheme="minorBidi"/>
          <w:color w:val="auto"/>
          <w:kern w:val="2"/>
          <w:sz w:val="22"/>
          <w:szCs w:val="22"/>
          <w:lang w:eastAsia="en-US"/>
          <w14:ligatures w14:val="standardContextual"/>
        </w:rPr>
        <w:id w:val="1284762798"/>
        <w:docPartObj>
          <w:docPartGallery w:val="Table of Contents"/>
          <w:docPartUnique/>
        </w:docPartObj>
      </w:sdtPr>
      <w:sdtEndPr>
        <w:rPr>
          <w:b/>
          <w:bCs/>
          <w:noProof/>
        </w:rPr>
      </w:sdtEndPr>
      <w:sdtContent>
        <w:p w:rsidR="005A49A6" w:rsidRPr="00A7664C" w:rsidRDefault="005A49A6" w:rsidP="00A7664C">
          <w:pPr>
            <w:pStyle w:val="TOCHeading"/>
            <w:jc w:val="center"/>
            <w:rPr>
              <w:color w:val="auto"/>
            </w:rPr>
          </w:pPr>
          <w:r w:rsidRPr="00A7664C">
            <w:rPr>
              <w:color w:val="auto"/>
            </w:rPr>
            <w:t>Π</w:t>
          </w:r>
          <w:r w:rsidR="00A7664C" w:rsidRPr="00A7664C">
            <w:rPr>
              <w:color w:val="auto"/>
            </w:rPr>
            <w:t>ΙΝΑΚΑΣ ΠΕΡΙΕΧΟΜΕΝΩΝ</w:t>
          </w:r>
        </w:p>
        <w:p w:rsidR="00183D64" w:rsidRDefault="005A49A6">
          <w:pPr>
            <w:pStyle w:val="TOC1"/>
            <w:rPr>
              <w:rFonts w:eastAsiaTheme="minorEastAsia" w:cstheme="minorBidi"/>
              <w:b w:val="0"/>
              <w:kern w:val="0"/>
              <w:sz w:val="22"/>
              <w:lang w:eastAsia="el-GR"/>
              <w14:ligatures w14:val="none"/>
            </w:rPr>
          </w:pPr>
          <w:r>
            <w:fldChar w:fldCharType="begin"/>
          </w:r>
          <w:r>
            <w:instrText xml:space="preserve"> TOC \o "1-3" \h \z \u </w:instrText>
          </w:r>
          <w:r>
            <w:fldChar w:fldCharType="separate"/>
          </w:r>
          <w:hyperlink w:anchor="_Toc189153468" w:history="1">
            <w:r w:rsidR="00183D64" w:rsidRPr="00A94F16">
              <w:rPr>
                <w:rStyle w:val="Hyperlink"/>
              </w:rPr>
              <w:t>ΠΕΡΙΛΗΨΗ</w:t>
            </w:r>
            <w:r w:rsidR="00183D64">
              <w:rPr>
                <w:webHidden/>
              </w:rPr>
              <w:tab/>
            </w:r>
            <w:r w:rsidR="00183D64">
              <w:rPr>
                <w:webHidden/>
              </w:rPr>
              <w:fldChar w:fldCharType="begin"/>
            </w:r>
            <w:r w:rsidR="00183D64">
              <w:rPr>
                <w:webHidden/>
              </w:rPr>
              <w:instrText xml:space="preserve"> PAGEREF _Toc189153468 \h </w:instrText>
            </w:r>
            <w:r w:rsidR="00183D64">
              <w:rPr>
                <w:webHidden/>
              </w:rPr>
            </w:r>
            <w:r w:rsidR="00183D64">
              <w:rPr>
                <w:webHidden/>
              </w:rPr>
              <w:fldChar w:fldCharType="separate"/>
            </w:r>
            <w:r w:rsidR="00183D64">
              <w:rPr>
                <w:webHidden/>
              </w:rPr>
              <w:t>9</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69" w:history="1">
            <w:r w:rsidR="00183D64" w:rsidRPr="00A94F16">
              <w:rPr>
                <w:rStyle w:val="Hyperlink"/>
                <w:rFonts w:eastAsia="Times New Roman"/>
                <w:lang w:val="en-US" w:eastAsia="el-GR"/>
              </w:rPr>
              <w:t>ABSTRACT</w:t>
            </w:r>
            <w:r w:rsidR="00183D64">
              <w:rPr>
                <w:webHidden/>
              </w:rPr>
              <w:tab/>
            </w:r>
            <w:r w:rsidR="00183D64">
              <w:rPr>
                <w:webHidden/>
              </w:rPr>
              <w:fldChar w:fldCharType="begin"/>
            </w:r>
            <w:r w:rsidR="00183D64">
              <w:rPr>
                <w:webHidden/>
              </w:rPr>
              <w:instrText xml:space="preserve"> PAGEREF _Toc189153469 \h </w:instrText>
            </w:r>
            <w:r w:rsidR="00183D64">
              <w:rPr>
                <w:webHidden/>
              </w:rPr>
            </w:r>
            <w:r w:rsidR="00183D64">
              <w:rPr>
                <w:webHidden/>
              </w:rPr>
              <w:fldChar w:fldCharType="separate"/>
            </w:r>
            <w:r w:rsidR="00183D64">
              <w:rPr>
                <w:webHidden/>
              </w:rPr>
              <w:t>10</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70" w:history="1">
            <w:r w:rsidR="00183D64" w:rsidRPr="00A94F16">
              <w:rPr>
                <w:rStyle w:val="Hyperlink"/>
              </w:rPr>
              <w:t>ΕΙΣΑΓΩΓΗ</w:t>
            </w:r>
            <w:r w:rsidR="00183D64">
              <w:rPr>
                <w:webHidden/>
              </w:rPr>
              <w:tab/>
            </w:r>
            <w:r w:rsidR="00183D64">
              <w:rPr>
                <w:webHidden/>
              </w:rPr>
              <w:fldChar w:fldCharType="begin"/>
            </w:r>
            <w:r w:rsidR="00183D64">
              <w:rPr>
                <w:webHidden/>
              </w:rPr>
              <w:instrText xml:space="preserve"> PAGEREF _Toc189153470 \h </w:instrText>
            </w:r>
            <w:r w:rsidR="00183D64">
              <w:rPr>
                <w:webHidden/>
              </w:rPr>
            </w:r>
            <w:r w:rsidR="00183D64">
              <w:rPr>
                <w:webHidden/>
              </w:rPr>
              <w:fldChar w:fldCharType="separate"/>
            </w:r>
            <w:r w:rsidR="00183D64">
              <w:rPr>
                <w:webHidden/>
              </w:rPr>
              <w:t>11</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71" w:history="1">
            <w:r w:rsidR="00183D64" w:rsidRPr="00A94F16">
              <w:rPr>
                <w:rStyle w:val="Hyperlink"/>
              </w:rPr>
              <w:t>Κεφάλαιο 1: Στοιχεία της ατμόσφαιρας</w:t>
            </w:r>
            <w:r w:rsidR="00183D64">
              <w:rPr>
                <w:webHidden/>
              </w:rPr>
              <w:tab/>
            </w:r>
            <w:r w:rsidR="00183D64">
              <w:rPr>
                <w:webHidden/>
              </w:rPr>
              <w:fldChar w:fldCharType="begin"/>
            </w:r>
            <w:r w:rsidR="00183D64">
              <w:rPr>
                <w:webHidden/>
              </w:rPr>
              <w:instrText xml:space="preserve"> PAGEREF _Toc189153471 \h </w:instrText>
            </w:r>
            <w:r w:rsidR="00183D64">
              <w:rPr>
                <w:webHidden/>
              </w:rPr>
            </w:r>
            <w:r w:rsidR="00183D64">
              <w:rPr>
                <w:webHidden/>
              </w:rPr>
              <w:fldChar w:fldCharType="separate"/>
            </w:r>
            <w:r w:rsidR="00183D64">
              <w:rPr>
                <w:webHidden/>
              </w:rPr>
              <w:t>13</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72" w:history="1">
            <w:r w:rsidR="00183D64" w:rsidRPr="00A94F16">
              <w:rPr>
                <w:rStyle w:val="Hyperlink"/>
                <w:rFonts w:eastAsia="Times New Roman"/>
                <w:b w:val="0"/>
                <w:lang w:eastAsia="el-GR"/>
              </w:rPr>
              <w:t>1.1</w:t>
            </w:r>
            <w:r w:rsidR="007206BD">
              <w:rPr>
                <w:rFonts w:eastAsiaTheme="minorEastAsia"/>
                <w:spacing w:val="0"/>
                <w:kern w:val="0"/>
                <w:szCs w:val="22"/>
                <w:lang w:eastAsia="el-GR"/>
                <w14:textOutline w14:w="0" w14:cap="rnd" w14:cmpd="sng" w14:algn="ctr">
                  <w14:noFill/>
                  <w14:prstDash w14:val="solid"/>
                  <w14:bevel/>
                </w14:textOutline>
                <w14:ligatures w14:val="none"/>
              </w:rPr>
              <w:t xml:space="preserve"> </w:t>
            </w:r>
            <w:r w:rsidR="00183D64" w:rsidRPr="00A94F16">
              <w:rPr>
                <w:rStyle w:val="Hyperlink"/>
                <w:rFonts w:eastAsia="Times New Roman"/>
                <w:b w:val="0"/>
                <w:lang w:eastAsia="el-GR"/>
              </w:rPr>
              <w:t>Δομή της ατμόσφαιρας</w:t>
            </w:r>
            <w:r w:rsidR="00183D64">
              <w:rPr>
                <w:webHidden/>
              </w:rPr>
              <w:tab/>
            </w:r>
            <w:r w:rsidR="00183D64">
              <w:rPr>
                <w:webHidden/>
              </w:rPr>
              <w:fldChar w:fldCharType="begin"/>
            </w:r>
            <w:r w:rsidR="00183D64">
              <w:rPr>
                <w:webHidden/>
              </w:rPr>
              <w:instrText xml:space="preserve"> PAGEREF _Toc189153472 \h </w:instrText>
            </w:r>
            <w:r w:rsidR="00183D64">
              <w:rPr>
                <w:webHidden/>
              </w:rPr>
            </w:r>
            <w:r w:rsidR="00183D64">
              <w:rPr>
                <w:webHidden/>
              </w:rPr>
              <w:fldChar w:fldCharType="separate"/>
            </w:r>
            <w:r w:rsidR="00183D64">
              <w:rPr>
                <w:webHidden/>
              </w:rPr>
              <w:t>13</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73" w:history="1">
            <w:r w:rsidR="00183D64" w:rsidRPr="00A94F16">
              <w:rPr>
                <w:rStyle w:val="Hyperlink"/>
                <w:rFonts w:eastAsia="Times New Roman"/>
                <w:b w:val="0"/>
                <w:lang w:eastAsia="el-GR"/>
              </w:rPr>
              <w:t>1.2</w:t>
            </w:r>
            <w:r w:rsidR="007206BD">
              <w:rPr>
                <w:rFonts w:eastAsiaTheme="minorEastAsia"/>
                <w:spacing w:val="0"/>
                <w:kern w:val="0"/>
                <w:szCs w:val="22"/>
                <w:lang w:eastAsia="el-GR"/>
                <w14:textOutline w14:w="0" w14:cap="rnd" w14:cmpd="sng" w14:algn="ctr">
                  <w14:noFill/>
                  <w14:prstDash w14:val="solid"/>
                  <w14:bevel/>
                </w14:textOutline>
                <w14:ligatures w14:val="none"/>
              </w:rPr>
              <w:t xml:space="preserve"> </w:t>
            </w:r>
            <w:r w:rsidR="00183D64" w:rsidRPr="00A94F16">
              <w:rPr>
                <w:rStyle w:val="Hyperlink"/>
                <w:rFonts w:eastAsia="Times New Roman"/>
                <w:b w:val="0"/>
                <w:lang w:eastAsia="el-GR"/>
              </w:rPr>
              <w:t>Ατμοσφαιρική κυκλοφορία</w:t>
            </w:r>
            <w:r w:rsidR="00183D64">
              <w:rPr>
                <w:webHidden/>
              </w:rPr>
              <w:tab/>
            </w:r>
            <w:r w:rsidR="00183D64">
              <w:rPr>
                <w:webHidden/>
              </w:rPr>
              <w:fldChar w:fldCharType="begin"/>
            </w:r>
            <w:r w:rsidR="00183D64">
              <w:rPr>
                <w:webHidden/>
              </w:rPr>
              <w:instrText xml:space="preserve"> PAGEREF _Toc189153473 \h </w:instrText>
            </w:r>
            <w:r w:rsidR="00183D64">
              <w:rPr>
                <w:webHidden/>
              </w:rPr>
            </w:r>
            <w:r w:rsidR="00183D64">
              <w:rPr>
                <w:webHidden/>
              </w:rPr>
              <w:fldChar w:fldCharType="separate"/>
            </w:r>
            <w:r w:rsidR="00183D64">
              <w:rPr>
                <w:webHidden/>
              </w:rPr>
              <w:t>14</w:t>
            </w:r>
            <w:r w:rsidR="00183D64">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74" w:history="1">
            <w:r w:rsidR="00183D64" w:rsidRPr="009670FA">
              <w:rPr>
                <w:rStyle w:val="Hyperlink"/>
                <w:b w:val="0"/>
                <w:color w:val="000000" w:themeColor="text1"/>
              </w:rPr>
              <w:t>1.2.1 Η ηλιακή ακτινοβολία στην ατμόσφαιρα</w:t>
            </w:r>
            <w:r w:rsidR="00183D64" w:rsidRPr="009670FA">
              <w:rPr>
                <w:webHidden/>
              </w:rPr>
              <w:tab/>
            </w:r>
            <w:r w:rsidR="00183D64" w:rsidRPr="009670FA">
              <w:rPr>
                <w:webHidden/>
              </w:rPr>
              <w:fldChar w:fldCharType="begin"/>
            </w:r>
            <w:r w:rsidR="00183D64" w:rsidRPr="009670FA">
              <w:rPr>
                <w:webHidden/>
              </w:rPr>
              <w:instrText xml:space="preserve"> PAGEREF _Toc189153474 \h </w:instrText>
            </w:r>
            <w:r w:rsidR="00183D64" w:rsidRPr="009670FA">
              <w:rPr>
                <w:webHidden/>
              </w:rPr>
            </w:r>
            <w:r w:rsidR="00183D64" w:rsidRPr="009670FA">
              <w:rPr>
                <w:webHidden/>
              </w:rPr>
              <w:fldChar w:fldCharType="separate"/>
            </w:r>
            <w:r w:rsidR="00183D64" w:rsidRPr="009670FA">
              <w:rPr>
                <w:webHidden/>
              </w:rPr>
              <w:t>15</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75" w:history="1">
            <w:r w:rsidR="00183D64" w:rsidRPr="009670FA">
              <w:rPr>
                <w:rStyle w:val="Hyperlink"/>
                <w:b w:val="0"/>
                <w:color w:val="000000" w:themeColor="text1"/>
              </w:rPr>
              <w:t>1.2.2 Η υγρασία και η θερμοκρασία στην ατμόσφαιρα</w:t>
            </w:r>
            <w:r w:rsidR="00183D64" w:rsidRPr="009670FA">
              <w:rPr>
                <w:webHidden/>
              </w:rPr>
              <w:tab/>
            </w:r>
            <w:r w:rsidR="00183D64" w:rsidRPr="009670FA">
              <w:rPr>
                <w:webHidden/>
              </w:rPr>
              <w:fldChar w:fldCharType="begin"/>
            </w:r>
            <w:r w:rsidR="00183D64" w:rsidRPr="009670FA">
              <w:rPr>
                <w:webHidden/>
              </w:rPr>
              <w:instrText xml:space="preserve"> PAGEREF _Toc189153475 \h </w:instrText>
            </w:r>
            <w:r w:rsidR="00183D64" w:rsidRPr="009670FA">
              <w:rPr>
                <w:webHidden/>
              </w:rPr>
            </w:r>
            <w:r w:rsidR="00183D64" w:rsidRPr="009670FA">
              <w:rPr>
                <w:webHidden/>
              </w:rPr>
              <w:fldChar w:fldCharType="separate"/>
            </w:r>
            <w:r w:rsidR="00183D64" w:rsidRPr="009670FA">
              <w:rPr>
                <w:webHidden/>
              </w:rPr>
              <w:t>15</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76" w:history="1">
            <w:r w:rsidR="00183D64" w:rsidRPr="009670FA">
              <w:rPr>
                <w:rStyle w:val="Hyperlink"/>
                <w:b w:val="0"/>
                <w:color w:val="000000" w:themeColor="text1"/>
                <w:lang w:eastAsia="el-GR"/>
              </w:rPr>
              <w:t>1.2.3 Η πίεση και ο άνεμος στην αστμόσφαιρα</w:t>
            </w:r>
            <w:r w:rsidR="00183D64" w:rsidRPr="009670FA">
              <w:rPr>
                <w:webHidden/>
              </w:rPr>
              <w:tab/>
            </w:r>
            <w:r w:rsidR="00183D64" w:rsidRPr="009670FA">
              <w:rPr>
                <w:webHidden/>
              </w:rPr>
              <w:fldChar w:fldCharType="begin"/>
            </w:r>
            <w:r w:rsidR="00183D64" w:rsidRPr="009670FA">
              <w:rPr>
                <w:webHidden/>
              </w:rPr>
              <w:instrText xml:space="preserve"> PAGEREF _Toc189153476 \h </w:instrText>
            </w:r>
            <w:r w:rsidR="00183D64" w:rsidRPr="009670FA">
              <w:rPr>
                <w:webHidden/>
              </w:rPr>
            </w:r>
            <w:r w:rsidR="00183D64" w:rsidRPr="009670FA">
              <w:rPr>
                <w:webHidden/>
              </w:rPr>
              <w:fldChar w:fldCharType="separate"/>
            </w:r>
            <w:r w:rsidR="00183D64" w:rsidRPr="009670FA">
              <w:rPr>
                <w:webHidden/>
              </w:rPr>
              <w:t>16</w:t>
            </w:r>
            <w:r w:rsidR="00183D64" w:rsidRPr="009670FA">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77" w:history="1">
            <w:r w:rsidR="00183D64" w:rsidRPr="00A94F16">
              <w:rPr>
                <w:rStyle w:val="Hyperlink"/>
                <w:rFonts w:eastAsia="Times New Roman"/>
                <w:b w:val="0"/>
                <w:lang w:eastAsia="el-GR"/>
              </w:rPr>
              <w:t xml:space="preserve">1.3 </w:t>
            </w:r>
            <w:r w:rsidR="00183D64" w:rsidRPr="00A94F16">
              <w:rPr>
                <w:rStyle w:val="Hyperlink"/>
                <w:rFonts w:eastAsia="Times New Roman"/>
                <w:b w:val="0"/>
                <w:lang w:val="en-US" w:eastAsia="el-GR"/>
              </w:rPr>
              <w:t>H</w:t>
            </w:r>
            <w:r w:rsidR="00183D64" w:rsidRPr="00A94F16">
              <w:rPr>
                <w:rStyle w:val="Hyperlink"/>
                <w:rFonts w:eastAsia="Times New Roman"/>
                <w:b w:val="0"/>
                <w:lang w:eastAsia="el-GR"/>
              </w:rPr>
              <w:t xml:space="preserve"> ατμο</w:t>
            </w:r>
            <w:r w:rsidR="00A47853">
              <w:rPr>
                <w:rStyle w:val="Hyperlink"/>
                <w:rFonts w:eastAsia="Times New Roman"/>
                <w:b w:val="0"/>
                <w:lang w:eastAsia="el-GR"/>
              </w:rPr>
              <w:t>σ</w:t>
            </w:r>
            <w:r w:rsidR="00183D64" w:rsidRPr="00A94F16">
              <w:rPr>
                <w:rStyle w:val="Hyperlink"/>
                <w:rFonts w:eastAsia="Times New Roman"/>
                <w:b w:val="0"/>
                <w:lang w:eastAsia="el-GR"/>
              </w:rPr>
              <w:t>φαιρ</w:t>
            </w:r>
            <w:r w:rsidR="00771862">
              <w:rPr>
                <w:rStyle w:val="Hyperlink"/>
                <w:rFonts w:eastAsia="Times New Roman"/>
                <w:b w:val="0"/>
                <w:lang w:eastAsia="el-GR"/>
              </w:rPr>
              <w:t>ι</w:t>
            </w:r>
            <w:r w:rsidR="00183D64" w:rsidRPr="00A94F16">
              <w:rPr>
                <w:rStyle w:val="Hyperlink"/>
                <w:rFonts w:eastAsia="Times New Roman"/>
                <w:b w:val="0"/>
                <w:lang w:eastAsia="el-GR"/>
              </w:rPr>
              <w:t>κή ρύπναση</w:t>
            </w:r>
            <w:r w:rsidR="00183D64">
              <w:rPr>
                <w:webHidden/>
              </w:rPr>
              <w:tab/>
            </w:r>
            <w:r w:rsidR="00183D64">
              <w:rPr>
                <w:webHidden/>
              </w:rPr>
              <w:fldChar w:fldCharType="begin"/>
            </w:r>
            <w:r w:rsidR="00183D64">
              <w:rPr>
                <w:webHidden/>
              </w:rPr>
              <w:instrText xml:space="preserve"> PAGEREF _Toc189153477 \h </w:instrText>
            </w:r>
            <w:r w:rsidR="00183D64">
              <w:rPr>
                <w:webHidden/>
              </w:rPr>
            </w:r>
            <w:r w:rsidR="00183D64">
              <w:rPr>
                <w:webHidden/>
              </w:rPr>
              <w:fldChar w:fldCharType="separate"/>
            </w:r>
            <w:r w:rsidR="00183D64">
              <w:rPr>
                <w:webHidden/>
              </w:rPr>
              <w:t>17</w:t>
            </w:r>
            <w:r w:rsidR="00183D64">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78" w:history="1">
            <w:r w:rsidR="00183D64" w:rsidRPr="009670FA">
              <w:rPr>
                <w:rStyle w:val="Hyperlink"/>
                <w:rFonts w:eastAsia="Times New Roman"/>
                <w:b w:val="0"/>
                <w:color w:val="000000" w:themeColor="text1"/>
                <w:lang w:eastAsia="el-GR"/>
              </w:rPr>
              <w:t>1.3.2 Αέρια του θερμοκηπίου</w:t>
            </w:r>
            <w:r w:rsidR="00183D64" w:rsidRPr="009670FA">
              <w:rPr>
                <w:webHidden/>
              </w:rPr>
              <w:tab/>
            </w:r>
            <w:r w:rsidR="00183D64" w:rsidRPr="009670FA">
              <w:rPr>
                <w:webHidden/>
              </w:rPr>
              <w:fldChar w:fldCharType="begin"/>
            </w:r>
            <w:r w:rsidR="00183D64" w:rsidRPr="009670FA">
              <w:rPr>
                <w:webHidden/>
              </w:rPr>
              <w:instrText xml:space="preserve"> PAGEREF _Toc189153478 \h </w:instrText>
            </w:r>
            <w:r w:rsidR="00183D64" w:rsidRPr="009670FA">
              <w:rPr>
                <w:webHidden/>
              </w:rPr>
            </w:r>
            <w:r w:rsidR="00183D64" w:rsidRPr="009670FA">
              <w:rPr>
                <w:webHidden/>
              </w:rPr>
              <w:fldChar w:fldCharType="separate"/>
            </w:r>
            <w:r w:rsidR="00183D64" w:rsidRPr="009670FA">
              <w:rPr>
                <w:webHidden/>
              </w:rPr>
              <w:t>18</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79" w:history="1">
            <w:r w:rsidR="00183D64" w:rsidRPr="009670FA">
              <w:rPr>
                <w:rStyle w:val="Hyperlink"/>
                <w:rFonts w:eastAsia="Times New Roman"/>
                <w:b w:val="0"/>
                <w:color w:val="000000" w:themeColor="text1"/>
                <w:lang w:eastAsia="el-GR"/>
              </w:rPr>
              <w:t>1.3.3 Αιωρούμενα Σωματίδια</w:t>
            </w:r>
            <w:r w:rsidR="00183D64" w:rsidRPr="009670FA">
              <w:rPr>
                <w:webHidden/>
              </w:rPr>
              <w:tab/>
            </w:r>
            <w:r w:rsidR="00183D64" w:rsidRPr="009670FA">
              <w:rPr>
                <w:webHidden/>
              </w:rPr>
              <w:fldChar w:fldCharType="begin"/>
            </w:r>
            <w:r w:rsidR="00183D64" w:rsidRPr="009670FA">
              <w:rPr>
                <w:webHidden/>
              </w:rPr>
              <w:instrText xml:space="preserve"> PAGEREF _Toc189153479 \h </w:instrText>
            </w:r>
            <w:r w:rsidR="00183D64" w:rsidRPr="009670FA">
              <w:rPr>
                <w:webHidden/>
              </w:rPr>
            </w:r>
            <w:r w:rsidR="00183D64" w:rsidRPr="009670FA">
              <w:rPr>
                <w:webHidden/>
              </w:rPr>
              <w:fldChar w:fldCharType="separate"/>
            </w:r>
            <w:r w:rsidR="00183D64" w:rsidRPr="009670FA">
              <w:rPr>
                <w:webHidden/>
              </w:rPr>
              <w:t>20</w:t>
            </w:r>
            <w:r w:rsidR="00183D64" w:rsidRPr="009670FA">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80" w:history="1">
            <w:r w:rsidR="00183D64" w:rsidRPr="00A94F16">
              <w:rPr>
                <w:rStyle w:val="Hyperlink"/>
                <w:rFonts w:eastAsia="Times New Roman"/>
                <w:b w:val="0"/>
                <w:lang w:eastAsia="el-GR"/>
              </w:rPr>
              <w:t>1.4 Το κλίμα της Γης</w:t>
            </w:r>
            <w:r w:rsidR="00183D64">
              <w:rPr>
                <w:webHidden/>
              </w:rPr>
              <w:tab/>
            </w:r>
            <w:r w:rsidR="00183D64">
              <w:rPr>
                <w:webHidden/>
              </w:rPr>
              <w:fldChar w:fldCharType="begin"/>
            </w:r>
            <w:r w:rsidR="00183D64">
              <w:rPr>
                <w:webHidden/>
              </w:rPr>
              <w:instrText xml:space="preserve"> PAGEREF _Toc189153480 \h </w:instrText>
            </w:r>
            <w:r w:rsidR="00183D64">
              <w:rPr>
                <w:webHidden/>
              </w:rPr>
            </w:r>
            <w:r w:rsidR="00183D64">
              <w:rPr>
                <w:webHidden/>
              </w:rPr>
              <w:fldChar w:fldCharType="separate"/>
            </w:r>
            <w:r w:rsidR="00183D64">
              <w:rPr>
                <w:webHidden/>
              </w:rPr>
              <w:t>21</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81" w:history="1">
            <w:r w:rsidR="009670FA">
              <w:rPr>
                <w:rStyle w:val="Hyperlink"/>
              </w:rPr>
              <w:t xml:space="preserve">Κεφάλαιο 2:  </w:t>
            </w:r>
            <w:r w:rsidR="00183D64" w:rsidRPr="00A94F16">
              <w:rPr>
                <w:rStyle w:val="Hyperlink"/>
              </w:rPr>
              <w:t>Αέριοι ρύποι</w:t>
            </w:r>
            <w:r w:rsidR="00183D64">
              <w:rPr>
                <w:webHidden/>
              </w:rPr>
              <w:tab/>
            </w:r>
            <w:r w:rsidR="00183D64">
              <w:rPr>
                <w:webHidden/>
              </w:rPr>
              <w:fldChar w:fldCharType="begin"/>
            </w:r>
            <w:r w:rsidR="00183D64">
              <w:rPr>
                <w:webHidden/>
              </w:rPr>
              <w:instrText xml:space="preserve"> PAGEREF _Toc189153481 \h </w:instrText>
            </w:r>
            <w:r w:rsidR="00183D64">
              <w:rPr>
                <w:webHidden/>
              </w:rPr>
            </w:r>
            <w:r w:rsidR="00183D64">
              <w:rPr>
                <w:webHidden/>
              </w:rPr>
              <w:fldChar w:fldCharType="separate"/>
            </w:r>
            <w:r w:rsidR="00183D64">
              <w:rPr>
                <w:webHidden/>
              </w:rPr>
              <w:t>24</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82" w:history="1">
            <w:r w:rsidR="00183D64" w:rsidRPr="00A94F16">
              <w:rPr>
                <w:rStyle w:val="Hyperlink"/>
                <w:b w:val="0"/>
              </w:rPr>
              <w:t>2.1</w:t>
            </w:r>
            <w:r w:rsidR="00183D64" w:rsidRPr="00A94F16">
              <w:rPr>
                <w:rStyle w:val="Hyperlink"/>
              </w:rPr>
              <w:t xml:space="preserve"> </w:t>
            </w:r>
            <w:r w:rsidR="00183D64" w:rsidRPr="00A94F16">
              <w:rPr>
                <w:rStyle w:val="Hyperlink"/>
                <w:b w:val="0"/>
              </w:rPr>
              <w:t>Ορισμός των ρύπων</w:t>
            </w:r>
            <w:r w:rsidR="00183D64">
              <w:rPr>
                <w:webHidden/>
              </w:rPr>
              <w:tab/>
            </w:r>
            <w:r w:rsidR="00183D64">
              <w:rPr>
                <w:webHidden/>
              </w:rPr>
              <w:fldChar w:fldCharType="begin"/>
            </w:r>
            <w:r w:rsidR="00183D64">
              <w:rPr>
                <w:webHidden/>
              </w:rPr>
              <w:instrText xml:space="preserve"> PAGEREF _Toc189153482 \h </w:instrText>
            </w:r>
            <w:r w:rsidR="00183D64">
              <w:rPr>
                <w:webHidden/>
              </w:rPr>
            </w:r>
            <w:r w:rsidR="00183D64">
              <w:rPr>
                <w:webHidden/>
              </w:rPr>
              <w:fldChar w:fldCharType="separate"/>
            </w:r>
            <w:r w:rsidR="00183D64">
              <w:rPr>
                <w:webHidden/>
              </w:rPr>
              <w:t>24</w:t>
            </w:r>
            <w:r w:rsidR="00183D64">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3" w:history="1">
            <w:r w:rsidR="00183D64" w:rsidRPr="009670FA">
              <w:rPr>
                <w:rStyle w:val="Hyperlink"/>
                <w:b w:val="0"/>
                <w:color w:val="000000" w:themeColor="text1"/>
              </w:rPr>
              <w:t>2.1.1 Μονοξείδιο του αζώτου (ΝΟ) &amp; διοξείδιο του αζώτου (</w:t>
            </w:r>
            <w:r w:rsidR="00183D64" w:rsidRPr="009670FA">
              <w:rPr>
                <w:rStyle w:val="Hyperlink"/>
                <w:rFonts w:eastAsia="Times New Roman" w:cstheme="minorHAnsi"/>
                <w:b w:val="0"/>
                <w:color w:val="000000" w:themeColor="text1"/>
                <w:lang w:eastAsia="el-GR"/>
              </w:rPr>
              <w:t>NO</w:t>
            </w:r>
            <w:r w:rsidR="00183D64" w:rsidRPr="009670FA">
              <w:rPr>
                <w:rStyle w:val="Hyperlink"/>
                <w:rFonts w:eastAsia="Times New Roman" w:cstheme="minorHAnsi"/>
                <w:b w:val="0"/>
                <w:color w:val="000000" w:themeColor="text1"/>
                <w:vertAlign w:val="subscript"/>
                <w:lang w:eastAsia="el-GR"/>
              </w:rPr>
              <w:t>2</w:t>
            </w:r>
            <w:r w:rsidR="00183D64" w:rsidRPr="009670FA">
              <w:rPr>
                <w:rStyle w:val="Hyperlink"/>
                <w:rFonts w:eastAsia="Times New Roman" w:cstheme="minorHAnsi"/>
                <w:b w:val="0"/>
                <w:color w:val="000000" w:themeColor="text1"/>
                <w:lang w:eastAsia="el-GR"/>
              </w:rPr>
              <w:t>)</w:t>
            </w:r>
            <w:r w:rsidR="00183D64" w:rsidRPr="009670FA">
              <w:rPr>
                <w:webHidden/>
              </w:rPr>
              <w:tab/>
            </w:r>
            <w:r w:rsidR="00183D64" w:rsidRPr="009670FA">
              <w:rPr>
                <w:webHidden/>
              </w:rPr>
              <w:fldChar w:fldCharType="begin"/>
            </w:r>
            <w:r w:rsidR="00183D64" w:rsidRPr="009670FA">
              <w:rPr>
                <w:webHidden/>
              </w:rPr>
              <w:instrText xml:space="preserve"> PAGEREF _Toc189153483 \h </w:instrText>
            </w:r>
            <w:r w:rsidR="00183D64" w:rsidRPr="009670FA">
              <w:rPr>
                <w:webHidden/>
              </w:rPr>
            </w:r>
            <w:r w:rsidR="00183D64" w:rsidRPr="009670FA">
              <w:rPr>
                <w:webHidden/>
              </w:rPr>
              <w:fldChar w:fldCharType="separate"/>
            </w:r>
            <w:r w:rsidR="00183D64" w:rsidRPr="009670FA">
              <w:rPr>
                <w:webHidden/>
              </w:rPr>
              <w:t>24</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4" w:history="1">
            <w:r w:rsidR="00183D64" w:rsidRPr="009670FA">
              <w:rPr>
                <w:rStyle w:val="Hyperlink"/>
                <w:b w:val="0"/>
                <w:color w:val="000000" w:themeColor="text1"/>
              </w:rPr>
              <w:t>2.1.2  Όζον (</w:t>
            </w:r>
            <w:r w:rsidR="00183D64" w:rsidRPr="009670FA">
              <w:rPr>
                <w:rStyle w:val="Hyperlink"/>
                <w:b w:val="0"/>
                <w:color w:val="000000" w:themeColor="text1"/>
                <w:lang w:val="en-US"/>
              </w:rPr>
              <w:t>O</w:t>
            </w:r>
            <w:r w:rsidR="00183D64" w:rsidRPr="009670FA">
              <w:rPr>
                <w:rStyle w:val="Hyperlink"/>
                <w:b w:val="0"/>
                <w:color w:val="000000" w:themeColor="text1"/>
                <w:vertAlign w:val="subscript"/>
              </w:rPr>
              <w:t>3</w:t>
            </w:r>
            <w:r w:rsidR="00183D64" w:rsidRPr="009670FA">
              <w:rPr>
                <w:rStyle w:val="Hyperlink"/>
                <w:b w:val="0"/>
                <w:color w:val="000000" w:themeColor="text1"/>
              </w:rPr>
              <w:t>)</w:t>
            </w:r>
            <w:r w:rsidR="00183D64" w:rsidRPr="009670FA">
              <w:rPr>
                <w:webHidden/>
              </w:rPr>
              <w:tab/>
            </w:r>
            <w:r w:rsidR="00183D64" w:rsidRPr="009670FA">
              <w:rPr>
                <w:webHidden/>
              </w:rPr>
              <w:fldChar w:fldCharType="begin"/>
            </w:r>
            <w:r w:rsidR="00183D64" w:rsidRPr="009670FA">
              <w:rPr>
                <w:webHidden/>
              </w:rPr>
              <w:instrText xml:space="preserve"> PAGEREF _Toc189153484 \h </w:instrText>
            </w:r>
            <w:r w:rsidR="00183D64" w:rsidRPr="009670FA">
              <w:rPr>
                <w:webHidden/>
              </w:rPr>
            </w:r>
            <w:r w:rsidR="00183D64" w:rsidRPr="009670FA">
              <w:rPr>
                <w:webHidden/>
              </w:rPr>
              <w:fldChar w:fldCharType="separate"/>
            </w:r>
            <w:r w:rsidR="00183D64" w:rsidRPr="009670FA">
              <w:rPr>
                <w:webHidden/>
              </w:rPr>
              <w:t>24</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5" w:history="1">
            <w:r w:rsidR="00183D64" w:rsidRPr="009670FA">
              <w:rPr>
                <w:rStyle w:val="Hyperlink"/>
                <w:b w:val="0"/>
                <w:color w:val="000000" w:themeColor="text1"/>
              </w:rPr>
              <w:t xml:space="preserve">2.1.3 </w:t>
            </w:r>
            <w:r w:rsidR="00183D64" w:rsidRPr="009670FA">
              <w:rPr>
                <w:rStyle w:val="Hyperlink"/>
                <w:b w:val="0"/>
                <w:color w:val="000000" w:themeColor="text1"/>
                <w:lang w:val="en-US"/>
              </w:rPr>
              <w:t>T</w:t>
            </w:r>
            <w:r w:rsidR="00183D64" w:rsidRPr="009670FA">
              <w:rPr>
                <w:rStyle w:val="Hyperlink"/>
                <w:b w:val="0"/>
                <w:color w:val="000000" w:themeColor="text1"/>
              </w:rPr>
              <w:t>α Ολικά οξειδωτικά (ΟΧ)</w:t>
            </w:r>
            <w:r w:rsidR="00183D64" w:rsidRPr="009670FA">
              <w:rPr>
                <w:webHidden/>
              </w:rPr>
              <w:tab/>
            </w:r>
            <w:r w:rsidR="00183D64" w:rsidRPr="009670FA">
              <w:rPr>
                <w:webHidden/>
              </w:rPr>
              <w:fldChar w:fldCharType="begin"/>
            </w:r>
            <w:r w:rsidR="00183D64" w:rsidRPr="009670FA">
              <w:rPr>
                <w:webHidden/>
              </w:rPr>
              <w:instrText xml:space="preserve"> PAGEREF _Toc189153485 \h </w:instrText>
            </w:r>
            <w:r w:rsidR="00183D64" w:rsidRPr="009670FA">
              <w:rPr>
                <w:webHidden/>
              </w:rPr>
            </w:r>
            <w:r w:rsidR="00183D64" w:rsidRPr="009670FA">
              <w:rPr>
                <w:webHidden/>
              </w:rPr>
              <w:fldChar w:fldCharType="separate"/>
            </w:r>
            <w:r w:rsidR="00183D64" w:rsidRPr="009670FA">
              <w:rPr>
                <w:webHidden/>
              </w:rPr>
              <w:t>25</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6" w:history="1">
            <w:r w:rsidR="00183D64" w:rsidRPr="009670FA">
              <w:rPr>
                <w:rStyle w:val="Hyperlink"/>
                <w:b w:val="0"/>
                <w:color w:val="000000" w:themeColor="text1"/>
              </w:rPr>
              <w:t xml:space="preserve">2.1.4 </w:t>
            </w:r>
            <w:r w:rsidR="00183D64" w:rsidRPr="009670FA">
              <w:rPr>
                <w:rStyle w:val="Hyperlink"/>
                <w:rFonts w:eastAsia="Times New Roman"/>
                <w:b w:val="0"/>
                <w:color w:val="000000" w:themeColor="text1"/>
                <w:lang w:eastAsia="el-GR"/>
              </w:rPr>
              <w:t xml:space="preserve">Διοξείδιο του θείου </w:t>
            </w:r>
            <w:r w:rsidR="00183D64" w:rsidRPr="009670FA">
              <w:rPr>
                <w:rStyle w:val="Hyperlink"/>
                <w:b w:val="0"/>
                <w:color w:val="000000" w:themeColor="text1"/>
                <w:lang w:val="en-US"/>
              </w:rPr>
              <w:t>SO</w:t>
            </w:r>
            <w:r w:rsidR="00183D64" w:rsidRPr="009670FA">
              <w:rPr>
                <w:rStyle w:val="Hyperlink"/>
                <w:b w:val="0"/>
                <w:color w:val="000000" w:themeColor="text1"/>
                <w:vertAlign w:val="subscript"/>
              </w:rPr>
              <w:t>2</w:t>
            </w:r>
            <w:r w:rsidR="00183D64" w:rsidRPr="009670FA">
              <w:rPr>
                <w:webHidden/>
              </w:rPr>
              <w:tab/>
            </w:r>
            <w:r w:rsidR="00183D64" w:rsidRPr="009670FA">
              <w:rPr>
                <w:webHidden/>
              </w:rPr>
              <w:fldChar w:fldCharType="begin"/>
            </w:r>
            <w:r w:rsidR="00183D64" w:rsidRPr="009670FA">
              <w:rPr>
                <w:webHidden/>
              </w:rPr>
              <w:instrText xml:space="preserve"> PAGEREF _Toc189153486 \h </w:instrText>
            </w:r>
            <w:r w:rsidR="00183D64" w:rsidRPr="009670FA">
              <w:rPr>
                <w:webHidden/>
              </w:rPr>
            </w:r>
            <w:r w:rsidR="00183D64" w:rsidRPr="009670FA">
              <w:rPr>
                <w:webHidden/>
              </w:rPr>
              <w:fldChar w:fldCharType="separate"/>
            </w:r>
            <w:r w:rsidR="00183D64" w:rsidRPr="009670FA">
              <w:rPr>
                <w:webHidden/>
              </w:rPr>
              <w:t>26</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7" w:history="1">
            <w:r w:rsidR="00183D64" w:rsidRPr="009670FA">
              <w:rPr>
                <w:rStyle w:val="Hyperlink"/>
                <w:rFonts w:eastAsia="Times New Roman" w:cstheme="minorHAnsi"/>
                <w:b w:val="0"/>
                <w:color w:val="000000" w:themeColor="text1"/>
                <w:lang w:eastAsia="el-GR"/>
              </w:rPr>
              <w:t xml:space="preserve">2.1.5 </w:t>
            </w:r>
            <w:r w:rsidR="00183D64" w:rsidRPr="009670FA">
              <w:rPr>
                <w:rStyle w:val="Hyperlink"/>
                <w:b w:val="0"/>
                <w:color w:val="000000" w:themeColor="text1"/>
                <w:lang w:val="en-US"/>
              </w:rPr>
              <w:t>M</w:t>
            </w:r>
            <w:r w:rsidR="00183D64" w:rsidRPr="009670FA">
              <w:rPr>
                <w:rStyle w:val="Hyperlink"/>
                <w:b w:val="0"/>
                <w:color w:val="000000" w:themeColor="text1"/>
              </w:rPr>
              <w:t xml:space="preserve">ονοξείδιο του άνθρακα </w:t>
            </w:r>
            <w:r w:rsidR="00183D64" w:rsidRPr="009670FA">
              <w:rPr>
                <w:rStyle w:val="Hyperlink"/>
                <w:rFonts w:eastAsia="Times New Roman" w:cstheme="minorHAnsi"/>
                <w:b w:val="0"/>
                <w:color w:val="000000" w:themeColor="text1"/>
                <w:lang w:val="en-US" w:eastAsia="el-GR"/>
              </w:rPr>
              <w:t>CO</w:t>
            </w:r>
            <w:r w:rsidR="00183D64" w:rsidRPr="009670FA">
              <w:rPr>
                <w:webHidden/>
              </w:rPr>
              <w:tab/>
            </w:r>
            <w:r w:rsidR="00183D64" w:rsidRPr="009670FA">
              <w:rPr>
                <w:webHidden/>
              </w:rPr>
              <w:fldChar w:fldCharType="begin"/>
            </w:r>
            <w:r w:rsidR="00183D64" w:rsidRPr="009670FA">
              <w:rPr>
                <w:webHidden/>
              </w:rPr>
              <w:instrText xml:space="preserve"> PAGEREF _Toc189153487 \h </w:instrText>
            </w:r>
            <w:r w:rsidR="00183D64" w:rsidRPr="009670FA">
              <w:rPr>
                <w:webHidden/>
              </w:rPr>
            </w:r>
            <w:r w:rsidR="00183D64" w:rsidRPr="009670FA">
              <w:rPr>
                <w:webHidden/>
              </w:rPr>
              <w:fldChar w:fldCharType="separate"/>
            </w:r>
            <w:r w:rsidR="00183D64" w:rsidRPr="009670FA">
              <w:rPr>
                <w:webHidden/>
              </w:rPr>
              <w:t>27</w:t>
            </w:r>
            <w:r w:rsidR="00183D64" w:rsidRPr="009670FA">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88" w:history="1">
            <w:r w:rsidR="00183D64" w:rsidRPr="00A94F16">
              <w:rPr>
                <w:rStyle w:val="Hyperlink"/>
                <w:b w:val="0"/>
              </w:rPr>
              <w:t>2.2</w:t>
            </w:r>
            <w:r w:rsidR="009670FA">
              <w:rPr>
                <w:rFonts w:eastAsiaTheme="minorEastAsia"/>
                <w:spacing w:val="0"/>
                <w:kern w:val="0"/>
                <w:szCs w:val="22"/>
                <w:lang w:eastAsia="el-GR"/>
                <w14:textOutline w14:w="0" w14:cap="rnd" w14:cmpd="sng" w14:algn="ctr">
                  <w14:noFill/>
                  <w14:prstDash w14:val="solid"/>
                  <w14:bevel/>
                </w14:textOutline>
                <w14:ligatures w14:val="none"/>
              </w:rPr>
              <w:t xml:space="preserve"> </w:t>
            </w:r>
            <w:r w:rsidR="00183D64" w:rsidRPr="00A94F16">
              <w:rPr>
                <w:rStyle w:val="Hyperlink"/>
                <w:b w:val="0"/>
              </w:rPr>
              <w:t>Η χημεία των αέριων ρύπων στην ατμόσφαιρα</w:t>
            </w:r>
            <w:r w:rsidR="00183D64">
              <w:rPr>
                <w:webHidden/>
              </w:rPr>
              <w:tab/>
            </w:r>
            <w:r w:rsidR="00183D64">
              <w:rPr>
                <w:webHidden/>
              </w:rPr>
              <w:fldChar w:fldCharType="begin"/>
            </w:r>
            <w:r w:rsidR="00183D64">
              <w:rPr>
                <w:webHidden/>
              </w:rPr>
              <w:instrText xml:space="preserve"> PAGEREF _Toc189153488 \h </w:instrText>
            </w:r>
            <w:r w:rsidR="00183D64">
              <w:rPr>
                <w:webHidden/>
              </w:rPr>
            </w:r>
            <w:r w:rsidR="00183D64">
              <w:rPr>
                <w:webHidden/>
              </w:rPr>
              <w:fldChar w:fldCharType="separate"/>
            </w:r>
            <w:r w:rsidR="00183D64">
              <w:rPr>
                <w:webHidden/>
              </w:rPr>
              <w:t>28</w:t>
            </w:r>
            <w:r w:rsidR="00183D64">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89" w:history="1">
            <w:r w:rsidR="00183D64" w:rsidRPr="009670FA">
              <w:rPr>
                <w:rStyle w:val="Hyperlink"/>
                <w:b w:val="0"/>
                <w:color w:val="000000" w:themeColor="text1"/>
              </w:rPr>
              <w:t xml:space="preserve">2.2.1 Ο βασικός φωτοχημικός κύκλος των NO, </w:t>
            </w:r>
            <w:r w:rsidR="00183D64" w:rsidRPr="009670FA">
              <w:rPr>
                <w:rStyle w:val="Hyperlink"/>
                <w:rFonts w:eastAsia="Times New Roman" w:cstheme="minorHAnsi"/>
                <w:b w:val="0"/>
                <w:color w:val="000000" w:themeColor="text1"/>
                <w:lang w:eastAsia="el-GR"/>
              </w:rPr>
              <w:t>NO</w:t>
            </w:r>
            <w:r w:rsidR="00183D64" w:rsidRPr="009670FA">
              <w:rPr>
                <w:rStyle w:val="Hyperlink"/>
                <w:rFonts w:eastAsia="Times New Roman" w:cstheme="minorHAnsi"/>
                <w:b w:val="0"/>
                <w:color w:val="000000" w:themeColor="text1"/>
                <w:vertAlign w:val="subscript"/>
                <w:lang w:eastAsia="el-GR"/>
              </w:rPr>
              <w:t>2</w:t>
            </w:r>
            <w:r w:rsidR="00183D64" w:rsidRPr="009670FA">
              <w:rPr>
                <w:rStyle w:val="Hyperlink"/>
                <w:b w:val="0"/>
                <w:color w:val="000000" w:themeColor="text1"/>
              </w:rPr>
              <w:t xml:space="preserve"> και </w:t>
            </w:r>
            <w:r w:rsidR="00183D64" w:rsidRPr="009670FA">
              <w:rPr>
                <w:rStyle w:val="Hyperlink"/>
                <w:rFonts w:eastAsia="Times New Roman" w:cstheme="minorHAnsi"/>
                <w:b w:val="0"/>
                <w:color w:val="000000" w:themeColor="text1"/>
                <w:lang w:eastAsia="el-GR"/>
              </w:rPr>
              <w:t>O</w:t>
            </w:r>
            <w:r w:rsidR="00183D64" w:rsidRPr="009670FA">
              <w:rPr>
                <w:rStyle w:val="Hyperlink"/>
                <w:rFonts w:eastAsia="Times New Roman" w:cstheme="minorHAnsi"/>
                <w:b w:val="0"/>
                <w:color w:val="000000" w:themeColor="text1"/>
                <w:vertAlign w:val="subscript"/>
                <w:lang w:eastAsia="el-GR"/>
              </w:rPr>
              <w:t>3</w:t>
            </w:r>
            <w:r w:rsidR="00183D64" w:rsidRPr="009670FA">
              <w:rPr>
                <w:webHidden/>
              </w:rPr>
              <w:tab/>
            </w:r>
            <w:r w:rsidR="00183D64" w:rsidRPr="009670FA">
              <w:rPr>
                <w:webHidden/>
              </w:rPr>
              <w:fldChar w:fldCharType="begin"/>
            </w:r>
            <w:r w:rsidR="00183D64" w:rsidRPr="009670FA">
              <w:rPr>
                <w:webHidden/>
              </w:rPr>
              <w:instrText xml:space="preserve"> PAGEREF _Toc189153489 \h </w:instrText>
            </w:r>
            <w:r w:rsidR="00183D64" w:rsidRPr="009670FA">
              <w:rPr>
                <w:webHidden/>
              </w:rPr>
            </w:r>
            <w:r w:rsidR="00183D64" w:rsidRPr="009670FA">
              <w:rPr>
                <w:webHidden/>
              </w:rPr>
              <w:fldChar w:fldCharType="separate"/>
            </w:r>
            <w:r w:rsidR="00183D64" w:rsidRPr="009670FA">
              <w:rPr>
                <w:webHidden/>
              </w:rPr>
              <w:t>28</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90" w:history="1">
            <w:r w:rsidR="00183D64" w:rsidRPr="009670FA">
              <w:rPr>
                <w:rStyle w:val="Hyperlink"/>
                <w:b w:val="0"/>
                <w:color w:val="000000" w:themeColor="text1"/>
              </w:rPr>
              <w:t>2.2.2 Το ΝΟ και το ΝΟ</w:t>
            </w:r>
            <w:r w:rsidR="00183D64" w:rsidRPr="009670FA">
              <w:rPr>
                <w:rStyle w:val="Hyperlink"/>
                <w:b w:val="0"/>
                <w:color w:val="000000" w:themeColor="text1"/>
                <w:vertAlign w:val="subscript"/>
              </w:rPr>
              <w:t>2</w:t>
            </w:r>
            <w:r w:rsidR="00183D64" w:rsidRPr="009670FA">
              <w:rPr>
                <w:rStyle w:val="Hyperlink"/>
                <w:b w:val="0"/>
                <w:color w:val="000000" w:themeColor="text1"/>
              </w:rPr>
              <w:t xml:space="preserve"> στην ατμόσφαιρα</w:t>
            </w:r>
            <w:r w:rsidR="00183D64" w:rsidRPr="009670FA">
              <w:rPr>
                <w:webHidden/>
              </w:rPr>
              <w:tab/>
            </w:r>
            <w:r w:rsidR="00183D64" w:rsidRPr="009670FA">
              <w:rPr>
                <w:webHidden/>
              </w:rPr>
              <w:fldChar w:fldCharType="begin"/>
            </w:r>
            <w:r w:rsidR="00183D64" w:rsidRPr="009670FA">
              <w:rPr>
                <w:webHidden/>
              </w:rPr>
              <w:instrText xml:space="preserve"> PAGEREF _Toc189153490 \h </w:instrText>
            </w:r>
            <w:r w:rsidR="00183D64" w:rsidRPr="009670FA">
              <w:rPr>
                <w:webHidden/>
              </w:rPr>
            </w:r>
            <w:r w:rsidR="00183D64" w:rsidRPr="009670FA">
              <w:rPr>
                <w:webHidden/>
              </w:rPr>
              <w:fldChar w:fldCharType="separate"/>
            </w:r>
            <w:r w:rsidR="00183D64" w:rsidRPr="009670FA">
              <w:rPr>
                <w:webHidden/>
              </w:rPr>
              <w:t>29</w:t>
            </w:r>
            <w:r w:rsidR="00183D64" w:rsidRPr="009670FA">
              <w:rPr>
                <w:webHidden/>
              </w:rPr>
              <w:fldChar w:fldCharType="end"/>
            </w:r>
          </w:hyperlink>
        </w:p>
        <w:p w:rsidR="00183D64" w:rsidRPr="009670FA" w:rsidRDefault="00556953" w:rsidP="00B643B0">
          <w:pPr>
            <w:pStyle w:val="TOC3"/>
            <w:rPr>
              <w:rFonts w:eastAsiaTheme="minorEastAsia"/>
              <w:kern w:val="0"/>
              <w:lang w:eastAsia="el-GR"/>
              <w14:ligatures w14:val="none"/>
            </w:rPr>
          </w:pPr>
          <w:hyperlink w:anchor="_Toc189153491" w:history="1">
            <w:r w:rsidR="00183D64" w:rsidRPr="009670FA">
              <w:rPr>
                <w:rStyle w:val="Hyperlink"/>
                <w:b w:val="0"/>
                <w:color w:val="000000" w:themeColor="text1"/>
              </w:rPr>
              <w:t>2.2.3 Το Ο</w:t>
            </w:r>
            <w:r w:rsidR="00183D64" w:rsidRPr="009670FA">
              <w:rPr>
                <w:rStyle w:val="Hyperlink"/>
                <w:b w:val="0"/>
                <w:color w:val="000000" w:themeColor="text1"/>
                <w:vertAlign w:val="subscript"/>
              </w:rPr>
              <w:t>3</w:t>
            </w:r>
            <w:r w:rsidR="00183D64" w:rsidRPr="009670FA">
              <w:rPr>
                <w:rStyle w:val="Hyperlink"/>
                <w:b w:val="0"/>
                <w:color w:val="000000" w:themeColor="text1"/>
              </w:rPr>
              <w:t xml:space="preserve"> στην ατμόσφαιρα</w:t>
            </w:r>
            <w:r w:rsidR="00183D64" w:rsidRPr="009670FA">
              <w:rPr>
                <w:webHidden/>
              </w:rPr>
              <w:tab/>
            </w:r>
            <w:r w:rsidR="00183D64" w:rsidRPr="009670FA">
              <w:rPr>
                <w:webHidden/>
              </w:rPr>
              <w:fldChar w:fldCharType="begin"/>
            </w:r>
            <w:r w:rsidR="00183D64" w:rsidRPr="009670FA">
              <w:rPr>
                <w:webHidden/>
              </w:rPr>
              <w:instrText xml:space="preserve"> PAGEREF _Toc189153491 \h </w:instrText>
            </w:r>
            <w:r w:rsidR="00183D64" w:rsidRPr="009670FA">
              <w:rPr>
                <w:webHidden/>
              </w:rPr>
            </w:r>
            <w:r w:rsidR="00183D64" w:rsidRPr="009670FA">
              <w:rPr>
                <w:webHidden/>
              </w:rPr>
              <w:fldChar w:fldCharType="separate"/>
            </w:r>
            <w:r w:rsidR="00183D64" w:rsidRPr="009670FA">
              <w:rPr>
                <w:webHidden/>
              </w:rPr>
              <w:t>30</w:t>
            </w:r>
            <w:r w:rsidR="00183D64" w:rsidRPr="009670FA">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2" w:history="1">
            <w:r w:rsidR="00183D64" w:rsidRPr="00A94F16">
              <w:rPr>
                <w:rStyle w:val="Hyperlink"/>
                <w:b w:val="0"/>
              </w:rPr>
              <w:t>2.3 Κατηγοριοποίηση των αέριων ρύπων ως προς τις πηγές προέλευσης</w:t>
            </w:r>
            <w:r w:rsidR="00183D64">
              <w:rPr>
                <w:webHidden/>
              </w:rPr>
              <w:tab/>
            </w:r>
            <w:r w:rsidR="00183D64">
              <w:rPr>
                <w:webHidden/>
              </w:rPr>
              <w:fldChar w:fldCharType="begin"/>
            </w:r>
            <w:r w:rsidR="00183D64">
              <w:rPr>
                <w:webHidden/>
              </w:rPr>
              <w:instrText xml:space="preserve"> PAGEREF _Toc189153492 \h </w:instrText>
            </w:r>
            <w:r w:rsidR="00183D64">
              <w:rPr>
                <w:webHidden/>
              </w:rPr>
            </w:r>
            <w:r w:rsidR="00183D64">
              <w:rPr>
                <w:webHidden/>
              </w:rPr>
              <w:fldChar w:fldCharType="separate"/>
            </w:r>
            <w:r w:rsidR="00183D64">
              <w:rPr>
                <w:webHidden/>
              </w:rPr>
              <w:t>32</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3" w:history="1">
            <w:r w:rsidR="00183D64" w:rsidRPr="00A94F16">
              <w:rPr>
                <w:rStyle w:val="Hyperlink"/>
                <w:b w:val="0"/>
              </w:rPr>
              <w:t>2.4 Κατηγοριοποίηση των αέριων ρύπων ως προς τους Wiederkehr &amp; Yoon</w:t>
            </w:r>
            <w:r w:rsidR="00183D64">
              <w:rPr>
                <w:webHidden/>
              </w:rPr>
              <w:tab/>
            </w:r>
            <w:r w:rsidR="00183D64">
              <w:rPr>
                <w:webHidden/>
              </w:rPr>
              <w:fldChar w:fldCharType="begin"/>
            </w:r>
            <w:r w:rsidR="00183D64">
              <w:rPr>
                <w:webHidden/>
              </w:rPr>
              <w:instrText xml:space="preserve"> PAGEREF _Toc189153493 \h </w:instrText>
            </w:r>
            <w:r w:rsidR="00183D64">
              <w:rPr>
                <w:webHidden/>
              </w:rPr>
            </w:r>
            <w:r w:rsidR="00183D64">
              <w:rPr>
                <w:webHidden/>
              </w:rPr>
              <w:fldChar w:fldCharType="separate"/>
            </w:r>
            <w:r w:rsidR="00183D64">
              <w:rPr>
                <w:webHidden/>
              </w:rPr>
              <w:t>32</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94" w:history="1">
            <w:r w:rsidR="009670FA">
              <w:rPr>
                <w:rStyle w:val="Hyperlink"/>
              </w:rPr>
              <w:t xml:space="preserve">Κεφάλαιο 3:  </w:t>
            </w:r>
            <w:r w:rsidR="00183D64" w:rsidRPr="00A94F16">
              <w:rPr>
                <w:rStyle w:val="Hyperlink"/>
              </w:rPr>
              <w:t>Επιπτώσεις Αέριων Ρύπων</w:t>
            </w:r>
            <w:r w:rsidR="00183D64">
              <w:rPr>
                <w:webHidden/>
              </w:rPr>
              <w:tab/>
            </w:r>
            <w:r w:rsidR="00183D64">
              <w:rPr>
                <w:webHidden/>
              </w:rPr>
              <w:fldChar w:fldCharType="begin"/>
            </w:r>
            <w:r w:rsidR="00183D64">
              <w:rPr>
                <w:webHidden/>
              </w:rPr>
              <w:instrText xml:space="preserve"> PAGEREF _Toc189153494 \h </w:instrText>
            </w:r>
            <w:r w:rsidR="00183D64">
              <w:rPr>
                <w:webHidden/>
              </w:rPr>
            </w:r>
            <w:r w:rsidR="00183D64">
              <w:rPr>
                <w:webHidden/>
              </w:rPr>
              <w:fldChar w:fldCharType="separate"/>
            </w:r>
            <w:r w:rsidR="00183D64">
              <w:rPr>
                <w:webHidden/>
              </w:rPr>
              <w:t>33</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5" w:history="1">
            <w:r w:rsidR="00183D64" w:rsidRPr="00A94F16">
              <w:rPr>
                <w:rStyle w:val="Hyperlink"/>
                <w:b w:val="0"/>
              </w:rPr>
              <w:t>3.1 Επιπτώσεις των αέριων ρύπων στην ανθρώπινη υγεία</w:t>
            </w:r>
            <w:r w:rsidR="00183D64">
              <w:rPr>
                <w:webHidden/>
              </w:rPr>
              <w:tab/>
            </w:r>
            <w:r w:rsidR="00183D64">
              <w:rPr>
                <w:webHidden/>
              </w:rPr>
              <w:fldChar w:fldCharType="begin"/>
            </w:r>
            <w:r w:rsidR="00183D64">
              <w:rPr>
                <w:webHidden/>
              </w:rPr>
              <w:instrText xml:space="preserve"> PAGEREF _Toc189153495 \h </w:instrText>
            </w:r>
            <w:r w:rsidR="00183D64">
              <w:rPr>
                <w:webHidden/>
              </w:rPr>
            </w:r>
            <w:r w:rsidR="00183D64">
              <w:rPr>
                <w:webHidden/>
              </w:rPr>
              <w:fldChar w:fldCharType="separate"/>
            </w:r>
            <w:r w:rsidR="00183D64">
              <w:rPr>
                <w:webHidden/>
              </w:rPr>
              <w:t>33</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6" w:history="1">
            <w:r w:rsidR="00183D64" w:rsidRPr="00A94F16">
              <w:rPr>
                <w:rStyle w:val="Hyperlink"/>
                <w:b w:val="0"/>
              </w:rPr>
              <w:t>3.2 Επιπτώσεις των αέριων ρύπων στο οικοσύστημα</w:t>
            </w:r>
            <w:r w:rsidR="00183D64">
              <w:rPr>
                <w:webHidden/>
              </w:rPr>
              <w:tab/>
            </w:r>
            <w:r w:rsidR="00183D64">
              <w:rPr>
                <w:webHidden/>
              </w:rPr>
              <w:fldChar w:fldCharType="begin"/>
            </w:r>
            <w:r w:rsidR="00183D64">
              <w:rPr>
                <w:webHidden/>
              </w:rPr>
              <w:instrText xml:space="preserve"> PAGEREF _Toc189153496 \h </w:instrText>
            </w:r>
            <w:r w:rsidR="00183D64">
              <w:rPr>
                <w:webHidden/>
              </w:rPr>
            </w:r>
            <w:r w:rsidR="00183D64">
              <w:rPr>
                <w:webHidden/>
              </w:rPr>
              <w:fldChar w:fldCharType="separate"/>
            </w:r>
            <w:r w:rsidR="00183D64">
              <w:rPr>
                <w:webHidden/>
              </w:rPr>
              <w:t>35</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497" w:history="1">
            <w:r w:rsidR="00183D64" w:rsidRPr="00A94F16">
              <w:rPr>
                <w:rStyle w:val="Hyperlink"/>
              </w:rPr>
              <w:t>Κεφάλαιο 4:  Μετρήσεις αέριων ρύπων στην περιοχή δειγματοληψίας</w:t>
            </w:r>
            <w:r w:rsidR="00183D64">
              <w:rPr>
                <w:webHidden/>
              </w:rPr>
              <w:tab/>
            </w:r>
            <w:r w:rsidR="00183D64">
              <w:rPr>
                <w:webHidden/>
              </w:rPr>
              <w:fldChar w:fldCharType="begin"/>
            </w:r>
            <w:r w:rsidR="00183D64">
              <w:rPr>
                <w:webHidden/>
              </w:rPr>
              <w:instrText xml:space="preserve"> PAGEREF _Toc189153497 \h </w:instrText>
            </w:r>
            <w:r w:rsidR="00183D64">
              <w:rPr>
                <w:webHidden/>
              </w:rPr>
            </w:r>
            <w:r w:rsidR="00183D64">
              <w:rPr>
                <w:webHidden/>
              </w:rPr>
              <w:fldChar w:fldCharType="separate"/>
            </w:r>
            <w:r w:rsidR="00183D64">
              <w:rPr>
                <w:webHidden/>
              </w:rPr>
              <w:t>36</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8" w:history="1">
            <w:r w:rsidR="00183D64" w:rsidRPr="00A94F16">
              <w:rPr>
                <w:rStyle w:val="Hyperlink"/>
                <w:b w:val="0"/>
              </w:rPr>
              <w:t>4.1 Περιοχή μετρήσεων</w:t>
            </w:r>
            <w:r w:rsidR="00183D64">
              <w:rPr>
                <w:webHidden/>
              </w:rPr>
              <w:tab/>
            </w:r>
            <w:r w:rsidR="00183D64">
              <w:rPr>
                <w:webHidden/>
              </w:rPr>
              <w:fldChar w:fldCharType="begin"/>
            </w:r>
            <w:r w:rsidR="00183D64">
              <w:rPr>
                <w:webHidden/>
              </w:rPr>
              <w:instrText xml:space="preserve"> PAGEREF _Toc189153498 \h </w:instrText>
            </w:r>
            <w:r w:rsidR="00183D64">
              <w:rPr>
                <w:webHidden/>
              </w:rPr>
            </w:r>
            <w:r w:rsidR="00183D64">
              <w:rPr>
                <w:webHidden/>
              </w:rPr>
              <w:fldChar w:fldCharType="separate"/>
            </w:r>
            <w:r w:rsidR="00183D64">
              <w:rPr>
                <w:webHidden/>
              </w:rPr>
              <w:t>36</w:t>
            </w:r>
            <w:r w:rsidR="00183D64">
              <w:rPr>
                <w:webHidden/>
              </w:rPr>
              <w:fldChar w:fldCharType="end"/>
            </w:r>
          </w:hyperlink>
        </w:p>
        <w:p w:rsidR="00183D64"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499" w:history="1">
            <w:r w:rsidR="00183D64" w:rsidRPr="00A94F16">
              <w:rPr>
                <w:rStyle w:val="Hyperlink"/>
                <w:b w:val="0"/>
              </w:rPr>
              <w:t>4.2  Όργανα μέτρησης</w:t>
            </w:r>
            <w:r w:rsidR="00183D64">
              <w:rPr>
                <w:webHidden/>
              </w:rPr>
              <w:tab/>
            </w:r>
            <w:r w:rsidR="00183D64">
              <w:rPr>
                <w:webHidden/>
              </w:rPr>
              <w:fldChar w:fldCharType="begin"/>
            </w:r>
            <w:r w:rsidR="00183D64">
              <w:rPr>
                <w:webHidden/>
              </w:rPr>
              <w:instrText xml:space="preserve"> PAGEREF _Toc189153499 \h </w:instrText>
            </w:r>
            <w:r w:rsidR="00183D64">
              <w:rPr>
                <w:webHidden/>
              </w:rPr>
            </w:r>
            <w:r w:rsidR="00183D64">
              <w:rPr>
                <w:webHidden/>
              </w:rPr>
              <w:fldChar w:fldCharType="separate"/>
            </w:r>
            <w:r w:rsidR="00183D64">
              <w:rPr>
                <w:webHidden/>
              </w:rPr>
              <w:t>38</w:t>
            </w:r>
            <w:r w:rsidR="00183D64">
              <w:rPr>
                <w:webHidden/>
              </w:rPr>
              <w:fldChar w:fldCharType="end"/>
            </w:r>
          </w:hyperlink>
        </w:p>
        <w:p w:rsidR="00183D64" w:rsidRPr="00B643B0" w:rsidRDefault="00556953" w:rsidP="00B643B0">
          <w:pPr>
            <w:pStyle w:val="TOC3"/>
            <w:rPr>
              <w:rFonts w:eastAsiaTheme="minorEastAsia"/>
              <w:kern w:val="0"/>
              <w:lang w:eastAsia="el-GR"/>
              <w14:ligatures w14:val="none"/>
            </w:rPr>
          </w:pPr>
          <w:hyperlink w:anchor="_Toc189153500" w:history="1">
            <w:r w:rsidR="00183D64" w:rsidRPr="00B643B0">
              <w:rPr>
                <w:rStyle w:val="Hyperlink"/>
                <w:b w:val="0"/>
                <w:color w:val="000000" w:themeColor="text1"/>
              </w:rPr>
              <w:t>4.2.1 Όργανο μέτρησης ΝΟ</w:t>
            </w:r>
            <w:r w:rsidR="00183D64" w:rsidRPr="00B643B0">
              <w:rPr>
                <w:rStyle w:val="Hyperlink"/>
                <w:b w:val="0"/>
                <w:color w:val="000000" w:themeColor="text1"/>
                <w:vertAlign w:val="subscript"/>
                <w:lang w:val="en-US"/>
              </w:rPr>
              <w:t>x</w:t>
            </w:r>
            <w:r w:rsidR="00183D64" w:rsidRPr="00B643B0">
              <w:rPr>
                <w:webHidden/>
              </w:rPr>
              <w:tab/>
            </w:r>
            <w:r w:rsidR="00183D64" w:rsidRPr="00B643B0">
              <w:rPr>
                <w:webHidden/>
              </w:rPr>
              <w:fldChar w:fldCharType="begin"/>
            </w:r>
            <w:r w:rsidR="00183D64" w:rsidRPr="00B643B0">
              <w:rPr>
                <w:webHidden/>
              </w:rPr>
              <w:instrText xml:space="preserve"> PAGEREF _Toc189153500 \h </w:instrText>
            </w:r>
            <w:r w:rsidR="00183D64" w:rsidRPr="00B643B0">
              <w:rPr>
                <w:webHidden/>
              </w:rPr>
            </w:r>
            <w:r w:rsidR="00183D64" w:rsidRPr="00B643B0">
              <w:rPr>
                <w:webHidden/>
              </w:rPr>
              <w:fldChar w:fldCharType="separate"/>
            </w:r>
            <w:r w:rsidR="00183D64" w:rsidRPr="00B643B0">
              <w:rPr>
                <w:webHidden/>
              </w:rPr>
              <w:t>38</w:t>
            </w:r>
            <w:r w:rsidR="00183D64" w:rsidRPr="00B643B0">
              <w:rPr>
                <w:webHidden/>
              </w:rPr>
              <w:fldChar w:fldCharType="end"/>
            </w:r>
          </w:hyperlink>
        </w:p>
        <w:p w:rsidR="00183D64" w:rsidRPr="00B643B0" w:rsidRDefault="00556953" w:rsidP="00B643B0">
          <w:pPr>
            <w:pStyle w:val="TOC3"/>
            <w:rPr>
              <w:rFonts w:eastAsiaTheme="minorEastAsia"/>
              <w:kern w:val="0"/>
              <w:lang w:eastAsia="el-GR"/>
              <w14:textOutline w14:w="0" w14:cap="rnd" w14:cmpd="sng" w14:algn="ctr">
                <w14:noFill/>
                <w14:prstDash w14:val="solid"/>
                <w14:bevel/>
              </w14:textOutline>
              <w14:ligatures w14:val="none"/>
            </w:rPr>
          </w:pPr>
          <w:hyperlink w:anchor="_Toc189153501" w:history="1">
            <w:r w:rsidR="00183D64" w:rsidRPr="00B643B0">
              <w:rPr>
                <w:rStyle w:val="Hyperlink"/>
                <w:b w:val="0"/>
              </w:rPr>
              <w:t>4.2.2 Όργανο μέτρησης Ο</w:t>
            </w:r>
            <w:r w:rsidR="00183D64" w:rsidRPr="00B643B0">
              <w:rPr>
                <w:rStyle w:val="Hyperlink"/>
                <w:b w:val="0"/>
                <w:vertAlign w:val="subscript"/>
              </w:rPr>
              <w:t>3</w:t>
            </w:r>
            <w:r w:rsidR="00183D64" w:rsidRPr="00B643B0">
              <w:rPr>
                <w:webHidden/>
              </w:rPr>
              <w:tab/>
            </w:r>
            <w:r w:rsidR="00183D64" w:rsidRPr="00B643B0">
              <w:rPr>
                <w:webHidden/>
              </w:rPr>
              <w:fldChar w:fldCharType="begin"/>
            </w:r>
            <w:r w:rsidR="00183D64" w:rsidRPr="00B643B0">
              <w:rPr>
                <w:webHidden/>
              </w:rPr>
              <w:instrText xml:space="preserve"> PAGEREF _Toc189153501 \h </w:instrText>
            </w:r>
            <w:r w:rsidR="00183D64" w:rsidRPr="00B643B0">
              <w:rPr>
                <w:webHidden/>
              </w:rPr>
            </w:r>
            <w:r w:rsidR="00183D64" w:rsidRPr="00B643B0">
              <w:rPr>
                <w:webHidden/>
              </w:rPr>
              <w:fldChar w:fldCharType="separate"/>
            </w:r>
            <w:r w:rsidR="00183D64" w:rsidRPr="00B643B0">
              <w:rPr>
                <w:webHidden/>
              </w:rPr>
              <w:t>41</w:t>
            </w:r>
            <w:r w:rsidR="00183D64" w:rsidRPr="00B643B0">
              <w:rPr>
                <w:webHidden/>
              </w:rPr>
              <w:fldChar w:fldCharType="end"/>
            </w:r>
          </w:hyperlink>
        </w:p>
        <w:p w:rsidR="00183D64" w:rsidRPr="00507A1F" w:rsidRDefault="00556953" w:rsidP="00507A1F">
          <w:pPr>
            <w:pStyle w:val="TOC2"/>
            <w:rPr>
              <w:rFonts w:eastAsiaTheme="minorEastAsia"/>
              <w:spacing w:val="0"/>
              <w:kern w:val="0"/>
              <w:szCs w:val="22"/>
              <w:lang w:eastAsia="el-GR"/>
              <w14:textOutline w14:w="0" w14:cap="rnd" w14:cmpd="sng" w14:algn="ctr">
                <w14:noFill/>
                <w14:prstDash w14:val="solid"/>
                <w14:bevel/>
              </w14:textOutline>
              <w14:ligatures w14:val="none"/>
            </w:rPr>
          </w:pPr>
          <w:hyperlink w:anchor="_Toc189153502" w:history="1">
            <w:r w:rsidR="00183D64" w:rsidRPr="00507A1F">
              <w:rPr>
                <w:rStyle w:val="Hyperlink"/>
                <w:b w:val="0"/>
              </w:rPr>
              <w:t>4.3 Μετεωρολογικά δεδομένα</w:t>
            </w:r>
            <w:r w:rsidR="00183D64" w:rsidRPr="00507A1F">
              <w:rPr>
                <w:webHidden/>
              </w:rPr>
              <w:tab/>
            </w:r>
            <w:r w:rsidR="00183D64" w:rsidRPr="00507A1F">
              <w:rPr>
                <w:webHidden/>
              </w:rPr>
              <w:fldChar w:fldCharType="begin"/>
            </w:r>
            <w:r w:rsidR="00183D64" w:rsidRPr="00507A1F">
              <w:rPr>
                <w:webHidden/>
              </w:rPr>
              <w:instrText xml:space="preserve"> PAGEREF _Toc189153502 \h </w:instrText>
            </w:r>
            <w:r w:rsidR="00183D64" w:rsidRPr="00507A1F">
              <w:rPr>
                <w:webHidden/>
              </w:rPr>
            </w:r>
            <w:r w:rsidR="00183D64" w:rsidRPr="00507A1F">
              <w:rPr>
                <w:webHidden/>
              </w:rPr>
              <w:fldChar w:fldCharType="separate"/>
            </w:r>
            <w:r w:rsidR="00183D64" w:rsidRPr="00507A1F">
              <w:rPr>
                <w:webHidden/>
              </w:rPr>
              <w:t>43</w:t>
            </w:r>
            <w:r w:rsidR="00183D64" w:rsidRPr="00507A1F">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503" w:history="1">
            <w:r w:rsidR="009670FA">
              <w:rPr>
                <w:rStyle w:val="Hyperlink"/>
              </w:rPr>
              <w:t>Κεφάλαιο 5</w:t>
            </w:r>
            <w:r w:rsidR="00183D64" w:rsidRPr="00A94F16">
              <w:rPr>
                <w:rStyle w:val="Hyperlink"/>
              </w:rPr>
              <w:t xml:space="preserve">: </w:t>
            </w:r>
            <w:r w:rsidR="009670FA">
              <w:rPr>
                <w:rStyle w:val="Hyperlink"/>
                <w:bCs/>
                <w14:textOutline w14:w="9525" w14:cap="rnd" w14:cmpd="sng" w14:algn="ctr">
                  <w14:noFill/>
                  <w14:prstDash w14:val="solid"/>
                  <w14:bevel/>
                </w14:textOutline>
              </w:rPr>
              <w:t xml:space="preserve"> </w:t>
            </w:r>
            <w:r w:rsidR="00183D64" w:rsidRPr="00A94F16">
              <w:rPr>
                <w:rStyle w:val="Hyperlink"/>
              </w:rPr>
              <w:t>Επεξεργασία και Ανάλυση Δεδομένων</w:t>
            </w:r>
            <w:r w:rsidR="00183D64">
              <w:rPr>
                <w:webHidden/>
              </w:rPr>
              <w:tab/>
            </w:r>
            <w:r w:rsidR="00183D64">
              <w:rPr>
                <w:webHidden/>
              </w:rPr>
              <w:fldChar w:fldCharType="begin"/>
            </w:r>
            <w:r w:rsidR="00183D64">
              <w:rPr>
                <w:webHidden/>
              </w:rPr>
              <w:instrText xml:space="preserve"> PAGEREF _Toc189153503 \h </w:instrText>
            </w:r>
            <w:r w:rsidR="00183D64">
              <w:rPr>
                <w:webHidden/>
              </w:rPr>
            </w:r>
            <w:r w:rsidR="00183D64">
              <w:rPr>
                <w:webHidden/>
              </w:rPr>
              <w:fldChar w:fldCharType="separate"/>
            </w:r>
            <w:r w:rsidR="00183D64">
              <w:rPr>
                <w:webHidden/>
              </w:rPr>
              <w:t>45</w:t>
            </w:r>
            <w:r w:rsidR="00183D64">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4" w:history="1">
            <w:r w:rsidR="00183D64" w:rsidRPr="00507A1F">
              <w:rPr>
                <w:rStyle w:val="Hyperlink"/>
                <w:b w:val="0"/>
              </w:rPr>
              <w:t>5.1 Μέσες μηνιαίες συγκεντρώσεις αέριων ρύπων</w:t>
            </w:r>
            <w:r w:rsidR="00183D64" w:rsidRPr="00507A1F">
              <w:rPr>
                <w:b w:val="0"/>
                <w:webHidden/>
              </w:rPr>
              <w:tab/>
            </w:r>
            <w:r w:rsidR="00183D64" w:rsidRPr="00AF1D4B">
              <w:rPr>
                <w:webHidden/>
              </w:rPr>
              <w:fldChar w:fldCharType="begin"/>
            </w:r>
            <w:r w:rsidR="00183D64" w:rsidRPr="00AF1D4B">
              <w:rPr>
                <w:webHidden/>
              </w:rPr>
              <w:instrText xml:space="preserve"> PAGEREF _Toc189153504 \h </w:instrText>
            </w:r>
            <w:r w:rsidR="00183D64" w:rsidRPr="00AF1D4B">
              <w:rPr>
                <w:webHidden/>
              </w:rPr>
            </w:r>
            <w:r w:rsidR="00183D64" w:rsidRPr="00AF1D4B">
              <w:rPr>
                <w:webHidden/>
              </w:rPr>
              <w:fldChar w:fldCharType="separate"/>
            </w:r>
            <w:r w:rsidR="00183D64" w:rsidRPr="00AF1D4B">
              <w:rPr>
                <w:webHidden/>
              </w:rPr>
              <w:t>45</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5" w:history="1">
            <w:r w:rsidR="00183D64" w:rsidRPr="00507A1F">
              <w:rPr>
                <w:rStyle w:val="Hyperlink"/>
                <w:rFonts w:eastAsia="Times New Roman" w:cstheme="majorHAnsi"/>
                <w:b w:val="0"/>
                <w:lang w:eastAsia="el-GR"/>
              </w:rPr>
              <w:t xml:space="preserve">5.2 Μέσες ημερήσιες </w:t>
            </w:r>
            <w:r w:rsidR="00183D64" w:rsidRPr="00507A1F">
              <w:rPr>
                <w:rStyle w:val="Hyperlink"/>
                <w:rFonts w:cstheme="majorHAnsi"/>
                <w:b w:val="0"/>
              </w:rPr>
              <w:t>συγκεντρώσεις αέριων ρύπων</w:t>
            </w:r>
            <w:r w:rsidR="00183D64" w:rsidRPr="00507A1F">
              <w:rPr>
                <w:b w:val="0"/>
                <w:webHidden/>
              </w:rPr>
              <w:tab/>
            </w:r>
            <w:r w:rsidR="00183D64" w:rsidRPr="00AF1D4B">
              <w:rPr>
                <w:webHidden/>
              </w:rPr>
              <w:fldChar w:fldCharType="begin"/>
            </w:r>
            <w:r w:rsidR="00183D64" w:rsidRPr="00AF1D4B">
              <w:rPr>
                <w:webHidden/>
              </w:rPr>
              <w:instrText xml:space="preserve"> PAGEREF _Toc189153505 \h </w:instrText>
            </w:r>
            <w:r w:rsidR="00183D64" w:rsidRPr="00AF1D4B">
              <w:rPr>
                <w:webHidden/>
              </w:rPr>
            </w:r>
            <w:r w:rsidR="00183D64" w:rsidRPr="00AF1D4B">
              <w:rPr>
                <w:webHidden/>
              </w:rPr>
              <w:fldChar w:fldCharType="separate"/>
            </w:r>
            <w:r w:rsidR="00183D64" w:rsidRPr="00AF1D4B">
              <w:rPr>
                <w:webHidden/>
              </w:rPr>
              <w:t>47</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6" w:history="1">
            <w:r w:rsidR="00183D64" w:rsidRPr="00507A1F">
              <w:rPr>
                <w:rStyle w:val="Hyperlink"/>
                <w:rFonts w:eastAsia="Times New Roman"/>
                <w:b w:val="0"/>
                <w:lang w:eastAsia="el-GR"/>
              </w:rPr>
              <w:t xml:space="preserve">5.3 Μέσες ωριαίες </w:t>
            </w:r>
            <w:r w:rsidR="00183D64" w:rsidRPr="00507A1F">
              <w:rPr>
                <w:rStyle w:val="Hyperlink"/>
                <w:b w:val="0"/>
              </w:rPr>
              <w:t>συγκεντρώσεις αέριων ρύπων</w:t>
            </w:r>
            <w:r w:rsidR="00183D64" w:rsidRPr="00507A1F">
              <w:rPr>
                <w:b w:val="0"/>
                <w:webHidden/>
              </w:rPr>
              <w:tab/>
            </w:r>
            <w:r w:rsidR="00183D64" w:rsidRPr="00AF1D4B">
              <w:rPr>
                <w:webHidden/>
              </w:rPr>
              <w:fldChar w:fldCharType="begin"/>
            </w:r>
            <w:r w:rsidR="00183D64" w:rsidRPr="00AF1D4B">
              <w:rPr>
                <w:webHidden/>
              </w:rPr>
              <w:instrText xml:space="preserve"> PAGEREF _Toc189153506 \h </w:instrText>
            </w:r>
            <w:r w:rsidR="00183D64" w:rsidRPr="00AF1D4B">
              <w:rPr>
                <w:webHidden/>
              </w:rPr>
            </w:r>
            <w:r w:rsidR="00183D64" w:rsidRPr="00AF1D4B">
              <w:rPr>
                <w:webHidden/>
              </w:rPr>
              <w:fldChar w:fldCharType="separate"/>
            </w:r>
            <w:r w:rsidR="00183D64" w:rsidRPr="00AF1D4B">
              <w:rPr>
                <w:webHidden/>
              </w:rPr>
              <w:t>48</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7" w:history="1">
            <w:r w:rsidR="00183D64" w:rsidRPr="00507A1F">
              <w:rPr>
                <w:rStyle w:val="Hyperlink"/>
                <w:b w:val="0"/>
              </w:rPr>
              <w:t>5.4  Όρια Π.Ο.Υ και Ε.Ε</w:t>
            </w:r>
            <w:r w:rsidR="00183D64" w:rsidRPr="00507A1F">
              <w:rPr>
                <w:b w:val="0"/>
                <w:webHidden/>
              </w:rPr>
              <w:tab/>
            </w:r>
            <w:r w:rsidR="00183D64" w:rsidRPr="00AF1D4B">
              <w:rPr>
                <w:webHidden/>
              </w:rPr>
              <w:fldChar w:fldCharType="begin"/>
            </w:r>
            <w:r w:rsidR="00183D64" w:rsidRPr="00AF1D4B">
              <w:rPr>
                <w:webHidden/>
              </w:rPr>
              <w:instrText xml:space="preserve"> PAGEREF _Toc189153507 \h </w:instrText>
            </w:r>
            <w:r w:rsidR="00183D64" w:rsidRPr="00AF1D4B">
              <w:rPr>
                <w:webHidden/>
              </w:rPr>
            </w:r>
            <w:r w:rsidR="00183D64" w:rsidRPr="00AF1D4B">
              <w:rPr>
                <w:webHidden/>
              </w:rPr>
              <w:fldChar w:fldCharType="separate"/>
            </w:r>
            <w:r w:rsidR="00183D64" w:rsidRPr="00AF1D4B">
              <w:rPr>
                <w:webHidden/>
              </w:rPr>
              <w:t>51</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8" w:history="1">
            <w:r w:rsidR="00183D64" w:rsidRPr="00507A1F">
              <w:rPr>
                <w:rStyle w:val="Hyperlink"/>
                <w:b w:val="0"/>
              </w:rPr>
              <w:t>5.5 Διαφορές αέριων ρύπων καθημερινών με Σαββατοκύριακα</w:t>
            </w:r>
            <w:r w:rsidR="00183D64" w:rsidRPr="00507A1F">
              <w:rPr>
                <w:b w:val="0"/>
                <w:webHidden/>
              </w:rPr>
              <w:tab/>
            </w:r>
            <w:r w:rsidR="00183D64" w:rsidRPr="00AF1D4B">
              <w:rPr>
                <w:webHidden/>
              </w:rPr>
              <w:fldChar w:fldCharType="begin"/>
            </w:r>
            <w:r w:rsidR="00183D64" w:rsidRPr="00AF1D4B">
              <w:rPr>
                <w:webHidden/>
              </w:rPr>
              <w:instrText xml:space="preserve"> PAGEREF _Toc189153508 \h </w:instrText>
            </w:r>
            <w:r w:rsidR="00183D64" w:rsidRPr="00AF1D4B">
              <w:rPr>
                <w:webHidden/>
              </w:rPr>
            </w:r>
            <w:r w:rsidR="00183D64" w:rsidRPr="00AF1D4B">
              <w:rPr>
                <w:webHidden/>
              </w:rPr>
              <w:fldChar w:fldCharType="separate"/>
            </w:r>
            <w:r w:rsidR="00183D64" w:rsidRPr="00AF1D4B">
              <w:rPr>
                <w:webHidden/>
              </w:rPr>
              <w:t>53</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09" w:history="1">
            <w:r w:rsidR="00183D64" w:rsidRPr="00507A1F">
              <w:rPr>
                <w:rStyle w:val="Hyperlink"/>
                <w:b w:val="0"/>
              </w:rPr>
              <w:t>5.6 Συγκεντρώσεις ολικών οξειδωτικών</w:t>
            </w:r>
            <w:r w:rsidR="00183D64" w:rsidRPr="00507A1F">
              <w:rPr>
                <w:b w:val="0"/>
                <w:webHidden/>
              </w:rPr>
              <w:tab/>
            </w:r>
            <w:r w:rsidR="00183D64" w:rsidRPr="00AF1D4B">
              <w:rPr>
                <w:webHidden/>
              </w:rPr>
              <w:fldChar w:fldCharType="begin"/>
            </w:r>
            <w:r w:rsidR="00183D64" w:rsidRPr="00AF1D4B">
              <w:rPr>
                <w:webHidden/>
              </w:rPr>
              <w:instrText xml:space="preserve"> PAGEREF _Toc189153509 \h </w:instrText>
            </w:r>
            <w:r w:rsidR="00183D64" w:rsidRPr="00AF1D4B">
              <w:rPr>
                <w:webHidden/>
              </w:rPr>
            </w:r>
            <w:r w:rsidR="00183D64" w:rsidRPr="00AF1D4B">
              <w:rPr>
                <w:webHidden/>
              </w:rPr>
              <w:fldChar w:fldCharType="separate"/>
            </w:r>
            <w:r w:rsidR="00183D64" w:rsidRPr="00AF1D4B">
              <w:rPr>
                <w:webHidden/>
              </w:rPr>
              <w:t>54</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10" w:history="1">
            <w:r w:rsidR="00183D64" w:rsidRPr="00507A1F">
              <w:rPr>
                <w:rStyle w:val="Hyperlink"/>
                <w:b w:val="0"/>
              </w:rPr>
              <w:t>5.7 Η σχέση των ολικών οξειδωτικών με τα οξείδια του αζώτου</w:t>
            </w:r>
            <w:r w:rsidR="00183D64" w:rsidRPr="00507A1F">
              <w:rPr>
                <w:b w:val="0"/>
                <w:webHidden/>
              </w:rPr>
              <w:tab/>
            </w:r>
            <w:r w:rsidR="00183D64" w:rsidRPr="00AF1D4B">
              <w:rPr>
                <w:webHidden/>
              </w:rPr>
              <w:fldChar w:fldCharType="begin"/>
            </w:r>
            <w:r w:rsidR="00183D64" w:rsidRPr="00AF1D4B">
              <w:rPr>
                <w:webHidden/>
              </w:rPr>
              <w:instrText xml:space="preserve"> PAGEREF _Toc189153510 \h </w:instrText>
            </w:r>
            <w:r w:rsidR="00183D64" w:rsidRPr="00AF1D4B">
              <w:rPr>
                <w:webHidden/>
              </w:rPr>
            </w:r>
            <w:r w:rsidR="00183D64" w:rsidRPr="00AF1D4B">
              <w:rPr>
                <w:webHidden/>
              </w:rPr>
              <w:fldChar w:fldCharType="separate"/>
            </w:r>
            <w:r w:rsidR="00183D64" w:rsidRPr="00AF1D4B">
              <w:rPr>
                <w:webHidden/>
              </w:rPr>
              <w:t>55</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11" w:history="1">
            <w:r w:rsidR="00183D64" w:rsidRPr="00507A1F">
              <w:rPr>
                <w:rStyle w:val="Hyperlink"/>
                <w:b w:val="0"/>
              </w:rPr>
              <w:t>5.8 Η σχέση των ΝΟ και ΝΟ</w:t>
            </w:r>
            <w:r w:rsidR="00183D64" w:rsidRPr="00507A1F">
              <w:rPr>
                <w:rStyle w:val="Hyperlink"/>
                <w:b w:val="0"/>
                <w:vertAlign w:val="subscript"/>
              </w:rPr>
              <w:t>2</w:t>
            </w:r>
            <w:r w:rsidR="00183D64" w:rsidRPr="00507A1F">
              <w:rPr>
                <w:rStyle w:val="Hyperlink"/>
                <w:b w:val="0"/>
              </w:rPr>
              <w:t xml:space="preserve"> με τα </w:t>
            </w:r>
            <w:r w:rsidR="00183D64" w:rsidRPr="00507A1F">
              <w:rPr>
                <w:rStyle w:val="Hyperlink"/>
                <w:b w:val="0"/>
                <w:lang w:val="en-US"/>
              </w:rPr>
              <w:t>NO</w:t>
            </w:r>
            <w:r w:rsidR="00183D64" w:rsidRPr="00507A1F">
              <w:rPr>
                <w:rStyle w:val="Hyperlink"/>
                <w:b w:val="0"/>
                <w:vertAlign w:val="subscript"/>
                <w:lang w:val="en-US"/>
              </w:rPr>
              <w:t>x</w:t>
            </w:r>
            <w:r w:rsidR="00183D64" w:rsidRPr="00507A1F">
              <w:rPr>
                <w:b w:val="0"/>
                <w:webHidden/>
              </w:rPr>
              <w:tab/>
            </w:r>
            <w:r w:rsidR="00183D64" w:rsidRPr="00AF1D4B">
              <w:rPr>
                <w:webHidden/>
              </w:rPr>
              <w:fldChar w:fldCharType="begin"/>
            </w:r>
            <w:r w:rsidR="00183D64" w:rsidRPr="00AF1D4B">
              <w:rPr>
                <w:webHidden/>
              </w:rPr>
              <w:instrText xml:space="preserve"> PAGEREF _Toc189153511 \h </w:instrText>
            </w:r>
            <w:r w:rsidR="00183D64" w:rsidRPr="00AF1D4B">
              <w:rPr>
                <w:webHidden/>
              </w:rPr>
            </w:r>
            <w:r w:rsidR="00183D64" w:rsidRPr="00AF1D4B">
              <w:rPr>
                <w:webHidden/>
              </w:rPr>
              <w:fldChar w:fldCharType="separate"/>
            </w:r>
            <w:r w:rsidR="00183D64" w:rsidRPr="00AF1D4B">
              <w:rPr>
                <w:webHidden/>
              </w:rPr>
              <w:t>57</w:t>
            </w:r>
            <w:r w:rsidR="00183D64" w:rsidRPr="00AF1D4B">
              <w:rPr>
                <w:webHidden/>
              </w:rPr>
              <w:fldChar w:fldCharType="end"/>
            </w:r>
          </w:hyperlink>
        </w:p>
        <w:p w:rsidR="00183D64" w:rsidRPr="00507A1F" w:rsidRDefault="00556953" w:rsidP="00507A1F">
          <w:pPr>
            <w:pStyle w:val="TOC2"/>
            <w:rPr>
              <w:rFonts w:eastAsiaTheme="minorEastAsia"/>
              <w:b w:val="0"/>
              <w:spacing w:val="0"/>
              <w:kern w:val="0"/>
              <w:szCs w:val="22"/>
              <w:lang w:eastAsia="el-GR"/>
              <w14:textOutline w14:w="0" w14:cap="rnd" w14:cmpd="sng" w14:algn="ctr">
                <w14:noFill/>
                <w14:prstDash w14:val="solid"/>
                <w14:bevel/>
              </w14:textOutline>
              <w14:ligatures w14:val="none"/>
            </w:rPr>
          </w:pPr>
          <w:hyperlink w:anchor="_Toc189153512" w:history="1">
            <w:r w:rsidR="00183D64" w:rsidRPr="00507A1F">
              <w:rPr>
                <w:rStyle w:val="Hyperlink"/>
                <w:b w:val="0"/>
              </w:rPr>
              <w:t>5.9 Συσχέτιση των μετεωρολογικών δεδομένων με τους αέριους ρύπους</w:t>
            </w:r>
            <w:r w:rsidR="00183D64" w:rsidRPr="00507A1F">
              <w:rPr>
                <w:b w:val="0"/>
                <w:webHidden/>
              </w:rPr>
              <w:tab/>
            </w:r>
            <w:r w:rsidR="00183D64" w:rsidRPr="00AF1D4B">
              <w:rPr>
                <w:webHidden/>
              </w:rPr>
              <w:fldChar w:fldCharType="begin"/>
            </w:r>
            <w:r w:rsidR="00183D64" w:rsidRPr="00AF1D4B">
              <w:rPr>
                <w:webHidden/>
              </w:rPr>
              <w:instrText xml:space="preserve"> PAGEREF _Toc189153512 \h </w:instrText>
            </w:r>
            <w:r w:rsidR="00183D64" w:rsidRPr="00AF1D4B">
              <w:rPr>
                <w:webHidden/>
              </w:rPr>
            </w:r>
            <w:r w:rsidR="00183D64" w:rsidRPr="00AF1D4B">
              <w:rPr>
                <w:webHidden/>
              </w:rPr>
              <w:fldChar w:fldCharType="separate"/>
            </w:r>
            <w:r w:rsidR="00183D64" w:rsidRPr="00AF1D4B">
              <w:rPr>
                <w:webHidden/>
              </w:rPr>
              <w:t>58</w:t>
            </w:r>
            <w:r w:rsidR="00183D64" w:rsidRPr="00AF1D4B">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513" w:history="1">
            <w:r w:rsidR="009670FA">
              <w:rPr>
                <w:rStyle w:val="Hyperlink"/>
                <w:lang w:eastAsia="el-GR"/>
              </w:rPr>
              <w:t xml:space="preserve">Κεφάλαιο 6:  </w:t>
            </w:r>
            <w:r w:rsidR="00183D64" w:rsidRPr="00A94F16">
              <w:rPr>
                <w:rStyle w:val="Hyperlink"/>
                <w:lang w:eastAsia="el-GR"/>
              </w:rPr>
              <w:t>Συμπεράσματα</w:t>
            </w:r>
            <w:r w:rsidR="00183D64">
              <w:rPr>
                <w:webHidden/>
              </w:rPr>
              <w:tab/>
            </w:r>
            <w:r w:rsidR="00183D64">
              <w:rPr>
                <w:webHidden/>
              </w:rPr>
              <w:fldChar w:fldCharType="begin"/>
            </w:r>
            <w:r w:rsidR="00183D64">
              <w:rPr>
                <w:webHidden/>
              </w:rPr>
              <w:instrText xml:space="preserve"> PAGEREF _Toc189153513 \h </w:instrText>
            </w:r>
            <w:r w:rsidR="00183D64">
              <w:rPr>
                <w:webHidden/>
              </w:rPr>
            </w:r>
            <w:r w:rsidR="00183D64">
              <w:rPr>
                <w:webHidden/>
              </w:rPr>
              <w:fldChar w:fldCharType="separate"/>
            </w:r>
            <w:r w:rsidR="00183D64">
              <w:rPr>
                <w:webHidden/>
              </w:rPr>
              <w:t>60</w:t>
            </w:r>
            <w:r w:rsidR="00183D64">
              <w:rPr>
                <w:webHidden/>
              </w:rPr>
              <w:fldChar w:fldCharType="end"/>
            </w:r>
          </w:hyperlink>
        </w:p>
        <w:p w:rsidR="00183D64" w:rsidRDefault="00556953">
          <w:pPr>
            <w:pStyle w:val="TOC1"/>
            <w:rPr>
              <w:rFonts w:eastAsiaTheme="minorEastAsia" w:cstheme="minorBidi"/>
              <w:b w:val="0"/>
              <w:kern w:val="0"/>
              <w:sz w:val="22"/>
              <w:lang w:eastAsia="el-GR"/>
              <w14:ligatures w14:val="none"/>
            </w:rPr>
          </w:pPr>
          <w:hyperlink w:anchor="_Toc189153514" w:history="1">
            <w:r w:rsidR="00183D64" w:rsidRPr="00A94F16">
              <w:rPr>
                <w:rStyle w:val="Hyperlink"/>
              </w:rPr>
              <w:t>ΒΙΒΛΙΟΓΡΑΦΙΑ</w:t>
            </w:r>
            <w:r w:rsidR="00183D64">
              <w:rPr>
                <w:webHidden/>
              </w:rPr>
              <w:tab/>
            </w:r>
            <w:r w:rsidR="00183D64">
              <w:rPr>
                <w:webHidden/>
              </w:rPr>
              <w:fldChar w:fldCharType="begin"/>
            </w:r>
            <w:r w:rsidR="00183D64">
              <w:rPr>
                <w:webHidden/>
              </w:rPr>
              <w:instrText xml:space="preserve"> PAGEREF _Toc189153514 \h </w:instrText>
            </w:r>
            <w:r w:rsidR="00183D64">
              <w:rPr>
                <w:webHidden/>
              </w:rPr>
            </w:r>
            <w:r w:rsidR="00183D64">
              <w:rPr>
                <w:webHidden/>
              </w:rPr>
              <w:fldChar w:fldCharType="separate"/>
            </w:r>
            <w:r w:rsidR="00183D64">
              <w:rPr>
                <w:webHidden/>
              </w:rPr>
              <w:t>62</w:t>
            </w:r>
            <w:r w:rsidR="00183D64">
              <w:rPr>
                <w:webHidden/>
              </w:rPr>
              <w:fldChar w:fldCharType="end"/>
            </w:r>
          </w:hyperlink>
        </w:p>
        <w:p w:rsidR="005A49A6" w:rsidRDefault="005A49A6">
          <w:r>
            <w:rPr>
              <w:b/>
              <w:bCs/>
              <w:noProof/>
            </w:rPr>
            <w:fldChar w:fldCharType="end"/>
          </w:r>
        </w:p>
      </w:sdtContent>
    </w:sdt>
    <w:p w:rsidR="00C01A36" w:rsidRDefault="00C01A36"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1D5458" w:rsidRDefault="001D5458" w:rsidP="00EF7398">
      <w:pPr>
        <w:rPr>
          <w:sz w:val="30"/>
          <w:szCs w:val="30"/>
          <w:lang w:val="en-US"/>
        </w:rPr>
      </w:pPr>
    </w:p>
    <w:p w:rsidR="00967D83" w:rsidRDefault="00967D83" w:rsidP="00EF7398">
      <w:pPr>
        <w:rPr>
          <w:sz w:val="30"/>
          <w:szCs w:val="30"/>
          <w:lang w:val="en-US"/>
        </w:rPr>
      </w:pPr>
    </w:p>
    <w:p w:rsidR="000E68BC" w:rsidRPr="000E68BC" w:rsidRDefault="000E68BC" w:rsidP="000E68BC">
      <w:pPr>
        <w:spacing w:line="360" w:lineRule="auto"/>
        <w:jc w:val="center"/>
        <w:rPr>
          <w:rFonts w:asciiTheme="majorHAnsi" w:hAnsiTheme="majorHAnsi" w:cstheme="majorHAnsi"/>
          <w:b/>
          <w:bCs/>
          <w:sz w:val="32"/>
          <w:szCs w:val="32"/>
          <w:lang w:val="en-US"/>
        </w:rPr>
      </w:pPr>
      <w:r w:rsidRPr="0059328E">
        <w:rPr>
          <w:rFonts w:asciiTheme="majorHAnsi" w:hAnsiTheme="majorHAnsi" w:cstheme="majorHAnsi"/>
          <w:b/>
          <w:bCs/>
          <w:sz w:val="32"/>
          <w:szCs w:val="32"/>
        </w:rPr>
        <w:lastRenderedPageBreak/>
        <w:t>ΠΙΝΑΚΑΣ</w:t>
      </w:r>
      <w:r w:rsidRPr="000E68BC">
        <w:rPr>
          <w:rFonts w:asciiTheme="majorHAnsi" w:hAnsiTheme="majorHAnsi" w:cstheme="majorHAnsi"/>
          <w:b/>
          <w:bCs/>
          <w:sz w:val="32"/>
          <w:szCs w:val="32"/>
          <w:lang w:val="en-US"/>
        </w:rPr>
        <w:t xml:space="preserve"> </w:t>
      </w:r>
      <w:r w:rsidRPr="0059328E">
        <w:rPr>
          <w:rFonts w:asciiTheme="majorHAnsi" w:hAnsiTheme="majorHAnsi" w:cstheme="majorHAnsi"/>
          <w:b/>
          <w:bCs/>
          <w:sz w:val="32"/>
          <w:szCs w:val="32"/>
        </w:rPr>
        <w:t>ΣΧΗΜΑΤΩΝ</w:t>
      </w:r>
    </w:p>
    <w:p w:rsidR="005606F0" w:rsidRPr="00944735" w:rsidRDefault="00245FD3" w:rsidP="000E68BC">
      <w:pPr>
        <w:pStyle w:val="Default"/>
        <w:spacing w:before="240" w:line="360" w:lineRule="auto"/>
        <w:jc w:val="both"/>
        <w:rPr>
          <w:iCs/>
          <w:sz w:val="22"/>
          <w:szCs w:val="22"/>
          <w:lang w:val="en-US"/>
        </w:rPr>
      </w:pPr>
      <w:r w:rsidRPr="005606F0">
        <w:rPr>
          <w:b/>
          <w:iCs/>
          <w:sz w:val="22"/>
          <w:szCs w:val="22"/>
        </w:rPr>
        <w:t>Σχήμα</w:t>
      </w:r>
      <w:r w:rsidRPr="000E68BC">
        <w:rPr>
          <w:b/>
          <w:iCs/>
          <w:sz w:val="22"/>
          <w:szCs w:val="22"/>
          <w:lang w:val="en-US"/>
        </w:rPr>
        <w:t xml:space="preserve"> 1.1:</w:t>
      </w:r>
      <w:r w:rsidRPr="000E68BC">
        <w:rPr>
          <w:iCs/>
          <w:sz w:val="22"/>
          <w:szCs w:val="22"/>
          <w:lang w:val="en-US"/>
        </w:rPr>
        <w:t xml:space="preserve"> </w:t>
      </w:r>
      <w:r w:rsidRPr="005606F0">
        <w:rPr>
          <w:iCs/>
          <w:sz w:val="22"/>
          <w:szCs w:val="22"/>
        </w:rPr>
        <w:t>Η</w:t>
      </w:r>
      <w:r w:rsidRPr="000E68BC">
        <w:rPr>
          <w:iCs/>
          <w:sz w:val="22"/>
          <w:szCs w:val="22"/>
          <w:lang w:val="en-US"/>
        </w:rPr>
        <w:t xml:space="preserve"> </w:t>
      </w:r>
      <w:r w:rsidRPr="005606F0">
        <w:rPr>
          <w:iCs/>
          <w:sz w:val="22"/>
          <w:szCs w:val="22"/>
        </w:rPr>
        <w:t>δομή</w:t>
      </w:r>
      <w:r w:rsidRPr="000E68BC">
        <w:rPr>
          <w:iCs/>
          <w:sz w:val="22"/>
          <w:szCs w:val="22"/>
          <w:lang w:val="en-US"/>
        </w:rPr>
        <w:t xml:space="preserve"> </w:t>
      </w:r>
      <w:r w:rsidRPr="005606F0">
        <w:rPr>
          <w:iCs/>
          <w:sz w:val="22"/>
          <w:szCs w:val="22"/>
        </w:rPr>
        <w:t>της</w:t>
      </w:r>
      <w:r w:rsidRPr="000E68BC">
        <w:rPr>
          <w:iCs/>
          <w:sz w:val="22"/>
          <w:szCs w:val="22"/>
          <w:lang w:val="en-US"/>
        </w:rPr>
        <w:t xml:space="preserve"> </w:t>
      </w:r>
      <w:r w:rsidRPr="005606F0">
        <w:rPr>
          <w:iCs/>
          <w:sz w:val="22"/>
          <w:szCs w:val="22"/>
        </w:rPr>
        <w:t>ατμόσφαιρας</w:t>
      </w:r>
      <w:r w:rsidRPr="000E68BC">
        <w:rPr>
          <w:iCs/>
          <w:sz w:val="22"/>
          <w:szCs w:val="22"/>
          <w:lang w:val="en-US"/>
        </w:rPr>
        <w:t xml:space="preserve"> (mi: </w:t>
      </w:r>
      <w:r w:rsidRPr="005606F0">
        <w:rPr>
          <w:iCs/>
          <w:sz w:val="22"/>
          <w:szCs w:val="22"/>
        </w:rPr>
        <w:t>μίλια</w:t>
      </w:r>
      <w:r w:rsidRPr="000E68BC">
        <w:rPr>
          <w:iCs/>
          <w:sz w:val="22"/>
          <w:szCs w:val="22"/>
          <w:lang w:val="en-US"/>
        </w:rPr>
        <w:t xml:space="preserve">, km: </w:t>
      </w:r>
      <w:r w:rsidRPr="005606F0">
        <w:rPr>
          <w:iCs/>
          <w:sz w:val="22"/>
          <w:szCs w:val="22"/>
        </w:rPr>
        <w:t>χιλιόμετρα</w:t>
      </w:r>
      <w:r w:rsidRPr="000E68BC">
        <w:rPr>
          <w:iCs/>
          <w:sz w:val="22"/>
          <w:szCs w:val="22"/>
          <w:lang w:val="en-US"/>
        </w:rPr>
        <w:t xml:space="preserve">, deg K: </w:t>
      </w:r>
      <w:r w:rsidRPr="005606F0">
        <w:rPr>
          <w:iCs/>
          <w:sz w:val="22"/>
          <w:szCs w:val="22"/>
        </w:rPr>
        <w:t>βαθμοί</w:t>
      </w:r>
      <w:r w:rsidRPr="000E68BC">
        <w:rPr>
          <w:iCs/>
          <w:sz w:val="22"/>
          <w:szCs w:val="22"/>
          <w:lang w:val="en-US"/>
        </w:rPr>
        <w:t xml:space="preserve"> Kelvin, deg F: </w:t>
      </w:r>
      <w:r w:rsidRPr="005606F0">
        <w:rPr>
          <w:iCs/>
          <w:sz w:val="22"/>
          <w:szCs w:val="22"/>
        </w:rPr>
        <w:t>βαθμοί</w:t>
      </w:r>
      <w:r w:rsidR="00944735">
        <w:rPr>
          <w:iCs/>
          <w:sz w:val="22"/>
          <w:szCs w:val="22"/>
          <w:lang w:val="en-US"/>
        </w:rPr>
        <w:t xml:space="preserve"> Fahrenheit)</w:t>
      </w:r>
      <w:r w:rsidRPr="000E68BC">
        <w:rPr>
          <w:iCs/>
          <w:sz w:val="22"/>
          <w:szCs w:val="22"/>
          <w:lang w:val="en-US"/>
        </w:rPr>
        <w:t>, (</w:t>
      </w:r>
      <w:r w:rsidRPr="005606F0">
        <w:rPr>
          <w:iCs/>
          <w:sz w:val="22"/>
          <w:szCs w:val="22"/>
        </w:rPr>
        <w:t>Ατμόσφαιρα</w:t>
      </w:r>
      <w:r w:rsidRPr="000E68BC">
        <w:rPr>
          <w:iCs/>
          <w:sz w:val="22"/>
          <w:szCs w:val="22"/>
          <w:lang w:val="en-US"/>
        </w:rPr>
        <w:t xml:space="preserve"> </w:t>
      </w:r>
      <w:r w:rsidRPr="005606F0">
        <w:rPr>
          <w:iCs/>
          <w:sz w:val="22"/>
          <w:szCs w:val="22"/>
        </w:rPr>
        <w:t>και</w:t>
      </w:r>
      <w:r w:rsidRPr="000E68BC">
        <w:rPr>
          <w:iCs/>
          <w:sz w:val="22"/>
          <w:szCs w:val="22"/>
          <w:lang w:val="en-US"/>
        </w:rPr>
        <w:t xml:space="preserve"> </w:t>
      </w:r>
      <w:r w:rsidRPr="005606F0">
        <w:rPr>
          <w:iCs/>
          <w:sz w:val="22"/>
          <w:szCs w:val="22"/>
        </w:rPr>
        <w:t>Κλίμα</w:t>
      </w:r>
      <w:r w:rsidRPr="000E68BC">
        <w:rPr>
          <w:iCs/>
          <w:sz w:val="22"/>
          <w:szCs w:val="22"/>
          <w:lang w:val="en-US"/>
        </w:rPr>
        <w:t xml:space="preserve">, </w:t>
      </w:r>
      <w:r w:rsidRPr="005606F0">
        <w:rPr>
          <w:iCs/>
          <w:sz w:val="22"/>
          <w:szCs w:val="22"/>
        </w:rPr>
        <w:t>Λαζαρίδης</w:t>
      </w:r>
      <w:r w:rsidRPr="000E68BC">
        <w:rPr>
          <w:iCs/>
          <w:sz w:val="22"/>
          <w:szCs w:val="22"/>
          <w:lang w:val="en-US"/>
        </w:rPr>
        <w:t xml:space="preserve"> 2017)………………………………………………………………</w:t>
      </w:r>
      <w:r w:rsidR="00944735">
        <w:rPr>
          <w:iCs/>
          <w:sz w:val="22"/>
          <w:szCs w:val="22"/>
          <w:lang w:val="en-US"/>
        </w:rPr>
        <w:t>……</w:t>
      </w:r>
      <w:r w:rsidR="00944735" w:rsidRPr="00944735">
        <w:rPr>
          <w:iCs/>
          <w:sz w:val="22"/>
          <w:szCs w:val="22"/>
          <w:lang w:val="en-US"/>
        </w:rPr>
        <w:t>14</w:t>
      </w:r>
    </w:p>
    <w:p w:rsidR="005606F0" w:rsidRDefault="00245FD3" w:rsidP="000E68BC">
      <w:pPr>
        <w:pStyle w:val="Default"/>
        <w:spacing w:before="240" w:line="360" w:lineRule="auto"/>
        <w:jc w:val="both"/>
      </w:pPr>
      <w:r w:rsidRPr="005606F0">
        <w:rPr>
          <w:b/>
          <w:sz w:val="22"/>
          <w:szCs w:val="22"/>
        </w:rPr>
        <w:t>Σχήμα 1.2:</w:t>
      </w:r>
      <w:r w:rsidRPr="005606F0">
        <w:rPr>
          <w:sz w:val="22"/>
          <w:szCs w:val="22"/>
        </w:rPr>
        <w:t xml:space="preserve"> Το ποσοστό απορρόφησης της ηλιακής ακτινοβολίας από τα αέρια του θερμοκηπίου στα υπέρυθρα μήκη κύματος (</w:t>
      </w:r>
      <w:r w:rsidRPr="005606F0">
        <w:rPr>
          <w:sz w:val="22"/>
          <w:szCs w:val="22"/>
          <w:lang w:val="en-US"/>
        </w:rPr>
        <w:t>Jacobson</w:t>
      </w:r>
      <w:r w:rsidRPr="005606F0">
        <w:rPr>
          <w:sz w:val="22"/>
          <w:szCs w:val="22"/>
        </w:rPr>
        <w:t>, 2012)</w:t>
      </w:r>
      <w:r w:rsidR="005606F0">
        <w:t>……………………………………………………………</w:t>
      </w:r>
      <w:r w:rsidR="00030DF7">
        <w:t>………………</w:t>
      </w:r>
      <w:r w:rsidR="00944735">
        <w:t>….20</w:t>
      </w:r>
    </w:p>
    <w:p w:rsidR="005606F0" w:rsidRPr="005606F0" w:rsidRDefault="005606F0" w:rsidP="000E68BC">
      <w:pPr>
        <w:pStyle w:val="Default"/>
        <w:spacing w:before="240" w:line="360" w:lineRule="auto"/>
        <w:jc w:val="both"/>
        <w:rPr>
          <w:iCs/>
          <w:sz w:val="22"/>
          <w:szCs w:val="22"/>
        </w:rPr>
      </w:pPr>
      <w:r w:rsidRPr="00EC6369">
        <w:rPr>
          <w:rFonts w:asciiTheme="minorHAnsi" w:hAnsiTheme="minorHAnsi" w:cstheme="minorHAnsi"/>
          <w:b/>
          <w:sz w:val="22"/>
        </w:rPr>
        <w:t>Σχήμα</w:t>
      </w:r>
      <w:r w:rsidR="00F02E1C">
        <w:rPr>
          <w:rFonts w:asciiTheme="minorHAnsi" w:hAnsiTheme="minorHAnsi" w:cstheme="minorHAnsi"/>
          <w:b/>
          <w:sz w:val="22"/>
        </w:rPr>
        <w:t xml:space="preserve"> </w:t>
      </w:r>
      <w:r>
        <w:rPr>
          <w:rFonts w:asciiTheme="minorHAnsi" w:hAnsiTheme="minorHAnsi" w:cstheme="minorHAnsi"/>
          <w:b/>
          <w:sz w:val="22"/>
        </w:rPr>
        <w:t>2.1</w:t>
      </w:r>
      <w:r w:rsidRPr="00EC6369">
        <w:rPr>
          <w:rFonts w:asciiTheme="minorHAnsi" w:hAnsiTheme="minorHAnsi" w:cstheme="minorHAnsi"/>
          <w:b/>
          <w:sz w:val="22"/>
        </w:rPr>
        <w:t>:</w:t>
      </w:r>
      <w:r w:rsidRPr="00EC6369">
        <w:rPr>
          <w:sz w:val="22"/>
        </w:rPr>
        <w:t xml:space="preserve"> </w:t>
      </w:r>
      <w:r w:rsidRPr="00EC6369">
        <w:rPr>
          <w:rFonts w:asciiTheme="minorHAnsi" w:hAnsiTheme="minorHAnsi" w:cstheme="minorHAnsi"/>
          <w:sz w:val="22"/>
        </w:rPr>
        <w:t xml:space="preserve">Η είσοδος της υπεριώδους </w:t>
      </w:r>
      <w:r>
        <w:rPr>
          <w:rFonts w:asciiTheme="minorHAnsi" w:hAnsiTheme="minorHAnsi" w:cstheme="minorHAnsi"/>
          <w:sz w:val="22"/>
        </w:rPr>
        <w:t xml:space="preserve">ηλιακής </w:t>
      </w:r>
      <w:r w:rsidRPr="00EC6369">
        <w:rPr>
          <w:rFonts w:asciiTheme="minorHAnsi" w:hAnsiTheme="minorHAnsi" w:cstheme="minorHAnsi"/>
          <w:sz w:val="22"/>
        </w:rPr>
        <w:t>ακτινοβολίας στην ατμόσφαιρα της Γης</w:t>
      </w:r>
      <w:r>
        <w:rPr>
          <w:rFonts w:asciiTheme="minorHAnsi" w:hAnsiTheme="minorHAnsi" w:cstheme="minorHAnsi"/>
          <w:sz w:val="22"/>
        </w:rPr>
        <w:t xml:space="preserve"> (αναπροσαρμοσμένο από Λαζαρίδης, 2010)……………………………………………………………</w:t>
      </w:r>
      <w:r w:rsidR="00030DF7">
        <w:rPr>
          <w:rFonts w:asciiTheme="minorHAnsi" w:hAnsiTheme="minorHAnsi" w:cstheme="minorHAnsi"/>
          <w:sz w:val="22"/>
        </w:rPr>
        <w:t>…………………</w:t>
      </w:r>
      <w:r w:rsidR="00944735">
        <w:rPr>
          <w:rFonts w:asciiTheme="minorHAnsi" w:hAnsiTheme="minorHAnsi" w:cstheme="minorHAnsi"/>
          <w:sz w:val="22"/>
        </w:rPr>
        <w:t>……26</w:t>
      </w:r>
    </w:p>
    <w:p w:rsidR="00030DF7" w:rsidRDefault="00030DF7" w:rsidP="000E68BC">
      <w:pPr>
        <w:spacing w:before="240" w:after="100" w:afterAutospacing="1" w:line="360" w:lineRule="auto"/>
        <w:jc w:val="both"/>
        <w:rPr>
          <w:rFonts w:eastAsia="Times New Roman" w:cs="Times New Roman"/>
          <w:kern w:val="0"/>
          <w:szCs w:val="24"/>
          <w:lang w:eastAsia="el-GR"/>
          <w14:ligatures w14:val="none"/>
        </w:rPr>
      </w:pPr>
      <w:r>
        <w:rPr>
          <w:rFonts w:eastAsia="Times New Roman" w:cs="Times New Roman"/>
          <w:b/>
          <w:kern w:val="0"/>
          <w:szCs w:val="24"/>
          <w:lang w:eastAsia="el-GR"/>
          <w14:ligatures w14:val="none"/>
        </w:rPr>
        <w:t>Σχήμα 4.1</w:t>
      </w:r>
      <w:r w:rsidRPr="005C42FA">
        <w:rPr>
          <w:rFonts w:eastAsia="Times New Roman" w:cs="Times New Roman"/>
          <w:b/>
          <w:kern w:val="0"/>
          <w:szCs w:val="24"/>
          <w:lang w:eastAsia="el-GR"/>
          <w14:ligatures w14:val="none"/>
        </w:rPr>
        <w:t>:</w:t>
      </w:r>
      <w:r>
        <w:rPr>
          <w:rFonts w:eastAsia="Times New Roman" w:cs="Times New Roman"/>
          <w:b/>
          <w:kern w:val="0"/>
          <w:szCs w:val="24"/>
          <w:lang w:eastAsia="el-GR"/>
          <w14:ligatures w14:val="none"/>
        </w:rPr>
        <w:t xml:space="preserve"> </w:t>
      </w:r>
      <w:r w:rsidRPr="00E8113C">
        <w:rPr>
          <w:rFonts w:eastAsia="Times New Roman" w:cs="Times New Roman"/>
          <w:kern w:val="0"/>
          <w:szCs w:val="24"/>
          <w:lang w:eastAsia="el-GR"/>
          <w14:ligatures w14:val="none"/>
        </w:rPr>
        <w:t>Ο χάρτης της Μεσογείου</w:t>
      </w:r>
      <w:r>
        <w:rPr>
          <w:rFonts w:eastAsia="Times New Roman" w:cs="Times New Roman"/>
          <w:b/>
          <w:kern w:val="0"/>
          <w:szCs w:val="24"/>
          <w:lang w:eastAsia="el-GR"/>
          <w14:ligatures w14:val="none"/>
        </w:rPr>
        <w:t xml:space="preserve"> </w:t>
      </w:r>
      <w:r w:rsidRPr="000E5798">
        <w:rPr>
          <w:rFonts w:eastAsia="Times New Roman" w:cs="Times New Roman"/>
          <w:kern w:val="0"/>
          <w:szCs w:val="24"/>
          <w:lang w:eastAsia="el-GR"/>
          <w14:ligatures w14:val="none"/>
        </w:rPr>
        <w:t xml:space="preserve">με έμφαση στο νησί της Κρήτης και </w:t>
      </w:r>
      <w:r>
        <w:rPr>
          <w:rFonts w:eastAsia="Times New Roman" w:cs="Times New Roman"/>
          <w:kern w:val="0"/>
          <w:szCs w:val="24"/>
          <w:lang w:eastAsia="el-GR"/>
          <w14:ligatures w14:val="none"/>
        </w:rPr>
        <w:t>σ</w:t>
      </w:r>
      <w:r w:rsidRPr="000E5798">
        <w:rPr>
          <w:rFonts w:eastAsia="Times New Roman" w:cs="Times New Roman"/>
          <w:kern w:val="0"/>
          <w:szCs w:val="24"/>
          <w:lang w:eastAsia="el-GR"/>
          <w14:ligatures w14:val="none"/>
        </w:rPr>
        <w:t xml:space="preserve">τη θέση </w:t>
      </w:r>
      <w:r>
        <w:rPr>
          <w:rFonts w:eastAsia="Times New Roman" w:cs="Times New Roman"/>
          <w:kern w:val="0"/>
          <w:szCs w:val="24"/>
          <w:lang w:eastAsia="el-GR"/>
          <w14:ligatures w14:val="none"/>
        </w:rPr>
        <w:t xml:space="preserve">του σταθμού από </w:t>
      </w:r>
      <w:r>
        <w:rPr>
          <w:rFonts w:eastAsia="Times New Roman" w:cs="Times New Roman"/>
          <w:kern w:val="0"/>
          <w:szCs w:val="24"/>
          <w:lang w:val="en-US" w:eastAsia="el-GR"/>
          <w14:ligatures w14:val="none"/>
        </w:rPr>
        <w:t>Google</w:t>
      </w:r>
      <w:r w:rsidRPr="005606F0">
        <w:rPr>
          <w:rFonts w:eastAsia="Times New Roman" w:cs="Times New Roman"/>
          <w:kern w:val="0"/>
          <w:szCs w:val="24"/>
          <w:lang w:eastAsia="el-GR"/>
          <w14:ligatures w14:val="none"/>
        </w:rPr>
        <w:t xml:space="preserve"> </w:t>
      </w:r>
      <w:r>
        <w:rPr>
          <w:rFonts w:eastAsia="Times New Roman" w:cs="Times New Roman"/>
          <w:kern w:val="0"/>
          <w:szCs w:val="24"/>
          <w:lang w:val="en-US" w:eastAsia="el-GR"/>
          <w14:ligatures w14:val="none"/>
        </w:rPr>
        <w:t>Earth</w:t>
      </w:r>
      <w:r>
        <w:rPr>
          <w:rFonts w:eastAsia="Times New Roman" w:cs="Times New Roman"/>
          <w:kern w:val="0"/>
          <w:szCs w:val="24"/>
          <w:lang w:eastAsia="el-GR"/>
          <w14:ligatures w14:val="none"/>
        </w:rPr>
        <w:t>……………………………………………………………………………………………………………………………</w:t>
      </w:r>
      <w:r w:rsidR="00944735">
        <w:rPr>
          <w:rFonts w:eastAsia="Times New Roman" w:cs="Times New Roman"/>
          <w:kern w:val="0"/>
          <w:szCs w:val="24"/>
          <w:lang w:eastAsia="el-GR"/>
          <w14:ligatures w14:val="none"/>
        </w:rPr>
        <w:t>……….37</w:t>
      </w:r>
    </w:p>
    <w:p w:rsidR="00030DF7" w:rsidRPr="00A36215" w:rsidRDefault="00030DF7" w:rsidP="000E68BC">
      <w:pPr>
        <w:spacing w:before="240" w:after="100" w:afterAutospacing="1" w:line="360" w:lineRule="auto"/>
        <w:jc w:val="both"/>
        <w:rPr>
          <w:rFonts w:eastAsia="Times New Roman" w:cs="Times New Roman"/>
          <w:kern w:val="0"/>
          <w:szCs w:val="24"/>
          <w:lang w:eastAsia="el-GR"/>
          <w14:ligatures w14:val="none"/>
        </w:rPr>
      </w:pPr>
      <w:r>
        <w:rPr>
          <w:rFonts w:eastAsia="Times New Roman" w:cs="Times New Roman"/>
          <w:b/>
          <w:kern w:val="0"/>
          <w:szCs w:val="24"/>
          <w:lang w:eastAsia="el-GR"/>
          <w14:ligatures w14:val="none"/>
        </w:rPr>
        <w:t>Σχήμα 4.</w:t>
      </w:r>
      <w:r w:rsidRPr="00FA66D1">
        <w:rPr>
          <w:rFonts w:eastAsia="Times New Roman" w:cs="Times New Roman"/>
          <w:b/>
          <w:kern w:val="0"/>
          <w:szCs w:val="24"/>
          <w:lang w:eastAsia="el-GR"/>
          <w14:ligatures w14:val="none"/>
        </w:rPr>
        <w:t>2</w:t>
      </w:r>
      <w:r w:rsidRPr="005C42FA">
        <w:rPr>
          <w:rFonts w:eastAsia="Times New Roman" w:cs="Times New Roman"/>
          <w:b/>
          <w:kern w:val="0"/>
          <w:szCs w:val="24"/>
          <w:lang w:eastAsia="el-GR"/>
          <w14:ligatures w14:val="none"/>
        </w:rPr>
        <w:t>:</w:t>
      </w:r>
      <w:r w:rsidRPr="00057684">
        <w:rPr>
          <w:rFonts w:eastAsia="Times New Roman" w:cs="Times New Roman"/>
          <w:b/>
          <w:kern w:val="0"/>
          <w:szCs w:val="24"/>
          <w:lang w:eastAsia="el-GR"/>
          <w14:ligatures w14:val="none"/>
        </w:rPr>
        <w:t xml:space="preserve"> </w:t>
      </w:r>
      <w:r>
        <w:t>Αερο</w:t>
      </w:r>
      <w:r w:rsidRPr="003A5B0E">
        <w:t xml:space="preserve">φωτογραφία της </w:t>
      </w:r>
      <w:r>
        <w:t>τοποθεσίας</w:t>
      </w:r>
      <w:r w:rsidRPr="003A5B0E">
        <w:t xml:space="preserve"> του σταθμού</w:t>
      </w:r>
      <w:r>
        <w:t xml:space="preserve"> από το Εθνικό Κτηματολόγιο…………</w:t>
      </w:r>
      <w:r w:rsidR="00944735">
        <w:t>……..38</w:t>
      </w:r>
    </w:p>
    <w:p w:rsidR="00030DF7" w:rsidRDefault="00030DF7" w:rsidP="000E68BC">
      <w:pPr>
        <w:spacing w:before="240" w:line="360" w:lineRule="auto"/>
        <w:jc w:val="both"/>
      </w:pPr>
      <w:r>
        <w:rPr>
          <w:b/>
        </w:rPr>
        <w:t>Σχήμα 4.3</w:t>
      </w:r>
      <w:r w:rsidRPr="00CD7816">
        <w:rPr>
          <w:b/>
        </w:rPr>
        <w:t>:</w:t>
      </w:r>
      <w:r>
        <w:t xml:space="preserve"> </w:t>
      </w:r>
      <w:r w:rsidRPr="00CD7816">
        <w:t>Διαμόρφωση συστήματος</w:t>
      </w:r>
      <w:r>
        <w:t xml:space="preserve"> </w:t>
      </w:r>
      <w:r w:rsidRPr="008A7F75">
        <w:rPr>
          <w:lang w:val="en-US"/>
        </w:rPr>
        <w:t>APNA</w:t>
      </w:r>
      <w:r w:rsidRPr="003857B2">
        <w:t>-370</w:t>
      </w:r>
      <w:r>
        <w:t xml:space="preserve"> (αναπροσαρμοσμένο από το εγχειρίδιο </w:t>
      </w:r>
      <w:r w:rsidRPr="008A7F75">
        <w:rPr>
          <w:lang w:val="en-US"/>
        </w:rPr>
        <w:t>APNA</w:t>
      </w:r>
      <w:r w:rsidRPr="003857B2">
        <w:t>-370</w:t>
      </w:r>
      <w:r>
        <w:t>)</w:t>
      </w:r>
      <w:r w:rsidR="00944735">
        <w:t>…………………………………………………………………………………………………………………………………………………39</w:t>
      </w:r>
    </w:p>
    <w:p w:rsidR="00030DF7" w:rsidRDefault="00030DF7" w:rsidP="000E68BC">
      <w:pPr>
        <w:spacing w:before="240" w:line="360" w:lineRule="auto"/>
        <w:jc w:val="both"/>
      </w:pPr>
      <w:r>
        <w:rPr>
          <w:b/>
        </w:rPr>
        <w:t>Σχήμα 4.4</w:t>
      </w:r>
      <w:r w:rsidRPr="006478DD">
        <w:rPr>
          <w:b/>
        </w:rPr>
        <w:t>:</w:t>
      </w:r>
      <w:r>
        <w:t xml:space="preserve"> Αρχική οθόνη αφής του </w:t>
      </w:r>
      <w:r w:rsidRPr="004854EE">
        <w:t>APNA-370</w:t>
      </w:r>
      <w:r>
        <w:t>……………………………………………………………………………</w:t>
      </w:r>
      <w:r w:rsidR="00944735">
        <w:t>…….40</w:t>
      </w:r>
    </w:p>
    <w:p w:rsidR="00030DF7" w:rsidRDefault="00030DF7" w:rsidP="000E68BC">
      <w:pPr>
        <w:spacing w:before="240" w:line="360" w:lineRule="auto"/>
        <w:jc w:val="both"/>
      </w:pPr>
      <w:r>
        <w:rPr>
          <w:b/>
        </w:rPr>
        <w:t>Σχήμα 4.5</w:t>
      </w:r>
      <w:r w:rsidRPr="00422A0E">
        <w:rPr>
          <w:b/>
        </w:rPr>
        <w:t xml:space="preserve">: </w:t>
      </w:r>
      <w:r w:rsidRPr="00422A0E">
        <w:t>Αναλυτής</w:t>
      </w:r>
      <w:r>
        <w:rPr>
          <w:b/>
        </w:rPr>
        <w:t xml:space="preserve"> </w:t>
      </w:r>
      <w:r w:rsidRPr="004854EE">
        <w:t>APNA-370</w:t>
      </w:r>
      <w:r>
        <w:t xml:space="preserve"> (</w:t>
      </w:r>
      <w:r>
        <w:rPr>
          <w:lang w:val="en-US"/>
        </w:rPr>
        <w:t>Horiba</w:t>
      </w:r>
      <w:r w:rsidRPr="00814FA6">
        <w:t>)</w:t>
      </w:r>
      <w:r>
        <w:t>………………………………………………………………………………………</w:t>
      </w:r>
      <w:r w:rsidR="00944735">
        <w:t>….41</w:t>
      </w:r>
    </w:p>
    <w:p w:rsidR="00030DF7" w:rsidRDefault="00030DF7" w:rsidP="000E68BC">
      <w:pPr>
        <w:spacing w:before="240" w:line="360" w:lineRule="auto"/>
        <w:jc w:val="both"/>
        <w:rPr>
          <w:rFonts w:eastAsia="Microsoft JhengHei UI" w:cstheme="minorHAnsi"/>
        </w:rPr>
      </w:pPr>
      <w:r>
        <w:rPr>
          <w:b/>
        </w:rPr>
        <w:t>Σχήμα 4.6</w:t>
      </w:r>
      <w:r w:rsidRPr="009927C4">
        <w:rPr>
          <w:b/>
        </w:rPr>
        <w:t>:</w:t>
      </w:r>
      <w:r w:rsidRPr="00E039E7">
        <w:rPr>
          <w:rFonts w:eastAsia="Microsoft JhengHei UI"/>
          <w:b/>
          <w:sz w:val="20"/>
        </w:rPr>
        <w:t xml:space="preserve"> </w:t>
      </w:r>
      <w:r w:rsidRPr="00631CA5">
        <w:rPr>
          <w:rFonts w:eastAsia="Microsoft JhengHei UI"/>
        </w:rPr>
        <w:t xml:space="preserve">Διαμόρφωση συστήματος </w:t>
      </w:r>
      <w:r w:rsidRPr="00631CA5">
        <w:rPr>
          <w:rFonts w:eastAsia="Microsoft JhengHei UI"/>
          <w:lang w:val="en-US"/>
        </w:rPr>
        <w:t>APOA</w:t>
      </w:r>
      <w:r w:rsidRPr="00631CA5">
        <w:rPr>
          <w:rFonts w:eastAsia="Microsoft JhengHei UI"/>
        </w:rPr>
        <w:t>-370</w:t>
      </w:r>
      <w:r>
        <w:rPr>
          <w:rFonts w:eastAsia="Microsoft JhengHei UI"/>
        </w:rPr>
        <w:t xml:space="preserve"> (</w:t>
      </w:r>
      <w:r w:rsidRPr="00992F4E">
        <w:rPr>
          <w:rFonts w:cstheme="minorHAnsi"/>
        </w:rPr>
        <w:t xml:space="preserve">αναπροσαρμοσμένο από το εγχειρίδιο </w:t>
      </w:r>
      <w:r w:rsidRPr="00992F4E">
        <w:rPr>
          <w:rFonts w:eastAsia="Microsoft JhengHei UI" w:cstheme="minorHAnsi"/>
          <w:lang w:val="en-US"/>
        </w:rPr>
        <w:t>APOA</w:t>
      </w:r>
      <w:r w:rsidRPr="00992F4E">
        <w:rPr>
          <w:rFonts w:eastAsia="Microsoft JhengHei UI" w:cstheme="minorHAnsi"/>
        </w:rPr>
        <w:t>-370</w:t>
      </w:r>
      <w:r>
        <w:rPr>
          <w:rFonts w:eastAsia="Microsoft JhengHei UI" w:cstheme="minorHAnsi"/>
        </w:rPr>
        <w:t>)</w:t>
      </w:r>
      <w:r w:rsidR="00944735">
        <w:rPr>
          <w:rFonts w:eastAsia="Microsoft JhengHei UI" w:cstheme="minorHAnsi"/>
        </w:rPr>
        <w:t>…………………………………………………………………………………………………………………………………………………42</w:t>
      </w:r>
    </w:p>
    <w:p w:rsidR="00030DF7" w:rsidRPr="00E618BA" w:rsidRDefault="00030DF7" w:rsidP="000E68BC">
      <w:pPr>
        <w:pStyle w:val="NormalWeb"/>
        <w:spacing w:before="240" w:beforeAutospacing="0" w:line="360" w:lineRule="auto"/>
        <w:jc w:val="both"/>
        <w:rPr>
          <w:rFonts w:asciiTheme="minorHAnsi" w:hAnsiTheme="minorHAnsi"/>
          <w:sz w:val="22"/>
        </w:rPr>
      </w:pPr>
      <w:r>
        <w:rPr>
          <w:rFonts w:asciiTheme="minorHAnsi" w:hAnsiTheme="minorHAnsi"/>
          <w:b/>
          <w:sz w:val="22"/>
        </w:rPr>
        <w:t xml:space="preserve">Σχήμα 4.7: </w:t>
      </w:r>
      <w:r w:rsidRPr="00E618BA">
        <w:rPr>
          <w:rFonts w:asciiTheme="minorHAnsi" w:hAnsiTheme="minorHAnsi" w:cstheme="minorHAnsi"/>
          <w:sz w:val="22"/>
        </w:rPr>
        <w:t>Αρχική οθόνη αφής του APΟA-370</w:t>
      </w:r>
      <w:r>
        <w:rPr>
          <w:rFonts w:asciiTheme="minorHAnsi" w:hAnsiTheme="minorHAnsi" w:cstheme="minorHAnsi"/>
          <w:sz w:val="22"/>
        </w:rPr>
        <w:t>…………………………………………………………………………</w:t>
      </w:r>
      <w:r w:rsidR="00944735">
        <w:rPr>
          <w:rFonts w:asciiTheme="minorHAnsi" w:hAnsiTheme="minorHAnsi" w:cstheme="minorHAnsi"/>
          <w:sz w:val="22"/>
        </w:rPr>
        <w:t>……….42</w:t>
      </w:r>
    </w:p>
    <w:p w:rsidR="00245FD3" w:rsidRDefault="00030DF7" w:rsidP="000E68BC">
      <w:pPr>
        <w:pStyle w:val="NormalWeb"/>
        <w:spacing w:before="240" w:beforeAutospacing="0" w:line="360" w:lineRule="auto"/>
        <w:jc w:val="both"/>
        <w:rPr>
          <w:rFonts w:asciiTheme="minorHAnsi" w:hAnsiTheme="minorHAnsi" w:cstheme="minorHAnsi"/>
          <w:sz w:val="22"/>
          <w:szCs w:val="22"/>
        </w:rPr>
      </w:pPr>
      <w:r>
        <w:rPr>
          <w:rFonts w:asciiTheme="minorHAnsi" w:hAnsiTheme="minorHAnsi" w:cstheme="minorHAnsi"/>
          <w:b/>
          <w:sz w:val="22"/>
          <w:szCs w:val="22"/>
        </w:rPr>
        <w:t>Σχήμα 4</w:t>
      </w:r>
      <w:r w:rsidRPr="008F2178">
        <w:rPr>
          <w:rFonts w:asciiTheme="minorHAnsi" w:hAnsiTheme="minorHAnsi" w:cstheme="minorHAnsi"/>
          <w:b/>
          <w:sz w:val="22"/>
          <w:szCs w:val="22"/>
        </w:rPr>
        <w:t>.</w:t>
      </w:r>
      <w:r>
        <w:rPr>
          <w:rFonts w:asciiTheme="minorHAnsi" w:hAnsiTheme="minorHAnsi" w:cstheme="minorHAnsi"/>
          <w:b/>
          <w:sz w:val="22"/>
          <w:szCs w:val="22"/>
        </w:rPr>
        <w:t>8</w:t>
      </w:r>
      <w:r w:rsidRPr="008F2178">
        <w:rPr>
          <w:rFonts w:asciiTheme="minorHAnsi" w:hAnsiTheme="minorHAnsi" w:cstheme="minorHAnsi"/>
          <w:b/>
          <w:sz w:val="22"/>
          <w:szCs w:val="22"/>
        </w:rPr>
        <w:t xml:space="preserve">: </w:t>
      </w:r>
      <w:r w:rsidRPr="008F2178">
        <w:rPr>
          <w:rFonts w:asciiTheme="minorHAnsi" w:hAnsiTheme="minorHAnsi" w:cstheme="minorHAnsi"/>
          <w:sz w:val="22"/>
          <w:szCs w:val="22"/>
        </w:rPr>
        <w:t>Αναλυτής</w:t>
      </w:r>
      <w:r w:rsidRPr="008F2178">
        <w:rPr>
          <w:rFonts w:asciiTheme="minorHAnsi" w:eastAsia="Microsoft JhengHei UI" w:hAnsiTheme="minorHAnsi" w:cstheme="minorHAnsi"/>
          <w:sz w:val="22"/>
          <w:szCs w:val="22"/>
        </w:rPr>
        <w:t xml:space="preserve"> </w:t>
      </w:r>
      <w:r w:rsidRPr="008F2178">
        <w:rPr>
          <w:rFonts w:asciiTheme="minorHAnsi" w:eastAsia="Microsoft JhengHei UI" w:hAnsiTheme="minorHAnsi" w:cstheme="minorHAnsi"/>
          <w:sz w:val="22"/>
          <w:szCs w:val="22"/>
          <w:lang w:val="en-US"/>
        </w:rPr>
        <w:t>APOA</w:t>
      </w:r>
      <w:r w:rsidRPr="008F2178">
        <w:rPr>
          <w:rFonts w:asciiTheme="minorHAnsi" w:eastAsia="Microsoft JhengHei UI" w:hAnsiTheme="minorHAnsi" w:cstheme="minorHAnsi"/>
          <w:sz w:val="22"/>
          <w:szCs w:val="22"/>
        </w:rPr>
        <w:t>-370</w:t>
      </w:r>
      <w:r w:rsidRPr="00814FA6">
        <w:rPr>
          <w:rFonts w:asciiTheme="minorHAnsi" w:eastAsia="Microsoft JhengHei UI" w:hAnsiTheme="minorHAnsi" w:cstheme="minorHAnsi"/>
          <w:sz w:val="22"/>
          <w:szCs w:val="22"/>
        </w:rPr>
        <w:t xml:space="preserve"> </w:t>
      </w:r>
      <w:r w:rsidRPr="008F2178">
        <w:rPr>
          <w:rFonts w:asciiTheme="minorHAnsi" w:hAnsiTheme="minorHAnsi" w:cstheme="minorHAnsi"/>
          <w:sz w:val="22"/>
          <w:szCs w:val="22"/>
        </w:rPr>
        <w:t>(</w:t>
      </w:r>
      <w:r w:rsidRPr="008F2178">
        <w:rPr>
          <w:rFonts w:asciiTheme="minorHAnsi" w:hAnsiTheme="minorHAnsi" w:cstheme="minorHAnsi"/>
          <w:sz w:val="22"/>
          <w:szCs w:val="22"/>
          <w:lang w:val="en-US"/>
        </w:rPr>
        <w:t>Horiba</w:t>
      </w:r>
      <w:r w:rsidRPr="00814FA6">
        <w:rPr>
          <w:rFonts w:asciiTheme="minorHAnsi" w:hAnsiTheme="minorHAnsi" w:cstheme="minorHAnsi"/>
          <w:sz w:val="22"/>
          <w:szCs w:val="22"/>
        </w:rPr>
        <w:t>)</w:t>
      </w:r>
      <w:r>
        <w:rPr>
          <w:rFonts w:asciiTheme="minorHAnsi" w:hAnsiTheme="minorHAnsi" w:cstheme="minorHAnsi"/>
          <w:sz w:val="22"/>
          <w:szCs w:val="22"/>
        </w:rPr>
        <w:t>…………………………………………………………………………………</w:t>
      </w:r>
      <w:r w:rsidR="00944735">
        <w:rPr>
          <w:rFonts w:asciiTheme="minorHAnsi" w:hAnsiTheme="minorHAnsi" w:cstheme="minorHAnsi"/>
          <w:sz w:val="22"/>
          <w:szCs w:val="22"/>
        </w:rPr>
        <w:t>………43</w:t>
      </w:r>
    </w:p>
    <w:p w:rsidR="00F73A91" w:rsidRPr="000E68BC" w:rsidRDefault="00F73A91" w:rsidP="000E68BC">
      <w:pPr>
        <w:pStyle w:val="NormalWeb"/>
        <w:spacing w:before="240" w:beforeAutospacing="0" w:line="360" w:lineRule="auto"/>
        <w:jc w:val="both"/>
        <w:rPr>
          <w:rFonts w:asciiTheme="minorHAnsi" w:hAnsiTheme="minorHAnsi" w:cstheme="minorHAnsi"/>
          <w:sz w:val="22"/>
          <w:szCs w:val="22"/>
        </w:rPr>
      </w:pPr>
    </w:p>
    <w:p w:rsidR="000E68BC" w:rsidRDefault="000E68BC" w:rsidP="000E68BC">
      <w:pPr>
        <w:spacing w:line="360" w:lineRule="auto"/>
        <w:jc w:val="center"/>
        <w:rPr>
          <w:rFonts w:asciiTheme="majorHAnsi" w:hAnsiTheme="majorHAnsi" w:cstheme="majorHAnsi"/>
          <w:b/>
          <w:bCs/>
          <w:sz w:val="32"/>
          <w:szCs w:val="32"/>
        </w:rPr>
      </w:pPr>
      <w:r w:rsidRPr="0059328E">
        <w:rPr>
          <w:rFonts w:asciiTheme="majorHAnsi" w:hAnsiTheme="majorHAnsi" w:cstheme="majorHAnsi"/>
          <w:b/>
          <w:bCs/>
          <w:sz w:val="32"/>
          <w:szCs w:val="32"/>
        </w:rPr>
        <w:t>ΠΙΝΑΚΑΣ ΠΙΝΑΚΩΝ</w:t>
      </w:r>
    </w:p>
    <w:p w:rsidR="000E68BC" w:rsidRDefault="000E68BC" w:rsidP="000E68BC">
      <w:pPr>
        <w:spacing w:line="360" w:lineRule="auto"/>
        <w:jc w:val="both"/>
      </w:pPr>
      <w:r>
        <w:rPr>
          <w:b/>
          <w:bCs/>
        </w:rPr>
        <w:t>Πίνακας 5.1</w:t>
      </w:r>
      <w:r w:rsidRPr="009A78DD">
        <w:rPr>
          <w:b/>
          <w:bCs/>
        </w:rPr>
        <w:t>:</w:t>
      </w:r>
      <w:r w:rsidRPr="009A78DD">
        <w:t xml:space="preserve"> </w:t>
      </w:r>
      <w:r>
        <w:rPr>
          <w:lang w:val="en-US"/>
        </w:rPr>
        <w:t>M</w:t>
      </w:r>
      <w:r>
        <w:t>έση μηνιαία θερμοκρασία, σχετική υγρασία, ταχύτητα του ανέμου και ηλιακή ακτινοβολία για το έτος 2023………………………………………………………………………………………………………</w:t>
      </w:r>
      <w:r w:rsidR="00836F7F">
        <w:t>……47</w:t>
      </w:r>
    </w:p>
    <w:p w:rsidR="000E68BC" w:rsidRDefault="000E68BC" w:rsidP="000E68BC">
      <w:pPr>
        <w:spacing w:line="360" w:lineRule="auto"/>
        <w:jc w:val="both"/>
        <w:rPr>
          <w:rFonts w:ascii="Calibri" w:eastAsia="Calibri" w:hAnsi="Calibri" w:cs="Times New Roman"/>
        </w:rPr>
      </w:pPr>
      <w:r>
        <w:rPr>
          <w:rFonts w:ascii="Calibri" w:eastAsia="Calibri" w:hAnsi="Calibri" w:cs="Times New Roman"/>
          <w:b/>
        </w:rPr>
        <w:t>Πίνακας 5.2</w:t>
      </w:r>
      <w:r w:rsidRPr="00C01A36">
        <w:rPr>
          <w:rFonts w:ascii="Calibri" w:eastAsia="Calibri" w:hAnsi="Calibri" w:cs="Times New Roman"/>
          <w:b/>
        </w:rPr>
        <w:t xml:space="preserve">: </w:t>
      </w:r>
      <w:r w:rsidRPr="00C01A36">
        <w:rPr>
          <w:rFonts w:ascii="Calibri" w:eastAsia="Calibri" w:hAnsi="Calibri" w:cs="Times New Roman"/>
        </w:rPr>
        <w:t>Ημερομηνίες όπου σημειώθηκαν υπερβάσεις των ημερήσιων νομοθετικών ορίων της Ευρωπαϊκής Ένωσης (Ε.Ε.) και του Παγκόσμιου Οργανισμού Υγείας (Π.Ο.Υ.)</w:t>
      </w:r>
      <w:r>
        <w:rPr>
          <w:rFonts w:ascii="Calibri" w:eastAsia="Calibri" w:hAnsi="Calibri" w:cs="Times New Roman"/>
        </w:rPr>
        <w:t xml:space="preserve"> για το όζον. Πιο </w:t>
      </w:r>
      <w:r>
        <w:rPr>
          <w:rFonts w:ascii="Calibri" w:eastAsia="Calibri" w:hAnsi="Calibri" w:cs="Times New Roman"/>
        </w:rPr>
        <w:lastRenderedPageBreak/>
        <w:t>συγκεκριμένα,</w:t>
      </w:r>
      <w:r w:rsidRPr="00C01A36">
        <w:rPr>
          <w:rFonts w:ascii="Calibri" w:eastAsia="Calibri" w:hAnsi="Calibri" w:cs="Times New Roman"/>
        </w:rPr>
        <w:t xml:space="preserve"> μετρήσεις των συγκεντρώσεων Ο</w:t>
      </w:r>
      <w:r w:rsidRPr="00C01A36">
        <w:rPr>
          <w:rFonts w:ascii="Calibri" w:eastAsia="Calibri" w:hAnsi="Calibri" w:cs="Times New Roman"/>
          <w:vertAlign w:val="subscript"/>
        </w:rPr>
        <w:t>3</w:t>
      </w:r>
      <w:r w:rsidRPr="00C01A36">
        <w:rPr>
          <w:rFonts w:ascii="Calibri" w:eastAsia="Calibri" w:hAnsi="Calibri" w:cs="Times New Roman"/>
        </w:rPr>
        <w:t xml:space="preserve"> μεγαλύτερες από 120 μ</w:t>
      </w:r>
      <w:r w:rsidRPr="00C01A36">
        <w:rPr>
          <w:rFonts w:ascii="Calibri" w:eastAsia="Calibri" w:hAnsi="Calibri" w:cs="Times New Roman"/>
          <w:lang w:val="en-US"/>
        </w:rPr>
        <w:t>g</w:t>
      </w:r>
      <w:r w:rsidRPr="00C01A36">
        <w:rPr>
          <w:rFonts w:ascii="Calibri" w:eastAsia="Calibri" w:hAnsi="Calibri" w:cs="Times New Roman"/>
        </w:rPr>
        <w:t xml:space="preserve"> </w:t>
      </w:r>
      <w:r w:rsidRPr="00C01A36">
        <w:rPr>
          <w:rFonts w:ascii="Calibri" w:eastAsia="Calibri" w:hAnsi="Calibri" w:cs="Times New Roman"/>
          <w:lang w:val="en-US"/>
        </w:rPr>
        <w:t>m</w:t>
      </w:r>
      <w:r w:rsidRPr="00C01A36">
        <w:rPr>
          <w:rFonts w:ascii="Calibri" w:eastAsia="Calibri" w:hAnsi="Calibri" w:cs="Times New Roman"/>
          <w:vertAlign w:val="superscript"/>
        </w:rPr>
        <w:t>-3</w:t>
      </w:r>
      <w:r w:rsidRPr="00C01A36">
        <w:rPr>
          <w:rFonts w:ascii="Calibri" w:eastAsia="Calibri" w:hAnsi="Calibri" w:cs="Times New Roman"/>
        </w:rPr>
        <w:t xml:space="preserve"> και 100 μ</w:t>
      </w:r>
      <w:r w:rsidRPr="00C01A36">
        <w:rPr>
          <w:rFonts w:ascii="Calibri" w:eastAsia="Calibri" w:hAnsi="Calibri" w:cs="Times New Roman"/>
          <w:lang w:val="en-US"/>
        </w:rPr>
        <w:t>g</w:t>
      </w:r>
      <w:r w:rsidRPr="00C01A36">
        <w:rPr>
          <w:rFonts w:ascii="Calibri" w:eastAsia="Calibri" w:hAnsi="Calibri" w:cs="Times New Roman"/>
        </w:rPr>
        <w:t xml:space="preserve"> </w:t>
      </w:r>
      <w:r w:rsidRPr="00C01A36">
        <w:rPr>
          <w:rFonts w:ascii="Calibri" w:eastAsia="Calibri" w:hAnsi="Calibri" w:cs="Times New Roman"/>
          <w:lang w:val="en-US"/>
        </w:rPr>
        <w:t>m</w:t>
      </w:r>
      <w:r w:rsidRPr="00C01A36">
        <w:rPr>
          <w:rFonts w:ascii="Calibri" w:eastAsia="Calibri" w:hAnsi="Calibri" w:cs="Times New Roman"/>
          <w:vertAlign w:val="superscript"/>
        </w:rPr>
        <w:t>-3</w:t>
      </w:r>
      <w:r w:rsidRPr="00C01A36">
        <w:rPr>
          <w:rFonts w:ascii="Calibri" w:eastAsia="Calibri" w:hAnsi="Calibri" w:cs="Times New Roman"/>
        </w:rPr>
        <w:t xml:space="preserve"> αντίστοιχα</w:t>
      </w:r>
      <w:r>
        <w:rPr>
          <w:rFonts w:ascii="Calibri" w:eastAsia="Calibri" w:hAnsi="Calibri" w:cs="Times New Roman"/>
        </w:rPr>
        <w:t>……………………………………………………………………………………………………………………………………</w:t>
      </w:r>
      <w:r w:rsidR="00836F7F">
        <w:rPr>
          <w:rFonts w:ascii="Calibri" w:eastAsia="Calibri" w:hAnsi="Calibri" w:cs="Times New Roman"/>
        </w:rPr>
        <w:t>….52</w:t>
      </w:r>
    </w:p>
    <w:p w:rsidR="00245FD3" w:rsidRDefault="000E68BC" w:rsidP="00F73A91">
      <w:pPr>
        <w:spacing w:line="360" w:lineRule="auto"/>
        <w:jc w:val="both"/>
        <w:rPr>
          <w:rFonts w:cstheme="minorHAnsi"/>
        </w:rPr>
      </w:pPr>
      <w:r>
        <w:rPr>
          <w:rFonts w:cstheme="minorHAnsi"/>
          <w:b/>
        </w:rPr>
        <w:t>Πίνακας 5</w:t>
      </w:r>
      <w:r w:rsidRPr="006C4078">
        <w:rPr>
          <w:rFonts w:cstheme="minorHAnsi"/>
          <w:b/>
        </w:rPr>
        <w:t>.3:</w:t>
      </w:r>
      <w:r>
        <w:rPr>
          <w:rFonts w:cstheme="minorHAnsi"/>
          <w:b/>
        </w:rPr>
        <w:t xml:space="preserve"> </w:t>
      </w:r>
      <w:r>
        <w:rPr>
          <w:rFonts w:cstheme="minorHAnsi"/>
        </w:rPr>
        <w:t xml:space="preserve">Τιμές του συντελεστή συσχέτισης </w:t>
      </w:r>
      <w:r>
        <w:t>Pearson που υπολογίστηκαν μεταξύ των αέριων ρύπων και των μετεωρολογικών δεδομένων που μετρήθηκαν στον σταθμό του Ακρωτηρίου το έτος 2023.</w:t>
      </w:r>
      <w:r>
        <w:rPr>
          <w:rFonts w:ascii="Calibri" w:eastAsia="Calibri" w:hAnsi="Calibri" w:cs="Times New Roman"/>
        </w:rPr>
        <w:t>……………………………………………………………</w:t>
      </w:r>
      <w:r w:rsidR="00836F7F">
        <w:rPr>
          <w:rFonts w:ascii="Calibri" w:eastAsia="Calibri" w:hAnsi="Calibri" w:cs="Times New Roman"/>
        </w:rPr>
        <w:t>…………………………………………………………………………………58</w:t>
      </w:r>
    </w:p>
    <w:p w:rsidR="00F73A91" w:rsidRPr="00F73A91" w:rsidRDefault="00F73A91" w:rsidP="00F73A91">
      <w:pPr>
        <w:spacing w:line="360" w:lineRule="auto"/>
        <w:jc w:val="both"/>
        <w:rPr>
          <w:rFonts w:cstheme="minorHAnsi"/>
        </w:rPr>
      </w:pPr>
    </w:p>
    <w:p w:rsidR="00967D83" w:rsidRPr="0059328E" w:rsidRDefault="00967D83" w:rsidP="00967D83">
      <w:pPr>
        <w:spacing w:line="360" w:lineRule="auto"/>
        <w:jc w:val="center"/>
        <w:rPr>
          <w:rFonts w:asciiTheme="majorHAnsi" w:hAnsiTheme="majorHAnsi" w:cstheme="majorHAnsi"/>
          <w:b/>
          <w:bCs/>
          <w:sz w:val="32"/>
          <w:szCs w:val="32"/>
        </w:rPr>
      </w:pPr>
      <w:r w:rsidRPr="0059328E">
        <w:rPr>
          <w:rFonts w:asciiTheme="majorHAnsi" w:hAnsiTheme="majorHAnsi" w:cstheme="majorHAnsi"/>
          <w:b/>
          <w:bCs/>
          <w:sz w:val="32"/>
          <w:szCs w:val="32"/>
        </w:rPr>
        <w:t>ΠΙΝΑΚΑΣ ΔΙΑΓΡΑΜΜΑΤΩΝ</w:t>
      </w:r>
    </w:p>
    <w:p w:rsidR="00505F76" w:rsidRPr="00C36EB8" w:rsidRDefault="00505F76" w:rsidP="00505F76">
      <w:pPr>
        <w:spacing w:line="360" w:lineRule="auto"/>
        <w:jc w:val="both"/>
      </w:pPr>
      <w:r>
        <w:rPr>
          <w:b/>
        </w:rPr>
        <w:t>Διάγραμμα 5</w:t>
      </w:r>
      <w:r w:rsidRPr="008465DF">
        <w:rPr>
          <w:b/>
        </w:rPr>
        <w:t>.1</w:t>
      </w:r>
      <w:r>
        <w:rPr>
          <w:b/>
        </w:rPr>
        <w:t xml:space="preserve">: </w:t>
      </w:r>
      <w:r>
        <w:t xml:space="preserve">Μέσες μηνιαίες συγκεντρώσεις </w:t>
      </w:r>
      <w:r w:rsidRPr="00C70946">
        <w:t>(</w:t>
      </w:r>
      <w:r>
        <w:t xml:space="preserve">α) </w:t>
      </w:r>
      <w:r w:rsidRPr="00FE3DD2">
        <w:t xml:space="preserve">μονοξειδίου </w:t>
      </w:r>
      <w:r>
        <w:t>(</w:t>
      </w:r>
      <w:r>
        <w:rPr>
          <w:lang w:val="en-US"/>
        </w:rPr>
        <w:t>NO</w:t>
      </w:r>
      <w:r>
        <w:t xml:space="preserve">) και </w:t>
      </w:r>
      <w:r w:rsidRPr="00FE3DD2">
        <w:t xml:space="preserve">διοξειδίου του αζώτου </w:t>
      </w:r>
      <w:r>
        <w:t>(</w:t>
      </w:r>
      <w:r>
        <w:rPr>
          <w:lang w:val="en-US"/>
        </w:rPr>
        <w:t>NO</w:t>
      </w:r>
      <w:r w:rsidRPr="00775FBD">
        <w:rPr>
          <w:vertAlign w:val="subscript"/>
        </w:rPr>
        <w:t>2</w:t>
      </w:r>
      <w:r>
        <w:t>), και (β) όζοντος (</w:t>
      </w:r>
      <w:r>
        <w:rPr>
          <w:lang w:val="en-US"/>
        </w:rPr>
        <w:t>O</w:t>
      </w:r>
      <w:r w:rsidRPr="00AF73CA">
        <w:rPr>
          <w:vertAlign w:val="subscript"/>
        </w:rPr>
        <w:t>3</w:t>
      </w:r>
      <w:r>
        <w:t>) για το έτος 2023…………………………………………………………………………………</w:t>
      </w:r>
      <w:r w:rsidR="00836F7F">
        <w:t>……45</w:t>
      </w:r>
    </w:p>
    <w:p w:rsidR="00505F76" w:rsidRDefault="00505F76" w:rsidP="00505F76">
      <w:pPr>
        <w:spacing w:line="360" w:lineRule="auto"/>
        <w:rPr>
          <w:rFonts w:cstheme="minorHAnsi"/>
        </w:rPr>
      </w:pPr>
      <w:r>
        <w:rPr>
          <w:rFonts w:cstheme="minorHAnsi"/>
          <w:b/>
        </w:rPr>
        <w:t>Διάγραμμα 5</w:t>
      </w:r>
      <w:r w:rsidRPr="003C1F47">
        <w:rPr>
          <w:rFonts w:cstheme="minorHAnsi"/>
          <w:b/>
        </w:rPr>
        <w:t>.2</w:t>
      </w:r>
      <w:r>
        <w:rPr>
          <w:rFonts w:cstheme="minorHAnsi"/>
          <w:b/>
        </w:rPr>
        <w:t xml:space="preserve">: </w:t>
      </w:r>
      <w:r>
        <w:rPr>
          <w:rFonts w:cstheme="minorHAnsi"/>
        </w:rPr>
        <w:t xml:space="preserve">Μέσες ημερήσιες συγκεντρώσεις </w:t>
      </w:r>
      <w:r w:rsidRPr="00155AC5">
        <w:rPr>
          <w:rFonts w:cstheme="minorHAnsi"/>
        </w:rPr>
        <w:t xml:space="preserve">του </w:t>
      </w:r>
      <w:r>
        <w:t>O</w:t>
      </w:r>
      <w:r w:rsidRPr="00FE7246">
        <w:rPr>
          <w:vertAlign w:val="subscript"/>
        </w:rPr>
        <w:t>3</w:t>
      </w:r>
      <w:r>
        <w:rPr>
          <w:rFonts w:cstheme="minorHAnsi"/>
        </w:rPr>
        <w:t xml:space="preserve"> (α), του ΝΟ</w:t>
      </w:r>
      <w:r w:rsidRPr="00773257">
        <w:rPr>
          <w:rFonts w:cstheme="minorHAnsi"/>
          <w:vertAlign w:val="subscript"/>
        </w:rPr>
        <w:t>2</w:t>
      </w:r>
      <w:r w:rsidRPr="00155AC5">
        <w:rPr>
          <w:rFonts w:cstheme="minorHAnsi"/>
        </w:rPr>
        <w:t xml:space="preserve"> (β) </w:t>
      </w:r>
      <w:r>
        <w:rPr>
          <w:rFonts w:cstheme="minorHAnsi"/>
        </w:rPr>
        <w:t>και του ΝΟ (γ) για το έτος 2023 που μετρήθηκαν στον σταθμό του Ακρωτηρίου στο Πολυτεχνείου Κρήτης………………………</w:t>
      </w:r>
      <w:r w:rsidR="00836F7F">
        <w:rPr>
          <w:rFonts w:cstheme="minorHAnsi"/>
        </w:rPr>
        <w:t>…….48</w:t>
      </w:r>
    </w:p>
    <w:p w:rsidR="00505F76" w:rsidRDefault="00505F76" w:rsidP="00505F76">
      <w:pPr>
        <w:spacing w:line="360" w:lineRule="auto"/>
        <w:jc w:val="both"/>
      </w:pPr>
      <w:r>
        <w:rPr>
          <w:b/>
          <w:bCs/>
        </w:rPr>
        <w:t>Διάγραμμα 5.3</w:t>
      </w:r>
      <w:r>
        <w:t>: Μέσες ωριαίες συγκεντρώσεις ΝΟ</w:t>
      </w:r>
      <w:r>
        <w:rPr>
          <w:lang w:val="en-US"/>
        </w:rPr>
        <w:t>x</w:t>
      </w:r>
      <w:r w:rsidRPr="00DD1918">
        <w:t xml:space="preserve"> </w:t>
      </w:r>
      <w:r>
        <w:t xml:space="preserve">ανά μήνα - κατά τη μετρούμενη περίοδο (έτος 2023) με διαφορετικούς άξονες </w:t>
      </w:r>
      <w:r>
        <w:rPr>
          <w:lang w:val="en-US"/>
        </w:rPr>
        <w:t>y</w:t>
      </w:r>
      <w:r>
        <w:t xml:space="preserve"> για την καλύτερη απεικόνιση των διακυμάνσεων.…………………</w:t>
      </w:r>
      <w:r w:rsidR="00836F7F">
        <w:t>……..49</w:t>
      </w:r>
    </w:p>
    <w:p w:rsidR="00505F76" w:rsidRPr="00856951" w:rsidRDefault="00505F76" w:rsidP="00505F76">
      <w:pPr>
        <w:spacing w:line="360" w:lineRule="auto"/>
        <w:jc w:val="both"/>
      </w:pPr>
      <w:r>
        <w:rPr>
          <w:b/>
          <w:bCs/>
        </w:rPr>
        <w:t>Διάγραμμα 5.4</w:t>
      </w:r>
      <w:r>
        <w:t>: Μέσες ωριαίες συγκεντρώσεις Ο</w:t>
      </w:r>
      <w:r w:rsidRPr="00D35726">
        <w:rPr>
          <w:vertAlign w:val="subscript"/>
        </w:rPr>
        <w:t>3</w:t>
      </w:r>
      <w:r w:rsidRPr="00DD1918">
        <w:t xml:space="preserve"> </w:t>
      </w:r>
      <w:r>
        <w:t xml:space="preserve">ανά μήνα  κατά το έτος 2023 με διαφορετικούς άξονες </w:t>
      </w:r>
      <w:r>
        <w:rPr>
          <w:lang w:val="en-US"/>
        </w:rPr>
        <w:t>y</w:t>
      </w:r>
      <w:r>
        <w:t xml:space="preserve"> για την καλύτερη απεικόνιση των διακυμάνσεων.……………………………………………………………</w:t>
      </w:r>
      <w:r w:rsidR="00836F7F">
        <w:t>…50</w:t>
      </w:r>
    </w:p>
    <w:p w:rsidR="00505F76" w:rsidRDefault="00505F76" w:rsidP="00505F76">
      <w:pPr>
        <w:spacing w:line="360" w:lineRule="auto"/>
        <w:jc w:val="both"/>
      </w:pPr>
      <w:r>
        <w:rPr>
          <w:b/>
        </w:rPr>
        <w:t>Διάγραμμα 5</w:t>
      </w:r>
      <w:r w:rsidRPr="001F7820">
        <w:rPr>
          <w:b/>
        </w:rPr>
        <w:t>.5:</w:t>
      </w:r>
      <w:r>
        <w:t xml:space="preserve"> Οι μηνιαίες διαφορές μεταξύ των συγκεντρώσεων </w:t>
      </w:r>
      <w:r w:rsidRPr="00952069">
        <w:t>NO</w:t>
      </w:r>
      <w:r w:rsidRPr="00952069">
        <w:rPr>
          <w:vertAlign w:val="subscript"/>
        </w:rPr>
        <w:t>2</w:t>
      </w:r>
      <w:r w:rsidRPr="00952069">
        <w:t xml:space="preserve"> (α), NO</w:t>
      </w:r>
      <w:r>
        <w:t xml:space="preserve"> (β) και </w:t>
      </w:r>
      <w:r w:rsidRPr="00282932">
        <w:rPr>
          <w:rFonts w:cstheme="minorHAnsi"/>
        </w:rPr>
        <w:t>Ο</w:t>
      </w:r>
      <w:r w:rsidRPr="00282932">
        <w:rPr>
          <w:rFonts w:cstheme="minorHAnsi"/>
          <w:vertAlign w:val="subscript"/>
        </w:rPr>
        <w:t>3</w:t>
      </w:r>
      <w:r>
        <w:t xml:space="preserve"> (γ) που καταγράφηκαν κατά τα σαββατοκύριακα και εκείνων που καταγράφηκαν κατά τις καθημερινές για το έτος 2023………………………………………………………………………………………………………………………………</w:t>
      </w:r>
      <w:r w:rsidR="00836F7F">
        <w:t>…………53</w:t>
      </w:r>
    </w:p>
    <w:p w:rsidR="00505F76" w:rsidRDefault="00505F76" w:rsidP="00505F76">
      <w:pPr>
        <w:spacing w:line="360" w:lineRule="auto"/>
        <w:jc w:val="both"/>
        <w:rPr>
          <w:rFonts w:ascii="Calibri" w:eastAsia="Calibri" w:hAnsi="Calibri" w:cs="Times New Roman"/>
        </w:rPr>
      </w:pPr>
      <w:r>
        <w:rPr>
          <w:rFonts w:ascii="Calibri" w:eastAsia="Calibri" w:hAnsi="Calibri" w:cs="Times New Roman"/>
          <w:b/>
          <w:bCs/>
        </w:rPr>
        <w:t>Διάγραμμα 5.6:</w:t>
      </w:r>
      <w:r>
        <w:rPr>
          <w:rFonts w:ascii="Calibri" w:eastAsia="Calibri" w:hAnsi="Calibri" w:cs="Times New Roman"/>
        </w:rPr>
        <w:t xml:space="preserve"> Θηκόγραμμα των ωριαίων συγκεντρώσεων των ολικών οξειδωτικών (</w:t>
      </w:r>
      <w:r>
        <w:rPr>
          <w:rFonts w:ascii="Calibri" w:eastAsia="Calibri" w:hAnsi="Calibri" w:cs="Times New Roman"/>
          <w:lang w:val="en-US"/>
        </w:rPr>
        <w:t>OX</w:t>
      </w:r>
      <w:r>
        <w:rPr>
          <w:rFonts w:ascii="Calibri" w:eastAsia="Calibri" w:hAnsi="Calibri" w:cs="Times New Roman"/>
        </w:rPr>
        <w:t>) για κάθε μήνα</w:t>
      </w:r>
      <w:r w:rsidRPr="00A3756B">
        <w:rPr>
          <w:rFonts w:ascii="Calibri" w:eastAsia="Calibri" w:hAnsi="Calibri" w:cs="Times New Roman"/>
        </w:rPr>
        <w:t xml:space="preserve"> </w:t>
      </w:r>
      <w:r>
        <w:rPr>
          <w:rFonts w:ascii="Calibri" w:eastAsia="Calibri" w:hAnsi="Calibri" w:cs="Times New Roman"/>
        </w:rPr>
        <w:t>του έτους 2023.  Το πλαίσιο αντιστοιχεί στο 25</w:t>
      </w:r>
      <w:r>
        <w:rPr>
          <w:rFonts w:ascii="Calibri" w:eastAsia="Calibri" w:hAnsi="Calibri" w:cs="Times New Roman"/>
          <w:vertAlign w:val="superscript"/>
        </w:rPr>
        <w:t>ο</w:t>
      </w:r>
      <w:r>
        <w:rPr>
          <w:rFonts w:ascii="Calibri" w:eastAsia="Calibri" w:hAnsi="Calibri" w:cs="Times New Roman"/>
        </w:rPr>
        <w:t xml:space="preserve"> και το 75</w:t>
      </w:r>
      <w:r>
        <w:rPr>
          <w:rFonts w:ascii="Calibri" w:eastAsia="Calibri" w:hAnsi="Calibri" w:cs="Times New Roman"/>
          <w:vertAlign w:val="superscript"/>
        </w:rPr>
        <w:t>ο</w:t>
      </w:r>
      <w:r>
        <w:rPr>
          <w:rFonts w:ascii="Calibri" w:eastAsia="Calibri" w:hAnsi="Calibri" w:cs="Times New Roman"/>
        </w:rPr>
        <w:t xml:space="preserve"> εκατοστημόριο. Η γραμμή εντός του πλαισίου αντιστοιχεί στη διάμεση τιμή (50</w:t>
      </w:r>
      <w:r>
        <w:rPr>
          <w:rFonts w:ascii="Calibri" w:eastAsia="Calibri" w:hAnsi="Calibri" w:cs="Times New Roman"/>
          <w:vertAlign w:val="superscript"/>
        </w:rPr>
        <w:t>ο</w:t>
      </w:r>
      <w:r>
        <w:rPr>
          <w:rFonts w:ascii="Calibri" w:eastAsia="Calibri" w:hAnsi="Calibri" w:cs="Times New Roman"/>
        </w:rPr>
        <w:t xml:space="preserve"> εκατοστημόριο). Οι κατακόρυφες γραμμές αντιστοιχούν στην ελάχιστη και τη μέγιστη συγκέντρωση ΟΧ……………………………………………………………………………</w:t>
      </w:r>
      <w:r w:rsidR="00836F7F">
        <w:rPr>
          <w:rFonts w:ascii="Calibri" w:eastAsia="Calibri" w:hAnsi="Calibri" w:cs="Times New Roman"/>
        </w:rPr>
        <w:t>……55</w:t>
      </w:r>
    </w:p>
    <w:p w:rsidR="00505F76" w:rsidRDefault="00505F76" w:rsidP="00505F76">
      <w:pPr>
        <w:spacing w:line="360" w:lineRule="auto"/>
        <w:jc w:val="both"/>
      </w:pPr>
      <w:r>
        <w:rPr>
          <w:b/>
        </w:rPr>
        <w:t>Διάγραμμα 5</w:t>
      </w:r>
      <w:r w:rsidRPr="000D4D06">
        <w:rPr>
          <w:b/>
        </w:rPr>
        <w:t>.7:</w:t>
      </w:r>
      <w:r>
        <w:t xml:space="preserve"> Μεταβολή των ωριαίων συγκεντρώσεων OX συναρτήσει των ωριαίων συγκεντρώσεων NO</w:t>
      </w:r>
      <w:r w:rsidRPr="008902F1">
        <w:rPr>
          <w:vertAlign w:val="subscript"/>
        </w:rPr>
        <w:t>x</w:t>
      </w:r>
      <w:r>
        <w:t xml:space="preserve"> για το έτος 2023 σε μορφή γραμμικής παλινδρόμησης με διαφορετικούς άξονες </w:t>
      </w:r>
      <w:r>
        <w:rPr>
          <w:lang w:val="en-US"/>
        </w:rPr>
        <w:t>x</w:t>
      </w:r>
      <w:r w:rsidRPr="00C051DD">
        <w:t xml:space="preserve"> </w:t>
      </w:r>
      <w:r>
        <w:t xml:space="preserve">και </w:t>
      </w:r>
      <w:r>
        <w:rPr>
          <w:lang w:val="en-US"/>
        </w:rPr>
        <w:t>y</w:t>
      </w:r>
      <w:r>
        <w:t xml:space="preserve"> για την καλύτερη απεικόνιση των διακυμ</w:t>
      </w:r>
      <w:r w:rsidR="00836F7F">
        <w:t>άνσεων…………………………………………………………………</w:t>
      </w:r>
      <w:r>
        <w:t>.</w:t>
      </w:r>
      <w:r w:rsidR="00836F7F">
        <w:t>56</w:t>
      </w:r>
    </w:p>
    <w:p w:rsidR="00505F76" w:rsidRDefault="00505F76" w:rsidP="00505F76">
      <w:pPr>
        <w:spacing w:line="360" w:lineRule="auto"/>
        <w:jc w:val="both"/>
      </w:pPr>
      <w:r>
        <w:rPr>
          <w:b/>
        </w:rPr>
        <w:t>Διάγραμμα 5</w:t>
      </w:r>
      <w:r w:rsidRPr="00A354AF">
        <w:rPr>
          <w:b/>
        </w:rPr>
        <w:t>.8</w:t>
      </w:r>
      <w:r>
        <w:rPr>
          <w:b/>
        </w:rPr>
        <w:t xml:space="preserve">: </w:t>
      </w:r>
      <w:r>
        <w:t>Μεταβολή των ωριαίων συγκεντρώσεων ΝΟ</w:t>
      </w:r>
      <w:r w:rsidRPr="002B23F2">
        <w:rPr>
          <w:vertAlign w:val="subscript"/>
        </w:rPr>
        <w:t>2</w:t>
      </w:r>
      <w:r>
        <w:t xml:space="preserve"> (α) και ΝΟ (β) συναρτήσει των ωριαίων συγκεντρώσεων ΝΟ</w:t>
      </w:r>
      <w:r w:rsidRPr="00FD5508">
        <w:rPr>
          <w:vertAlign w:val="subscript"/>
          <w:lang w:val="en-US"/>
        </w:rPr>
        <w:t>x</w:t>
      </w:r>
      <w:r>
        <w:t xml:space="preserve"> για το έτος 2023 σε μορφή γραμμικής παλινδρόμησης με διαφορετικούς άξονες </w:t>
      </w:r>
      <w:r>
        <w:rPr>
          <w:lang w:val="en-US"/>
        </w:rPr>
        <w:t>x</w:t>
      </w:r>
      <w:r w:rsidRPr="00C051DD">
        <w:t xml:space="preserve"> </w:t>
      </w:r>
      <w:r>
        <w:t xml:space="preserve">και </w:t>
      </w:r>
      <w:r>
        <w:rPr>
          <w:lang w:val="en-US"/>
        </w:rPr>
        <w:t>y</w:t>
      </w:r>
      <w:r>
        <w:t xml:space="preserve"> για την καλύτερη απεικόνιση των διακυμά</w:t>
      </w:r>
      <w:r w:rsidR="00836F7F">
        <w:t>νσεων.………………………………………………………………….57</w:t>
      </w:r>
    </w:p>
    <w:p w:rsidR="00505F76" w:rsidRDefault="00505F76" w:rsidP="00505F76">
      <w:pPr>
        <w:spacing w:line="360" w:lineRule="auto"/>
        <w:jc w:val="both"/>
      </w:pPr>
      <w:r w:rsidRPr="00C825B8">
        <w:rPr>
          <w:b/>
        </w:rPr>
        <w:lastRenderedPageBreak/>
        <w:t>Δι</w:t>
      </w:r>
      <w:r>
        <w:rPr>
          <w:b/>
        </w:rPr>
        <w:t>άγραμμα 5</w:t>
      </w:r>
      <w:r w:rsidRPr="00C825B8">
        <w:rPr>
          <w:b/>
        </w:rPr>
        <w:t>.9:</w:t>
      </w:r>
      <w:r>
        <w:rPr>
          <w:b/>
        </w:rPr>
        <w:t xml:space="preserve"> </w:t>
      </w:r>
      <w:r>
        <w:t>Μεταβολή των μέσων μηνιαίων συγκεντρώσεων Ο</w:t>
      </w:r>
      <w:r w:rsidRPr="00FD5508">
        <w:rPr>
          <w:vertAlign w:val="subscript"/>
        </w:rPr>
        <w:t>3</w:t>
      </w:r>
      <w:r>
        <w:t xml:space="preserve"> συναρτήσει των μέσων μηνιαίων συγκεντρώσεων ηλιακής ακτινοβολίας για το έτος 2023 σε μορφή γραμμικής παλινδρόμησης……</w:t>
      </w:r>
      <w:r w:rsidR="00836F7F">
        <w:t>…..59</w:t>
      </w:r>
    </w:p>
    <w:p w:rsidR="00505F76" w:rsidRDefault="00505F76" w:rsidP="00505F76">
      <w:pPr>
        <w:spacing w:line="360" w:lineRule="auto"/>
        <w:jc w:val="both"/>
      </w:pPr>
      <w:r>
        <w:rPr>
          <w:b/>
        </w:rPr>
        <w:t>Διάγραμμα 5.10</w:t>
      </w:r>
      <w:r w:rsidRPr="00C825B8">
        <w:rPr>
          <w:b/>
        </w:rPr>
        <w:t>:</w:t>
      </w:r>
      <w:r>
        <w:rPr>
          <w:b/>
        </w:rPr>
        <w:t xml:space="preserve"> </w:t>
      </w:r>
      <w:r>
        <w:t xml:space="preserve">Μεταβολή των μέσων μηνιαίων συγκεντρώσεων </w:t>
      </w:r>
      <w:r>
        <w:rPr>
          <w:lang w:val="en-US"/>
        </w:rPr>
        <w:t>NO</w:t>
      </w:r>
      <w:r>
        <w:t xml:space="preserve"> (α) και </w:t>
      </w:r>
      <w:r w:rsidRPr="00837002">
        <w:t xml:space="preserve"> </w:t>
      </w:r>
      <w:r>
        <w:rPr>
          <w:lang w:val="en-US"/>
        </w:rPr>
        <w:t>NO</w:t>
      </w:r>
      <w:r w:rsidRPr="00B31839">
        <w:rPr>
          <w:vertAlign w:val="subscript"/>
        </w:rPr>
        <w:t>2</w:t>
      </w:r>
      <w:r w:rsidRPr="00837002">
        <w:t xml:space="preserve"> </w:t>
      </w:r>
      <w:r>
        <w:t>(β) συναρτήσει των μέσων μηνιαίων συγκεντρώσεων της ταχύτητας του ανέμου για το έτος 2023 σε μορφή γραμμικής παλινδρόμησης…………………………………………………………………………………………………………………</w:t>
      </w:r>
      <w:r w:rsidR="00836F7F">
        <w:t>……………</w:t>
      </w:r>
      <w:r>
        <w:t>.</w:t>
      </w:r>
      <w:r w:rsidR="00836F7F">
        <w:t>59</w:t>
      </w: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967D83" w:rsidRPr="00967D83" w:rsidRDefault="00967D83" w:rsidP="00EF7398">
      <w:pPr>
        <w:rPr>
          <w:sz w:val="30"/>
          <w:szCs w:val="30"/>
        </w:rPr>
      </w:pPr>
    </w:p>
    <w:p w:rsidR="00B069D1" w:rsidRPr="008A0906" w:rsidRDefault="00B069D1" w:rsidP="00B069D1">
      <w:pPr>
        <w:pStyle w:val="Heading1"/>
        <w:jc w:val="center"/>
        <w:rPr>
          <w:b/>
          <w:color w:val="auto"/>
        </w:rPr>
      </w:pPr>
      <w:bookmarkStart w:id="0" w:name="_Toc189153468"/>
      <w:r w:rsidRPr="008A0906">
        <w:rPr>
          <w:b/>
          <w:color w:val="auto"/>
        </w:rPr>
        <w:lastRenderedPageBreak/>
        <w:t>ΠΕΡΙΛΗΨΗ</w:t>
      </w:r>
      <w:bookmarkEnd w:id="0"/>
    </w:p>
    <w:p w:rsidR="00114653" w:rsidRPr="00114653" w:rsidRDefault="00114653" w:rsidP="00114653"/>
    <w:p w:rsidR="00114653" w:rsidRPr="00AD0BEE" w:rsidRDefault="00114653" w:rsidP="00114653">
      <w:pPr>
        <w:spacing w:line="360" w:lineRule="auto"/>
        <w:jc w:val="both"/>
        <w:rPr>
          <w:rFonts w:ascii="Calibri" w:eastAsia="Calibri" w:hAnsi="Calibri" w:cs="Times New Roman"/>
          <w:szCs w:val="24"/>
          <w:lang w:eastAsia="el-GR"/>
        </w:rPr>
      </w:pPr>
      <w:r w:rsidRPr="00AD0BEE">
        <w:rPr>
          <w:rFonts w:ascii="Calibri" w:eastAsia="Calibri" w:hAnsi="Calibri" w:cs="Times New Roman"/>
          <w:szCs w:val="24"/>
          <w:lang w:eastAsia="el-GR"/>
        </w:rPr>
        <w:t xml:space="preserve">Η παρούσα διπλωματική εργασία εξετάζει τα επίπεδα των συγκεντρώσεων τριών αέριων ρύπων (μονοξείδιο του αζώτου </w:t>
      </w:r>
      <w:r w:rsidR="00D1150E" w:rsidRPr="00AD0BEE">
        <w:rPr>
          <w:rFonts w:ascii="Calibri" w:eastAsia="Calibri" w:hAnsi="Calibri" w:cs="Times New Roman"/>
          <w:szCs w:val="24"/>
          <w:lang w:eastAsia="el-GR"/>
        </w:rPr>
        <w:t>- NO, διοξείδιο του αζώτου – NO</w:t>
      </w:r>
      <w:r w:rsidR="00D1150E" w:rsidRPr="00AD0BEE">
        <w:rPr>
          <w:rFonts w:ascii="Calibri" w:eastAsia="Calibri" w:hAnsi="Calibri" w:cs="Times New Roman"/>
          <w:szCs w:val="24"/>
          <w:vertAlign w:val="subscript"/>
          <w:lang w:eastAsia="el-GR"/>
        </w:rPr>
        <w:t>2</w:t>
      </w:r>
      <w:r w:rsidR="00D1150E" w:rsidRPr="00AD0BEE">
        <w:rPr>
          <w:rFonts w:ascii="Calibri" w:eastAsia="Calibri" w:hAnsi="Calibri" w:cs="Times New Roman"/>
          <w:szCs w:val="24"/>
          <w:lang w:eastAsia="el-GR"/>
        </w:rPr>
        <w:t xml:space="preserve"> και όζον – O</w:t>
      </w:r>
      <w:r w:rsidR="00D1150E" w:rsidRPr="00AD0BEE">
        <w:rPr>
          <w:rFonts w:ascii="Calibri" w:eastAsia="Calibri" w:hAnsi="Calibri" w:cs="Times New Roman"/>
          <w:szCs w:val="24"/>
          <w:vertAlign w:val="subscript"/>
          <w:lang w:eastAsia="el-GR"/>
        </w:rPr>
        <w:t>3</w:t>
      </w:r>
      <w:r w:rsidRPr="00AD0BEE">
        <w:rPr>
          <w:rFonts w:ascii="Calibri" w:eastAsia="Calibri" w:hAnsi="Calibri" w:cs="Times New Roman"/>
          <w:szCs w:val="24"/>
          <w:lang w:eastAsia="el-GR"/>
        </w:rPr>
        <w:t xml:space="preserve">) που μετρήθηκαν στον σταθμό ατμοσφαιρικών μετρήσεων του Πολυτεχνείου Κρήτης. Τα δεδομένα αφορούν το </w:t>
      </w:r>
      <w:r w:rsidR="00FC735B">
        <w:rPr>
          <w:rFonts w:ascii="Calibri" w:eastAsia="Calibri" w:hAnsi="Calibri" w:cs="Times New Roman"/>
          <w:szCs w:val="24"/>
          <w:lang w:eastAsia="el-GR"/>
        </w:rPr>
        <w:t>έτος 2023 και  πραγματοποιήθηκε</w:t>
      </w:r>
      <w:r w:rsidRPr="00AD0BEE">
        <w:rPr>
          <w:rFonts w:ascii="Calibri" w:eastAsia="Calibri" w:hAnsi="Calibri" w:cs="Times New Roman"/>
          <w:szCs w:val="24"/>
          <w:lang w:eastAsia="el-GR"/>
        </w:rPr>
        <w:t xml:space="preserve"> μελέτη: 1) των ημερήσιων διακυμάνσεων, 2) των ωριαίων διακυμάνσεων και 3) των μηνιαίων διακυμάνσεων των συγκεντρώ</w:t>
      </w:r>
      <w:r w:rsidR="00D40CAB">
        <w:rPr>
          <w:rFonts w:ascii="Calibri" w:eastAsia="Calibri" w:hAnsi="Calibri" w:cs="Times New Roman"/>
          <w:szCs w:val="24"/>
          <w:lang w:eastAsia="el-GR"/>
        </w:rPr>
        <w:t>σεων των αέριων ρύπων. Ακόμη, μελετήθηκε</w:t>
      </w:r>
      <w:r w:rsidRPr="00AD0BEE">
        <w:rPr>
          <w:rFonts w:ascii="Calibri" w:eastAsia="Calibri" w:hAnsi="Calibri" w:cs="Times New Roman"/>
          <w:szCs w:val="24"/>
          <w:lang w:eastAsia="el-GR"/>
        </w:rPr>
        <w:t xml:space="preserve"> η επίδραση των διαφορετικών πηγών εκπομπών</w:t>
      </w:r>
      <w:r w:rsidR="00EE0639" w:rsidRPr="00AD0BEE">
        <w:rPr>
          <w:rFonts w:ascii="Calibri" w:eastAsia="Calibri" w:hAnsi="Calibri" w:cs="Times New Roman"/>
          <w:szCs w:val="24"/>
          <w:lang w:eastAsia="el-GR"/>
        </w:rPr>
        <w:t xml:space="preserve"> και μετεωρολικών συνθηκών</w:t>
      </w:r>
      <w:r w:rsidRPr="00AD0BEE">
        <w:rPr>
          <w:rFonts w:ascii="Calibri" w:eastAsia="Calibri" w:hAnsi="Calibri" w:cs="Times New Roman"/>
          <w:szCs w:val="24"/>
          <w:lang w:eastAsia="el-GR"/>
        </w:rPr>
        <w:t xml:space="preserve"> στις συγκεντρώσεις, ενώ </w:t>
      </w:r>
      <w:r w:rsidR="00D40CAB">
        <w:rPr>
          <w:rFonts w:ascii="Calibri" w:eastAsia="Calibri" w:hAnsi="Calibri" w:cs="Times New Roman"/>
          <w:szCs w:val="24"/>
          <w:lang w:eastAsia="el-GR"/>
        </w:rPr>
        <w:t>έγινε</w:t>
      </w:r>
      <w:r w:rsidR="00EE0639" w:rsidRPr="00AD0BEE">
        <w:rPr>
          <w:rFonts w:ascii="Calibri" w:eastAsia="Calibri" w:hAnsi="Calibri" w:cs="Times New Roman"/>
          <w:szCs w:val="24"/>
          <w:lang w:eastAsia="el-GR"/>
        </w:rPr>
        <w:t xml:space="preserve"> η ανάλυση των ολικών οξειδωτικών (ΟΧ)</w:t>
      </w:r>
      <w:r w:rsidRPr="00AD0BEE">
        <w:rPr>
          <w:rFonts w:ascii="Calibri" w:eastAsia="Calibri" w:hAnsi="Calibri" w:cs="Times New Roman"/>
          <w:szCs w:val="24"/>
          <w:lang w:eastAsia="el-GR"/>
        </w:rPr>
        <w:t>, η διαφοροποίηση μεταξύ καθημερινών και Σαββατοκύριακων, καθώς και</w:t>
      </w:r>
      <w:r w:rsidR="00EE0639" w:rsidRPr="00AD0BEE">
        <w:rPr>
          <w:rFonts w:ascii="Calibri" w:eastAsia="Calibri" w:hAnsi="Calibri" w:cs="Times New Roman"/>
          <w:szCs w:val="24"/>
          <w:lang w:eastAsia="el-GR"/>
        </w:rPr>
        <w:t xml:space="preserve"> </w:t>
      </w:r>
      <w:r w:rsidR="00D40CAB">
        <w:rPr>
          <w:rFonts w:ascii="Calibri" w:eastAsia="Calibri" w:hAnsi="Calibri" w:cs="Times New Roman"/>
          <w:szCs w:val="24"/>
          <w:lang w:eastAsia="el-GR"/>
        </w:rPr>
        <w:t>εξετάστηκε</w:t>
      </w:r>
      <w:r w:rsidR="00EE0639" w:rsidRPr="00AD0BEE">
        <w:rPr>
          <w:rFonts w:ascii="Calibri" w:eastAsia="Calibri" w:hAnsi="Calibri" w:cs="Times New Roman"/>
          <w:szCs w:val="24"/>
          <w:lang w:eastAsia="el-GR"/>
        </w:rPr>
        <w:t xml:space="preserve"> η σχέση των ρύπων μεταξύ τους</w:t>
      </w:r>
      <w:r w:rsidRPr="00AD0BEE">
        <w:rPr>
          <w:rFonts w:ascii="Calibri" w:eastAsia="Calibri" w:hAnsi="Calibri" w:cs="Times New Roman"/>
          <w:szCs w:val="24"/>
          <w:lang w:eastAsia="el-GR"/>
        </w:rPr>
        <w:t>.</w:t>
      </w:r>
    </w:p>
    <w:p w:rsidR="00114653" w:rsidRPr="00AD0BEE" w:rsidRDefault="00114653" w:rsidP="00114653">
      <w:pPr>
        <w:spacing w:line="360" w:lineRule="auto"/>
        <w:jc w:val="both"/>
        <w:rPr>
          <w:rFonts w:ascii="Calibri" w:eastAsia="Calibri" w:hAnsi="Calibri" w:cs="Times New Roman"/>
          <w:szCs w:val="24"/>
          <w:lang w:eastAsia="el-GR"/>
        </w:rPr>
      </w:pPr>
      <w:r w:rsidRPr="00AD0BEE">
        <w:rPr>
          <w:rFonts w:ascii="Calibri" w:eastAsia="Calibri" w:hAnsi="Calibri" w:cs="Times New Roman"/>
          <w:szCs w:val="24"/>
          <w:lang w:eastAsia="el-GR"/>
        </w:rPr>
        <w:t>Οι μετρήσεις των συγκεντρώσεων πραγματοποιήθηκαν σε πραγματικό χρόνο με ωριαία καταγραφή των δεδομένων, χρησιμοποιώντας τον αναλυτή APNA-370 (Horiba) για τους ρύπους ΝΟ και ΝΟ</w:t>
      </w:r>
      <w:r w:rsidRPr="00AD0BEE">
        <w:rPr>
          <w:rFonts w:ascii="Calibri" w:eastAsia="Calibri" w:hAnsi="Calibri" w:cs="Times New Roman"/>
          <w:szCs w:val="24"/>
          <w:vertAlign w:val="subscript"/>
          <w:lang w:eastAsia="el-GR"/>
        </w:rPr>
        <w:t>2</w:t>
      </w:r>
      <w:r w:rsidRPr="00AD0BEE">
        <w:rPr>
          <w:rFonts w:ascii="Calibri" w:eastAsia="Calibri" w:hAnsi="Calibri" w:cs="Times New Roman"/>
          <w:szCs w:val="24"/>
          <w:lang w:eastAsia="el-GR"/>
        </w:rPr>
        <w:t xml:space="preserve"> και τον αναλυτή APOA-370 (Horiba) για το Ο</w:t>
      </w:r>
      <w:r w:rsidRPr="00AD0BEE">
        <w:rPr>
          <w:rFonts w:ascii="Calibri" w:eastAsia="Calibri" w:hAnsi="Calibri" w:cs="Times New Roman"/>
          <w:szCs w:val="24"/>
          <w:vertAlign w:val="subscript"/>
          <w:lang w:eastAsia="el-GR"/>
        </w:rPr>
        <w:t>3</w:t>
      </w:r>
      <w:r w:rsidRPr="00AD0BEE">
        <w:rPr>
          <w:rFonts w:ascii="Calibri" w:eastAsia="Calibri" w:hAnsi="Calibri" w:cs="Times New Roman"/>
          <w:szCs w:val="24"/>
          <w:lang w:eastAsia="el-GR"/>
        </w:rPr>
        <w:t>. Επιπλέον, οι μετεωρολογικές συνθήκες καταγράφονταν ανά 10 λεπτά χρησιμοποιώντας  αισθητήρες ταχύτητας και κατεύθυνσης ανέμου, 4034BG και 4122BG αντίστοιχα, καθώς και θερμοκρασίας/υγρασίας 3030 BG.</w:t>
      </w:r>
      <w:r w:rsidR="00ED5F2A" w:rsidRPr="00AD0BEE">
        <w:rPr>
          <w:rFonts w:ascii="Calibri" w:eastAsia="Calibri" w:hAnsi="Calibri" w:cs="Times New Roman"/>
          <w:szCs w:val="24"/>
          <w:lang w:eastAsia="el-GR"/>
        </w:rPr>
        <w:t xml:space="preserve"> </w:t>
      </w:r>
    </w:p>
    <w:p w:rsidR="003A43AB" w:rsidRPr="003A43AB" w:rsidRDefault="00AC5DFB" w:rsidP="003A43AB">
      <w:pPr>
        <w:pStyle w:val="NormalWeb"/>
        <w:spacing w:line="360" w:lineRule="auto"/>
        <w:jc w:val="both"/>
        <w:rPr>
          <w:rFonts w:asciiTheme="minorHAnsi" w:hAnsiTheme="minorHAnsi" w:cstheme="minorHAnsi"/>
          <w:sz w:val="22"/>
        </w:rPr>
      </w:pPr>
      <w:r w:rsidRPr="00AC5DFB">
        <w:rPr>
          <w:rFonts w:asciiTheme="minorHAnsi" w:hAnsiTheme="minorHAnsi" w:cstheme="minorHAnsi"/>
          <w:sz w:val="22"/>
        </w:rPr>
        <w:t xml:space="preserve">Οι μέσες ημερήσιες συγκεντρώσεις του ΝΟ για το έτος 2023 κυμάνθηκαν από 0,4 μg/m³ έως 2,9 μg/m³, του ΝΟ₂ από 0,5 μg/m³ έως 22,3 μg/m³ και του </w:t>
      </w:r>
      <w:r w:rsidRPr="00AD0BEE">
        <w:rPr>
          <w:rFonts w:ascii="Calibri" w:eastAsia="Calibri" w:hAnsi="Calibri"/>
        </w:rPr>
        <w:t>O</w:t>
      </w:r>
      <w:r w:rsidRPr="00AD0BEE">
        <w:rPr>
          <w:rFonts w:ascii="Calibri" w:eastAsia="Calibri" w:hAnsi="Calibri"/>
          <w:vertAlign w:val="subscript"/>
        </w:rPr>
        <w:t>3</w:t>
      </w:r>
      <w:r w:rsidRPr="00AC5DFB">
        <w:rPr>
          <w:rFonts w:asciiTheme="minorHAnsi" w:hAnsiTheme="minorHAnsi" w:cstheme="minorHAnsi"/>
          <w:sz w:val="22"/>
        </w:rPr>
        <w:t xml:space="preserve"> από 59,4 μg/m³ έως 159,7 μg/m³. Οι υψηλότερες ημερήσιες τιμές του ΝΟ και του </w:t>
      </w:r>
      <w:r w:rsidRPr="00AD0BEE">
        <w:rPr>
          <w:rFonts w:ascii="Calibri" w:eastAsia="Calibri" w:hAnsi="Calibri"/>
        </w:rPr>
        <w:t>NO</w:t>
      </w:r>
      <w:r w:rsidRPr="00AD0BEE">
        <w:rPr>
          <w:rFonts w:ascii="Calibri" w:eastAsia="Calibri" w:hAnsi="Calibri"/>
          <w:vertAlign w:val="subscript"/>
        </w:rPr>
        <w:t>2</w:t>
      </w:r>
      <w:r w:rsidRPr="00AC5DFB">
        <w:rPr>
          <w:rFonts w:asciiTheme="minorHAnsi" w:hAnsiTheme="minorHAnsi" w:cstheme="minorHAnsi"/>
          <w:sz w:val="22"/>
        </w:rPr>
        <w:t xml:space="preserve"> καταγράφηκαν τον Οκτώβριο, ενώ οι χαμηλότερες τιμές σημειώθηκαν τον Νοέμβριο για το ΝΟ και τον Ιούνιο για το </w:t>
      </w:r>
      <w:r w:rsidRPr="00AD0BEE">
        <w:rPr>
          <w:rFonts w:ascii="Calibri" w:eastAsia="Calibri" w:hAnsi="Calibri"/>
        </w:rPr>
        <w:t>NO</w:t>
      </w:r>
      <w:r w:rsidRPr="00AD0BEE">
        <w:rPr>
          <w:rFonts w:ascii="Calibri" w:eastAsia="Calibri" w:hAnsi="Calibri"/>
          <w:vertAlign w:val="subscript"/>
        </w:rPr>
        <w:t>2</w:t>
      </w:r>
      <w:r w:rsidRPr="00AC5DFB">
        <w:rPr>
          <w:rFonts w:asciiTheme="minorHAnsi" w:hAnsiTheme="minorHAnsi" w:cstheme="minorHAnsi"/>
          <w:sz w:val="22"/>
        </w:rPr>
        <w:t xml:space="preserve">. Αντίθετα, το </w:t>
      </w:r>
      <w:r w:rsidRPr="00AD0BEE">
        <w:rPr>
          <w:rFonts w:ascii="Calibri" w:eastAsia="Calibri" w:hAnsi="Calibri"/>
        </w:rPr>
        <w:t>O</w:t>
      </w:r>
      <w:r w:rsidRPr="00AD0BEE">
        <w:rPr>
          <w:rFonts w:ascii="Calibri" w:eastAsia="Calibri" w:hAnsi="Calibri"/>
          <w:vertAlign w:val="subscript"/>
        </w:rPr>
        <w:t>3</w:t>
      </w:r>
      <w:r w:rsidRPr="00AC5DFB">
        <w:rPr>
          <w:rFonts w:asciiTheme="minorHAnsi" w:hAnsiTheme="minorHAnsi" w:cstheme="minorHAnsi"/>
          <w:sz w:val="22"/>
        </w:rPr>
        <w:t xml:space="preserve"> παρουσίασε τις υψηλότερες συγκεντρώσεις τον Ιούνιο και τις χαμηλότερες τον Οκτώβριο.</w:t>
      </w:r>
      <w:r>
        <w:rPr>
          <w:rFonts w:asciiTheme="minorHAnsi" w:hAnsiTheme="minorHAnsi" w:cstheme="minorHAnsi"/>
          <w:sz w:val="22"/>
        </w:rPr>
        <w:t xml:space="preserve"> </w:t>
      </w:r>
      <w:r w:rsidRPr="00AC5DFB">
        <w:rPr>
          <w:rFonts w:asciiTheme="minorHAnsi" w:hAnsiTheme="minorHAnsi" w:cstheme="minorHAnsi"/>
          <w:sz w:val="22"/>
        </w:rPr>
        <w:t>Συνολικά, καταγράφηκαν 275 ημέρες υπέρβασης του ορίου συγκέντρωσης όζοντος σύμφωνα με τον Παγκόσμιο Οργανισμό Υγείας και 157 ημέρες υπέρβασης του αντίστοιχου ορίου της Ευρωπαϊκής Ένωσης.</w:t>
      </w:r>
      <w:r>
        <w:rPr>
          <w:rFonts w:asciiTheme="minorHAnsi" w:hAnsiTheme="minorHAnsi" w:cstheme="minorHAnsi"/>
          <w:sz w:val="22"/>
        </w:rPr>
        <w:t xml:space="preserve"> </w:t>
      </w:r>
      <w:r w:rsidRPr="00AC5DFB">
        <w:rPr>
          <w:rFonts w:asciiTheme="minorHAnsi" w:hAnsiTheme="minorHAnsi" w:cstheme="minorHAnsi"/>
          <w:sz w:val="22"/>
        </w:rPr>
        <w:t xml:space="preserve">Η ανάλυση της ημερήσιας διακύμανσης έδειξε ότι οι συγκεντρώσεις του ΝΟ παρέμειναν σχετικά σταθερές κατά τη διάρκεια της ημέρας, με μικρές αυξήσεις τις πρωινές ώρες λόγω της αυξημένης κυκλοφορίας. Το </w:t>
      </w:r>
      <w:r w:rsidRPr="00AD0BEE">
        <w:rPr>
          <w:rFonts w:ascii="Calibri" w:eastAsia="Calibri" w:hAnsi="Calibri"/>
        </w:rPr>
        <w:t>NO</w:t>
      </w:r>
      <w:r w:rsidRPr="00AD0BEE">
        <w:rPr>
          <w:rFonts w:ascii="Calibri" w:eastAsia="Calibri" w:hAnsi="Calibri"/>
          <w:vertAlign w:val="subscript"/>
        </w:rPr>
        <w:t>2</w:t>
      </w:r>
      <w:r w:rsidRPr="00AC5DFB">
        <w:rPr>
          <w:rFonts w:asciiTheme="minorHAnsi" w:hAnsiTheme="minorHAnsi" w:cstheme="minorHAnsi"/>
          <w:sz w:val="22"/>
        </w:rPr>
        <w:t xml:space="preserve"> εμφάνισε δύο κορυφώσεις, μία το πρωί και μία το απόγευμα, ενώ το Ο₃ είχε τις χαμηλότερες συγκεντρώσεις του νωρίς το πρωί, καθώς καταναλώνεται κατά τη διάρκεια της νύχτας μέσω χημικών αντιδράσεων.</w:t>
      </w:r>
      <w:r>
        <w:rPr>
          <w:rFonts w:asciiTheme="minorHAnsi" w:hAnsiTheme="minorHAnsi" w:cstheme="minorHAnsi"/>
          <w:sz w:val="22"/>
        </w:rPr>
        <w:t xml:space="preserve"> </w:t>
      </w:r>
      <w:r w:rsidRPr="00AC5DFB">
        <w:rPr>
          <w:rFonts w:asciiTheme="minorHAnsi" w:hAnsiTheme="minorHAnsi" w:cstheme="minorHAnsi"/>
          <w:sz w:val="22"/>
        </w:rPr>
        <w:t xml:space="preserve">Η σύγκριση των μέσων ημερήσιων συγκεντρώσεων ανάμεσα στις καθημερινές και τα Σαββατοκύριακα έδειξε ότι, για τους περισσότερους μήνες του έτους, οι τιμές των ΝΟ, </w:t>
      </w:r>
      <w:r w:rsidRPr="00AD0BEE">
        <w:rPr>
          <w:rFonts w:ascii="Calibri" w:eastAsia="Calibri" w:hAnsi="Calibri"/>
        </w:rPr>
        <w:t>NO</w:t>
      </w:r>
      <w:r w:rsidRPr="00AD0BEE">
        <w:rPr>
          <w:rFonts w:ascii="Calibri" w:eastAsia="Calibri" w:hAnsi="Calibri"/>
          <w:vertAlign w:val="subscript"/>
        </w:rPr>
        <w:t>2</w:t>
      </w:r>
      <w:r w:rsidRPr="00AC5DFB">
        <w:rPr>
          <w:rFonts w:asciiTheme="minorHAnsi" w:hAnsiTheme="minorHAnsi" w:cstheme="minorHAnsi"/>
          <w:sz w:val="22"/>
        </w:rPr>
        <w:t xml:space="preserve"> και </w:t>
      </w:r>
      <w:r w:rsidRPr="00AD0BEE">
        <w:rPr>
          <w:rFonts w:ascii="Calibri" w:eastAsia="Calibri" w:hAnsi="Calibri"/>
        </w:rPr>
        <w:t>O</w:t>
      </w:r>
      <w:r w:rsidRPr="00AD0BEE">
        <w:rPr>
          <w:rFonts w:ascii="Calibri" w:eastAsia="Calibri" w:hAnsi="Calibri"/>
          <w:vertAlign w:val="subscript"/>
        </w:rPr>
        <w:t>3</w:t>
      </w:r>
      <w:r w:rsidRPr="00AC5DFB">
        <w:rPr>
          <w:rFonts w:asciiTheme="minorHAnsi" w:hAnsiTheme="minorHAnsi" w:cstheme="minorHAnsi"/>
          <w:sz w:val="22"/>
        </w:rPr>
        <w:t xml:space="preserve"> ήταν υψηλότερες τις καθημερινές.</w:t>
      </w:r>
      <w:r w:rsidR="009D0204" w:rsidRPr="00F714EF">
        <w:rPr>
          <w:rFonts w:asciiTheme="minorHAnsi" w:hAnsiTheme="minorHAnsi" w:cstheme="minorHAnsi"/>
          <w:sz w:val="20"/>
        </w:rPr>
        <w:t xml:space="preserve"> </w:t>
      </w:r>
      <w:r w:rsidR="00F714EF" w:rsidRPr="00F714EF">
        <w:rPr>
          <w:rFonts w:asciiTheme="minorHAnsi" w:hAnsiTheme="minorHAnsi" w:cstheme="minorHAnsi"/>
          <w:sz w:val="22"/>
        </w:rPr>
        <w:t xml:space="preserve">Επίσης, φάνηκε η </w:t>
      </w:r>
      <w:r w:rsidR="00F714EF">
        <w:rPr>
          <w:rFonts w:asciiTheme="minorHAnsi" w:hAnsiTheme="minorHAnsi" w:cstheme="minorHAnsi"/>
          <w:sz w:val="22"/>
        </w:rPr>
        <w:t>επικράτηση</w:t>
      </w:r>
      <w:r w:rsidR="00F714EF" w:rsidRPr="00F714EF">
        <w:rPr>
          <w:rFonts w:asciiTheme="minorHAnsi" w:hAnsiTheme="minorHAnsi" w:cstheme="minorHAnsi"/>
          <w:sz w:val="22"/>
        </w:rPr>
        <w:t xml:space="preserve"> των συγκεντρώσεων του Ο</w:t>
      </w:r>
      <w:r w:rsidR="00F714EF" w:rsidRPr="00F714EF">
        <w:rPr>
          <w:rFonts w:asciiTheme="minorHAnsi" w:hAnsiTheme="minorHAnsi" w:cstheme="minorHAnsi"/>
          <w:sz w:val="22"/>
          <w:vertAlign w:val="subscript"/>
        </w:rPr>
        <w:t>3</w:t>
      </w:r>
      <w:r w:rsidR="00F714EF" w:rsidRPr="00F714EF">
        <w:rPr>
          <w:rFonts w:asciiTheme="minorHAnsi" w:hAnsiTheme="minorHAnsi" w:cstheme="minorHAnsi"/>
          <w:sz w:val="22"/>
        </w:rPr>
        <w:t xml:space="preserve"> στα ΟΧ και των συγκεντρώσεων του ΝΟ</w:t>
      </w:r>
      <w:r w:rsidR="00F714EF" w:rsidRPr="00F714EF">
        <w:rPr>
          <w:rFonts w:asciiTheme="minorHAnsi" w:hAnsiTheme="minorHAnsi" w:cstheme="minorHAnsi"/>
          <w:sz w:val="22"/>
          <w:vertAlign w:val="subscript"/>
        </w:rPr>
        <w:t>2</w:t>
      </w:r>
      <w:r w:rsidR="00F714EF" w:rsidRPr="00F714EF">
        <w:rPr>
          <w:rFonts w:asciiTheme="minorHAnsi" w:hAnsiTheme="minorHAnsi" w:cstheme="minorHAnsi"/>
          <w:sz w:val="22"/>
        </w:rPr>
        <w:t xml:space="preserve"> στα ΝΟ</w:t>
      </w:r>
      <w:r w:rsidR="00F714EF" w:rsidRPr="00924A1F">
        <w:rPr>
          <w:rFonts w:asciiTheme="minorHAnsi" w:hAnsiTheme="minorHAnsi" w:cstheme="minorHAnsi"/>
          <w:sz w:val="22"/>
          <w:vertAlign w:val="subscript"/>
        </w:rPr>
        <w:t>Χ</w:t>
      </w:r>
      <w:r w:rsidR="00F714EF" w:rsidRPr="00F714EF">
        <w:rPr>
          <w:rFonts w:asciiTheme="minorHAnsi" w:hAnsiTheme="minorHAnsi" w:cstheme="minorHAnsi"/>
          <w:sz w:val="22"/>
        </w:rPr>
        <w:t>.</w:t>
      </w:r>
      <w:r w:rsidR="00F714EF">
        <w:rPr>
          <w:rFonts w:asciiTheme="minorHAnsi" w:hAnsiTheme="minorHAnsi" w:cstheme="minorHAnsi"/>
          <w:sz w:val="22"/>
        </w:rPr>
        <w:t xml:space="preserve"> </w:t>
      </w:r>
      <w:r w:rsidR="009D0204">
        <w:rPr>
          <w:rFonts w:asciiTheme="minorHAnsi" w:hAnsiTheme="minorHAnsi" w:cstheme="minorHAnsi"/>
          <w:sz w:val="22"/>
        </w:rPr>
        <w:t>Τέλος</w:t>
      </w:r>
      <w:r w:rsidRPr="00AC5DFB">
        <w:rPr>
          <w:rFonts w:asciiTheme="minorHAnsi" w:hAnsiTheme="minorHAnsi" w:cstheme="minorHAnsi"/>
          <w:sz w:val="22"/>
        </w:rPr>
        <w:t>,</w:t>
      </w:r>
      <w:r w:rsidR="009D0204">
        <w:rPr>
          <w:rFonts w:asciiTheme="minorHAnsi" w:hAnsiTheme="minorHAnsi" w:cstheme="minorHAnsi"/>
          <w:sz w:val="22"/>
        </w:rPr>
        <w:t xml:space="preserve"> από τη μελέτη της σχέσης των ρύπων με τις μετεωρολογικές συνθήκες</w:t>
      </w:r>
      <w:r w:rsidRPr="00AC5DFB">
        <w:rPr>
          <w:rFonts w:asciiTheme="minorHAnsi" w:hAnsiTheme="minorHAnsi" w:cstheme="minorHAnsi"/>
          <w:sz w:val="22"/>
        </w:rPr>
        <w:t xml:space="preserve"> παρατηρήθηκε ότι οι συγκεντρώσεις του </w:t>
      </w:r>
      <w:r w:rsidRPr="00AD0BEE">
        <w:rPr>
          <w:rFonts w:ascii="Calibri" w:eastAsia="Calibri" w:hAnsi="Calibri"/>
        </w:rPr>
        <w:t>O</w:t>
      </w:r>
      <w:r w:rsidRPr="00AD0BEE">
        <w:rPr>
          <w:rFonts w:ascii="Calibri" w:eastAsia="Calibri" w:hAnsi="Calibri"/>
          <w:vertAlign w:val="subscript"/>
        </w:rPr>
        <w:t>3</w:t>
      </w:r>
      <w:r w:rsidRPr="00AC5DFB">
        <w:rPr>
          <w:rFonts w:asciiTheme="minorHAnsi" w:hAnsiTheme="minorHAnsi" w:cstheme="minorHAnsi"/>
          <w:sz w:val="22"/>
        </w:rPr>
        <w:t xml:space="preserve"> σχετίζονται </w:t>
      </w:r>
      <w:r w:rsidR="009D0204">
        <w:rPr>
          <w:rFonts w:asciiTheme="minorHAnsi" w:hAnsiTheme="minorHAnsi" w:cstheme="minorHAnsi"/>
          <w:sz w:val="22"/>
        </w:rPr>
        <w:t>θετικά με την ηλιακή ακτινοβολία ενώ οι συγκεντρώσεις του ΝΟ</w:t>
      </w:r>
      <w:r w:rsidR="009D0204" w:rsidRPr="009D0204">
        <w:rPr>
          <w:rFonts w:asciiTheme="minorHAnsi" w:hAnsiTheme="minorHAnsi" w:cstheme="minorHAnsi"/>
          <w:sz w:val="22"/>
          <w:vertAlign w:val="subscript"/>
        </w:rPr>
        <w:t xml:space="preserve">2 </w:t>
      </w:r>
      <w:r w:rsidR="009D0204">
        <w:rPr>
          <w:rFonts w:asciiTheme="minorHAnsi" w:hAnsiTheme="minorHAnsi" w:cstheme="minorHAnsi"/>
          <w:sz w:val="22"/>
        </w:rPr>
        <w:t>αρνητικά.</w:t>
      </w:r>
    </w:p>
    <w:p w:rsidR="004726FF" w:rsidRPr="004726FF" w:rsidRDefault="004726FF" w:rsidP="004726FF">
      <w:pPr>
        <w:pStyle w:val="Heading1"/>
        <w:jc w:val="center"/>
        <w:rPr>
          <w:rFonts w:eastAsia="Times New Roman"/>
          <w:b/>
          <w:color w:val="auto"/>
          <w:lang w:val="en-US" w:eastAsia="el-GR"/>
        </w:rPr>
      </w:pPr>
      <w:bookmarkStart w:id="1" w:name="_Toc189153469"/>
      <w:r w:rsidRPr="004726FF">
        <w:rPr>
          <w:rFonts w:eastAsia="Times New Roman"/>
          <w:b/>
          <w:color w:val="auto"/>
          <w:lang w:val="en-US" w:eastAsia="el-GR"/>
        </w:rPr>
        <w:lastRenderedPageBreak/>
        <w:t>ABSTRACT</w:t>
      </w:r>
      <w:bookmarkEnd w:id="1"/>
    </w:p>
    <w:p w:rsidR="004726FF" w:rsidRPr="004726FF" w:rsidRDefault="004726FF" w:rsidP="004726FF">
      <w:pPr>
        <w:spacing w:before="100" w:beforeAutospacing="1" w:after="100" w:afterAutospacing="1" w:line="360" w:lineRule="auto"/>
        <w:jc w:val="both"/>
        <w:rPr>
          <w:rFonts w:eastAsia="Times New Roman" w:cstheme="minorHAnsi"/>
          <w:kern w:val="0"/>
          <w:lang w:val="en-US" w:eastAsia="el-GR"/>
          <w14:ligatures w14:val="none"/>
        </w:rPr>
      </w:pPr>
      <w:r w:rsidRPr="004726FF">
        <w:rPr>
          <w:rFonts w:eastAsia="Times New Roman" w:cstheme="minorHAnsi"/>
          <w:kern w:val="0"/>
          <w:lang w:val="en-US" w:eastAsia="el-GR"/>
          <w14:ligatures w14:val="none"/>
        </w:rPr>
        <w:t xml:space="preserve">This thesis examines the concentration levels of three gaseous pollutants (nitric oxide – NO, nitrogen dioxide – </w:t>
      </w:r>
      <w:r w:rsidR="00680BAD" w:rsidRPr="00F714EF">
        <w:rPr>
          <w:rFonts w:cstheme="minorHAnsi"/>
        </w:rPr>
        <w:t>ΝΟ</w:t>
      </w:r>
      <w:r w:rsidR="00680BAD" w:rsidRPr="00680BAD">
        <w:rPr>
          <w:rFonts w:cstheme="minorHAnsi"/>
          <w:vertAlign w:val="subscript"/>
          <w:lang w:val="en-US"/>
        </w:rPr>
        <w:t>2</w:t>
      </w:r>
      <w:r w:rsidR="00680BAD">
        <w:rPr>
          <w:rFonts w:eastAsia="Times New Roman" w:cstheme="minorHAnsi"/>
          <w:kern w:val="0"/>
          <w:lang w:val="en-US" w:eastAsia="el-GR"/>
          <w14:ligatures w14:val="none"/>
        </w:rPr>
        <w:t>, and ozone – 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measured at the atmospheric monitoring station of the Technical University of Crete. The data corresponds to the year 2023, and the study focuses on: (1) daily variations, (2) hourly variations, and (3) monthly variations in pollutant concentrations. Additionally, the influence of different emission sources and meteorological conditions on pollutant levels </w:t>
      </w:r>
      <w:r w:rsidR="00536ED7">
        <w:rPr>
          <w:rFonts w:eastAsia="Times New Roman" w:cstheme="minorHAnsi"/>
          <w:kern w:val="0"/>
          <w:lang w:val="en-US" w:eastAsia="el-GR"/>
          <w14:ligatures w14:val="none"/>
        </w:rPr>
        <w:t xml:space="preserve">are </w:t>
      </w:r>
      <w:r w:rsidRPr="004726FF">
        <w:rPr>
          <w:rFonts w:eastAsia="Times New Roman" w:cstheme="minorHAnsi"/>
          <w:kern w:val="0"/>
          <w:lang w:val="en-US" w:eastAsia="el-GR"/>
          <w14:ligatures w14:val="none"/>
        </w:rPr>
        <w:t>analyzed, along with an assessment of total oxidants (OX), differences between weekdays and weekends, and the interrelationships among the pollutants.</w:t>
      </w:r>
    </w:p>
    <w:p w:rsidR="004726FF" w:rsidRPr="004726FF" w:rsidRDefault="004726FF" w:rsidP="004726FF">
      <w:pPr>
        <w:spacing w:before="100" w:beforeAutospacing="1" w:after="100" w:afterAutospacing="1" w:line="360" w:lineRule="auto"/>
        <w:jc w:val="both"/>
        <w:rPr>
          <w:rFonts w:eastAsia="Times New Roman" w:cstheme="minorHAnsi"/>
          <w:kern w:val="0"/>
          <w:lang w:val="en-US" w:eastAsia="el-GR"/>
          <w14:ligatures w14:val="none"/>
        </w:rPr>
      </w:pPr>
      <w:r w:rsidRPr="004726FF">
        <w:rPr>
          <w:rFonts w:eastAsia="Times New Roman" w:cstheme="minorHAnsi"/>
          <w:kern w:val="0"/>
          <w:lang w:val="en-US" w:eastAsia="el-GR"/>
          <w14:ligatures w14:val="none"/>
        </w:rPr>
        <w:t xml:space="preserve">The pollutant concentrations were </w:t>
      </w:r>
      <w:r w:rsidR="00D40CAB">
        <w:rPr>
          <w:rFonts w:eastAsia="Times New Roman" w:cstheme="minorHAnsi"/>
          <w:kern w:val="0"/>
          <w:lang w:val="en-US" w:eastAsia="el-GR"/>
          <w14:ligatures w14:val="none"/>
        </w:rPr>
        <w:t>measured on-line</w:t>
      </w:r>
      <w:r w:rsidR="00D40CAB" w:rsidRPr="00D40CAB">
        <w:rPr>
          <w:rFonts w:eastAsia="Times New Roman" w:cstheme="minorHAnsi"/>
          <w:kern w:val="0"/>
          <w:lang w:val="en-US" w:eastAsia="el-GR"/>
          <w14:ligatures w14:val="none"/>
        </w:rPr>
        <w:t xml:space="preserve"> </w:t>
      </w:r>
      <w:r w:rsidRPr="004726FF">
        <w:rPr>
          <w:rFonts w:eastAsia="Times New Roman" w:cstheme="minorHAnsi"/>
          <w:kern w:val="0"/>
          <w:lang w:val="en-US" w:eastAsia="el-GR"/>
          <w14:ligatures w14:val="none"/>
        </w:rPr>
        <w:t xml:space="preserve">with hourly data collection using the APNA-370 analyzer (Horiba) for NO and </w:t>
      </w:r>
      <w:r w:rsidR="002F257F" w:rsidRPr="00F714EF">
        <w:rPr>
          <w:rFonts w:cstheme="minorHAnsi"/>
        </w:rPr>
        <w:t>ΝΟ</w:t>
      </w:r>
      <w:r w:rsidR="002F257F" w:rsidRPr="00680BAD">
        <w:rPr>
          <w:rFonts w:cstheme="minorHAnsi"/>
          <w:vertAlign w:val="subscript"/>
          <w:lang w:val="en-US"/>
        </w:rPr>
        <w:t>2</w:t>
      </w:r>
      <w:r w:rsidRPr="004726FF">
        <w:rPr>
          <w:rFonts w:eastAsia="Times New Roman" w:cstheme="minorHAnsi"/>
          <w:kern w:val="0"/>
          <w:lang w:val="en-US" w:eastAsia="el-GR"/>
          <w14:ligatures w14:val="none"/>
        </w:rPr>
        <w:t xml:space="preserve"> and the APOA-370 analyzer (Horiba) for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Moreover, meteorological conditions were recorded every 10 minutes using wind speed and direction sensors (4034BG and 4122BG, respectively) and a temperature/humidity sensor (3030BG).</w:t>
      </w:r>
    </w:p>
    <w:p w:rsidR="004726FF" w:rsidRPr="004726FF" w:rsidRDefault="004726FF" w:rsidP="004726FF">
      <w:pPr>
        <w:spacing w:before="100" w:beforeAutospacing="1" w:after="100" w:afterAutospacing="1" w:line="360" w:lineRule="auto"/>
        <w:jc w:val="both"/>
        <w:rPr>
          <w:rFonts w:eastAsia="Times New Roman" w:cstheme="minorHAnsi"/>
          <w:kern w:val="0"/>
          <w:lang w:val="en-US" w:eastAsia="el-GR"/>
          <w14:ligatures w14:val="none"/>
        </w:rPr>
      </w:pPr>
      <w:r w:rsidRPr="004726FF">
        <w:rPr>
          <w:rFonts w:eastAsia="Times New Roman" w:cstheme="minorHAnsi"/>
          <w:kern w:val="0"/>
          <w:lang w:val="en-US" w:eastAsia="el-GR"/>
          <w14:ligatures w14:val="none"/>
        </w:rPr>
        <w:t xml:space="preserve">The mean daily concentrations of NO in 2023 ranged from 0.4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to 2.9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from 0.5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to 22.3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and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from 59.4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to 159.7 </w:t>
      </w:r>
      <w:r w:rsidRPr="004726FF">
        <w:rPr>
          <w:rFonts w:eastAsia="Times New Roman" w:cstheme="minorHAnsi"/>
          <w:kern w:val="0"/>
          <w:lang w:eastAsia="el-GR"/>
          <w14:ligatures w14:val="none"/>
        </w:rPr>
        <w:t>μ</w:t>
      </w:r>
      <w:r w:rsidRPr="004726FF">
        <w:rPr>
          <w:rFonts w:eastAsia="Times New Roman" w:cstheme="minorHAnsi"/>
          <w:kern w:val="0"/>
          <w:lang w:val="en-US" w:eastAsia="el-GR"/>
          <w14:ligatures w14:val="none"/>
        </w:rPr>
        <w:t xml:space="preserve">g/m³. The highest daily concentrations of NO and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were recorded in October, while the lowest values were observed in November for NO and in June for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In contrast,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exhibited its highest concentrations in June and its lowest in October. Overall, there were 275 days exceeding the ozone concentration limit set by the World Health Organization and 157 days exceeding the corresponding limit set by the European Union. The analysis of daily variations showed that NO concentrations remained relatively stable throughout the day, with slight increases in the morning due to increased traffic.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exhibited two peaks, one in the morning and one in the evening, while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had its lowest concentrations in the early morning as it is consumed during nighttime </w:t>
      </w:r>
      <w:r w:rsidR="008E5F3C">
        <w:rPr>
          <w:rFonts w:eastAsia="Times New Roman" w:cstheme="minorHAnsi"/>
          <w:kern w:val="0"/>
          <w:lang w:val="en-US" w:eastAsia="el-GR"/>
          <w14:ligatures w14:val="none"/>
        </w:rPr>
        <w:t>titration</w:t>
      </w:r>
      <w:r w:rsidRPr="004726FF">
        <w:rPr>
          <w:rFonts w:eastAsia="Times New Roman" w:cstheme="minorHAnsi"/>
          <w:kern w:val="0"/>
          <w:lang w:val="en-US" w:eastAsia="el-GR"/>
          <w14:ligatures w14:val="none"/>
        </w:rPr>
        <w:t xml:space="preserve">. A comparison of the average daily concentrations between weekdays and weekends revealed that, for most months of the year, NO,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and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levels were higher on weekdays. Additionally,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concentrations were found to dominate total oxidants (OX), while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concentrations were predominant in nitrogen oxides (NO</w:t>
      </w:r>
      <w:r w:rsidRPr="004726FF">
        <w:rPr>
          <w:rFonts w:eastAsia="Times New Roman" w:cstheme="minorHAnsi"/>
          <w:kern w:val="0"/>
          <w:vertAlign w:val="subscript"/>
          <w:lang w:val="en-US" w:eastAsia="el-GR"/>
          <w14:ligatures w14:val="none"/>
        </w:rPr>
        <w:t>X</w:t>
      </w:r>
      <w:r w:rsidRPr="004726FF">
        <w:rPr>
          <w:rFonts w:eastAsia="Times New Roman" w:cstheme="minorHAnsi"/>
          <w:kern w:val="0"/>
          <w:lang w:val="en-US" w:eastAsia="el-GR"/>
          <w14:ligatures w14:val="none"/>
        </w:rPr>
        <w:t xml:space="preserve">). Finally, the study of pollutant relationships with meteorological conditions indicated that </w:t>
      </w:r>
      <w:r w:rsidR="00680BAD">
        <w:rPr>
          <w:rFonts w:eastAsia="Times New Roman" w:cstheme="minorHAnsi"/>
          <w:kern w:val="0"/>
          <w:lang w:val="en-US" w:eastAsia="el-GR"/>
          <w14:ligatures w14:val="none"/>
        </w:rPr>
        <w:t>O</w:t>
      </w:r>
      <w:r w:rsidR="00680BAD" w:rsidRPr="00680BAD">
        <w:rPr>
          <w:rFonts w:eastAsia="Times New Roman" w:cstheme="minorHAnsi"/>
          <w:kern w:val="0"/>
          <w:vertAlign w:val="subscript"/>
          <w:lang w:val="en-US" w:eastAsia="el-GR"/>
          <w14:ligatures w14:val="none"/>
        </w:rPr>
        <w:t>3</w:t>
      </w:r>
      <w:r w:rsidRPr="004726FF">
        <w:rPr>
          <w:rFonts w:eastAsia="Times New Roman" w:cstheme="minorHAnsi"/>
          <w:kern w:val="0"/>
          <w:lang w:val="en-US" w:eastAsia="el-GR"/>
          <w14:ligatures w14:val="none"/>
        </w:rPr>
        <w:t xml:space="preserve"> concentrations were positively correlated with solar radiation, whereas </w:t>
      </w:r>
      <w:r w:rsidR="00680BAD" w:rsidRPr="00F714EF">
        <w:rPr>
          <w:rFonts w:cstheme="minorHAnsi"/>
        </w:rPr>
        <w:t>ΝΟ</w:t>
      </w:r>
      <w:r w:rsidR="00680BAD" w:rsidRPr="00680BAD">
        <w:rPr>
          <w:rFonts w:cstheme="minorHAnsi"/>
          <w:vertAlign w:val="subscript"/>
          <w:lang w:val="en-US"/>
        </w:rPr>
        <w:t>2</w:t>
      </w:r>
      <w:r w:rsidRPr="004726FF">
        <w:rPr>
          <w:rFonts w:eastAsia="Times New Roman" w:cstheme="minorHAnsi"/>
          <w:kern w:val="0"/>
          <w:lang w:val="en-US" w:eastAsia="el-GR"/>
          <w14:ligatures w14:val="none"/>
        </w:rPr>
        <w:t xml:space="preserve"> concentrations exhibited a negative correlation.</w:t>
      </w:r>
    </w:p>
    <w:p w:rsidR="00BE142F" w:rsidRPr="004726FF" w:rsidRDefault="00BE142F" w:rsidP="00EF7398">
      <w:pPr>
        <w:rPr>
          <w:sz w:val="30"/>
          <w:szCs w:val="30"/>
          <w:lang w:val="en-US"/>
        </w:rPr>
      </w:pPr>
    </w:p>
    <w:p w:rsidR="002A412D" w:rsidRPr="004726FF" w:rsidRDefault="002A412D" w:rsidP="00EF7398">
      <w:pPr>
        <w:rPr>
          <w:sz w:val="30"/>
          <w:szCs w:val="30"/>
          <w:lang w:val="en-US"/>
        </w:rPr>
      </w:pPr>
    </w:p>
    <w:p w:rsidR="003A43AB" w:rsidRPr="004726FF" w:rsidRDefault="003A43AB" w:rsidP="00EF7398">
      <w:pPr>
        <w:rPr>
          <w:sz w:val="30"/>
          <w:szCs w:val="30"/>
          <w:lang w:val="en-US"/>
        </w:rPr>
      </w:pPr>
    </w:p>
    <w:p w:rsidR="003A43AB" w:rsidRDefault="003A43AB" w:rsidP="008C5FB5">
      <w:pPr>
        <w:pStyle w:val="Heading1"/>
        <w:jc w:val="center"/>
        <w:rPr>
          <w:color w:val="auto"/>
        </w:rPr>
      </w:pPr>
      <w:bookmarkStart w:id="2" w:name="_Toc189153470"/>
      <w:r w:rsidRPr="0096248C">
        <w:rPr>
          <w:color w:val="auto"/>
        </w:rPr>
        <w:lastRenderedPageBreak/>
        <w:t>ΕΙΣΑΓΩΓΗ</w:t>
      </w:r>
      <w:bookmarkEnd w:id="2"/>
    </w:p>
    <w:p w:rsidR="008C5FB5" w:rsidRPr="008C5FB5" w:rsidRDefault="0032557B" w:rsidP="008C5FB5">
      <w:pPr>
        <w:spacing w:before="100" w:beforeAutospacing="1" w:after="100" w:afterAutospacing="1" w:line="360" w:lineRule="auto"/>
        <w:jc w:val="both"/>
        <w:rPr>
          <w:rFonts w:eastAsia="Times New Roman" w:cstheme="minorHAnsi"/>
          <w:kern w:val="0"/>
          <w:szCs w:val="24"/>
          <w:lang w:eastAsia="el-GR"/>
          <w14:ligatures w14:val="none"/>
        </w:rPr>
      </w:pPr>
      <w:r>
        <w:rPr>
          <w:rFonts w:eastAsia="Times New Roman" w:cstheme="minorHAnsi"/>
          <w:kern w:val="0"/>
          <w:szCs w:val="24"/>
          <w:lang w:eastAsia="el-GR"/>
          <w14:ligatures w14:val="none"/>
        </w:rPr>
        <w:t>Το</w:t>
      </w:r>
      <w:r w:rsidR="008C5FB5" w:rsidRPr="008C5FB5">
        <w:rPr>
          <w:rFonts w:eastAsia="Times New Roman" w:cstheme="minorHAnsi"/>
          <w:kern w:val="0"/>
          <w:szCs w:val="24"/>
          <w:lang w:eastAsia="el-GR"/>
          <w14:ligatures w14:val="none"/>
        </w:rPr>
        <w:t xml:space="preserve"> μονοξείδιο του αζώτου (ΝΟ), </w:t>
      </w:r>
      <w:r>
        <w:rPr>
          <w:rFonts w:eastAsia="Times New Roman" w:cstheme="minorHAnsi"/>
          <w:kern w:val="0"/>
          <w:szCs w:val="24"/>
          <w:lang w:eastAsia="el-GR"/>
          <w14:ligatures w14:val="none"/>
        </w:rPr>
        <w:t xml:space="preserve">το </w:t>
      </w:r>
      <w:r w:rsidR="008C5FB5" w:rsidRPr="008C5FB5">
        <w:rPr>
          <w:rFonts w:eastAsia="Times New Roman" w:cstheme="minorHAnsi"/>
          <w:kern w:val="0"/>
          <w:szCs w:val="24"/>
          <w:lang w:eastAsia="el-GR"/>
          <w14:ligatures w14:val="none"/>
        </w:rPr>
        <w:t>διοξείδιο του αζώτου (ΝΟ</w:t>
      </w:r>
      <w:r w:rsidR="008C5FB5" w:rsidRPr="008C5FB5">
        <w:rPr>
          <w:rFonts w:eastAsia="Times New Roman" w:cstheme="minorHAnsi"/>
          <w:kern w:val="0"/>
          <w:szCs w:val="24"/>
          <w:vertAlign w:val="subscript"/>
          <w:lang w:eastAsia="el-GR"/>
          <w14:ligatures w14:val="none"/>
        </w:rPr>
        <w:t>2</w:t>
      </w:r>
      <w:r w:rsidR="008C5FB5">
        <w:rPr>
          <w:rFonts w:eastAsia="Times New Roman" w:cstheme="minorHAnsi"/>
          <w:kern w:val="0"/>
          <w:szCs w:val="24"/>
          <w:lang w:eastAsia="el-GR"/>
          <w14:ligatures w14:val="none"/>
        </w:rPr>
        <w:t xml:space="preserve">) και </w:t>
      </w:r>
      <w:r>
        <w:rPr>
          <w:rFonts w:eastAsia="Times New Roman" w:cstheme="minorHAnsi"/>
          <w:kern w:val="0"/>
          <w:szCs w:val="24"/>
          <w:lang w:eastAsia="el-GR"/>
          <w14:ligatures w14:val="none"/>
        </w:rPr>
        <w:t xml:space="preserve">το </w:t>
      </w:r>
      <w:r w:rsidR="008C5FB5">
        <w:rPr>
          <w:rFonts w:eastAsia="Times New Roman" w:cstheme="minorHAnsi"/>
          <w:kern w:val="0"/>
          <w:szCs w:val="24"/>
          <w:lang w:eastAsia="el-GR"/>
          <w14:ligatures w14:val="none"/>
        </w:rPr>
        <w:t>όζον (Ο</w:t>
      </w:r>
      <w:r w:rsidR="008C5FB5" w:rsidRPr="008C5FB5">
        <w:rPr>
          <w:rFonts w:eastAsia="Times New Roman" w:cstheme="minorHAnsi"/>
          <w:kern w:val="0"/>
          <w:szCs w:val="24"/>
          <w:vertAlign w:val="subscript"/>
          <w:lang w:eastAsia="el-GR"/>
          <w14:ligatures w14:val="none"/>
        </w:rPr>
        <w:t>3</w:t>
      </w:r>
      <w:r w:rsidR="008C5FB5" w:rsidRPr="008C5FB5">
        <w:rPr>
          <w:rFonts w:eastAsia="Times New Roman" w:cstheme="minorHAnsi"/>
          <w:kern w:val="0"/>
          <w:szCs w:val="24"/>
          <w:lang w:eastAsia="el-GR"/>
          <w14:ligatures w14:val="none"/>
        </w:rPr>
        <w:t>) αποτ</w:t>
      </w:r>
      <w:r w:rsidR="00394A56">
        <w:rPr>
          <w:rFonts w:eastAsia="Times New Roman" w:cstheme="minorHAnsi"/>
          <w:kern w:val="0"/>
          <w:szCs w:val="24"/>
          <w:lang w:eastAsia="el-GR"/>
          <w14:ligatures w14:val="none"/>
        </w:rPr>
        <w:t xml:space="preserve">ελούν σημαντικούς </w:t>
      </w:r>
      <w:r>
        <w:rPr>
          <w:rFonts w:eastAsia="Times New Roman" w:cstheme="minorHAnsi"/>
          <w:kern w:val="0"/>
          <w:szCs w:val="24"/>
          <w:lang w:eastAsia="el-GR"/>
          <w14:ligatures w14:val="none"/>
        </w:rPr>
        <w:t>αέριους ρύπους</w:t>
      </w:r>
      <w:r w:rsidR="00394A56">
        <w:rPr>
          <w:rFonts w:eastAsia="Times New Roman" w:cstheme="minorHAnsi"/>
          <w:kern w:val="0"/>
          <w:szCs w:val="24"/>
          <w:lang w:eastAsia="el-GR"/>
          <w14:ligatures w14:val="none"/>
        </w:rPr>
        <w:t xml:space="preserve"> που συντελλούν στην ατμοσφαιρική ρύπανση</w:t>
      </w:r>
      <w:r w:rsidR="008C5FB5" w:rsidRPr="008C5FB5">
        <w:rPr>
          <w:rFonts w:eastAsia="Times New Roman" w:cstheme="minorHAnsi"/>
          <w:kern w:val="0"/>
          <w:szCs w:val="24"/>
          <w:lang w:eastAsia="el-GR"/>
          <w14:ligatures w14:val="none"/>
        </w:rPr>
        <w:t xml:space="preserve">, η οποία συγκαταλέγεται στα μεγαλύτερα περιβαλλοντικά προβλήματα της σύγχρονης εποχής. </w:t>
      </w:r>
      <w:r w:rsidR="00A670F0">
        <w:rPr>
          <w:rFonts w:eastAsia="Times New Roman" w:cstheme="minorHAnsi"/>
          <w:kern w:val="0"/>
          <w:szCs w:val="24"/>
          <w:lang w:eastAsia="el-GR"/>
          <w14:ligatures w14:val="none"/>
        </w:rPr>
        <w:t xml:space="preserve">Με τη </w:t>
      </w:r>
      <w:r w:rsidR="008C5FB5" w:rsidRPr="008C5FB5">
        <w:rPr>
          <w:rFonts w:eastAsia="Times New Roman" w:cstheme="minorHAnsi"/>
          <w:kern w:val="0"/>
          <w:szCs w:val="24"/>
          <w:lang w:eastAsia="el-GR"/>
          <w14:ligatures w14:val="none"/>
        </w:rPr>
        <w:t xml:space="preserve">βιομηχανική ανάπτυξη και </w:t>
      </w:r>
      <w:r w:rsidR="00A670F0">
        <w:rPr>
          <w:rFonts w:eastAsia="Times New Roman" w:cstheme="minorHAnsi"/>
          <w:kern w:val="0"/>
          <w:szCs w:val="24"/>
          <w:lang w:eastAsia="el-GR"/>
          <w14:ligatures w14:val="none"/>
        </w:rPr>
        <w:t>την</w:t>
      </w:r>
      <w:r w:rsidR="008C5FB5" w:rsidRPr="008C5FB5">
        <w:rPr>
          <w:rFonts w:eastAsia="Times New Roman" w:cstheme="minorHAnsi"/>
          <w:kern w:val="0"/>
          <w:szCs w:val="24"/>
          <w:lang w:eastAsia="el-GR"/>
          <w14:ligatures w14:val="none"/>
        </w:rPr>
        <w:t xml:space="preserve"> αστικοποίηση </w:t>
      </w:r>
      <w:r w:rsidR="00A670F0">
        <w:rPr>
          <w:rFonts w:eastAsia="Times New Roman" w:cstheme="minorHAnsi"/>
          <w:kern w:val="0"/>
          <w:szCs w:val="24"/>
          <w:lang w:eastAsia="el-GR"/>
          <w14:ligatures w14:val="none"/>
        </w:rPr>
        <w:t xml:space="preserve">να </w:t>
      </w:r>
      <w:r w:rsidR="008C5FB5" w:rsidRPr="008C5FB5">
        <w:rPr>
          <w:rFonts w:eastAsia="Times New Roman" w:cstheme="minorHAnsi"/>
          <w:kern w:val="0"/>
          <w:szCs w:val="24"/>
          <w:lang w:eastAsia="el-GR"/>
          <w14:ligatures w14:val="none"/>
        </w:rPr>
        <w:t>επεκτείνονται, η εκπομπή αυτών των ρύπων αυξάνεται, με σοβαρές επιπτώσεις τόσο</w:t>
      </w:r>
      <w:r w:rsidR="00394A56">
        <w:rPr>
          <w:rFonts w:eastAsia="Times New Roman" w:cstheme="minorHAnsi"/>
          <w:kern w:val="0"/>
          <w:szCs w:val="24"/>
          <w:lang w:eastAsia="el-GR"/>
          <w14:ligatures w14:val="none"/>
        </w:rPr>
        <w:t xml:space="preserve"> στη δημόσια υγεία όσο και στο περιβάλλον</w:t>
      </w:r>
      <w:r w:rsidR="008C5FB5" w:rsidRPr="008C5FB5">
        <w:rPr>
          <w:rFonts w:eastAsia="Times New Roman" w:cstheme="minorHAnsi"/>
          <w:kern w:val="0"/>
          <w:szCs w:val="24"/>
          <w:lang w:eastAsia="el-GR"/>
          <w14:ligatures w14:val="none"/>
        </w:rPr>
        <w:t>.</w:t>
      </w:r>
    </w:p>
    <w:p w:rsidR="008C5FB5" w:rsidRPr="008C5FB5" w:rsidRDefault="008C5FB5" w:rsidP="008C5FB5">
      <w:pPr>
        <w:spacing w:before="100" w:beforeAutospacing="1" w:after="100" w:afterAutospacing="1" w:line="360" w:lineRule="auto"/>
        <w:jc w:val="both"/>
        <w:rPr>
          <w:rFonts w:eastAsia="Times New Roman" w:cstheme="minorHAnsi"/>
          <w:kern w:val="0"/>
          <w:szCs w:val="24"/>
          <w:lang w:eastAsia="el-GR"/>
          <w14:ligatures w14:val="none"/>
        </w:rPr>
      </w:pPr>
      <w:r w:rsidRPr="008C5FB5">
        <w:rPr>
          <w:rFonts w:eastAsia="Times New Roman" w:cstheme="minorHAnsi"/>
          <w:kern w:val="0"/>
          <w:szCs w:val="24"/>
          <w:lang w:eastAsia="el-GR"/>
          <w14:ligatures w14:val="none"/>
        </w:rPr>
        <w:t xml:space="preserve">Το ΝΟ και το </w:t>
      </w:r>
      <w:r w:rsidR="00CE0479" w:rsidRPr="008C5FB5">
        <w:rPr>
          <w:rFonts w:eastAsia="Times New Roman" w:cstheme="minorHAnsi"/>
          <w:kern w:val="0"/>
          <w:szCs w:val="24"/>
          <w:lang w:eastAsia="el-GR"/>
          <w14:ligatures w14:val="none"/>
        </w:rPr>
        <w:t>ΝΟ</w:t>
      </w:r>
      <w:r w:rsidR="00CE0479" w:rsidRPr="008C5FB5">
        <w:rPr>
          <w:rFonts w:eastAsia="Times New Roman" w:cstheme="minorHAnsi"/>
          <w:kern w:val="0"/>
          <w:szCs w:val="24"/>
          <w:vertAlign w:val="subscript"/>
          <w:lang w:eastAsia="el-GR"/>
          <w14:ligatures w14:val="none"/>
        </w:rPr>
        <w:t>2</w:t>
      </w:r>
      <w:r w:rsidRPr="008C5FB5">
        <w:rPr>
          <w:rFonts w:eastAsia="Times New Roman" w:cstheme="minorHAnsi"/>
          <w:kern w:val="0"/>
          <w:szCs w:val="24"/>
          <w:lang w:eastAsia="el-GR"/>
          <w14:ligatures w14:val="none"/>
        </w:rPr>
        <w:t xml:space="preserve"> προέρχονται κυρίως από ανθρωπογενείς πηγές, όπως η καύση ορυκτών καυσίμων στ</w:t>
      </w:r>
      <w:r w:rsidR="00A670F0">
        <w:rPr>
          <w:rFonts w:eastAsia="Times New Roman" w:cstheme="minorHAnsi"/>
          <w:kern w:val="0"/>
          <w:szCs w:val="24"/>
          <w:lang w:eastAsia="el-GR"/>
          <w14:ligatures w14:val="none"/>
        </w:rPr>
        <w:t>ις μεταφορές και στη βιομηχανία αλλά και τα συστήματα θέρμανσης</w:t>
      </w:r>
      <w:r w:rsidRPr="008C5FB5">
        <w:rPr>
          <w:rFonts w:eastAsia="Times New Roman" w:cstheme="minorHAnsi"/>
          <w:kern w:val="0"/>
          <w:szCs w:val="24"/>
          <w:lang w:eastAsia="el-GR"/>
          <w14:ligatures w14:val="none"/>
        </w:rPr>
        <w:t xml:space="preserve">. </w:t>
      </w:r>
      <w:r w:rsidR="006105C9">
        <w:rPr>
          <w:rFonts w:eastAsia="Times New Roman" w:cstheme="minorHAnsi"/>
          <w:kern w:val="0"/>
          <w:szCs w:val="24"/>
          <w:lang w:eastAsia="el-GR"/>
          <w14:ligatures w14:val="none"/>
        </w:rPr>
        <w:t xml:space="preserve"> </w:t>
      </w:r>
      <w:r w:rsidR="00CE0479">
        <w:rPr>
          <w:rFonts w:eastAsia="Times New Roman" w:cstheme="minorHAnsi"/>
          <w:kern w:val="0"/>
          <w:szCs w:val="24"/>
          <w:lang w:eastAsia="el-GR"/>
          <w14:ligatures w14:val="none"/>
        </w:rPr>
        <w:t xml:space="preserve">Το </w:t>
      </w:r>
      <w:r w:rsidR="00E7728A">
        <w:rPr>
          <w:rFonts w:eastAsia="Times New Roman" w:cstheme="minorHAnsi"/>
          <w:kern w:val="0"/>
          <w:szCs w:val="24"/>
          <w:lang w:eastAsia="el-GR"/>
          <w14:ligatures w14:val="none"/>
        </w:rPr>
        <w:t xml:space="preserve">ρυπογόνο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Pr="008C5FB5">
        <w:rPr>
          <w:rFonts w:eastAsia="Times New Roman" w:cstheme="minorHAnsi"/>
          <w:kern w:val="0"/>
          <w:szCs w:val="24"/>
          <w:lang w:eastAsia="el-GR"/>
          <w14:ligatures w14:val="none"/>
        </w:rPr>
        <w:t xml:space="preserve">, αν και δεν εκπέμπεται άμεσα από κάποια πηγή, σχηματίζεται στην ατμόσφαιρα μέσω φωτοχημικών αντιδράσεων μεταξύ των οξειδίων του αζώτου (NOₓ) και πτητικών οργανικών ενώσεων (VOC) παρουσία ηλιακής ακτινοβολίας. Η συγκέντρωση του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Pr="008C5FB5">
        <w:rPr>
          <w:rFonts w:eastAsia="Times New Roman" w:cstheme="minorHAnsi"/>
          <w:kern w:val="0"/>
          <w:szCs w:val="24"/>
          <w:lang w:eastAsia="el-GR"/>
          <w14:ligatures w14:val="none"/>
        </w:rPr>
        <w:t xml:space="preserve"> επηρεάζεται από παράγοντες όπως η ηλιοφάνεια, η θερμοκρασία και η ένταση του ανέμου, καθιστώντας το έναν σύνθετο και δυναμικό ατμοσφαιρικό ρύπο.</w:t>
      </w:r>
    </w:p>
    <w:p w:rsidR="008C5FB5" w:rsidRPr="008C5FB5" w:rsidRDefault="008C5FB5" w:rsidP="008C5FB5">
      <w:pPr>
        <w:spacing w:before="100" w:beforeAutospacing="1" w:after="100" w:afterAutospacing="1" w:line="360" w:lineRule="auto"/>
        <w:jc w:val="both"/>
        <w:rPr>
          <w:rFonts w:eastAsia="Times New Roman" w:cstheme="minorHAnsi"/>
          <w:kern w:val="0"/>
          <w:szCs w:val="24"/>
          <w:lang w:eastAsia="el-GR"/>
          <w14:ligatures w14:val="none"/>
        </w:rPr>
      </w:pPr>
      <w:r w:rsidRPr="008C5FB5">
        <w:rPr>
          <w:rFonts w:eastAsia="Times New Roman" w:cstheme="minorHAnsi"/>
          <w:kern w:val="0"/>
          <w:szCs w:val="24"/>
          <w:lang w:eastAsia="el-GR"/>
          <w14:ligatures w14:val="none"/>
        </w:rPr>
        <w:t xml:space="preserve">Οι επιπτώσεις των NO, </w:t>
      </w:r>
      <w:r w:rsidR="00E7728A" w:rsidRPr="008C5FB5">
        <w:rPr>
          <w:rFonts w:eastAsia="Times New Roman" w:cstheme="minorHAnsi"/>
          <w:kern w:val="0"/>
          <w:szCs w:val="24"/>
          <w:lang w:eastAsia="el-GR"/>
          <w14:ligatures w14:val="none"/>
        </w:rPr>
        <w:t>ΝΟ</w:t>
      </w:r>
      <w:r w:rsidR="00E7728A" w:rsidRPr="008C5FB5">
        <w:rPr>
          <w:rFonts w:eastAsia="Times New Roman" w:cstheme="minorHAnsi"/>
          <w:kern w:val="0"/>
          <w:szCs w:val="24"/>
          <w:vertAlign w:val="subscript"/>
          <w:lang w:eastAsia="el-GR"/>
          <w14:ligatures w14:val="none"/>
        </w:rPr>
        <w:t>2</w:t>
      </w:r>
      <w:r w:rsidRPr="008C5FB5">
        <w:rPr>
          <w:rFonts w:eastAsia="Times New Roman" w:cstheme="minorHAnsi"/>
          <w:kern w:val="0"/>
          <w:szCs w:val="24"/>
          <w:lang w:eastAsia="el-GR"/>
          <w14:ligatures w14:val="none"/>
        </w:rPr>
        <w:t xml:space="preserve"> και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Pr="008C5FB5">
        <w:rPr>
          <w:rFonts w:eastAsia="Times New Roman" w:cstheme="minorHAnsi"/>
          <w:kern w:val="0"/>
          <w:szCs w:val="24"/>
          <w:lang w:eastAsia="el-GR"/>
          <w14:ligatures w14:val="none"/>
        </w:rPr>
        <w:t xml:space="preserve"> στο περιβάλλον και στην ανθρώπινη υγεία είναι ιδιαίτερα σοβαρές. Το </w:t>
      </w:r>
      <w:r w:rsidR="00E7728A" w:rsidRPr="008C5FB5">
        <w:rPr>
          <w:rFonts w:eastAsia="Times New Roman" w:cstheme="minorHAnsi"/>
          <w:kern w:val="0"/>
          <w:szCs w:val="24"/>
          <w:lang w:eastAsia="el-GR"/>
          <w14:ligatures w14:val="none"/>
        </w:rPr>
        <w:t>ΝΟ</w:t>
      </w:r>
      <w:r w:rsidR="00E7728A" w:rsidRPr="008C5FB5">
        <w:rPr>
          <w:rFonts w:eastAsia="Times New Roman" w:cstheme="minorHAnsi"/>
          <w:kern w:val="0"/>
          <w:szCs w:val="24"/>
          <w:vertAlign w:val="subscript"/>
          <w:lang w:eastAsia="el-GR"/>
          <w14:ligatures w14:val="none"/>
        </w:rPr>
        <w:t>2</w:t>
      </w:r>
      <w:r w:rsidRPr="008C5FB5">
        <w:rPr>
          <w:rFonts w:eastAsia="Times New Roman" w:cstheme="minorHAnsi"/>
          <w:kern w:val="0"/>
          <w:szCs w:val="24"/>
          <w:lang w:eastAsia="el-GR"/>
          <w14:ligatures w14:val="none"/>
        </w:rPr>
        <w:t xml:space="preserve"> </w:t>
      </w:r>
      <w:r w:rsidR="00E7728A">
        <w:rPr>
          <w:rFonts w:eastAsia="Times New Roman" w:cstheme="minorHAnsi"/>
          <w:kern w:val="0"/>
          <w:szCs w:val="24"/>
          <w:lang w:eastAsia="el-GR"/>
          <w14:ligatures w14:val="none"/>
        </w:rPr>
        <w:t>δημιουργεί προβλήματα σ</w:t>
      </w:r>
      <w:r w:rsidRPr="008C5FB5">
        <w:rPr>
          <w:rFonts w:eastAsia="Times New Roman" w:cstheme="minorHAnsi"/>
          <w:kern w:val="0"/>
          <w:szCs w:val="24"/>
          <w:lang w:eastAsia="el-GR"/>
          <w14:ligatures w14:val="none"/>
        </w:rPr>
        <w:t xml:space="preserve">το αναπνευστικό σύστημα και συμβάλλει στην ανάπτυξη χρόνιων παθήσεων, όπως </w:t>
      </w:r>
      <w:r w:rsidR="00E7728A">
        <w:rPr>
          <w:rFonts w:eastAsia="Times New Roman" w:cstheme="minorHAnsi"/>
          <w:kern w:val="0"/>
          <w:szCs w:val="24"/>
          <w:lang w:eastAsia="el-GR"/>
          <w14:ligatures w14:val="none"/>
        </w:rPr>
        <w:t xml:space="preserve">το </w:t>
      </w:r>
      <w:r w:rsidRPr="008C5FB5">
        <w:rPr>
          <w:rFonts w:eastAsia="Times New Roman" w:cstheme="minorHAnsi"/>
          <w:kern w:val="0"/>
          <w:szCs w:val="24"/>
          <w:lang w:eastAsia="el-GR"/>
          <w14:ligatures w14:val="none"/>
        </w:rPr>
        <w:t xml:space="preserve">άσθμα. Το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Pr="008C5FB5">
        <w:rPr>
          <w:rFonts w:eastAsia="Times New Roman" w:cstheme="minorHAnsi"/>
          <w:kern w:val="0"/>
          <w:szCs w:val="24"/>
          <w:lang w:eastAsia="el-GR"/>
          <w14:ligatures w14:val="none"/>
        </w:rPr>
        <w:t xml:space="preserve">, σε υψηλές συγκεντρώσεις, προκαλεί αναπνευστικά προβλήματα, μείωση της πνευμονικής λειτουργίας και αυξημένη ευαισθησία σε λοιμώξεις του αναπνευστικού. Παράλληλα, έχει καταστροφική επίδραση στις καλλιέργειες και στα οικοσυστήματα, προκαλώντας φθορά στη φυτική παραγωγή και μείωση της φωτοσύνθεσης. </w:t>
      </w:r>
    </w:p>
    <w:p w:rsidR="008C5FB5" w:rsidRPr="008C5FB5" w:rsidRDefault="008C5FB5" w:rsidP="008C5FB5">
      <w:pPr>
        <w:spacing w:before="100" w:beforeAutospacing="1" w:after="100" w:afterAutospacing="1" w:line="360" w:lineRule="auto"/>
        <w:jc w:val="both"/>
        <w:rPr>
          <w:rFonts w:eastAsia="Times New Roman" w:cstheme="minorHAnsi"/>
          <w:kern w:val="0"/>
          <w:szCs w:val="24"/>
          <w:lang w:eastAsia="el-GR"/>
          <w14:ligatures w14:val="none"/>
        </w:rPr>
      </w:pPr>
      <w:r w:rsidRPr="008C5FB5">
        <w:rPr>
          <w:rFonts w:eastAsia="Times New Roman" w:cstheme="minorHAnsi"/>
          <w:kern w:val="0"/>
          <w:szCs w:val="24"/>
          <w:lang w:eastAsia="el-GR"/>
          <w14:ligatures w14:val="none"/>
        </w:rPr>
        <w:t xml:space="preserve">Η συνεχής παρακολούθηση των συγκεντρώσεων των NO, </w:t>
      </w:r>
      <w:r w:rsidR="00E7728A" w:rsidRPr="008C5FB5">
        <w:rPr>
          <w:rFonts w:eastAsia="Times New Roman" w:cstheme="minorHAnsi"/>
          <w:kern w:val="0"/>
          <w:szCs w:val="24"/>
          <w:lang w:eastAsia="el-GR"/>
          <w14:ligatures w14:val="none"/>
        </w:rPr>
        <w:t>ΝΟ</w:t>
      </w:r>
      <w:r w:rsidR="00E7728A" w:rsidRPr="008C5FB5">
        <w:rPr>
          <w:rFonts w:eastAsia="Times New Roman" w:cstheme="minorHAnsi"/>
          <w:kern w:val="0"/>
          <w:szCs w:val="24"/>
          <w:vertAlign w:val="subscript"/>
          <w:lang w:eastAsia="el-GR"/>
          <w14:ligatures w14:val="none"/>
        </w:rPr>
        <w:t>2</w:t>
      </w:r>
      <w:r w:rsidRPr="008C5FB5">
        <w:rPr>
          <w:rFonts w:eastAsia="Times New Roman" w:cstheme="minorHAnsi"/>
          <w:kern w:val="0"/>
          <w:szCs w:val="24"/>
          <w:lang w:eastAsia="el-GR"/>
          <w14:ligatures w14:val="none"/>
        </w:rPr>
        <w:t xml:space="preserve"> και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Pr="008C5FB5">
        <w:rPr>
          <w:rFonts w:eastAsia="Times New Roman" w:cstheme="minorHAnsi"/>
          <w:kern w:val="0"/>
          <w:szCs w:val="24"/>
          <w:lang w:eastAsia="el-GR"/>
          <w14:ligatures w14:val="none"/>
        </w:rPr>
        <w:t xml:space="preserve"> είναι απαραίτητη για την αξιολόγηση της ποιότητας του αέρα και την ανάπτυξη στρατηγικών ελέγχου της ατμοσφαιρικής ρύπανσης. Μέσω της ανάλυσης των δεδομένων, μπορούν να προσδιοριστούν οι κυριότερες πηγές ρύπανσης, να κατανοηθεί η δυναμική των ρύπων και να ληφθούν τα κατάλληλα μέτρα περιορισμού των εκπομπών. Επιπλέον, η μελέτη της σχέσης μεταξύ των αέριων ρύπων και των μετεωρολογικών συνθηκών επιτρέπει την πρόβλεψη επεισοδίων υψηλής ρύπανσης και την καλύτερη διαχείριση της ποιότητας του αέρα.</w:t>
      </w:r>
    </w:p>
    <w:p w:rsidR="008C5FB5" w:rsidRPr="008C5FB5" w:rsidRDefault="008C5FB5" w:rsidP="008C5FB5">
      <w:pPr>
        <w:spacing w:before="100" w:beforeAutospacing="1" w:after="100" w:afterAutospacing="1" w:line="360" w:lineRule="auto"/>
        <w:jc w:val="both"/>
        <w:rPr>
          <w:rFonts w:eastAsia="Times New Roman" w:cstheme="minorHAnsi"/>
          <w:kern w:val="0"/>
          <w:szCs w:val="24"/>
          <w:lang w:eastAsia="el-GR"/>
          <w14:ligatures w14:val="none"/>
        </w:rPr>
      </w:pPr>
      <w:r w:rsidRPr="008C5FB5">
        <w:rPr>
          <w:rFonts w:eastAsia="Times New Roman" w:cstheme="minorHAnsi"/>
          <w:kern w:val="0"/>
          <w:szCs w:val="24"/>
          <w:lang w:eastAsia="el-GR"/>
          <w14:ligatures w14:val="none"/>
        </w:rPr>
        <w:t xml:space="preserve">Η παρούσα διπλωματική εργασία έχει ως στόχο την ανάλυση των διακυμάνσεων των συγκεντρώσεων των NO, </w:t>
      </w:r>
      <w:r w:rsidR="00E7728A" w:rsidRPr="008C5FB5">
        <w:rPr>
          <w:rFonts w:eastAsia="Times New Roman" w:cstheme="minorHAnsi"/>
          <w:kern w:val="0"/>
          <w:szCs w:val="24"/>
          <w:lang w:eastAsia="el-GR"/>
          <w14:ligatures w14:val="none"/>
        </w:rPr>
        <w:t>ΝΟ</w:t>
      </w:r>
      <w:r w:rsidR="00E7728A" w:rsidRPr="008C5FB5">
        <w:rPr>
          <w:rFonts w:eastAsia="Times New Roman" w:cstheme="minorHAnsi"/>
          <w:kern w:val="0"/>
          <w:szCs w:val="24"/>
          <w:vertAlign w:val="subscript"/>
          <w:lang w:eastAsia="el-GR"/>
          <w14:ligatures w14:val="none"/>
        </w:rPr>
        <w:t>2</w:t>
      </w:r>
      <w:r w:rsidRPr="008C5FB5">
        <w:rPr>
          <w:rFonts w:eastAsia="Times New Roman" w:cstheme="minorHAnsi"/>
          <w:kern w:val="0"/>
          <w:szCs w:val="24"/>
          <w:lang w:eastAsia="el-GR"/>
          <w14:ligatures w14:val="none"/>
        </w:rPr>
        <w:t xml:space="preserve"> και </w:t>
      </w:r>
      <w:r w:rsidR="00CE0479">
        <w:rPr>
          <w:rFonts w:eastAsia="Times New Roman" w:cstheme="minorHAnsi"/>
          <w:kern w:val="0"/>
          <w:szCs w:val="24"/>
          <w:lang w:eastAsia="el-GR"/>
          <w14:ligatures w14:val="none"/>
        </w:rPr>
        <w:t>Ο</w:t>
      </w:r>
      <w:r w:rsidR="00CE0479" w:rsidRPr="008C5FB5">
        <w:rPr>
          <w:rFonts w:eastAsia="Times New Roman" w:cstheme="minorHAnsi"/>
          <w:kern w:val="0"/>
          <w:szCs w:val="24"/>
          <w:vertAlign w:val="subscript"/>
          <w:lang w:eastAsia="el-GR"/>
          <w14:ligatures w14:val="none"/>
        </w:rPr>
        <w:t>3</w:t>
      </w:r>
      <w:r w:rsidR="00CE0479">
        <w:rPr>
          <w:rFonts w:eastAsia="Times New Roman" w:cstheme="minorHAnsi"/>
          <w:kern w:val="0"/>
          <w:szCs w:val="24"/>
          <w:vertAlign w:val="subscript"/>
          <w:lang w:eastAsia="el-GR"/>
          <w14:ligatures w14:val="none"/>
        </w:rPr>
        <w:t xml:space="preserve"> </w:t>
      </w:r>
      <w:r w:rsidRPr="008C5FB5">
        <w:rPr>
          <w:rFonts w:eastAsia="Times New Roman" w:cstheme="minorHAnsi"/>
          <w:kern w:val="0"/>
          <w:szCs w:val="24"/>
          <w:lang w:eastAsia="el-GR"/>
          <w14:ligatures w14:val="none"/>
        </w:rPr>
        <w:t xml:space="preserve">και την αξιολόγηση των τοπικών και περιφερειακών πηγών εκπομπής τους. Οι μετρήσεις πραγματοποιήθηκαν στον σταθμό ατμοσφαιρικών μετρήσεων του Πολυτεχνείου Κρήτης στην περιοχή του Ακρωτηρίου Χανίων και καλύπτουν περίοδο ενός έτους (2023). Μέσω της ανάλυσης των δεδομένων, επιδιώκεται η κατανόηση των παραγόντων που επηρεάζουν τις συγκεντρώσεις των </w:t>
      </w:r>
      <w:r w:rsidRPr="008C5FB5">
        <w:rPr>
          <w:rFonts w:eastAsia="Times New Roman" w:cstheme="minorHAnsi"/>
          <w:kern w:val="0"/>
          <w:szCs w:val="24"/>
          <w:lang w:eastAsia="el-GR"/>
          <w14:ligatures w14:val="none"/>
        </w:rPr>
        <w:lastRenderedPageBreak/>
        <w:t>ρύπων, με σκοπό την ενίσχυση των μέτρων βελτίωσης της ποιότητας του αέρα και τη διαμόρφωση πολιτικών προστασίας της δημόσιας υγείας.</w:t>
      </w:r>
    </w:p>
    <w:p w:rsidR="008C5FB5" w:rsidRPr="008C5FB5" w:rsidRDefault="008C5FB5" w:rsidP="008C5FB5"/>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3A43AB" w:rsidRDefault="003A43AB" w:rsidP="00EF7398">
      <w:pPr>
        <w:rPr>
          <w:sz w:val="30"/>
          <w:szCs w:val="30"/>
        </w:rPr>
      </w:pPr>
    </w:p>
    <w:p w:rsidR="00BE142F" w:rsidRPr="00BE142F" w:rsidRDefault="00BE142F" w:rsidP="00BE142F">
      <w:pPr>
        <w:pStyle w:val="Style3"/>
        <w:pBdr>
          <w:bottom w:val="single" w:sz="4" w:space="1" w:color="auto"/>
        </w:pBdr>
        <w:rPr>
          <w:u w:val="none"/>
        </w:rPr>
      </w:pPr>
      <w:bookmarkStart w:id="3" w:name="_Toc189153471"/>
      <w:r w:rsidRPr="00BE142F">
        <w:rPr>
          <w:u w:val="none"/>
        </w:rPr>
        <w:lastRenderedPageBreak/>
        <w:t>Κεφάλαιο 1:</w:t>
      </w:r>
      <w:r w:rsidR="00D766B0">
        <w:rPr>
          <w:u w:val="none"/>
        </w:rPr>
        <w:t xml:space="preserve"> </w:t>
      </w:r>
      <w:r w:rsidR="00682089">
        <w:rPr>
          <w:u w:val="none"/>
        </w:rPr>
        <w:t xml:space="preserve"> </w:t>
      </w:r>
      <w:r w:rsidR="00D766B0">
        <w:rPr>
          <w:u w:val="none"/>
        </w:rPr>
        <w:t>Στοιχεία της ατμόσφαιρας</w:t>
      </w:r>
      <w:bookmarkEnd w:id="3"/>
    </w:p>
    <w:p w:rsidR="006B5E53" w:rsidRPr="00046E47" w:rsidRDefault="006B5E53" w:rsidP="006B5E53">
      <w:pPr>
        <w:pStyle w:val="Heading2"/>
        <w:numPr>
          <w:ilvl w:val="1"/>
          <w:numId w:val="9"/>
        </w:numPr>
        <w:rPr>
          <w:rFonts w:eastAsia="Times New Roman"/>
          <w:b/>
          <w:color w:val="auto"/>
          <w:lang w:eastAsia="el-GR"/>
        </w:rPr>
      </w:pPr>
      <w:bookmarkStart w:id="4" w:name="_Toc189153472"/>
      <w:r w:rsidRPr="00B00FBD">
        <w:rPr>
          <w:rFonts w:eastAsia="Times New Roman"/>
          <w:b/>
          <w:color w:val="auto"/>
          <w:lang w:eastAsia="el-GR"/>
        </w:rPr>
        <w:t>Δομή της ατμόσφαιρας</w:t>
      </w:r>
      <w:bookmarkEnd w:id="4"/>
    </w:p>
    <w:p w:rsidR="006B5E53" w:rsidRDefault="00CF71DC" w:rsidP="00CF71DC">
      <w:pPr>
        <w:pStyle w:val="NormalWeb"/>
        <w:spacing w:line="360" w:lineRule="auto"/>
        <w:jc w:val="both"/>
        <w:rPr>
          <w:rFonts w:asciiTheme="minorHAnsi" w:hAnsiTheme="minorHAnsi" w:cstheme="minorHAnsi"/>
          <w:sz w:val="22"/>
        </w:rPr>
      </w:pPr>
      <w:r w:rsidRPr="00CF71DC">
        <w:rPr>
          <w:rFonts w:asciiTheme="minorHAnsi" w:hAnsiTheme="minorHAnsi" w:cstheme="minorHAnsi"/>
          <w:sz w:val="22"/>
          <w:szCs w:val="22"/>
        </w:rPr>
        <w:t>Ως «ατμόσφαιρα» ονομάζεται το αέρινο περίβλημα που περιβάλλει τη Γη, το οποίο ακολουθεί τις κινήσεις της</w:t>
      </w:r>
      <w:r w:rsidR="006B5E53" w:rsidRPr="00CF71DC">
        <w:rPr>
          <w:rFonts w:asciiTheme="minorHAnsi" w:hAnsiTheme="minorHAnsi" w:cstheme="minorHAnsi"/>
          <w:sz w:val="22"/>
          <w:szCs w:val="22"/>
        </w:rPr>
        <w:t>. Καθώς</w:t>
      </w:r>
      <w:r w:rsidR="006B5E53" w:rsidRPr="00046E47">
        <w:rPr>
          <w:rFonts w:asciiTheme="minorHAnsi" w:hAnsiTheme="minorHAnsi" w:cstheme="minorHAnsi"/>
          <w:sz w:val="22"/>
        </w:rPr>
        <w:t xml:space="preserve"> η Γη περιστρέφεται γύρω από τον </w:t>
      </w:r>
      <w:r w:rsidR="00046E47" w:rsidRPr="00046E47">
        <w:rPr>
          <w:rFonts w:asciiTheme="minorHAnsi" w:hAnsiTheme="minorHAnsi" w:cstheme="minorHAnsi"/>
          <w:sz w:val="22"/>
        </w:rPr>
        <w:t xml:space="preserve">άξονά της με σταθερή ταχύτητα, </w:t>
      </w:r>
      <w:r w:rsidR="006B5E53" w:rsidRPr="00046E47">
        <w:rPr>
          <w:rFonts w:asciiTheme="minorHAnsi" w:hAnsiTheme="minorHAnsi" w:cstheme="minorHAnsi"/>
          <w:sz w:val="22"/>
        </w:rPr>
        <w:t>η ατμόσ</w:t>
      </w:r>
      <w:r w:rsidR="00046E47" w:rsidRPr="00046E47">
        <w:rPr>
          <w:rFonts w:asciiTheme="minorHAnsi" w:hAnsiTheme="minorHAnsi" w:cstheme="minorHAnsi"/>
          <w:sz w:val="22"/>
        </w:rPr>
        <w:t>φαιρα ακολουθεί την κίνηση αυτή</w:t>
      </w:r>
      <w:r w:rsidR="006B5E53" w:rsidRPr="00046E47">
        <w:rPr>
          <w:rFonts w:asciiTheme="minorHAnsi" w:hAnsiTheme="minorHAnsi" w:cstheme="minorHAnsi"/>
          <w:sz w:val="22"/>
        </w:rPr>
        <w:t xml:space="preserve"> δημιουργώντας τάση φυγής προς τα έξω. Αυτός είναι ο λόγος που η ατμόσφαιρα είναι πιο εκτεταμένη πάνω από τον Ισημερινό σε σύγκριση με τους Πόλους.</w:t>
      </w:r>
      <w:r w:rsidR="00046E47" w:rsidRPr="00046E47">
        <w:rPr>
          <w:rFonts w:asciiTheme="minorHAnsi" w:hAnsiTheme="minorHAnsi" w:cstheme="minorHAnsi"/>
          <w:sz w:val="22"/>
        </w:rPr>
        <w:t xml:space="preserve"> </w:t>
      </w:r>
      <w:r w:rsidR="006B5E53" w:rsidRPr="00046E47">
        <w:rPr>
          <w:rFonts w:asciiTheme="minorHAnsi" w:hAnsiTheme="minorHAnsi" w:cstheme="minorHAnsi"/>
          <w:sz w:val="22"/>
        </w:rPr>
        <w:t xml:space="preserve">Η ατμόσφαιρα είναι διαφανής, άοσμη και χαρακτηρίζεται από μια σειρά ιδιοτήτων που διαμορφώνουν το περιβάλλον μέσα στο </w:t>
      </w:r>
      <w:r w:rsidR="0040210D">
        <w:rPr>
          <w:rFonts w:asciiTheme="minorHAnsi" w:hAnsiTheme="minorHAnsi" w:cstheme="minorHAnsi"/>
          <w:sz w:val="22"/>
        </w:rPr>
        <w:t xml:space="preserve">οποίο ζουν τα φυτά και τα ζώα. </w:t>
      </w:r>
      <w:r w:rsidR="00B35984" w:rsidRPr="00A56401">
        <w:rPr>
          <w:rFonts w:asciiTheme="minorHAnsi" w:hAnsiTheme="minorHAnsi" w:cstheme="minorHAnsi"/>
          <w:sz w:val="22"/>
        </w:rPr>
        <w:t xml:space="preserve">Παρόλο που το ακριβές ύψος της ατμόσφαιρας δεν έχει καθοριστεί, η συνολική μάζα της έχει υπολιγιστεί </w:t>
      </w:r>
      <w:r w:rsidR="00B35984">
        <w:rPr>
          <w:rFonts w:asciiTheme="minorHAnsi" w:hAnsiTheme="minorHAnsi" w:cstheme="minorHAnsi"/>
          <w:sz w:val="22"/>
        </w:rPr>
        <w:t xml:space="preserve">ίση με </w:t>
      </w:r>
      <w:r w:rsidR="00B35984" w:rsidRPr="00A56401">
        <w:rPr>
          <w:rFonts w:asciiTheme="minorHAnsi" w:hAnsiTheme="minorHAnsi" w:cstheme="minorHAnsi"/>
          <w:sz w:val="22"/>
        </w:rPr>
        <w:t>5,27</w:t>
      </w:r>
      <w:r w:rsidR="00B35984" w:rsidRPr="00A56401">
        <w:rPr>
          <w:rFonts w:asciiTheme="minorHAnsi" w:hAnsiTheme="minorHAnsi" w:cstheme="minorHAnsi"/>
          <w:sz w:val="22"/>
          <w:lang w:val="en-US"/>
        </w:rPr>
        <w:t>x</w:t>
      </w:r>
      <w:r w:rsidR="00B35984" w:rsidRPr="00A56401">
        <w:rPr>
          <w:rFonts w:asciiTheme="minorHAnsi" w:hAnsiTheme="minorHAnsi" w:cstheme="minorHAnsi"/>
          <w:sz w:val="22"/>
        </w:rPr>
        <w:t>10</w:t>
      </w:r>
      <w:r w:rsidR="00B35984" w:rsidRPr="00A56401">
        <w:rPr>
          <w:rFonts w:asciiTheme="minorHAnsi" w:hAnsiTheme="minorHAnsi" w:cstheme="minorHAnsi"/>
          <w:sz w:val="22"/>
          <w:vertAlign w:val="superscript"/>
        </w:rPr>
        <w:t>18</w:t>
      </w:r>
      <w:r w:rsidR="00B35984" w:rsidRPr="00A56401">
        <w:rPr>
          <w:rFonts w:asciiTheme="minorHAnsi" w:hAnsiTheme="minorHAnsi" w:cstheme="minorHAnsi"/>
          <w:sz w:val="22"/>
        </w:rPr>
        <w:t xml:space="preserve"> </w:t>
      </w:r>
      <w:r w:rsidR="00B35984" w:rsidRPr="00A56401">
        <w:rPr>
          <w:rFonts w:asciiTheme="minorHAnsi" w:hAnsiTheme="minorHAnsi" w:cstheme="minorHAnsi"/>
          <w:sz w:val="22"/>
          <w:lang w:val="en-US"/>
        </w:rPr>
        <w:t>kg</w:t>
      </w:r>
      <w:r w:rsidR="00B35984" w:rsidRPr="00A56401">
        <w:rPr>
          <w:rFonts w:asciiTheme="minorHAnsi" w:hAnsiTheme="minorHAnsi" w:cstheme="minorHAnsi"/>
          <w:sz w:val="22"/>
        </w:rPr>
        <w:t>.</w:t>
      </w:r>
      <w:r w:rsidR="00B35984">
        <w:rPr>
          <w:rFonts w:asciiTheme="minorHAnsi" w:hAnsiTheme="minorHAnsi" w:cstheme="minorHAnsi"/>
          <w:sz w:val="22"/>
        </w:rPr>
        <w:t xml:space="preserve"> </w:t>
      </w:r>
    </w:p>
    <w:p w:rsidR="00457D08" w:rsidRDefault="00457D08" w:rsidP="00457D08">
      <w:pPr>
        <w:pStyle w:val="NormalWeb"/>
        <w:spacing w:line="360" w:lineRule="auto"/>
        <w:jc w:val="both"/>
        <w:rPr>
          <w:rFonts w:asciiTheme="minorHAnsi" w:hAnsiTheme="minorHAnsi" w:cstheme="minorHAnsi"/>
          <w:sz w:val="22"/>
        </w:rPr>
      </w:pPr>
      <w:r w:rsidRPr="00457D08">
        <w:rPr>
          <w:rFonts w:asciiTheme="minorHAnsi" w:hAnsiTheme="minorHAnsi" w:cstheme="minorHAnsi"/>
          <w:sz w:val="22"/>
        </w:rPr>
        <w:t xml:space="preserve">Η ατμόσφαιρα μπορεί να χωριστεί σε δύο κύριες περιοχές, </w:t>
      </w:r>
      <w:r>
        <w:rPr>
          <w:rFonts w:asciiTheme="minorHAnsi" w:hAnsiTheme="minorHAnsi" w:cstheme="minorHAnsi"/>
          <w:sz w:val="22"/>
        </w:rPr>
        <w:t>ανάλογα με το αν η σύνθεση του ξηρού</w:t>
      </w:r>
      <w:r w:rsidRPr="00457D08">
        <w:rPr>
          <w:rFonts w:asciiTheme="minorHAnsi" w:hAnsiTheme="minorHAnsi" w:cstheme="minorHAnsi"/>
          <w:sz w:val="22"/>
        </w:rPr>
        <w:t xml:space="preserve"> ατμοσφαιρικού αέρα μεταβάλλεται ή όχι με το ύψος. Αυτές οι περιοχές είναι η ομοιόσφαιρα και η ετερόσφαιρα. Η ομοιόσφαιρα, με βάση τις χαρακτηριστικές αλλαγές της θερμοκρασίας ανάλογα με το ύψος, χωρίζεται σε τρία κύρια στρώματα: την τροπόσφαιρα, τη στρατόσφαιρα και τη μεσόσφαιρα. Αντίστοιχα, η ετερόσφαιρα χωρίζεται σε δύο στρώματα: τη θερμόσφαιρα και την εξώσφαιρα. Τα όρια μεταξύ αυτών των στρωμάτων, που </w:t>
      </w:r>
      <w:r>
        <w:rPr>
          <w:rFonts w:asciiTheme="minorHAnsi" w:hAnsiTheme="minorHAnsi" w:cstheme="minorHAnsi"/>
          <w:sz w:val="22"/>
        </w:rPr>
        <w:t xml:space="preserve">αποτελούν ουσιαστικά </w:t>
      </w:r>
      <w:r w:rsidRPr="00457D08">
        <w:rPr>
          <w:rFonts w:asciiTheme="minorHAnsi" w:hAnsiTheme="minorHAnsi" w:cstheme="minorHAnsi"/>
          <w:sz w:val="22"/>
        </w:rPr>
        <w:t>ζώνες μετάβασης με κάποιο πάχος, ονομάζονται τροπόπαυση, στρατόπαυση και μεσόπαυση.</w:t>
      </w:r>
      <w:r w:rsidR="00AF4005">
        <w:rPr>
          <w:rFonts w:asciiTheme="minorHAnsi" w:hAnsiTheme="minorHAnsi" w:cstheme="minorHAnsi"/>
          <w:sz w:val="22"/>
        </w:rPr>
        <w:t xml:space="preserve"> </w:t>
      </w:r>
      <w:r w:rsidR="00AF4005" w:rsidRPr="00AF4005">
        <w:rPr>
          <w:rFonts w:asciiTheme="minorHAnsi" w:hAnsiTheme="minorHAnsi" w:cstheme="minorHAnsi"/>
          <w:sz w:val="22"/>
        </w:rPr>
        <w:t>Η τροπόσφαιρα, το χαμηλότερο στρώμα της ατμόσφαιρας, έχει πάχος περίπου 8 χιλιόμετρα. Πάνω από αυτό το ύψος, η ποσότητα του αέρα δεν είναι επαρκής για να υποστηρίξει την ανθρώπινη ζωή.</w:t>
      </w:r>
    </w:p>
    <w:p w:rsidR="00A11A75" w:rsidRDefault="00A11A75" w:rsidP="00A11A75">
      <w:pPr>
        <w:pStyle w:val="NormalWeb"/>
        <w:spacing w:line="360" w:lineRule="auto"/>
        <w:jc w:val="both"/>
        <w:rPr>
          <w:rFonts w:asciiTheme="minorHAnsi" w:hAnsiTheme="minorHAnsi" w:cstheme="minorHAnsi"/>
          <w:sz w:val="22"/>
        </w:rPr>
      </w:pPr>
      <w:r>
        <w:rPr>
          <w:rFonts w:asciiTheme="minorHAnsi" w:hAnsiTheme="minorHAnsi" w:cstheme="minorHAnsi"/>
          <w:sz w:val="22"/>
        </w:rPr>
        <w:t>Επιπλέον, η ατμόσφαιρα α</w:t>
      </w:r>
      <w:r w:rsidRPr="00046E47">
        <w:rPr>
          <w:rFonts w:asciiTheme="minorHAnsi" w:hAnsiTheme="minorHAnsi" w:cstheme="minorHAnsi"/>
          <w:sz w:val="22"/>
        </w:rPr>
        <w:t xml:space="preserve">ποτελείται από ένα μείγμα αερίων, γνωστό ως «ατμοσφαιρικός αέρας», που συγκρατείται γύρω από τη Γη λόγω της βαρύτητας. </w:t>
      </w:r>
      <w:r>
        <w:rPr>
          <w:rFonts w:asciiTheme="minorHAnsi" w:hAnsiTheme="minorHAnsi" w:cstheme="minorHAnsi"/>
          <w:sz w:val="22"/>
        </w:rPr>
        <w:t>Π</w:t>
      </w:r>
      <w:r w:rsidRPr="00044246">
        <w:rPr>
          <w:rFonts w:asciiTheme="minorHAnsi" w:hAnsiTheme="minorHAnsi" w:cstheme="minorHAnsi"/>
          <w:sz w:val="22"/>
        </w:rPr>
        <w:t xml:space="preserve">έρα από τα αέρια που απαρτίζουν τον ξηρό αέρα, </w:t>
      </w:r>
      <w:r>
        <w:rPr>
          <w:rFonts w:asciiTheme="minorHAnsi" w:hAnsiTheme="minorHAnsi" w:cstheme="minorHAnsi"/>
          <w:sz w:val="22"/>
        </w:rPr>
        <w:t>στην ατμόσφαιρα εμπεριέχονται και υδρατμοί</w:t>
      </w:r>
      <w:r w:rsidRPr="00044246">
        <w:rPr>
          <w:rFonts w:asciiTheme="minorHAnsi" w:hAnsiTheme="minorHAnsi" w:cstheme="minorHAnsi"/>
          <w:sz w:val="22"/>
        </w:rPr>
        <w:t>.</w:t>
      </w:r>
      <w:r w:rsidR="00FE23F8" w:rsidRPr="00FE23F8">
        <w:rPr>
          <w:rFonts w:asciiTheme="minorHAnsi" w:hAnsiTheme="minorHAnsi" w:cstheme="minorHAnsi"/>
          <w:sz w:val="20"/>
        </w:rPr>
        <w:t xml:space="preserve"> </w:t>
      </w:r>
      <w:r w:rsidR="00FE23F8">
        <w:rPr>
          <w:rFonts w:asciiTheme="minorHAnsi" w:hAnsiTheme="minorHAnsi"/>
          <w:sz w:val="22"/>
        </w:rPr>
        <w:t xml:space="preserve">Το </w:t>
      </w:r>
      <w:r w:rsidR="00FE23F8" w:rsidRPr="00BE06C8">
        <w:rPr>
          <w:rFonts w:asciiTheme="minorHAnsi" w:hAnsiTheme="minorHAnsi"/>
          <w:sz w:val="22"/>
        </w:rPr>
        <w:t>νερό στην ατμόσφαιρα εμφανίζεται και στις τρεις φυσικές του μορφές: ως αέρια φάση (υδρατμοί), ως υγρή φάση (νερό) και ως στερεή φάση (πάγος).</w:t>
      </w:r>
      <w:r w:rsidR="00FE23F8">
        <w:rPr>
          <w:rFonts w:asciiTheme="minorHAnsi" w:hAnsiTheme="minorHAnsi"/>
          <w:sz w:val="22"/>
        </w:rPr>
        <w:t xml:space="preserve"> </w:t>
      </w:r>
      <w:r w:rsidR="00FE23F8" w:rsidRPr="00FE23F8">
        <w:rPr>
          <w:rFonts w:asciiTheme="minorHAnsi" w:hAnsiTheme="minorHAnsi"/>
          <w:sz w:val="22"/>
        </w:rPr>
        <w:t>Καθώς μεγάλο μέρος του πλανήτη καλύπτεται από νερό, καθημερινά εξατμίζονται εκατομμύρια τόνοι, ανεβαίνοντας στην τροπόσφαιρα ως υδρατμοί. Από αυτούς, το 84% προέρχεται από ωκεανούς και θάλασσες, ενώ το υπόλοιπο 16% προέρχεται από λίμνες, ποτάμια, υγρά εδάφη, βλάστηση, καθώς και από την εκπνοή ανθρώπων και ζώων.</w:t>
      </w:r>
      <w:r w:rsidRPr="00FE23F8">
        <w:rPr>
          <w:rFonts w:asciiTheme="minorHAnsi" w:hAnsiTheme="minorHAnsi" w:cstheme="minorHAnsi"/>
          <w:sz w:val="20"/>
        </w:rPr>
        <w:t xml:space="preserve"> </w:t>
      </w:r>
      <w:r w:rsidRPr="00044246">
        <w:rPr>
          <w:rFonts w:asciiTheme="minorHAnsi" w:hAnsiTheme="minorHAnsi" w:cstheme="minorHAnsi"/>
          <w:sz w:val="22"/>
        </w:rPr>
        <w:t>Η περιεκτικότητα των υδρατμών στην ατμόσφαιρα ποικίλλει, με κατ’ όγκο αναλογία που κυμαίνεται από 0% έως 4%.</w:t>
      </w:r>
      <w:r w:rsidR="00BE06C8">
        <w:rPr>
          <w:rFonts w:asciiTheme="minorHAnsi" w:hAnsiTheme="minorHAnsi" w:cstheme="minorHAnsi"/>
          <w:sz w:val="22"/>
        </w:rPr>
        <w:t xml:space="preserve"> </w:t>
      </w:r>
    </w:p>
    <w:p w:rsidR="00A47337" w:rsidRPr="00EE2D6C" w:rsidRDefault="003003C3" w:rsidP="00457D08">
      <w:pPr>
        <w:pStyle w:val="NormalWeb"/>
        <w:spacing w:line="360" w:lineRule="auto"/>
        <w:jc w:val="both"/>
        <w:rPr>
          <w:rFonts w:asciiTheme="minorHAnsi" w:hAnsiTheme="minorHAnsi" w:cstheme="minorHAnsi"/>
          <w:sz w:val="20"/>
        </w:rPr>
      </w:pPr>
      <w:r w:rsidRPr="003003C3">
        <w:rPr>
          <w:rFonts w:asciiTheme="minorHAnsi" w:hAnsiTheme="minorHAnsi"/>
          <w:sz w:val="22"/>
        </w:rPr>
        <w:t xml:space="preserve">Η παρουσία υδρατμών στην ατμόσφαιρα είναι καθοριστική, καθώς μέσω της συμπύκνωσής τους σχηματίζονται τα νέφη. Τα νέφη, όταν επικρατούν κατάλληλες συνθήκες, προκαλούν διάφορα φαινόμενα υετού, όπως βροχή, χιόνι και χαλάζι. Κατά τη συμπύκνωση, οι υδρατμοί μετατρέπονται είτε σε υδροσταγόνες (υγρή μορφή) είτε σε παγοκρυστάλλους (στερεή μορφή), δημιουργώντας </w:t>
      </w:r>
      <w:r w:rsidRPr="003003C3">
        <w:rPr>
          <w:rFonts w:asciiTheme="minorHAnsi" w:hAnsiTheme="minorHAnsi"/>
          <w:sz w:val="22"/>
        </w:rPr>
        <w:lastRenderedPageBreak/>
        <w:t>εκτεταμένα στρώματα νεφών. Αυτά μεταφέρουν σημαντικές ποσότητες νερού, που είναι απαραίτητες για τη ζωή στη Γη. Επιπλέον, οι υδρατμοί αποτελούν πηγή θερμικής ενέργειας για την ατμόσφαιρα, ενισχύοντας τη δυναμική της.</w:t>
      </w:r>
    </w:p>
    <w:p w:rsidR="00A47337" w:rsidRDefault="00A47337" w:rsidP="00B26C43">
      <w:pPr>
        <w:pStyle w:val="NormalWeb"/>
        <w:spacing w:line="360" w:lineRule="auto"/>
        <w:jc w:val="center"/>
        <w:rPr>
          <w:noProof/>
        </w:rPr>
      </w:pPr>
      <w:r>
        <w:rPr>
          <w:noProof/>
        </w:rPr>
        <w:drawing>
          <wp:inline distT="0" distB="0" distL="0" distR="0" wp14:anchorId="659241A6" wp14:editId="36ED6C33">
            <wp:extent cx="3719033" cy="4724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305"/>
                    <a:stretch/>
                  </pic:blipFill>
                  <pic:spPr bwMode="auto">
                    <a:xfrm>
                      <a:off x="0" y="0"/>
                      <a:ext cx="3725283" cy="4732339"/>
                    </a:xfrm>
                    <a:prstGeom prst="rect">
                      <a:avLst/>
                    </a:prstGeom>
                    <a:ln>
                      <a:noFill/>
                    </a:ln>
                    <a:extLst>
                      <a:ext uri="{53640926-AAD7-44D8-BBD7-CCE9431645EC}">
                        <a14:shadowObscured xmlns:a14="http://schemas.microsoft.com/office/drawing/2010/main"/>
                      </a:ext>
                    </a:extLst>
                  </pic:spPr>
                </pic:pic>
              </a:graphicData>
            </a:graphic>
          </wp:inline>
        </w:drawing>
      </w:r>
    </w:p>
    <w:p w:rsidR="00A47337" w:rsidRPr="005606F0" w:rsidRDefault="00B26C43" w:rsidP="000669CB">
      <w:pPr>
        <w:pStyle w:val="Default"/>
        <w:spacing w:line="360" w:lineRule="auto"/>
        <w:rPr>
          <w:noProof/>
          <w:sz w:val="28"/>
        </w:rPr>
      </w:pPr>
      <w:r w:rsidRPr="005606F0">
        <w:rPr>
          <w:b/>
          <w:iCs/>
          <w:sz w:val="22"/>
          <w:szCs w:val="20"/>
        </w:rPr>
        <w:t>Σχήμα 1.1:</w:t>
      </w:r>
      <w:r w:rsidRPr="005606F0">
        <w:rPr>
          <w:iCs/>
          <w:sz w:val="22"/>
          <w:szCs w:val="20"/>
        </w:rPr>
        <w:t xml:space="preserve"> Η δομή της ατμόσφαιρας (mi: μίλια, km: χιλιόμετρα, deg K: βαθμοί Kelvin, deg F: βαθμοί Fahrenheit)</w:t>
      </w:r>
      <w:r w:rsidR="00390792" w:rsidRPr="005606F0">
        <w:rPr>
          <w:iCs/>
          <w:sz w:val="22"/>
          <w:szCs w:val="20"/>
        </w:rPr>
        <w:t xml:space="preserve"> , (Ατμόσφαιρα και Κλίμα, Λαζαρίδης 2017)</w:t>
      </w:r>
      <w:r w:rsidRPr="005606F0">
        <w:rPr>
          <w:iCs/>
          <w:sz w:val="22"/>
          <w:szCs w:val="20"/>
        </w:rPr>
        <w:t>.</w:t>
      </w:r>
    </w:p>
    <w:p w:rsidR="00044246" w:rsidRDefault="00044246" w:rsidP="00DE652F">
      <w:pPr>
        <w:pStyle w:val="Default"/>
        <w:spacing w:line="360" w:lineRule="auto"/>
        <w:jc w:val="both"/>
        <w:rPr>
          <w:rFonts w:asciiTheme="minorHAnsi" w:hAnsiTheme="minorHAnsi" w:cstheme="minorHAnsi"/>
          <w:sz w:val="22"/>
        </w:rPr>
      </w:pPr>
    </w:p>
    <w:p w:rsidR="00046E47" w:rsidRPr="00046E47" w:rsidRDefault="006B5E53" w:rsidP="00046E47">
      <w:pPr>
        <w:pStyle w:val="Heading2"/>
        <w:numPr>
          <w:ilvl w:val="1"/>
          <w:numId w:val="9"/>
        </w:numPr>
        <w:rPr>
          <w:rFonts w:eastAsia="Times New Roman"/>
          <w:b/>
          <w:color w:val="auto"/>
          <w:lang w:eastAsia="el-GR"/>
        </w:rPr>
      </w:pPr>
      <w:bookmarkStart w:id="5" w:name="_Toc189153473"/>
      <w:r w:rsidRPr="00B00FBD">
        <w:rPr>
          <w:rFonts w:eastAsia="Times New Roman"/>
          <w:b/>
          <w:color w:val="auto"/>
          <w:lang w:eastAsia="el-GR"/>
        </w:rPr>
        <w:t>Ατμοσφαιρική κυκλοφορία</w:t>
      </w:r>
      <w:bookmarkEnd w:id="5"/>
      <w:r w:rsidR="00046E47">
        <w:rPr>
          <w:rFonts w:eastAsia="Times New Roman"/>
          <w:b/>
          <w:color w:val="auto"/>
          <w:lang w:eastAsia="el-GR"/>
        </w:rPr>
        <w:br/>
      </w:r>
    </w:p>
    <w:p w:rsidR="006B5E53" w:rsidRDefault="00046E47" w:rsidP="00CF71DC">
      <w:pPr>
        <w:spacing w:line="360" w:lineRule="auto"/>
        <w:jc w:val="both"/>
      </w:pPr>
      <w:r>
        <w:t>Η κυκλοφορία του αέρα μέσα στην ατμόσφαιρα, γνωστή ως ατμοσφαιρική κυκλοφορία, προκαλείται κυρίως από τις διαφορές θερμοκρασίας μεταξύ των τροπικών και πολικών περιοχών, αλλά επηρεάζεται επίσης σημαντικά από την περιστροφή του πλανήτη. Αυτή η κυκλοφορία επηρεάζει τη μεταφορά και τη διασπορά των ρύπων, τόσο από ανθρωπογενείς όσο και από φυσικές πηγές, καθορίζοντας τον τρόπο με τον οποίο κατανέμονται χρονικά και χωρικά</w:t>
      </w:r>
      <w:r w:rsidR="00650DCA" w:rsidRPr="00650DCA">
        <w:t xml:space="preserve"> (</w:t>
      </w:r>
      <w:r w:rsidR="00650DCA">
        <w:t>Λαζαρίδης, 2017)</w:t>
      </w:r>
      <w:r>
        <w:t>.</w:t>
      </w:r>
    </w:p>
    <w:p w:rsidR="00DF2278" w:rsidRDefault="00DF2278" w:rsidP="00CF71DC">
      <w:pPr>
        <w:spacing w:line="360" w:lineRule="auto"/>
        <w:jc w:val="both"/>
      </w:pPr>
      <w:r>
        <w:lastRenderedPageBreak/>
        <w:t>Ακόμη ένα είδος ατμοσφαιρικής κυκλοφορίας είναι η θαλάσσια αύρα, η οποία δημιουργείται λόγω της διαφοράς θερμοκρασίας μεταξύ της θάλασσας και της ξηράς (Λαζαρίδης, 2010).</w:t>
      </w:r>
    </w:p>
    <w:p w:rsidR="00825F9F" w:rsidRDefault="00825F9F" w:rsidP="00CF71DC">
      <w:pPr>
        <w:spacing w:line="360" w:lineRule="auto"/>
        <w:jc w:val="both"/>
      </w:pPr>
      <w:r>
        <w:t>Όσον αφορά τους ρύπους, οι αέριοι ρύποι που εκπέμπονται στην ατμόσφαιρα διαχέονται και μεταφέρονται σε μεγάλες αποστάσεις μέσω των αέριων μαζών. Η ατμόσφαιρα λειτουργεί ως το μέσο μεταφοράς τους, ενώ η δυναμική της επηρεάζει τον χρόνο ζωής τους και τον τρόπο που αλληλεπιδρούν με το περιβάλλον και τον άνθρωπο. Έρευνες δείχνουν ότι η πλήρης ανάμειξη των αερίων ρύπων στην τροπόσφαιρα σε παγκόσμιο επίπεδο διαρκεί από ένα έως δύο χρόνια, ενώ σε κάθε ημισφαίριο χρειάζονται μόλις ένας έως δύο μήνες. Η μεταφορά και ανάμειξή τους σε πλανητική κλίμακα επηρεάζει τη σύσταση της ατμόσφαιρας, με τις αυξημένες εκπομπές να οδηγούν σε σημαντικές αλλαγές (Λαζαρίδης, 2017).</w:t>
      </w:r>
    </w:p>
    <w:p w:rsidR="00281822" w:rsidRPr="00AF3A49" w:rsidRDefault="007A0F9A" w:rsidP="00AF3A49">
      <w:pPr>
        <w:pStyle w:val="Heading3"/>
        <w:rPr>
          <w:b/>
          <w:color w:val="auto"/>
        </w:rPr>
      </w:pPr>
      <w:bookmarkStart w:id="6" w:name="_Toc189153474"/>
      <w:r w:rsidRPr="00281822">
        <w:rPr>
          <w:b/>
          <w:color w:val="auto"/>
        </w:rPr>
        <w:t>1.2.1 Η ηλιακή ακτινοβολία στην ατμόσφαιρα</w:t>
      </w:r>
      <w:bookmarkEnd w:id="6"/>
      <w:r w:rsidR="00AF3A49">
        <w:rPr>
          <w:b/>
          <w:color w:val="auto"/>
        </w:rPr>
        <w:br/>
      </w:r>
    </w:p>
    <w:p w:rsidR="006E231B" w:rsidRPr="00E904A7" w:rsidRDefault="006E231B" w:rsidP="006E231B">
      <w:pPr>
        <w:pStyle w:val="Default"/>
        <w:spacing w:line="360" w:lineRule="auto"/>
        <w:jc w:val="both"/>
        <w:rPr>
          <w:rFonts w:asciiTheme="minorHAnsi" w:hAnsiTheme="minorHAnsi"/>
          <w:sz w:val="22"/>
          <w:szCs w:val="22"/>
        </w:rPr>
      </w:pPr>
      <w:r>
        <w:rPr>
          <w:rFonts w:asciiTheme="minorHAnsi" w:hAnsiTheme="minorHAnsi" w:cs="Segoe UI Historic"/>
          <w:color w:val="080809"/>
          <w:sz w:val="22"/>
          <w:szCs w:val="22"/>
        </w:rPr>
        <w:t xml:space="preserve">Ως προς την </w:t>
      </w:r>
      <w:r w:rsidRPr="00E904A7">
        <w:rPr>
          <w:rFonts w:asciiTheme="minorHAnsi" w:hAnsiTheme="minorHAnsi"/>
          <w:color w:val="080809"/>
          <w:sz w:val="22"/>
          <w:szCs w:val="22"/>
        </w:rPr>
        <w:t>ηλ</w:t>
      </w:r>
      <w:r w:rsidRPr="00E904A7">
        <w:rPr>
          <w:rFonts w:asciiTheme="minorHAnsi" w:hAnsiTheme="minorHAnsi" w:cs="Segoe UI Historic"/>
          <w:color w:val="080809"/>
          <w:sz w:val="22"/>
          <w:szCs w:val="22"/>
        </w:rPr>
        <w:t>ια</w:t>
      </w:r>
      <w:r w:rsidRPr="00E904A7">
        <w:rPr>
          <w:rFonts w:asciiTheme="minorHAnsi" w:hAnsiTheme="minorHAnsi"/>
          <w:color w:val="080809"/>
          <w:sz w:val="22"/>
          <w:szCs w:val="22"/>
        </w:rPr>
        <w:t>κ</w:t>
      </w:r>
      <w:r w:rsidRPr="00E904A7">
        <w:rPr>
          <w:rFonts w:asciiTheme="minorHAnsi" w:hAnsiTheme="minorHAnsi" w:cs="Segoe UI Historic"/>
          <w:color w:val="080809"/>
          <w:sz w:val="22"/>
          <w:szCs w:val="22"/>
        </w:rPr>
        <w:t>ή α</w:t>
      </w:r>
      <w:r w:rsidRPr="00E904A7">
        <w:rPr>
          <w:rFonts w:asciiTheme="minorHAnsi" w:hAnsiTheme="minorHAnsi"/>
          <w:color w:val="080809"/>
          <w:sz w:val="22"/>
          <w:szCs w:val="22"/>
        </w:rPr>
        <w:t>κτ</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νοβολ</w:t>
      </w:r>
      <w:r w:rsidRPr="00E904A7">
        <w:rPr>
          <w:rFonts w:asciiTheme="minorHAnsi" w:hAnsiTheme="minorHAnsi" w:cs="Segoe UI Historic"/>
          <w:color w:val="080809"/>
          <w:sz w:val="22"/>
          <w:szCs w:val="22"/>
        </w:rPr>
        <w:t xml:space="preserve">ία </w:t>
      </w:r>
      <w:r>
        <w:rPr>
          <w:rFonts w:asciiTheme="minorHAnsi" w:hAnsiTheme="minorHAnsi" w:cs="Segoe UI Historic"/>
          <w:color w:val="080809"/>
          <w:sz w:val="22"/>
          <w:szCs w:val="22"/>
        </w:rPr>
        <w:t xml:space="preserve">που </w:t>
      </w:r>
      <w:r w:rsidRPr="00E904A7">
        <w:rPr>
          <w:rFonts w:asciiTheme="minorHAnsi" w:hAnsiTheme="minorHAnsi"/>
          <w:color w:val="080809"/>
          <w:sz w:val="22"/>
          <w:szCs w:val="22"/>
        </w:rPr>
        <w:t>ε</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σχωρε</w:t>
      </w:r>
      <w:r w:rsidRPr="00E904A7">
        <w:rPr>
          <w:rFonts w:asciiTheme="minorHAnsi" w:hAnsiTheme="minorHAnsi" w:cs="Segoe UI Historic"/>
          <w:color w:val="080809"/>
          <w:sz w:val="22"/>
          <w:szCs w:val="22"/>
        </w:rPr>
        <w:t xml:space="preserve">ί </w:t>
      </w:r>
      <w:r w:rsidRPr="00E904A7">
        <w:rPr>
          <w:rFonts w:asciiTheme="minorHAnsi" w:hAnsiTheme="minorHAnsi"/>
          <w:color w:val="080809"/>
          <w:sz w:val="22"/>
          <w:szCs w:val="22"/>
        </w:rPr>
        <w:t>στην</w:t>
      </w:r>
      <w:r w:rsidRPr="00E904A7">
        <w:rPr>
          <w:rFonts w:asciiTheme="minorHAnsi" w:hAnsiTheme="minorHAnsi" w:cs="Segoe UI Historic"/>
          <w:color w:val="080809"/>
          <w:sz w:val="22"/>
          <w:szCs w:val="22"/>
        </w:rPr>
        <w:t xml:space="preserve"> α</w:t>
      </w:r>
      <w:r w:rsidRPr="00E904A7">
        <w:rPr>
          <w:rFonts w:asciiTheme="minorHAnsi" w:hAnsiTheme="minorHAnsi"/>
          <w:color w:val="080809"/>
          <w:sz w:val="22"/>
          <w:szCs w:val="22"/>
        </w:rPr>
        <w:t>τμ</w:t>
      </w:r>
      <w:r w:rsidRPr="00E904A7">
        <w:rPr>
          <w:rFonts w:asciiTheme="minorHAnsi" w:hAnsiTheme="minorHAnsi" w:cs="Segoe UI Historic"/>
          <w:color w:val="080809"/>
          <w:sz w:val="22"/>
          <w:szCs w:val="22"/>
        </w:rPr>
        <w:t>ό</w:t>
      </w:r>
      <w:r w:rsidRPr="00E904A7">
        <w:rPr>
          <w:rFonts w:asciiTheme="minorHAnsi" w:hAnsiTheme="minorHAnsi"/>
          <w:color w:val="080809"/>
          <w:sz w:val="22"/>
          <w:szCs w:val="22"/>
        </w:rPr>
        <w:t>σφ</w:t>
      </w:r>
      <w:r w:rsidRPr="00E904A7">
        <w:rPr>
          <w:rFonts w:asciiTheme="minorHAnsi" w:hAnsiTheme="minorHAnsi" w:cs="Segoe UI Historic"/>
          <w:color w:val="080809"/>
          <w:sz w:val="22"/>
          <w:szCs w:val="22"/>
        </w:rPr>
        <w:t>αι</w:t>
      </w:r>
      <w:r w:rsidRPr="00E904A7">
        <w:rPr>
          <w:rFonts w:asciiTheme="minorHAnsi" w:hAnsiTheme="minorHAnsi"/>
          <w:color w:val="080809"/>
          <w:sz w:val="22"/>
          <w:szCs w:val="22"/>
        </w:rPr>
        <w:t>ρ</w:t>
      </w:r>
      <w:r w:rsidRPr="00E904A7">
        <w:rPr>
          <w:rFonts w:asciiTheme="minorHAnsi" w:hAnsiTheme="minorHAnsi" w:cs="Segoe UI Historic"/>
          <w:color w:val="080809"/>
          <w:sz w:val="22"/>
          <w:szCs w:val="22"/>
        </w:rPr>
        <w:t>α, έ</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τμ</w:t>
      </w:r>
      <w:r w:rsidRPr="00E904A7">
        <w:rPr>
          <w:rFonts w:asciiTheme="minorHAnsi" w:hAnsiTheme="minorHAnsi" w:cs="Segoe UI Historic"/>
          <w:color w:val="080809"/>
          <w:sz w:val="22"/>
          <w:szCs w:val="22"/>
        </w:rPr>
        <w:t>ή</w:t>
      </w:r>
      <w:r w:rsidRPr="00E904A7">
        <w:rPr>
          <w:rFonts w:asciiTheme="minorHAnsi" w:hAnsiTheme="minorHAnsi"/>
          <w:color w:val="080809"/>
          <w:sz w:val="22"/>
          <w:szCs w:val="22"/>
        </w:rPr>
        <w:t>μ</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της</w:t>
      </w:r>
      <w:r w:rsidRPr="00E904A7">
        <w:rPr>
          <w:rFonts w:asciiTheme="minorHAnsi" w:hAnsiTheme="minorHAnsi" w:cs="Segoe UI Historic"/>
          <w:color w:val="080809"/>
          <w:sz w:val="22"/>
          <w:szCs w:val="22"/>
        </w:rPr>
        <w:t xml:space="preserve"> α</w:t>
      </w:r>
      <w:r w:rsidRPr="00E904A7">
        <w:rPr>
          <w:rFonts w:asciiTheme="minorHAnsi" w:hAnsiTheme="minorHAnsi"/>
          <w:color w:val="080809"/>
          <w:sz w:val="22"/>
          <w:szCs w:val="22"/>
        </w:rPr>
        <w:t>πορροφ</w:t>
      </w:r>
      <w:r w:rsidRPr="00E904A7">
        <w:rPr>
          <w:rFonts w:asciiTheme="minorHAnsi" w:hAnsiTheme="minorHAnsi" w:cs="Segoe UI Historic"/>
          <w:color w:val="080809"/>
          <w:sz w:val="22"/>
          <w:szCs w:val="22"/>
        </w:rPr>
        <w:t>ά</w:t>
      </w:r>
      <w:r w:rsidRPr="00E904A7">
        <w:rPr>
          <w:rFonts w:asciiTheme="minorHAnsi" w:hAnsiTheme="minorHAnsi"/>
          <w:color w:val="080809"/>
          <w:sz w:val="22"/>
          <w:szCs w:val="22"/>
        </w:rPr>
        <w:t>τ</w:t>
      </w:r>
      <w:r w:rsidRPr="00E904A7">
        <w:rPr>
          <w:rFonts w:asciiTheme="minorHAnsi" w:hAnsiTheme="minorHAnsi" w:cs="Segoe UI Historic"/>
          <w:color w:val="080809"/>
          <w:sz w:val="22"/>
          <w:szCs w:val="22"/>
        </w:rPr>
        <w:t xml:space="preserve">αι ή </w:t>
      </w:r>
      <w:r w:rsidRPr="00E904A7">
        <w:rPr>
          <w:rFonts w:asciiTheme="minorHAnsi" w:hAnsiTheme="minorHAnsi"/>
          <w:color w:val="080809"/>
          <w:sz w:val="22"/>
          <w:szCs w:val="22"/>
        </w:rPr>
        <w:t>δ</w:t>
      </w:r>
      <w:r w:rsidRPr="00E904A7">
        <w:rPr>
          <w:rFonts w:asciiTheme="minorHAnsi" w:hAnsiTheme="minorHAnsi" w:cs="Segoe UI Historic"/>
          <w:color w:val="080809"/>
          <w:sz w:val="22"/>
          <w:szCs w:val="22"/>
        </w:rPr>
        <w:t>ια</w:t>
      </w:r>
      <w:r w:rsidRPr="00E904A7">
        <w:rPr>
          <w:rFonts w:asciiTheme="minorHAnsi" w:hAnsiTheme="minorHAnsi"/>
          <w:color w:val="080809"/>
          <w:sz w:val="22"/>
          <w:szCs w:val="22"/>
        </w:rPr>
        <w:t>σκορπ</w:t>
      </w:r>
      <w:r w:rsidRPr="00E904A7">
        <w:rPr>
          <w:rFonts w:asciiTheme="minorHAnsi" w:hAnsiTheme="minorHAnsi" w:cs="Segoe UI Historic"/>
          <w:color w:val="080809"/>
          <w:sz w:val="22"/>
          <w:szCs w:val="22"/>
        </w:rPr>
        <w:t>ί</w:t>
      </w:r>
      <w:r w:rsidRPr="00E904A7">
        <w:rPr>
          <w:rFonts w:asciiTheme="minorHAnsi" w:hAnsiTheme="minorHAnsi"/>
          <w:color w:val="080809"/>
          <w:sz w:val="22"/>
          <w:szCs w:val="22"/>
        </w:rPr>
        <w:t>ζετ</w:t>
      </w:r>
      <w:r w:rsidRPr="00E904A7">
        <w:rPr>
          <w:rFonts w:asciiTheme="minorHAnsi" w:hAnsiTheme="minorHAnsi" w:cs="Segoe UI Historic"/>
          <w:color w:val="080809"/>
          <w:sz w:val="22"/>
          <w:szCs w:val="22"/>
        </w:rPr>
        <w:t>αι α</w:t>
      </w:r>
      <w:r w:rsidRPr="00E904A7">
        <w:rPr>
          <w:rFonts w:asciiTheme="minorHAnsi" w:hAnsiTheme="minorHAnsi"/>
          <w:color w:val="080809"/>
          <w:sz w:val="22"/>
          <w:szCs w:val="22"/>
        </w:rPr>
        <w:t>π</w:t>
      </w:r>
      <w:r w:rsidRPr="00E904A7">
        <w:rPr>
          <w:rFonts w:asciiTheme="minorHAnsi" w:hAnsiTheme="minorHAnsi" w:cs="Segoe UI Historic"/>
          <w:color w:val="080809"/>
          <w:sz w:val="22"/>
          <w:szCs w:val="22"/>
        </w:rPr>
        <w:t>ό α</w:t>
      </w:r>
      <w:r w:rsidRPr="00E904A7">
        <w:rPr>
          <w:rFonts w:asciiTheme="minorHAnsi" w:hAnsiTheme="minorHAnsi"/>
          <w:color w:val="080809"/>
          <w:sz w:val="22"/>
          <w:szCs w:val="22"/>
        </w:rPr>
        <w:t>τμοσφ</w:t>
      </w:r>
      <w:r w:rsidRPr="00E904A7">
        <w:rPr>
          <w:rFonts w:asciiTheme="minorHAnsi" w:hAnsiTheme="minorHAnsi" w:cs="Segoe UI Historic"/>
          <w:color w:val="080809"/>
          <w:sz w:val="22"/>
          <w:szCs w:val="22"/>
        </w:rPr>
        <w:t>αι</w:t>
      </w:r>
      <w:r w:rsidRPr="00E904A7">
        <w:rPr>
          <w:rFonts w:asciiTheme="minorHAnsi" w:hAnsiTheme="minorHAnsi"/>
          <w:color w:val="080809"/>
          <w:sz w:val="22"/>
          <w:szCs w:val="22"/>
        </w:rPr>
        <w:t>ρ</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κ</w:t>
      </w:r>
      <w:r w:rsidRPr="00E904A7">
        <w:rPr>
          <w:rFonts w:asciiTheme="minorHAnsi" w:hAnsiTheme="minorHAnsi" w:cs="Segoe UI Historic"/>
          <w:color w:val="080809"/>
          <w:sz w:val="22"/>
          <w:szCs w:val="22"/>
        </w:rPr>
        <w:t>ά αέ</w:t>
      </w:r>
      <w:r w:rsidRPr="00E904A7">
        <w:rPr>
          <w:rFonts w:asciiTheme="minorHAnsi" w:hAnsiTheme="minorHAnsi"/>
          <w:color w:val="080809"/>
          <w:sz w:val="22"/>
          <w:szCs w:val="22"/>
        </w:rPr>
        <w:t>ρ</w:t>
      </w:r>
      <w:r w:rsidRPr="00E904A7">
        <w:rPr>
          <w:rFonts w:asciiTheme="minorHAnsi" w:hAnsiTheme="minorHAnsi" w:cs="Segoe UI Historic"/>
          <w:color w:val="080809"/>
          <w:sz w:val="22"/>
          <w:szCs w:val="22"/>
        </w:rPr>
        <w:t xml:space="preserve">ια, </w:t>
      </w:r>
      <w:r w:rsidRPr="00E904A7">
        <w:rPr>
          <w:rFonts w:asciiTheme="minorHAnsi" w:hAnsiTheme="minorHAnsi"/>
          <w:color w:val="080809"/>
          <w:sz w:val="22"/>
          <w:szCs w:val="22"/>
        </w:rPr>
        <w:t>εν</w:t>
      </w:r>
      <w:r w:rsidRPr="00E904A7">
        <w:rPr>
          <w:rFonts w:asciiTheme="minorHAnsi" w:hAnsiTheme="minorHAnsi" w:cs="Segoe UI Historic"/>
          <w:color w:val="080809"/>
          <w:sz w:val="22"/>
          <w:szCs w:val="22"/>
        </w:rPr>
        <w:t>ώ ά</w:t>
      </w:r>
      <w:r w:rsidRPr="00E904A7">
        <w:rPr>
          <w:rFonts w:asciiTheme="minorHAnsi" w:hAnsiTheme="minorHAnsi"/>
          <w:color w:val="080809"/>
          <w:sz w:val="22"/>
          <w:szCs w:val="22"/>
        </w:rPr>
        <w:t>λλο</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τμ</w:t>
      </w:r>
      <w:r w:rsidRPr="00E904A7">
        <w:rPr>
          <w:rFonts w:asciiTheme="minorHAnsi" w:hAnsiTheme="minorHAnsi" w:cs="Segoe UI Historic"/>
          <w:color w:val="080809"/>
          <w:sz w:val="22"/>
          <w:szCs w:val="22"/>
        </w:rPr>
        <w:t>ή</w:t>
      </w:r>
      <w:r w:rsidRPr="00E904A7">
        <w:rPr>
          <w:rFonts w:asciiTheme="minorHAnsi" w:hAnsiTheme="minorHAnsi"/>
          <w:color w:val="080809"/>
          <w:sz w:val="22"/>
          <w:szCs w:val="22"/>
        </w:rPr>
        <w:t>μ</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της</w:t>
      </w:r>
      <w:r w:rsidRPr="00E904A7">
        <w:rPr>
          <w:rFonts w:asciiTheme="minorHAnsi" w:hAnsiTheme="minorHAnsi" w:cs="Segoe UI Historic"/>
          <w:color w:val="080809"/>
          <w:sz w:val="22"/>
          <w:szCs w:val="22"/>
        </w:rPr>
        <w:t xml:space="preserve"> α</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κλ</w:t>
      </w:r>
      <w:r w:rsidRPr="00E904A7">
        <w:rPr>
          <w:rFonts w:asciiTheme="minorHAnsi" w:hAnsiTheme="minorHAnsi" w:cs="Segoe UI Historic"/>
          <w:color w:val="080809"/>
          <w:sz w:val="22"/>
          <w:szCs w:val="22"/>
        </w:rPr>
        <w:t>ά</w:t>
      </w:r>
      <w:r w:rsidRPr="00E904A7">
        <w:rPr>
          <w:rFonts w:asciiTheme="minorHAnsi" w:hAnsiTheme="minorHAnsi"/>
          <w:color w:val="080809"/>
          <w:sz w:val="22"/>
          <w:szCs w:val="22"/>
        </w:rPr>
        <w:t>τ</w:t>
      </w:r>
      <w:r w:rsidRPr="00E904A7">
        <w:rPr>
          <w:rFonts w:asciiTheme="minorHAnsi" w:hAnsiTheme="minorHAnsi" w:cs="Segoe UI Historic"/>
          <w:color w:val="080809"/>
          <w:sz w:val="22"/>
          <w:szCs w:val="22"/>
        </w:rPr>
        <w:t>αι α</w:t>
      </w:r>
      <w:r w:rsidRPr="00E904A7">
        <w:rPr>
          <w:rFonts w:asciiTheme="minorHAnsi" w:hAnsiTheme="minorHAnsi"/>
          <w:color w:val="080809"/>
          <w:sz w:val="22"/>
          <w:szCs w:val="22"/>
        </w:rPr>
        <w:t>π</w:t>
      </w:r>
      <w:r w:rsidRPr="00E904A7">
        <w:rPr>
          <w:rFonts w:asciiTheme="minorHAnsi" w:hAnsiTheme="minorHAnsi" w:cs="Segoe UI Historic"/>
          <w:color w:val="080809"/>
          <w:sz w:val="22"/>
          <w:szCs w:val="22"/>
        </w:rPr>
        <w:t xml:space="preserve">ό </w:t>
      </w:r>
      <w:r w:rsidRPr="00E904A7">
        <w:rPr>
          <w:rFonts w:asciiTheme="minorHAnsi" w:hAnsiTheme="minorHAnsi"/>
          <w:color w:val="080809"/>
          <w:sz w:val="22"/>
          <w:szCs w:val="22"/>
        </w:rPr>
        <w:t>σ</w:t>
      </w:r>
      <w:r w:rsidRPr="00E904A7">
        <w:rPr>
          <w:rFonts w:asciiTheme="minorHAnsi" w:hAnsiTheme="minorHAnsi" w:cs="Segoe UI Historic"/>
          <w:color w:val="080809"/>
          <w:sz w:val="22"/>
          <w:szCs w:val="22"/>
        </w:rPr>
        <w:t>ύ</w:t>
      </w:r>
      <w:r w:rsidRPr="00E904A7">
        <w:rPr>
          <w:rFonts w:asciiTheme="minorHAnsi" w:hAnsiTheme="minorHAnsi"/>
          <w:color w:val="080809"/>
          <w:sz w:val="22"/>
          <w:szCs w:val="22"/>
        </w:rPr>
        <w:t>ννεφ</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Σ</w:t>
      </w:r>
      <w:r w:rsidRPr="00E904A7">
        <w:rPr>
          <w:rFonts w:asciiTheme="minorHAnsi" w:hAnsiTheme="minorHAnsi" w:cs="Segoe UI Historic"/>
          <w:color w:val="080809"/>
          <w:sz w:val="22"/>
          <w:szCs w:val="22"/>
        </w:rPr>
        <w:t>υ</w:t>
      </w:r>
      <w:r w:rsidRPr="00E904A7">
        <w:rPr>
          <w:rFonts w:asciiTheme="minorHAnsi" w:hAnsiTheme="minorHAnsi"/>
          <w:color w:val="080809"/>
          <w:sz w:val="22"/>
          <w:szCs w:val="22"/>
        </w:rPr>
        <w:t>νεπ</w:t>
      </w:r>
      <w:r w:rsidRPr="00E904A7">
        <w:rPr>
          <w:rFonts w:asciiTheme="minorHAnsi" w:hAnsiTheme="minorHAnsi" w:cs="Segoe UI Historic"/>
          <w:color w:val="080809"/>
          <w:sz w:val="22"/>
          <w:szCs w:val="22"/>
        </w:rPr>
        <w:t>ώ</w:t>
      </w:r>
      <w:r w:rsidRPr="00E904A7">
        <w:rPr>
          <w:rFonts w:asciiTheme="minorHAnsi" w:hAnsiTheme="minorHAnsi"/>
          <w:color w:val="080809"/>
          <w:sz w:val="22"/>
          <w:szCs w:val="22"/>
        </w:rPr>
        <w:t>ς</w:t>
      </w:r>
      <w:r>
        <w:rPr>
          <w:rFonts w:asciiTheme="minorHAnsi" w:hAnsiTheme="minorHAnsi"/>
          <w:color w:val="080809"/>
          <w:sz w:val="22"/>
          <w:szCs w:val="22"/>
        </w:rPr>
        <w:t>,</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η</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π</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θ</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ό</w:t>
      </w:r>
      <w:r w:rsidRPr="00E904A7">
        <w:rPr>
          <w:rFonts w:asciiTheme="minorHAnsi" w:hAnsiTheme="minorHAnsi"/>
          <w:color w:val="080809"/>
          <w:sz w:val="22"/>
          <w:szCs w:val="22"/>
        </w:rPr>
        <w:t>τητ</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α α</w:t>
      </w:r>
      <w:r w:rsidRPr="00E904A7">
        <w:rPr>
          <w:rFonts w:asciiTheme="minorHAnsi" w:hAnsiTheme="minorHAnsi"/>
          <w:color w:val="080809"/>
          <w:sz w:val="22"/>
          <w:szCs w:val="22"/>
        </w:rPr>
        <w:t>πορροφηθε</w:t>
      </w:r>
      <w:r w:rsidRPr="00E904A7">
        <w:rPr>
          <w:rFonts w:asciiTheme="minorHAnsi" w:hAnsiTheme="minorHAnsi" w:cs="Segoe UI Historic"/>
          <w:color w:val="080809"/>
          <w:sz w:val="22"/>
          <w:szCs w:val="22"/>
        </w:rPr>
        <w:t xml:space="preserve">ί, </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δ</w:t>
      </w:r>
      <w:r w:rsidRPr="00E904A7">
        <w:rPr>
          <w:rFonts w:asciiTheme="minorHAnsi" w:hAnsiTheme="minorHAnsi" w:cs="Segoe UI Historic"/>
          <w:color w:val="080809"/>
          <w:sz w:val="22"/>
          <w:szCs w:val="22"/>
        </w:rPr>
        <w:t>ια</w:t>
      </w:r>
      <w:r w:rsidRPr="00E904A7">
        <w:rPr>
          <w:rFonts w:asciiTheme="minorHAnsi" w:hAnsiTheme="minorHAnsi"/>
          <w:color w:val="080809"/>
          <w:sz w:val="22"/>
          <w:szCs w:val="22"/>
        </w:rPr>
        <w:t>χ</w:t>
      </w:r>
      <w:r w:rsidRPr="00E904A7">
        <w:rPr>
          <w:rFonts w:asciiTheme="minorHAnsi" w:hAnsiTheme="minorHAnsi" w:cs="Segoe UI Historic"/>
          <w:color w:val="080809"/>
          <w:sz w:val="22"/>
          <w:szCs w:val="22"/>
        </w:rPr>
        <w:t>υ</w:t>
      </w:r>
      <w:r w:rsidRPr="00E904A7">
        <w:rPr>
          <w:rFonts w:asciiTheme="minorHAnsi" w:hAnsiTheme="minorHAnsi"/>
          <w:color w:val="080809"/>
          <w:sz w:val="22"/>
          <w:szCs w:val="22"/>
        </w:rPr>
        <w:t>θε</w:t>
      </w:r>
      <w:r w:rsidRPr="00E904A7">
        <w:rPr>
          <w:rFonts w:asciiTheme="minorHAnsi" w:hAnsiTheme="minorHAnsi" w:cs="Segoe UI Historic"/>
          <w:color w:val="080809"/>
          <w:sz w:val="22"/>
          <w:szCs w:val="22"/>
        </w:rPr>
        <w:t xml:space="preserve">ί ή </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α α</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κλ</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στε</w:t>
      </w:r>
      <w:r w:rsidRPr="00E904A7">
        <w:rPr>
          <w:rFonts w:asciiTheme="minorHAnsi" w:hAnsiTheme="minorHAnsi" w:cs="Segoe UI Historic"/>
          <w:color w:val="080809"/>
          <w:sz w:val="22"/>
          <w:szCs w:val="22"/>
        </w:rPr>
        <w:t xml:space="preserve">ί </w:t>
      </w:r>
      <w:r w:rsidRPr="00E904A7">
        <w:rPr>
          <w:rFonts w:asciiTheme="minorHAnsi" w:hAnsiTheme="minorHAnsi"/>
          <w:color w:val="080809"/>
          <w:sz w:val="22"/>
          <w:szCs w:val="22"/>
        </w:rPr>
        <w:t>η</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ηλ</w:t>
      </w:r>
      <w:r w:rsidRPr="00E904A7">
        <w:rPr>
          <w:rFonts w:asciiTheme="minorHAnsi" w:hAnsiTheme="minorHAnsi" w:cs="Segoe UI Historic"/>
          <w:color w:val="080809"/>
          <w:sz w:val="22"/>
          <w:szCs w:val="22"/>
        </w:rPr>
        <w:t>ια</w:t>
      </w:r>
      <w:r w:rsidRPr="00E904A7">
        <w:rPr>
          <w:rFonts w:asciiTheme="minorHAnsi" w:hAnsiTheme="minorHAnsi"/>
          <w:color w:val="080809"/>
          <w:sz w:val="22"/>
          <w:szCs w:val="22"/>
        </w:rPr>
        <w:t>κ</w:t>
      </w:r>
      <w:r w:rsidRPr="00E904A7">
        <w:rPr>
          <w:rFonts w:asciiTheme="minorHAnsi" w:hAnsiTheme="minorHAnsi" w:cs="Segoe UI Historic"/>
          <w:color w:val="080809"/>
          <w:sz w:val="22"/>
          <w:szCs w:val="22"/>
        </w:rPr>
        <w:t>ή α</w:t>
      </w:r>
      <w:r w:rsidRPr="00E904A7">
        <w:rPr>
          <w:rFonts w:asciiTheme="minorHAnsi" w:hAnsiTheme="minorHAnsi"/>
          <w:color w:val="080809"/>
          <w:sz w:val="22"/>
          <w:szCs w:val="22"/>
        </w:rPr>
        <w:t>κτ</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νοβολ</w:t>
      </w:r>
      <w:r w:rsidRPr="00E904A7">
        <w:rPr>
          <w:rFonts w:asciiTheme="minorHAnsi" w:hAnsiTheme="minorHAnsi" w:cs="Segoe UI Historic"/>
          <w:color w:val="080809"/>
          <w:sz w:val="22"/>
          <w:szCs w:val="22"/>
        </w:rPr>
        <w:t xml:space="preserve">ία </w:t>
      </w:r>
      <w:r w:rsidRPr="00E904A7">
        <w:rPr>
          <w:rFonts w:asciiTheme="minorHAnsi" w:hAnsiTheme="minorHAnsi"/>
          <w:color w:val="080809"/>
          <w:sz w:val="22"/>
          <w:szCs w:val="22"/>
        </w:rPr>
        <w:t>εξ</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ρτ</w:t>
      </w:r>
      <w:r w:rsidRPr="00E904A7">
        <w:rPr>
          <w:rFonts w:asciiTheme="minorHAnsi" w:hAnsiTheme="minorHAnsi" w:cs="Segoe UI Historic"/>
          <w:color w:val="080809"/>
          <w:sz w:val="22"/>
          <w:szCs w:val="22"/>
        </w:rPr>
        <w:t>ά</w:t>
      </w:r>
      <w:r w:rsidRPr="00E904A7">
        <w:rPr>
          <w:rFonts w:asciiTheme="minorHAnsi" w:hAnsiTheme="minorHAnsi"/>
          <w:color w:val="080809"/>
          <w:sz w:val="22"/>
          <w:szCs w:val="22"/>
        </w:rPr>
        <w:t>τ</w:t>
      </w:r>
      <w:r w:rsidRPr="00E904A7">
        <w:rPr>
          <w:rFonts w:asciiTheme="minorHAnsi" w:hAnsiTheme="minorHAnsi" w:cs="Segoe UI Historic"/>
          <w:color w:val="080809"/>
          <w:sz w:val="22"/>
          <w:szCs w:val="22"/>
        </w:rPr>
        <w:t>αι α</w:t>
      </w:r>
      <w:r w:rsidRPr="00E904A7">
        <w:rPr>
          <w:rFonts w:asciiTheme="minorHAnsi" w:hAnsiTheme="minorHAnsi"/>
          <w:color w:val="080809"/>
          <w:sz w:val="22"/>
          <w:szCs w:val="22"/>
        </w:rPr>
        <w:t>π</w:t>
      </w:r>
      <w:r w:rsidRPr="00E904A7">
        <w:rPr>
          <w:rFonts w:asciiTheme="minorHAnsi" w:hAnsiTheme="minorHAnsi" w:cs="Segoe UI Historic"/>
          <w:color w:val="080809"/>
          <w:sz w:val="22"/>
          <w:szCs w:val="22"/>
        </w:rPr>
        <w:t xml:space="preserve">ό </w:t>
      </w:r>
      <w:r w:rsidRPr="00E904A7">
        <w:rPr>
          <w:rFonts w:asciiTheme="minorHAnsi" w:hAnsiTheme="minorHAnsi"/>
          <w:color w:val="080809"/>
          <w:sz w:val="22"/>
          <w:szCs w:val="22"/>
        </w:rPr>
        <w:t>το</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π</w:t>
      </w:r>
      <w:r w:rsidRPr="00E904A7">
        <w:rPr>
          <w:rFonts w:asciiTheme="minorHAnsi" w:hAnsiTheme="minorHAnsi" w:cs="Segoe UI Historic"/>
          <w:color w:val="080809"/>
          <w:sz w:val="22"/>
          <w:szCs w:val="22"/>
        </w:rPr>
        <w:t>ά</w:t>
      </w:r>
      <w:r w:rsidRPr="00E904A7">
        <w:rPr>
          <w:rFonts w:asciiTheme="minorHAnsi" w:hAnsiTheme="minorHAnsi"/>
          <w:color w:val="080809"/>
          <w:sz w:val="22"/>
          <w:szCs w:val="22"/>
        </w:rPr>
        <w:t>χος</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της</w:t>
      </w:r>
      <w:r w:rsidRPr="00E904A7">
        <w:rPr>
          <w:rFonts w:asciiTheme="minorHAnsi" w:hAnsiTheme="minorHAnsi" w:cs="Segoe UI Historic"/>
          <w:color w:val="080809"/>
          <w:sz w:val="22"/>
          <w:szCs w:val="22"/>
        </w:rPr>
        <w:t xml:space="preserve"> α</w:t>
      </w:r>
      <w:r w:rsidRPr="00E904A7">
        <w:rPr>
          <w:rFonts w:asciiTheme="minorHAnsi" w:hAnsiTheme="minorHAnsi"/>
          <w:color w:val="080809"/>
          <w:sz w:val="22"/>
          <w:szCs w:val="22"/>
        </w:rPr>
        <w:t>τμ</w:t>
      </w:r>
      <w:r w:rsidRPr="00E904A7">
        <w:rPr>
          <w:rFonts w:asciiTheme="minorHAnsi" w:hAnsiTheme="minorHAnsi" w:cs="Segoe UI Historic"/>
          <w:color w:val="080809"/>
          <w:sz w:val="22"/>
          <w:szCs w:val="22"/>
        </w:rPr>
        <w:t>ό</w:t>
      </w:r>
      <w:r w:rsidRPr="00E904A7">
        <w:rPr>
          <w:rFonts w:asciiTheme="minorHAnsi" w:hAnsiTheme="minorHAnsi"/>
          <w:color w:val="080809"/>
          <w:sz w:val="22"/>
          <w:szCs w:val="22"/>
        </w:rPr>
        <w:t>σφ</w:t>
      </w:r>
      <w:r w:rsidRPr="00E904A7">
        <w:rPr>
          <w:rFonts w:asciiTheme="minorHAnsi" w:hAnsiTheme="minorHAnsi" w:cs="Segoe UI Historic"/>
          <w:color w:val="080809"/>
          <w:sz w:val="22"/>
          <w:szCs w:val="22"/>
        </w:rPr>
        <w:t>αι</w:t>
      </w:r>
      <w:r w:rsidRPr="00E904A7">
        <w:rPr>
          <w:rFonts w:asciiTheme="minorHAnsi" w:hAnsiTheme="minorHAnsi"/>
          <w:color w:val="080809"/>
          <w:sz w:val="22"/>
          <w:szCs w:val="22"/>
        </w:rPr>
        <w:t>ρ</w:t>
      </w:r>
      <w:r w:rsidRPr="00E904A7">
        <w:rPr>
          <w:rFonts w:asciiTheme="minorHAnsi" w:hAnsiTheme="minorHAnsi" w:cs="Segoe UI Historic"/>
          <w:color w:val="080809"/>
          <w:sz w:val="22"/>
          <w:szCs w:val="22"/>
        </w:rPr>
        <w:t>α</w:t>
      </w:r>
      <w:r w:rsidRPr="00E904A7">
        <w:rPr>
          <w:rFonts w:asciiTheme="minorHAnsi" w:hAnsiTheme="minorHAnsi"/>
          <w:color w:val="080809"/>
          <w:sz w:val="22"/>
          <w:szCs w:val="22"/>
        </w:rPr>
        <w:t>ς</w:t>
      </w:r>
      <w:r w:rsidRPr="00E904A7">
        <w:rPr>
          <w:rFonts w:asciiTheme="minorHAnsi" w:hAnsiTheme="minorHAnsi" w:cs="Segoe UI Historic"/>
          <w:color w:val="080809"/>
          <w:sz w:val="22"/>
          <w:szCs w:val="22"/>
        </w:rPr>
        <w:t xml:space="preserve"> </w:t>
      </w:r>
      <w:r w:rsidRPr="00E904A7">
        <w:rPr>
          <w:rFonts w:asciiTheme="minorHAnsi" w:hAnsiTheme="minorHAnsi"/>
          <w:color w:val="080809"/>
          <w:sz w:val="22"/>
          <w:szCs w:val="22"/>
        </w:rPr>
        <w:t>πο</w:t>
      </w:r>
      <w:r w:rsidRPr="00E904A7">
        <w:rPr>
          <w:rFonts w:asciiTheme="minorHAnsi" w:hAnsiTheme="minorHAnsi" w:cs="Segoe UI Historic"/>
          <w:color w:val="080809"/>
          <w:sz w:val="22"/>
          <w:szCs w:val="22"/>
        </w:rPr>
        <w:t xml:space="preserve">υ </w:t>
      </w:r>
      <w:r w:rsidRPr="00E904A7">
        <w:rPr>
          <w:rFonts w:asciiTheme="minorHAnsi" w:hAnsiTheme="minorHAnsi"/>
          <w:color w:val="080809"/>
          <w:sz w:val="22"/>
          <w:szCs w:val="22"/>
        </w:rPr>
        <w:t>πρ</w:t>
      </w:r>
      <w:r w:rsidRPr="00E904A7">
        <w:rPr>
          <w:rFonts w:asciiTheme="minorHAnsi" w:hAnsiTheme="minorHAnsi" w:cs="Segoe UI Historic"/>
          <w:color w:val="080809"/>
          <w:sz w:val="22"/>
          <w:szCs w:val="22"/>
        </w:rPr>
        <w:t>έ</w:t>
      </w:r>
      <w:r w:rsidRPr="00E904A7">
        <w:rPr>
          <w:rFonts w:asciiTheme="minorHAnsi" w:hAnsiTheme="minorHAnsi"/>
          <w:color w:val="080809"/>
          <w:sz w:val="22"/>
          <w:szCs w:val="22"/>
        </w:rPr>
        <w:t>πε</w:t>
      </w:r>
      <w:r w:rsidRPr="00E904A7">
        <w:rPr>
          <w:rFonts w:asciiTheme="minorHAnsi" w:hAnsiTheme="minorHAnsi" w:cs="Segoe UI Historic"/>
          <w:color w:val="080809"/>
          <w:sz w:val="22"/>
          <w:szCs w:val="22"/>
        </w:rPr>
        <w:t xml:space="preserve">ι </w:t>
      </w:r>
      <w:r w:rsidRPr="00E904A7">
        <w:rPr>
          <w:rFonts w:asciiTheme="minorHAnsi" w:hAnsiTheme="minorHAnsi"/>
          <w:color w:val="080809"/>
          <w:sz w:val="22"/>
          <w:szCs w:val="22"/>
        </w:rPr>
        <w:t>ν</w:t>
      </w:r>
      <w:r w:rsidRPr="00E904A7">
        <w:rPr>
          <w:rFonts w:asciiTheme="minorHAnsi" w:hAnsiTheme="minorHAnsi" w:cs="Segoe UI Historic"/>
          <w:color w:val="080809"/>
          <w:sz w:val="22"/>
          <w:szCs w:val="22"/>
        </w:rPr>
        <w:t xml:space="preserve">α </w:t>
      </w:r>
      <w:r w:rsidRPr="00E904A7">
        <w:rPr>
          <w:rFonts w:asciiTheme="minorHAnsi" w:hAnsiTheme="minorHAnsi"/>
          <w:color w:val="080809"/>
          <w:sz w:val="22"/>
          <w:szCs w:val="22"/>
        </w:rPr>
        <w:t>ε</w:t>
      </w:r>
      <w:r w:rsidRPr="00E904A7">
        <w:rPr>
          <w:rFonts w:asciiTheme="minorHAnsi" w:hAnsiTheme="minorHAnsi" w:cs="Segoe UI Historic"/>
          <w:color w:val="080809"/>
          <w:sz w:val="22"/>
          <w:szCs w:val="22"/>
        </w:rPr>
        <w:t>ι</w:t>
      </w:r>
      <w:r w:rsidRPr="00E904A7">
        <w:rPr>
          <w:rFonts w:asciiTheme="minorHAnsi" w:hAnsiTheme="minorHAnsi"/>
          <w:color w:val="080809"/>
          <w:sz w:val="22"/>
          <w:szCs w:val="22"/>
        </w:rPr>
        <w:t>σχωρ</w:t>
      </w:r>
      <w:r w:rsidRPr="00E904A7">
        <w:rPr>
          <w:rFonts w:asciiTheme="minorHAnsi" w:hAnsiTheme="minorHAnsi" w:cs="Segoe UI Historic"/>
          <w:color w:val="080809"/>
          <w:sz w:val="22"/>
          <w:szCs w:val="22"/>
        </w:rPr>
        <w:t>ή</w:t>
      </w:r>
      <w:r w:rsidRPr="00E904A7">
        <w:rPr>
          <w:rFonts w:asciiTheme="minorHAnsi" w:hAnsiTheme="minorHAnsi"/>
          <w:color w:val="080809"/>
          <w:sz w:val="22"/>
          <w:szCs w:val="22"/>
        </w:rPr>
        <w:t>σε</w:t>
      </w:r>
      <w:r w:rsidRPr="00E904A7">
        <w:rPr>
          <w:rFonts w:asciiTheme="minorHAnsi" w:hAnsiTheme="minorHAnsi" w:cs="Segoe UI Historic"/>
          <w:color w:val="080809"/>
          <w:sz w:val="22"/>
          <w:szCs w:val="22"/>
        </w:rPr>
        <w:t xml:space="preserve">ι. </w:t>
      </w:r>
      <w:r w:rsidRPr="00E904A7">
        <w:rPr>
          <w:rFonts w:asciiTheme="minorHAnsi" w:hAnsiTheme="minorHAnsi"/>
          <w:sz w:val="22"/>
          <w:szCs w:val="22"/>
        </w:rPr>
        <w:t xml:space="preserve">Οι υδρατμοί, που αναφέρθηκαν στην υποενότητα 1.1, είναι οι πιο αποδοτικοί απορροφητές διότι </w:t>
      </w:r>
      <w:r>
        <w:rPr>
          <w:rFonts w:asciiTheme="minorHAnsi" w:hAnsiTheme="minorHAnsi"/>
          <w:sz w:val="22"/>
          <w:szCs w:val="22"/>
        </w:rPr>
        <w:t>διαθέτουν</w:t>
      </w:r>
      <w:r w:rsidRPr="00E904A7">
        <w:rPr>
          <w:rFonts w:asciiTheme="minorHAnsi" w:hAnsiTheme="minorHAnsi"/>
          <w:sz w:val="22"/>
          <w:szCs w:val="22"/>
        </w:rPr>
        <w:t xml:space="preserve"> μεγάλο φάσμα απορρόφησης.</w:t>
      </w:r>
    </w:p>
    <w:p w:rsidR="00280BAC" w:rsidRDefault="004E7403" w:rsidP="004E7403">
      <w:pPr>
        <w:pStyle w:val="Default"/>
        <w:spacing w:line="360" w:lineRule="auto"/>
        <w:jc w:val="both"/>
        <w:rPr>
          <w:rFonts w:asciiTheme="minorHAnsi" w:hAnsiTheme="minorHAnsi"/>
          <w:sz w:val="22"/>
          <w:szCs w:val="22"/>
        </w:rPr>
      </w:pPr>
      <w:r w:rsidRPr="00E904A7">
        <w:rPr>
          <w:rFonts w:asciiTheme="minorHAnsi" w:hAnsiTheme="minorHAnsi"/>
          <w:sz w:val="22"/>
          <w:szCs w:val="22"/>
        </w:rPr>
        <w:t>Το σύνολο των ακτινοβολιών που εκπέμπονται τόσο από την επιφάνεια της Γης όσο και από την ατμόσφαιρά της ονομάζεται «γήινη ακτινοβολία». Παίρνοντας ως παραδοχή ότι η Γη και η κατώτερη ατμόσφαιρά της (μέχρι 50 km) ακτινοβολούν ως «μέλαν σώμα» με θερμοκρασίες στην επιφάνεια της Γης μικρότερες των 80</w:t>
      </w:r>
      <w:r w:rsidRPr="00E904A7">
        <w:rPr>
          <w:rFonts w:asciiTheme="minorHAnsi" w:hAnsiTheme="minorHAnsi"/>
          <w:sz w:val="22"/>
          <w:szCs w:val="22"/>
          <w:vertAlign w:val="superscript"/>
        </w:rPr>
        <w:t>ο</w:t>
      </w:r>
      <w:r w:rsidRPr="00E904A7">
        <w:rPr>
          <w:rFonts w:asciiTheme="minorHAnsi" w:hAnsiTheme="minorHAnsi"/>
          <w:sz w:val="22"/>
          <w:szCs w:val="22"/>
        </w:rPr>
        <w:t>C και μεγαλύτερες των -70</w:t>
      </w:r>
      <w:r w:rsidRPr="00E904A7">
        <w:rPr>
          <w:rFonts w:asciiTheme="minorHAnsi" w:hAnsiTheme="minorHAnsi"/>
          <w:sz w:val="22"/>
          <w:szCs w:val="22"/>
          <w:vertAlign w:val="superscript"/>
        </w:rPr>
        <w:t>ο</w:t>
      </w:r>
      <w:r w:rsidRPr="00E904A7">
        <w:rPr>
          <w:rFonts w:asciiTheme="minorHAnsi" w:hAnsiTheme="minorHAnsi"/>
          <w:sz w:val="22"/>
          <w:szCs w:val="22"/>
        </w:rPr>
        <w:t>C για την ανώτερη ατμόσφαιρα, τότε σύμφωνα με τον νόμο του Planck προκύπτει ότι η εκπομπή της γήινης ακτινοβολίας έχει διακύμανση από 1,5 μm έως 100 μm</w:t>
      </w:r>
      <w:r w:rsidR="00EB0646">
        <w:rPr>
          <w:rFonts w:asciiTheme="minorHAnsi" w:hAnsiTheme="minorHAnsi"/>
          <w:sz w:val="22"/>
          <w:szCs w:val="22"/>
        </w:rPr>
        <w:t xml:space="preserve"> (Λαζαρίδης, 2017)</w:t>
      </w:r>
      <w:r w:rsidRPr="00E904A7">
        <w:rPr>
          <w:rFonts w:asciiTheme="minorHAnsi" w:hAnsiTheme="minorHAnsi"/>
          <w:sz w:val="22"/>
          <w:szCs w:val="22"/>
        </w:rPr>
        <w:t>.</w:t>
      </w:r>
      <w:r w:rsidR="00E904A7" w:rsidRPr="00E904A7">
        <w:rPr>
          <w:rFonts w:asciiTheme="minorHAnsi" w:hAnsiTheme="minorHAnsi"/>
          <w:sz w:val="22"/>
          <w:szCs w:val="22"/>
        </w:rPr>
        <w:t xml:space="preserve"> </w:t>
      </w:r>
    </w:p>
    <w:p w:rsidR="00717D3C" w:rsidRDefault="00717D3C" w:rsidP="004E7403">
      <w:pPr>
        <w:pStyle w:val="Default"/>
        <w:spacing w:line="360" w:lineRule="auto"/>
        <w:jc w:val="both"/>
        <w:rPr>
          <w:rFonts w:asciiTheme="minorHAnsi" w:hAnsiTheme="minorHAnsi"/>
          <w:sz w:val="22"/>
          <w:szCs w:val="22"/>
        </w:rPr>
      </w:pPr>
    </w:p>
    <w:p w:rsidR="007A0F9A" w:rsidRDefault="002D3D12" w:rsidP="004E7403">
      <w:pPr>
        <w:pStyle w:val="Default"/>
        <w:spacing w:line="360" w:lineRule="auto"/>
        <w:jc w:val="both"/>
        <w:rPr>
          <w:sz w:val="22"/>
          <w:szCs w:val="22"/>
        </w:rPr>
      </w:pPr>
      <w:r>
        <w:rPr>
          <w:sz w:val="22"/>
          <w:szCs w:val="22"/>
        </w:rPr>
        <w:t>Στις περιοχές του Ισημερινού η κλίση της ηλιακής ακτινοβολίας οδηγεί αυτές τις περιοχές σε μεγαλύτερες θερμοκρασίες από αυτές των Πόλων με αποτέλεσμα ο αέρας να ανέρχεται στην ανώτερη ατμόσφαιρα επειδή έχει θερμαν</w:t>
      </w:r>
      <w:r w:rsidR="00AF3A49">
        <w:rPr>
          <w:sz w:val="22"/>
          <w:szCs w:val="22"/>
        </w:rPr>
        <w:t>θεί και έχει γίνει ελαφρύτερος.</w:t>
      </w:r>
    </w:p>
    <w:p w:rsidR="00AF3A49" w:rsidRPr="00B545C9" w:rsidRDefault="00AF3A49" w:rsidP="004E7403">
      <w:pPr>
        <w:pStyle w:val="Default"/>
        <w:spacing w:line="360" w:lineRule="auto"/>
        <w:jc w:val="both"/>
        <w:rPr>
          <w:sz w:val="22"/>
          <w:szCs w:val="22"/>
        </w:rPr>
      </w:pPr>
    </w:p>
    <w:p w:rsidR="005F7F56" w:rsidRPr="00AF3A49" w:rsidRDefault="007A0F9A" w:rsidP="00AF3A49">
      <w:pPr>
        <w:pStyle w:val="Heading3"/>
        <w:rPr>
          <w:b/>
          <w:color w:val="auto"/>
        </w:rPr>
      </w:pPr>
      <w:bookmarkStart w:id="7" w:name="_Toc189153475"/>
      <w:r w:rsidRPr="00281822">
        <w:rPr>
          <w:b/>
          <w:color w:val="auto"/>
        </w:rPr>
        <w:t xml:space="preserve">1.2.2 Η υγρασία </w:t>
      </w:r>
      <w:r w:rsidR="002354CF" w:rsidRPr="00281822">
        <w:rPr>
          <w:b/>
          <w:color w:val="auto"/>
        </w:rPr>
        <w:t xml:space="preserve">και η θερμοκρασία </w:t>
      </w:r>
      <w:r w:rsidRPr="00281822">
        <w:rPr>
          <w:b/>
          <w:color w:val="auto"/>
        </w:rPr>
        <w:t>στην ατμόσφαιρα</w:t>
      </w:r>
      <w:bookmarkEnd w:id="7"/>
      <w:r w:rsidR="00AF3A49">
        <w:rPr>
          <w:b/>
          <w:color w:val="auto"/>
        </w:rPr>
        <w:br/>
      </w:r>
    </w:p>
    <w:p w:rsidR="00E904A7" w:rsidRDefault="007A0F9A" w:rsidP="004E7403">
      <w:pPr>
        <w:pStyle w:val="Default"/>
        <w:spacing w:line="360" w:lineRule="auto"/>
        <w:jc w:val="both"/>
        <w:rPr>
          <w:rFonts w:asciiTheme="minorHAnsi" w:hAnsiTheme="minorHAnsi"/>
          <w:sz w:val="22"/>
        </w:rPr>
      </w:pPr>
      <w:r w:rsidRPr="007A0F9A">
        <w:rPr>
          <w:rFonts w:asciiTheme="minorHAnsi" w:hAnsiTheme="minorHAnsi"/>
          <w:sz w:val="22"/>
        </w:rPr>
        <w:t>Η «υγρασία του αέρα» αναφέρεται στη συγκέντρωση υδρατμών (νερού σε αέρια μορφή) που περιέχονται στην ατμόσφαιρα σε μια συγκεκριμένη χρονική στιγμή. Αποτελεί έναν κρίσιμο παράγοντα για τη διαμόρφωση νεφών και την παραγωγή βροχοπτώσεων, εμπλουτίζοντας το έδαφος με νερό που είναι απαραίτητο για τη διατήρηση της ζωής στη Γη.</w:t>
      </w:r>
    </w:p>
    <w:p w:rsidR="00280BAC" w:rsidRDefault="00280BAC" w:rsidP="004E7403">
      <w:pPr>
        <w:pStyle w:val="Default"/>
        <w:spacing w:line="360" w:lineRule="auto"/>
        <w:jc w:val="both"/>
        <w:rPr>
          <w:rFonts w:asciiTheme="minorHAnsi" w:hAnsiTheme="minorHAnsi"/>
          <w:sz w:val="22"/>
        </w:rPr>
      </w:pPr>
    </w:p>
    <w:p w:rsidR="002354CF" w:rsidRPr="0060420F" w:rsidRDefault="00261B69" w:rsidP="0060420F">
      <w:pPr>
        <w:pStyle w:val="Default"/>
        <w:spacing w:line="360" w:lineRule="auto"/>
        <w:jc w:val="both"/>
        <w:rPr>
          <w:rFonts w:asciiTheme="minorHAnsi" w:hAnsiTheme="minorHAnsi"/>
          <w:sz w:val="22"/>
          <w:szCs w:val="22"/>
        </w:rPr>
      </w:pPr>
      <w:r w:rsidRPr="000669CB">
        <w:rPr>
          <w:rFonts w:asciiTheme="minorHAnsi" w:hAnsiTheme="minorHAnsi"/>
          <w:sz w:val="22"/>
          <w:szCs w:val="22"/>
        </w:rPr>
        <w:t>Στην ατμόσφαιρα εκτυλίσσεται</w:t>
      </w:r>
      <w:r w:rsidR="007A0F9A" w:rsidRPr="000669CB">
        <w:rPr>
          <w:rFonts w:asciiTheme="minorHAnsi" w:hAnsiTheme="minorHAnsi"/>
          <w:sz w:val="22"/>
          <w:szCs w:val="22"/>
        </w:rPr>
        <w:t xml:space="preserve"> ο υδρολογικός κύκλος. </w:t>
      </w:r>
      <w:r w:rsidR="009C4118" w:rsidRPr="000669CB">
        <w:rPr>
          <w:rFonts w:asciiTheme="minorHAnsi" w:hAnsiTheme="minorHAnsi"/>
          <w:sz w:val="22"/>
          <w:szCs w:val="22"/>
        </w:rPr>
        <w:t>Το νερό εισέρχεται στον ατμοσφαιρικό αέρα μέσω της εξάτμισης από όλες τις υδάτινες επιφάνειες του πλανήτη, με τους ωκεανούς να αποτελούν τη σημαντικότερη πηγή.</w:t>
      </w:r>
      <w:r w:rsidR="000669CB" w:rsidRPr="000669CB">
        <w:rPr>
          <w:rFonts w:asciiTheme="minorHAnsi" w:hAnsiTheme="minorHAnsi"/>
          <w:sz w:val="22"/>
          <w:szCs w:val="22"/>
        </w:rPr>
        <w:t xml:space="preserve"> Κατά τη διαδικασία αυτή, μεγάλες ποσότητες νερού μετατρέπονται σε υδρατμούς, οι οποίοι ανεβαίνουν στα ανώτερα στρώματα της ατμόσφαιρας, όπου ψύχονται και συμπυκνώνονται, σχηματίζοντας σύννεφα. Τα σύννεφα αυτά, με τη βοήθεια των ανέμων, μεταφέρονται σε άλλες περιοχές, όπου το νερό επιστρέφει στο έδαφος υπό τη μορφή βροχοπτώσεων ή άλλων κατακρημνισμάτων. Το νερό μπορεί να μεταβαίνει από τη μία φυσική κατάσταση στην άλλη, ανάλογα με τις συνθήκες. Όταν μετατρέπεται σε κατάσταση υψηλότερης ενέργειας (όπως από πάγο σε νερό ή από νερό σε υδρατμό), απορροφά θερμότητα. Αντίθετα, όταν περνά σε κατάσταση χαμηλότερης ενέργειας (όπως από υδρατμό σε νερό ή πάγο), αποδίδει θερμότητα.</w:t>
      </w:r>
      <w:r w:rsidR="002354CF">
        <w:rPr>
          <w:rFonts w:asciiTheme="minorHAnsi" w:hAnsiTheme="minorHAnsi"/>
          <w:sz w:val="22"/>
          <w:szCs w:val="22"/>
        </w:rPr>
        <w:t xml:space="preserve"> </w:t>
      </w:r>
      <w:r w:rsidR="002354CF">
        <w:rPr>
          <w:sz w:val="22"/>
          <w:szCs w:val="22"/>
        </w:rPr>
        <w:t>Η θερμότητα μετράται μέσω της θερμοκρασίας.</w:t>
      </w:r>
      <w:r w:rsidR="000669CB" w:rsidRPr="000669CB">
        <w:rPr>
          <w:rFonts w:asciiTheme="minorHAnsi" w:hAnsiTheme="minorHAnsi"/>
          <w:sz w:val="22"/>
          <w:szCs w:val="22"/>
        </w:rPr>
        <w:t xml:space="preserve"> Η ενέργεια που εμπλέκεται σε αυτές τις μετατροπές, γ</w:t>
      </w:r>
      <w:r w:rsidR="00060283">
        <w:rPr>
          <w:rFonts w:asciiTheme="minorHAnsi" w:hAnsiTheme="minorHAnsi"/>
          <w:sz w:val="22"/>
          <w:szCs w:val="22"/>
        </w:rPr>
        <w:t xml:space="preserve">νωστή ως λανθάνουσα θερμότητα, </w:t>
      </w:r>
      <w:r w:rsidR="002354CF">
        <w:rPr>
          <w:rFonts w:asciiTheme="minorHAnsi" w:hAnsiTheme="minorHAnsi"/>
          <w:sz w:val="22"/>
          <w:szCs w:val="22"/>
        </w:rPr>
        <w:t>διαδραματίζει</w:t>
      </w:r>
      <w:r w:rsidR="000669CB" w:rsidRPr="000669CB">
        <w:rPr>
          <w:rFonts w:asciiTheme="minorHAnsi" w:hAnsiTheme="minorHAnsi"/>
          <w:sz w:val="22"/>
          <w:szCs w:val="22"/>
        </w:rPr>
        <w:t xml:space="preserve"> καίριο ρόλο τόσο στη μεταβολή της ενεργειακής κατάστασης του νερού όσο και στη μεταφορά θερμότητας από την επιφάνεια της Γης στην ατμόσφαιρα, όπου απελευθερώνεται, επηρεάζοντας το κλίμα και τη θερμική ισορροπία.</w:t>
      </w:r>
      <w:r w:rsidR="0060420F">
        <w:rPr>
          <w:rFonts w:asciiTheme="minorHAnsi" w:hAnsiTheme="minorHAnsi"/>
          <w:sz w:val="22"/>
          <w:szCs w:val="22"/>
        </w:rPr>
        <w:t xml:space="preserve"> </w:t>
      </w:r>
      <w:r w:rsidR="002354CF">
        <w:rPr>
          <w:sz w:val="22"/>
          <w:szCs w:val="22"/>
        </w:rPr>
        <w:t>Τα κατώτερα στρώματα της ατμόσφαιρας θερμαίνονται ανομοιόμορφα από την επιφάνεια της γης με αποτέλεσμα να ανταλλάσσεται θερμότητα μεταξύ των θερμών και των ψυχρών περιοχών</w:t>
      </w:r>
      <w:r w:rsidR="0060420F">
        <w:rPr>
          <w:sz w:val="22"/>
          <w:szCs w:val="22"/>
        </w:rPr>
        <w:t xml:space="preserve"> και κατ’επέκταση να δημιουργούνται διάφορα καιρικά φαινόμενα στην ατμόσφαιρα</w:t>
      </w:r>
      <w:r w:rsidR="00A71DE4">
        <w:rPr>
          <w:sz w:val="22"/>
          <w:szCs w:val="22"/>
        </w:rPr>
        <w:t xml:space="preserve"> (Λαζαρίδης, 2017)</w:t>
      </w:r>
      <w:r w:rsidR="0060420F">
        <w:rPr>
          <w:sz w:val="22"/>
          <w:szCs w:val="22"/>
        </w:rPr>
        <w:t>.</w:t>
      </w:r>
    </w:p>
    <w:p w:rsidR="007A0F9A" w:rsidRPr="00281822" w:rsidRDefault="007A0F9A" w:rsidP="00281822">
      <w:pPr>
        <w:pStyle w:val="Heading3"/>
        <w:rPr>
          <w:b/>
          <w:color w:val="auto"/>
        </w:rPr>
      </w:pPr>
    </w:p>
    <w:p w:rsidR="00BA651B" w:rsidRPr="00281822" w:rsidRDefault="007A0F9A" w:rsidP="00281822">
      <w:pPr>
        <w:pStyle w:val="Heading3"/>
        <w:rPr>
          <w:b/>
          <w:color w:val="auto"/>
          <w:lang w:eastAsia="el-GR"/>
        </w:rPr>
      </w:pPr>
      <w:bookmarkStart w:id="8" w:name="_Toc189153476"/>
      <w:r w:rsidRPr="00281822">
        <w:rPr>
          <w:b/>
          <w:color w:val="auto"/>
          <w:lang w:eastAsia="el-GR"/>
        </w:rPr>
        <w:t xml:space="preserve">1.2.3 </w:t>
      </w:r>
      <w:r w:rsidR="000C45B4" w:rsidRPr="00281822">
        <w:rPr>
          <w:b/>
          <w:color w:val="auto"/>
          <w:lang w:eastAsia="el-GR"/>
        </w:rPr>
        <w:t xml:space="preserve">Η πίεση και ο άνεμος </w:t>
      </w:r>
      <w:r w:rsidR="009D2528" w:rsidRPr="00281822">
        <w:rPr>
          <w:b/>
          <w:color w:val="auto"/>
          <w:lang w:eastAsia="el-GR"/>
        </w:rPr>
        <w:t>στην αστμόσφαιρα</w:t>
      </w:r>
      <w:bookmarkEnd w:id="8"/>
    </w:p>
    <w:p w:rsidR="006B5892" w:rsidRDefault="00EE1E08" w:rsidP="00E20685">
      <w:pPr>
        <w:pStyle w:val="NormalWeb"/>
        <w:spacing w:after="0" w:afterAutospacing="0" w:line="360" w:lineRule="auto"/>
        <w:jc w:val="both"/>
        <w:rPr>
          <w:rFonts w:asciiTheme="minorHAnsi" w:hAnsiTheme="minorHAnsi"/>
          <w:sz w:val="22"/>
        </w:rPr>
      </w:pPr>
      <w:r w:rsidRPr="006B5892">
        <w:rPr>
          <w:rFonts w:asciiTheme="minorHAnsi" w:hAnsiTheme="minorHAnsi"/>
          <w:sz w:val="22"/>
        </w:rPr>
        <w:t>Η ατμοσφαιρική πίεση ασκείται από τον ατμοσφαιρικό αέρα στις επιφάνειες σωμάτων λόγω του βάρους του.</w:t>
      </w:r>
    </w:p>
    <w:p w:rsidR="006B5892" w:rsidRDefault="006B5892" w:rsidP="006B5892">
      <w:pPr>
        <w:pStyle w:val="NormalWeb"/>
        <w:spacing w:after="0" w:afterAutospacing="0" w:line="360" w:lineRule="auto"/>
        <w:jc w:val="both"/>
        <w:rPr>
          <w:rFonts w:asciiTheme="minorHAnsi" w:hAnsiTheme="minorHAnsi"/>
          <w:sz w:val="22"/>
          <w:szCs w:val="22"/>
        </w:rPr>
      </w:pPr>
      <w:r w:rsidRPr="006B5892">
        <w:rPr>
          <w:rFonts w:asciiTheme="minorHAnsi" w:hAnsiTheme="minorHAnsi"/>
          <w:sz w:val="22"/>
        </w:rPr>
        <w:t xml:space="preserve">Επιπλέον, στην ατμόσφαιρα υπάρχουν δυνάμεις που </w:t>
      </w:r>
      <w:r w:rsidR="00CE5F41">
        <w:rPr>
          <w:rFonts w:asciiTheme="minorHAnsi" w:hAnsiTheme="minorHAnsi"/>
          <w:sz w:val="22"/>
        </w:rPr>
        <w:t xml:space="preserve">είναι υπεύθυνες για τη </w:t>
      </w:r>
      <w:r w:rsidRPr="006B5892">
        <w:rPr>
          <w:rFonts w:asciiTheme="minorHAnsi" w:hAnsiTheme="minorHAnsi"/>
          <w:sz w:val="22"/>
        </w:rPr>
        <w:t>δημιουργία ανέμων. Οι σημαντικότερες είναι</w:t>
      </w:r>
      <w:r w:rsidR="000C45B4" w:rsidRPr="006B5892">
        <w:rPr>
          <w:rFonts w:asciiTheme="minorHAnsi" w:hAnsiTheme="minorHAnsi"/>
          <w:sz w:val="22"/>
          <w:szCs w:val="22"/>
        </w:rPr>
        <w:t xml:space="preserve">: </w:t>
      </w:r>
    </w:p>
    <w:p w:rsidR="000C45B4" w:rsidRPr="006B5892" w:rsidRDefault="000C45B4" w:rsidP="006B5892">
      <w:pPr>
        <w:pStyle w:val="NormalWeb"/>
        <w:numPr>
          <w:ilvl w:val="0"/>
          <w:numId w:val="10"/>
        </w:numPr>
        <w:spacing w:after="0" w:afterAutospacing="0" w:line="360" w:lineRule="auto"/>
        <w:jc w:val="both"/>
        <w:rPr>
          <w:rFonts w:asciiTheme="minorHAnsi" w:hAnsiTheme="minorHAnsi"/>
          <w:sz w:val="22"/>
          <w:szCs w:val="22"/>
        </w:rPr>
      </w:pPr>
      <w:r w:rsidRPr="006B5892">
        <w:rPr>
          <w:rFonts w:asciiTheme="minorHAnsi" w:hAnsiTheme="minorHAnsi"/>
          <w:bCs/>
          <w:sz w:val="22"/>
          <w:szCs w:val="22"/>
        </w:rPr>
        <w:t>Η δύναμη της βαροβαθμίδας</w:t>
      </w:r>
      <w:r w:rsidR="006B5892" w:rsidRPr="006B5892">
        <w:rPr>
          <w:rFonts w:asciiTheme="minorHAnsi" w:hAnsiTheme="minorHAnsi"/>
          <w:bCs/>
          <w:sz w:val="22"/>
          <w:szCs w:val="22"/>
        </w:rPr>
        <w:t>,</w:t>
      </w:r>
      <w:r w:rsidRPr="006B5892">
        <w:rPr>
          <w:rFonts w:asciiTheme="minorHAnsi" w:hAnsiTheme="minorHAnsi"/>
          <w:sz w:val="22"/>
          <w:szCs w:val="22"/>
        </w:rPr>
        <w:t xml:space="preserve"> η οποία αναγκάζει ένα μόριο αέρα που βρίσκεται σε </w:t>
      </w:r>
      <w:r w:rsidR="006B5892" w:rsidRPr="006B5892">
        <w:rPr>
          <w:rFonts w:asciiTheme="minorHAnsi" w:hAnsiTheme="minorHAnsi"/>
          <w:sz w:val="22"/>
          <w:szCs w:val="22"/>
        </w:rPr>
        <w:t>σημείο υψηλότερης πίεσης</w:t>
      </w:r>
      <w:r w:rsidRPr="006B5892">
        <w:rPr>
          <w:rFonts w:asciiTheme="minorHAnsi" w:hAnsiTheme="minorHAnsi"/>
          <w:sz w:val="22"/>
          <w:szCs w:val="22"/>
        </w:rPr>
        <w:t xml:space="preserve"> να μετακινηθεί σε </w:t>
      </w:r>
      <w:r w:rsidR="006B5892" w:rsidRPr="006B5892">
        <w:rPr>
          <w:rFonts w:asciiTheme="minorHAnsi" w:hAnsiTheme="minorHAnsi"/>
          <w:sz w:val="22"/>
          <w:szCs w:val="22"/>
        </w:rPr>
        <w:t>κάποιο σημείο μικρότερης πίεσης</w:t>
      </w:r>
      <w:r w:rsidRPr="006B5892">
        <w:rPr>
          <w:rFonts w:asciiTheme="minorHAnsi" w:hAnsiTheme="minorHAnsi"/>
          <w:sz w:val="22"/>
          <w:szCs w:val="22"/>
        </w:rPr>
        <w:t xml:space="preserve"> </w:t>
      </w:r>
      <w:r w:rsidR="006B5892" w:rsidRPr="006B5892">
        <w:rPr>
          <w:rFonts w:asciiTheme="minorHAnsi" w:hAnsiTheme="minorHAnsi"/>
          <w:sz w:val="22"/>
          <w:szCs w:val="22"/>
        </w:rPr>
        <w:t>έτσι ώστε να επέλθει ισορροπία.</w:t>
      </w:r>
    </w:p>
    <w:p w:rsidR="000C45B4" w:rsidRPr="006B5892" w:rsidRDefault="000C45B4" w:rsidP="006B5892">
      <w:pPr>
        <w:pStyle w:val="Default"/>
        <w:numPr>
          <w:ilvl w:val="0"/>
          <w:numId w:val="10"/>
        </w:numPr>
        <w:spacing w:line="360" w:lineRule="auto"/>
        <w:jc w:val="both"/>
        <w:rPr>
          <w:rFonts w:asciiTheme="minorHAnsi" w:hAnsiTheme="minorHAnsi"/>
          <w:sz w:val="22"/>
          <w:szCs w:val="22"/>
        </w:rPr>
      </w:pPr>
      <w:r w:rsidRPr="006B5892">
        <w:rPr>
          <w:rFonts w:asciiTheme="minorHAnsi" w:hAnsiTheme="minorHAnsi"/>
          <w:bCs/>
          <w:sz w:val="22"/>
          <w:szCs w:val="22"/>
        </w:rPr>
        <w:t>Η οριζόντια εκτρεπτική δύναμη (Coriolis</w:t>
      </w:r>
      <w:r w:rsidRPr="006B5892">
        <w:rPr>
          <w:rFonts w:asciiTheme="minorHAnsi" w:hAnsiTheme="minorHAnsi"/>
          <w:sz w:val="22"/>
          <w:szCs w:val="22"/>
        </w:rPr>
        <w:t>) που οφείλεται στην περιστροφή της Γης</w:t>
      </w:r>
      <w:r w:rsidR="006B5892">
        <w:rPr>
          <w:rFonts w:asciiTheme="minorHAnsi" w:hAnsiTheme="minorHAnsi"/>
          <w:sz w:val="22"/>
          <w:szCs w:val="22"/>
        </w:rPr>
        <w:t xml:space="preserve"> </w:t>
      </w:r>
      <w:r w:rsidR="006B5892" w:rsidRPr="00E44DE2">
        <w:rPr>
          <w:sz w:val="22"/>
          <w:szCs w:val="22"/>
        </w:rPr>
        <w:t>γύρω από τον άξονά της</w:t>
      </w:r>
      <w:r w:rsidRPr="006B5892">
        <w:rPr>
          <w:rFonts w:asciiTheme="minorHAnsi" w:hAnsiTheme="minorHAnsi"/>
          <w:sz w:val="22"/>
          <w:szCs w:val="22"/>
        </w:rPr>
        <w:t xml:space="preserve">. </w:t>
      </w:r>
    </w:p>
    <w:p w:rsidR="000C45B4" w:rsidRPr="006B5892" w:rsidRDefault="000C45B4" w:rsidP="006B5892">
      <w:pPr>
        <w:pStyle w:val="Default"/>
        <w:numPr>
          <w:ilvl w:val="0"/>
          <w:numId w:val="10"/>
        </w:numPr>
        <w:spacing w:line="360" w:lineRule="auto"/>
        <w:jc w:val="both"/>
        <w:rPr>
          <w:rFonts w:asciiTheme="minorHAnsi" w:hAnsiTheme="minorHAnsi"/>
          <w:sz w:val="22"/>
          <w:szCs w:val="22"/>
        </w:rPr>
      </w:pPr>
      <w:r w:rsidRPr="006B5892">
        <w:rPr>
          <w:rFonts w:asciiTheme="minorHAnsi" w:hAnsiTheme="minorHAnsi"/>
          <w:bCs/>
          <w:sz w:val="22"/>
          <w:szCs w:val="22"/>
        </w:rPr>
        <w:t xml:space="preserve">Η κυκλοστροφική δύναμη (φυγόκεντρος) </w:t>
      </w:r>
      <w:r w:rsidRPr="006B5892">
        <w:rPr>
          <w:rFonts w:asciiTheme="minorHAnsi" w:hAnsiTheme="minorHAnsi"/>
          <w:sz w:val="22"/>
          <w:szCs w:val="22"/>
        </w:rPr>
        <w:t xml:space="preserve">που </w:t>
      </w:r>
      <w:r w:rsidR="006B5892">
        <w:rPr>
          <w:rFonts w:asciiTheme="minorHAnsi" w:hAnsiTheme="minorHAnsi"/>
          <w:sz w:val="22"/>
          <w:szCs w:val="22"/>
        </w:rPr>
        <w:t xml:space="preserve">οφείλεται στην περιστροφή του ανέμου </w:t>
      </w:r>
      <w:r w:rsidRPr="006B5892">
        <w:rPr>
          <w:rFonts w:asciiTheme="minorHAnsi" w:hAnsiTheme="minorHAnsi"/>
          <w:sz w:val="22"/>
          <w:szCs w:val="22"/>
        </w:rPr>
        <w:t xml:space="preserve">γύρω από ένα κέντρο χαμηλής ή υψηλής πίεσης. </w:t>
      </w:r>
    </w:p>
    <w:p w:rsidR="000C45B4" w:rsidRPr="006B5892" w:rsidRDefault="000C45B4" w:rsidP="006B5892">
      <w:pPr>
        <w:pStyle w:val="Default"/>
        <w:numPr>
          <w:ilvl w:val="0"/>
          <w:numId w:val="10"/>
        </w:numPr>
        <w:spacing w:line="360" w:lineRule="auto"/>
        <w:jc w:val="both"/>
        <w:rPr>
          <w:rFonts w:asciiTheme="minorHAnsi" w:hAnsiTheme="minorHAnsi"/>
          <w:sz w:val="22"/>
          <w:szCs w:val="22"/>
        </w:rPr>
      </w:pPr>
      <w:r w:rsidRPr="006B5892">
        <w:rPr>
          <w:rFonts w:asciiTheme="minorHAnsi" w:hAnsiTheme="minorHAnsi"/>
          <w:bCs/>
          <w:sz w:val="22"/>
          <w:szCs w:val="22"/>
        </w:rPr>
        <w:t>Η δύναμη της τριβής</w:t>
      </w:r>
      <w:r w:rsidR="006B5892">
        <w:rPr>
          <w:rFonts w:asciiTheme="minorHAnsi" w:hAnsiTheme="minorHAnsi"/>
          <w:bCs/>
          <w:sz w:val="22"/>
          <w:szCs w:val="22"/>
        </w:rPr>
        <w:t xml:space="preserve"> </w:t>
      </w:r>
      <w:r w:rsidR="006B5892" w:rsidRPr="00E44DE2">
        <w:rPr>
          <w:sz w:val="22"/>
          <w:szCs w:val="22"/>
        </w:rPr>
        <w:t xml:space="preserve">οφείλεται </w:t>
      </w:r>
      <w:r w:rsidR="006B5892">
        <w:rPr>
          <w:sz w:val="22"/>
          <w:szCs w:val="22"/>
        </w:rPr>
        <w:t xml:space="preserve">στη δύναμη που αντιστέκεται </w:t>
      </w:r>
      <w:r w:rsidR="006B5892" w:rsidRPr="00E44DE2">
        <w:rPr>
          <w:sz w:val="22"/>
          <w:szCs w:val="22"/>
        </w:rPr>
        <w:t>στην κίνηση του αέρα πάνω στο έδαφος</w:t>
      </w:r>
      <w:r w:rsidRPr="006B5892">
        <w:rPr>
          <w:rFonts w:asciiTheme="minorHAnsi" w:hAnsiTheme="minorHAnsi"/>
          <w:bCs/>
          <w:sz w:val="22"/>
          <w:szCs w:val="22"/>
        </w:rPr>
        <w:t xml:space="preserve">. </w:t>
      </w:r>
    </w:p>
    <w:p w:rsidR="00AF4609" w:rsidRDefault="00AF4609" w:rsidP="00AF4609">
      <w:pPr>
        <w:pStyle w:val="Default"/>
        <w:rPr>
          <w:sz w:val="22"/>
          <w:szCs w:val="22"/>
        </w:rPr>
      </w:pPr>
    </w:p>
    <w:p w:rsidR="00825F9F" w:rsidRDefault="00AF4609" w:rsidP="00E20685">
      <w:pPr>
        <w:pStyle w:val="Default"/>
        <w:spacing w:line="360" w:lineRule="auto"/>
        <w:jc w:val="both"/>
        <w:rPr>
          <w:rFonts w:asciiTheme="minorHAnsi" w:hAnsiTheme="minorHAnsi"/>
          <w:sz w:val="22"/>
        </w:rPr>
      </w:pPr>
      <w:r>
        <w:rPr>
          <w:sz w:val="22"/>
          <w:szCs w:val="22"/>
        </w:rPr>
        <w:t xml:space="preserve">Η ατμόσφαιρα λόγω των θερμοκρασιακών μεταβολών και των μεταβολών πίεσης  διαθέτει κατακόρυφες κινήσεις (ανοδικά και καθοδικά ρεύματα) και οριζόντιες κινήσεις αέρα. </w:t>
      </w:r>
      <w:r w:rsidR="006B5892">
        <w:rPr>
          <w:rFonts w:asciiTheme="minorHAnsi" w:hAnsiTheme="minorHAnsi"/>
          <w:sz w:val="22"/>
        </w:rPr>
        <w:t>Συνεπώς, η</w:t>
      </w:r>
      <w:r w:rsidR="006B5892" w:rsidRPr="006B5892">
        <w:rPr>
          <w:rFonts w:asciiTheme="minorHAnsi" w:hAnsiTheme="minorHAnsi"/>
          <w:sz w:val="22"/>
        </w:rPr>
        <w:t xml:space="preserve"> κύρια αιτία δημιουργίας του ανέμου είναι η ανομοιόμορφη κατανομή της θερμοκρασίας, η οποία οδηγεί σε διαφορές πίεσης πάνω στην επιφάνεια της Γης</w:t>
      </w:r>
      <w:r w:rsidR="00106910">
        <w:rPr>
          <w:rFonts w:asciiTheme="minorHAnsi" w:hAnsiTheme="minorHAnsi"/>
          <w:sz w:val="22"/>
        </w:rPr>
        <w:t xml:space="preserve"> (Λαζαρίδης, 2017)</w:t>
      </w:r>
      <w:r w:rsidR="006B5892" w:rsidRPr="006B5892">
        <w:rPr>
          <w:rFonts w:asciiTheme="minorHAnsi" w:hAnsiTheme="minorHAnsi"/>
          <w:sz w:val="22"/>
        </w:rPr>
        <w:t>.</w:t>
      </w:r>
      <w:r w:rsidR="00B545C9">
        <w:rPr>
          <w:rFonts w:asciiTheme="minorHAnsi" w:hAnsiTheme="minorHAnsi"/>
          <w:sz w:val="22"/>
        </w:rPr>
        <w:t xml:space="preserve"> Οι άνεμοι με τη σειρά τους </w:t>
      </w:r>
      <w:r w:rsidR="00B545C9" w:rsidRPr="00B545C9">
        <w:rPr>
          <w:rFonts w:asciiTheme="minorHAnsi" w:hAnsiTheme="minorHAnsi"/>
          <w:sz w:val="22"/>
        </w:rPr>
        <w:t>επηρεάζουν τη μεταφορά ρύπων.</w:t>
      </w:r>
    </w:p>
    <w:p w:rsidR="00E20685" w:rsidRPr="00E20685" w:rsidRDefault="00E20685" w:rsidP="00E20685">
      <w:pPr>
        <w:pStyle w:val="Default"/>
        <w:spacing w:line="360" w:lineRule="auto"/>
        <w:jc w:val="both"/>
        <w:rPr>
          <w:sz w:val="22"/>
          <w:szCs w:val="22"/>
        </w:rPr>
      </w:pPr>
    </w:p>
    <w:p w:rsidR="00825F9F" w:rsidRPr="00825F9F" w:rsidRDefault="006B5E53" w:rsidP="00825F9F">
      <w:pPr>
        <w:pStyle w:val="Heading2"/>
        <w:rPr>
          <w:rFonts w:eastAsia="Times New Roman"/>
          <w:b/>
          <w:color w:val="auto"/>
          <w:lang w:eastAsia="el-GR"/>
        </w:rPr>
      </w:pPr>
      <w:bookmarkStart w:id="9" w:name="_Toc189153477"/>
      <w:r>
        <w:rPr>
          <w:rFonts w:eastAsia="Times New Roman"/>
          <w:b/>
          <w:color w:val="auto"/>
          <w:lang w:eastAsia="el-GR"/>
        </w:rPr>
        <w:t>1.</w:t>
      </w:r>
      <w:r w:rsidRPr="00046E47">
        <w:rPr>
          <w:rFonts w:eastAsia="Times New Roman"/>
          <w:b/>
          <w:color w:val="auto"/>
          <w:lang w:eastAsia="el-GR"/>
        </w:rPr>
        <w:t>3</w:t>
      </w:r>
      <w:r w:rsidRPr="006B5E53">
        <w:rPr>
          <w:rFonts w:eastAsia="Times New Roman"/>
          <w:b/>
          <w:color w:val="auto"/>
          <w:lang w:eastAsia="el-GR"/>
        </w:rPr>
        <w:t xml:space="preserve"> </w:t>
      </w:r>
      <w:r w:rsidR="006C0BC3" w:rsidRPr="00B00FBD">
        <w:rPr>
          <w:rFonts w:eastAsia="Times New Roman"/>
          <w:b/>
          <w:color w:val="auto"/>
          <w:lang w:val="en-US" w:eastAsia="el-GR"/>
        </w:rPr>
        <w:t>H</w:t>
      </w:r>
      <w:r w:rsidR="006C0BC3" w:rsidRPr="00B00FBD">
        <w:rPr>
          <w:rFonts w:eastAsia="Times New Roman"/>
          <w:b/>
          <w:color w:val="auto"/>
          <w:lang w:eastAsia="el-GR"/>
        </w:rPr>
        <w:t xml:space="preserve"> ατμο</w:t>
      </w:r>
      <w:r w:rsidR="00A47853">
        <w:rPr>
          <w:rFonts w:eastAsia="Times New Roman"/>
          <w:b/>
          <w:color w:val="auto"/>
          <w:lang w:eastAsia="el-GR"/>
        </w:rPr>
        <w:t>σ</w:t>
      </w:r>
      <w:r w:rsidR="006C0BC3" w:rsidRPr="00B00FBD">
        <w:rPr>
          <w:rFonts w:eastAsia="Times New Roman"/>
          <w:b/>
          <w:color w:val="auto"/>
          <w:lang w:eastAsia="el-GR"/>
        </w:rPr>
        <w:t>φαιρ</w:t>
      </w:r>
      <w:r w:rsidR="009E2B4B">
        <w:rPr>
          <w:rFonts w:eastAsia="Times New Roman"/>
          <w:b/>
          <w:color w:val="auto"/>
          <w:lang w:eastAsia="el-GR"/>
        </w:rPr>
        <w:t>ι</w:t>
      </w:r>
      <w:r w:rsidR="006C0BC3" w:rsidRPr="00B00FBD">
        <w:rPr>
          <w:rFonts w:eastAsia="Times New Roman"/>
          <w:b/>
          <w:color w:val="auto"/>
          <w:lang w:eastAsia="el-GR"/>
        </w:rPr>
        <w:t>κή ρύπναση</w:t>
      </w:r>
      <w:bookmarkEnd w:id="9"/>
      <w:r w:rsidR="000C0526">
        <w:rPr>
          <w:rFonts w:eastAsia="Times New Roman"/>
          <w:b/>
          <w:color w:val="auto"/>
          <w:lang w:eastAsia="el-GR"/>
        </w:rPr>
        <w:br/>
      </w:r>
    </w:p>
    <w:p w:rsidR="00D55820" w:rsidRDefault="000C0526" w:rsidP="00D55820">
      <w:pPr>
        <w:spacing w:line="360" w:lineRule="auto"/>
        <w:jc w:val="both"/>
      </w:pPr>
      <w:r w:rsidRPr="000C0526">
        <w:rPr>
          <w:rFonts w:cstheme="minorHAnsi"/>
        </w:rPr>
        <w:t xml:space="preserve">Η Βιομηχανική Επανάσταση, η ραγδαία αύξηση του πληθυσμού αλλά και η </w:t>
      </w:r>
      <w:r w:rsidRPr="000C0526">
        <w:rPr>
          <w:rFonts w:cstheme="minorHAnsi"/>
          <w:shd w:val="clear" w:color="auto" w:fill="FFFFFF"/>
        </w:rPr>
        <w:t>συστηματική </w:t>
      </w:r>
      <w:hyperlink r:id="rId10" w:tooltip="συσσώρευση" w:history="1">
        <w:r w:rsidRPr="000C0526">
          <w:rPr>
            <w:rStyle w:val="Hyperlink"/>
            <w:rFonts w:cstheme="minorHAnsi"/>
            <w:color w:val="auto"/>
            <w:u w:val="none"/>
            <w:shd w:val="clear" w:color="auto" w:fill="FFFFFF"/>
          </w:rPr>
          <w:t>συσσώρευση</w:t>
        </w:r>
      </w:hyperlink>
      <w:r w:rsidRPr="000C0526">
        <w:rPr>
          <w:rFonts w:cstheme="minorHAnsi"/>
          <w:shd w:val="clear" w:color="auto" w:fill="FFFFFF"/>
        </w:rPr>
        <w:t> </w:t>
      </w:r>
      <w:r w:rsidR="00DA4F54">
        <w:rPr>
          <w:rFonts w:cstheme="minorHAnsi"/>
          <w:shd w:val="clear" w:color="auto" w:fill="FFFFFF"/>
        </w:rPr>
        <w:t>του</w:t>
      </w:r>
      <w:r w:rsidRPr="000C0526">
        <w:rPr>
          <w:rFonts w:cstheme="minorHAnsi"/>
          <w:shd w:val="clear" w:color="auto" w:fill="FFFFFF"/>
        </w:rPr>
        <w:t xml:space="preserve"> στα μεγάλα </w:t>
      </w:r>
      <w:hyperlink r:id="rId11" w:tooltip="αστικός" w:history="1">
        <w:r w:rsidRPr="000C0526">
          <w:rPr>
            <w:rStyle w:val="Hyperlink"/>
            <w:rFonts w:cstheme="minorHAnsi"/>
            <w:color w:val="auto"/>
            <w:u w:val="none"/>
            <w:shd w:val="clear" w:color="auto" w:fill="FFFFFF"/>
          </w:rPr>
          <w:t>αστικά</w:t>
        </w:r>
      </w:hyperlink>
      <w:r w:rsidRPr="000C0526">
        <w:rPr>
          <w:rFonts w:cstheme="minorHAnsi"/>
          <w:shd w:val="clear" w:color="auto" w:fill="FFFFFF"/>
        </w:rPr>
        <w:t> </w:t>
      </w:r>
      <w:hyperlink r:id="rId12" w:tooltip="κέντρο" w:history="1">
        <w:r w:rsidRPr="000C0526">
          <w:rPr>
            <w:rStyle w:val="Hyperlink"/>
            <w:rFonts w:cstheme="minorHAnsi"/>
            <w:color w:val="auto"/>
            <w:u w:val="none"/>
            <w:shd w:val="clear" w:color="auto" w:fill="FFFFFF"/>
          </w:rPr>
          <w:t>κέντρα</w:t>
        </w:r>
      </w:hyperlink>
      <w:r w:rsidRPr="000C0526">
        <w:rPr>
          <w:rFonts w:cstheme="minorHAnsi"/>
        </w:rPr>
        <w:t xml:space="preserve"> έχουν επηρεάσει σημαντικά την ποιότητα του περιβάλλοντος. </w:t>
      </w:r>
      <w:r w:rsidR="00A736DF">
        <w:rPr>
          <w:rFonts w:cstheme="minorHAnsi"/>
        </w:rPr>
        <w:t>Σήμερα, α</w:t>
      </w:r>
      <w:r w:rsidR="00DA4F54">
        <w:rPr>
          <w:rFonts w:cstheme="minorHAnsi"/>
        </w:rPr>
        <w:t xml:space="preserve">υτό έχει ως αποτέλεσμα η επιστημονική κοινότητα να εκφράζει </w:t>
      </w:r>
      <w:r w:rsidRPr="000C0526">
        <w:rPr>
          <w:rFonts w:cstheme="minorHAnsi"/>
        </w:rPr>
        <w:t>σοβαρές ανησυχίες για τη συνεχή επιδείνωση της ατμοσφαιρικής ρύπανσης σ</w:t>
      </w:r>
      <w:r w:rsidR="00DA4F54">
        <w:rPr>
          <w:rFonts w:cstheme="minorHAnsi"/>
        </w:rPr>
        <w:t>ε παγκόσμιο επίπεδο</w:t>
      </w:r>
      <w:r w:rsidRPr="000C0526">
        <w:rPr>
          <w:rFonts w:cstheme="minorHAnsi"/>
        </w:rPr>
        <w:t>.</w:t>
      </w:r>
      <w:r w:rsidR="00D55820">
        <w:rPr>
          <w:rFonts w:cstheme="minorHAnsi"/>
        </w:rPr>
        <w:t xml:space="preserve"> </w:t>
      </w:r>
      <w:r w:rsidR="00D55820">
        <w:t>Η διαρκής αύξηση της βιομηχανικής παραγωγής οδηγεί σε συνεχή άνοδο των εκπομπών χημικών ενώσεων. Αυτό καθιστά απαραίτητη τη μελέτη της μεταφοράς και της συμπεριφοράς τους στην ατμόσφαιρα.</w:t>
      </w:r>
    </w:p>
    <w:p w:rsidR="00FC3392" w:rsidRDefault="00FC3392" w:rsidP="00FC3392">
      <w:pPr>
        <w:spacing w:line="360" w:lineRule="auto"/>
        <w:jc w:val="both"/>
      </w:pPr>
      <w:r>
        <w:t>Σύμφωνα με την Υπηρεσία Προστασίας του Περιβάλλοντος των Η.Π.Α. (Environmental</w:t>
      </w:r>
      <w:r w:rsidRPr="00FC3392">
        <w:t xml:space="preserve"> </w:t>
      </w:r>
      <w:r>
        <w:t>Protection Agency, EPA), ως ατμοσφαιρική ρύπανση ορίζεται η παρουσία ρύπων ή ουσιών</w:t>
      </w:r>
      <w:r w:rsidRPr="00FC3392">
        <w:t xml:space="preserve"> </w:t>
      </w:r>
      <w:r>
        <w:t>στον αέρα που παρεμβαίνουν στην ανθρώπινη υγεία ή ευημερία ή προκαλούν άλλες</w:t>
      </w:r>
      <w:r w:rsidRPr="00FC3392">
        <w:t xml:space="preserve"> </w:t>
      </w:r>
      <w:r>
        <w:t>βλαβερές περιβαλλοντικές επιπτώσεις. Κεντρική έννοια σε αυτόν τον ορισμό είναι η λέξη</w:t>
      </w:r>
      <w:r w:rsidR="003E2382">
        <w:t xml:space="preserve"> </w:t>
      </w:r>
      <w:r>
        <w:t>«παρεμβαίνουν», που υποδεικνύει την ύπαρξη μιας επιθυμητής κατάστασης που</w:t>
      </w:r>
      <w:r w:rsidRPr="00FC3392">
        <w:t xml:space="preserve"> </w:t>
      </w:r>
      <w:r>
        <w:t>διαταράσσεται από τους ρύπους. Η ιδανική κατάσταση προϋποθέτει αέρα που υποστηρίζει</w:t>
      </w:r>
      <w:r w:rsidRPr="00FC3392">
        <w:t xml:space="preserve"> </w:t>
      </w:r>
      <w:r>
        <w:t>τη ζωή, τόσο την ανθρώπινη όσο και άλλες μορφές ζωής.</w:t>
      </w:r>
    </w:p>
    <w:p w:rsidR="00FC3392" w:rsidRDefault="00FC3392" w:rsidP="00FC3392">
      <w:pPr>
        <w:spacing w:line="360" w:lineRule="auto"/>
        <w:jc w:val="both"/>
      </w:pPr>
      <w:r>
        <w:t>Παραδοσιακά, οι άνθρωποι βασίζονταν στις αισθήσεις τους για να αντιληφθούν τη</w:t>
      </w:r>
      <w:r w:rsidRPr="00FC3392">
        <w:t xml:space="preserve"> </w:t>
      </w:r>
      <w:r>
        <w:t>ρύπανση, όπως με τον καπνό ή τις δυσάρεστες οσμές. Ωστόσο, οι περισσότεροι ρύποι είναι</w:t>
      </w:r>
      <w:r w:rsidRPr="00FC3392">
        <w:t xml:space="preserve"> </w:t>
      </w:r>
      <w:r>
        <w:t>άοσμοι, άχρωμοι και μη ανιχνεύσιμοι χωρίς ειδικό εξοπλισμό. Ακόμη και αυτοί που είναι</w:t>
      </w:r>
      <w:r w:rsidRPr="00FC3392">
        <w:t xml:space="preserve"> </w:t>
      </w:r>
      <w:r>
        <w:t>αν</w:t>
      </w:r>
      <w:r w:rsidR="00CA3BB4">
        <w:t>ιχνεύσιμοι, όπως το υδρόθειο (H</w:t>
      </w:r>
      <w:r w:rsidR="00CA3BB4" w:rsidRPr="00CA3BB4">
        <w:rPr>
          <w:vertAlign w:val="subscript"/>
        </w:rPr>
        <w:t>2</w:t>
      </w:r>
      <w:r>
        <w:t>S) ή το πορτοκαλί χρώμα του οξειδίου του μολύβδου</w:t>
      </w:r>
      <w:r w:rsidRPr="00FC3392">
        <w:t xml:space="preserve"> </w:t>
      </w:r>
      <w:r>
        <w:t>(PbO), γίνονται αντιληπτοί μόνο σε συγκεντρώσεις που ξεπερνούν τα ασφαλή όρια.</w:t>
      </w:r>
      <w:r w:rsidRPr="00FC3392">
        <w:t xml:space="preserve"> </w:t>
      </w:r>
    </w:p>
    <w:p w:rsidR="00FC3392" w:rsidRPr="00A9219D" w:rsidRDefault="00FC3392" w:rsidP="00FC3392">
      <w:pPr>
        <w:spacing w:line="360" w:lineRule="auto"/>
        <w:jc w:val="both"/>
      </w:pPr>
      <w:r>
        <w:t>Η δημόσια ανησυχία για την ατμοσφαιρική ρύπανση έχει διευρυνθεί, καλύπτοντας θέματα</w:t>
      </w:r>
      <w:r w:rsidRPr="00FC3392">
        <w:t xml:space="preserve"> </w:t>
      </w:r>
      <w:r>
        <w:t>όπως η καταστροφή της στιβάδας του όζοντος και η κλιματική αλλαγή. Αυτή η κλιμάκωση</w:t>
      </w:r>
      <w:r w:rsidRPr="00FC3392">
        <w:t xml:space="preserve"> </w:t>
      </w:r>
      <w:r>
        <w:t>της ευαισθητοποίησης περιπλέκει τη διαχείριση της ρύπανσης, καθώς ορισμένοι ρύποι,</w:t>
      </w:r>
      <w:r w:rsidRPr="00FC3392">
        <w:t xml:space="preserve"> </w:t>
      </w:r>
      <w:r>
        <w:t>όπως οι ενώσεις αζώτου, μπορεί να θεωρηθούν χρήσιμοι υπό διαφορετικές συνθήκες. Για</w:t>
      </w:r>
      <w:r w:rsidRPr="00FC3392">
        <w:t xml:space="preserve"> </w:t>
      </w:r>
      <w:r>
        <w:t>παράδειγμα, οι ενώσεις αυτές μπορεί να προκαλέσουν αναπνευστικά προβλήματα στην</w:t>
      </w:r>
      <w:r w:rsidRPr="00FC3392">
        <w:t xml:space="preserve"> </w:t>
      </w:r>
      <w:r>
        <w:t>ατμόσφαιρα, αλλά στο έδαφος λειτουργούν ως απαραίτητα θρεπτικά συστατικά. Η</w:t>
      </w:r>
      <w:r w:rsidRPr="00FC3392">
        <w:t xml:space="preserve"> </w:t>
      </w:r>
      <w:r>
        <w:t xml:space="preserve">πρόκληση, επομένως, δεν είναι απλώς η </w:t>
      </w:r>
      <w:r>
        <w:lastRenderedPageBreak/>
        <w:t>απομάκρυνση των ρύπων, αλλά η διαχείριση τους</w:t>
      </w:r>
      <w:r w:rsidRPr="00FC3392">
        <w:t xml:space="preserve"> </w:t>
      </w:r>
      <w:r>
        <w:t>ώστε να επιτευχθούν βέλτιστες συνθήκες υγείας και περιβάλλοντος.</w:t>
      </w:r>
    </w:p>
    <w:p w:rsidR="00A838AB" w:rsidRPr="00FC3392" w:rsidRDefault="00A9219D" w:rsidP="00FC3392">
      <w:pPr>
        <w:pStyle w:val="NormalWeb"/>
        <w:spacing w:line="360" w:lineRule="auto"/>
        <w:jc w:val="both"/>
        <w:rPr>
          <w:rFonts w:asciiTheme="minorHAnsi" w:hAnsiTheme="minorHAnsi" w:cstheme="minorHAnsi"/>
          <w:sz w:val="22"/>
        </w:rPr>
      </w:pPr>
      <w:r w:rsidRPr="00A9219D">
        <w:rPr>
          <w:rFonts w:asciiTheme="minorHAnsi" w:hAnsiTheme="minorHAnsi" w:cstheme="minorHAnsi"/>
          <w:sz w:val="22"/>
        </w:rPr>
        <w:t>Οι ατμοσφαιρικοί ρύποι προέρχονται είτε από ανθρωπογενείς είτε από φυσικές πηγές. Ανθρωπογενείς πηγές είναι όσες σχετίζονται με ανθρώπινες δραστηριότητες, όπως οι μεταφορές (οδικές, σιδηροδρομικές, αεροπορικές, θαλάσσιες), η βιομηχανία (εργοστάσια, σταθμοί παραγωγής ενέργειας, διυλιστήρια), η γεωργία (εκπομπές από βοοειδή, χρήση λιπασμάτων) και ο οικιακός και εμπορικός τομέας (θέρμανση, προϊόντα καθαρισμού). Φυσικές πηγές περιλαμβάνουν τις εκπομπές πτητικών οργανικών ενώσεων από τη βλάστηση, αζωτούχων ενώσεων από το έδαφος, σκόνης από τη διάβρωση, θαλάσσιες εκπομπές, ηφαιστειακές εκρήξεις, γεωθερμικές πηγές, κεραυνούς (που παράγουν οξείδια του αζώτου</w:t>
      </w:r>
      <w:r>
        <w:rPr>
          <w:rFonts w:asciiTheme="minorHAnsi" w:hAnsiTheme="minorHAnsi" w:cstheme="minorHAnsi"/>
          <w:sz w:val="22"/>
        </w:rPr>
        <w:t xml:space="preserve"> </w:t>
      </w:r>
      <w:r w:rsidRPr="00A9219D">
        <w:rPr>
          <w:rFonts w:asciiTheme="minorHAnsi" w:hAnsiTheme="minorHAnsi" w:cstheme="minorHAnsi"/>
          <w:sz w:val="22"/>
        </w:rPr>
        <w:t>(</w:t>
      </w:r>
      <w:r>
        <w:rPr>
          <w:rFonts w:asciiTheme="minorHAnsi" w:hAnsiTheme="minorHAnsi" w:cstheme="minorHAnsi"/>
          <w:sz w:val="22"/>
        </w:rPr>
        <w:t>ΝΟ</w:t>
      </w:r>
      <w:r w:rsidRPr="00A9219D">
        <w:rPr>
          <w:rFonts w:asciiTheme="minorHAnsi" w:hAnsiTheme="minorHAnsi" w:cstheme="minorHAnsi"/>
          <w:sz w:val="22"/>
          <w:vertAlign w:val="subscript"/>
        </w:rPr>
        <w:t>Χ</w:t>
      </w:r>
      <w:r>
        <w:rPr>
          <w:rFonts w:asciiTheme="minorHAnsi" w:hAnsiTheme="minorHAnsi" w:cstheme="minorHAnsi"/>
          <w:sz w:val="22"/>
        </w:rPr>
        <w:t>)</w:t>
      </w:r>
      <w:r w:rsidRPr="00A9219D">
        <w:rPr>
          <w:rFonts w:asciiTheme="minorHAnsi" w:hAnsiTheme="minorHAnsi" w:cstheme="minorHAnsi"/>
          <w:sz w:val="22"/>
        </w:rPr>
        <w:t>) και δασικές πυρκαγιές, οι οποίες μπορεί να είναι και ανθρωπογενείς. Οι ατμοσφαιρικοί ρύποι εκπέμπονται κυρίως μέσω τεσσάρων διαδικασιών: καύσης, εξάτμισης, μηχανικών διεργασιών (όπως τριβή και αναμόχλευση) και φυσικών διεργασιών (</w:t>
      </w:r>
      <w:r w:rsidRPr="00A9219D">
        <w:rPr>
          <w:rFonts w:asciiTheme="minorHAnsi" w:hAnsiTheme="minorHAnsi" w:cstheme="minorHAnsi"/>
          <w:sz w:val="22"/>
          <w:lang w:val="en-US"/>
        </w:rPr>
        <w:t>Seigneur</w:t>
      </w:r>
      <w:r w:rsidRPr="00A9219D">
        <w:rPr>
          <w:rFonts w:asciiTheme="minorHAnsi" w:hAnsiTheme="minorHAnsi" w:cstheme="minorHAnsi"/>
          <w:sz w:val="22"/>
        </w:rPr>
        <w:t>, 2019).</w:t>
      </w:r>
    </w:p>
    <w:p w:rsidR="00A838AB" w:rsidRDefault="00AA2F0B" w:rsidP="00AA2F0B">
      <w:pPr>
        <w:spacing w:after="0" w:line="360" w:lineRule="auto"/>
        <w:jc w:val="both"/>
      </w:pPr>
      <w:r>
        <w:t>Βάσει των προαναφερθέντων, οι μετρήσεις των ατμοσφαιρικών ρύπων πραγματοποιούνται</w:t>
      </w:r>
      <w:r w:rsidR="00BA7247">
        <w:t xml:space="preserve"> </w:t>
      </w:r>
      <w:r>
        <w:t>για να παρακολουθείται η ποιότητα του αέρα και να προσ</w:t>
      </w:r>
      <w:r w:rsidR="00BA7247">
        <w:t xml:space="preserve">τατεύεται η ανθρώπινη υγεία. Με </w:t>
      </w:r>
      <w:r>
        <w:t>την παρακολούθηση των συγκεντρώσεων των ρύπων, γίνεται δυνατή η αξιολόγηση των</w:t>
      </w:r>
      <w:r w:rsidRPr="00AA2F0B">
        <w:t xml:space="preserve"> </w:t>
      </w:r>
      <w:r>
        <w:t>επιπέδων ρύπανσης σε διάφορες περιοχές, η ανίχνευση υπέρβασης των επιτρεπόμενων</w:t>
      </w:r>
      <w:r w:rsidRPr="00AA2F0B">
        <w:t xml:space="preserve"> </w:t>
      </w:r>
      <w:r>
        <w:t>ορίων και η ανάπτυξη στρατηγικών για τη μείωση των εκπομπών. Αυτές οι μετρήσεις</w:t>
      </w:r>
      <w:r w:rsidRPr="00AA2F0B">
        <w:t xml:space="preserve"> </w:t>
      </w:r>
      <w:r>
        <w:t>προσφέρουν επίσης κρίσιμα δεδομένα για τις αρμόδιες αρχές, βοηθώντας τους ναδιαμορφώσουν κατάλληλες πολιτικές και να εκπονήσουν εκτιμήσεις κόστους/οφέλους,</w:t>
      </w:r>
      <w:r w:rsidRPr="00AA2F0B">
        <w:t xml:space="preserve"> </w:t>
      </w:r>
      <w:r>
        <w:t>προκειμένου να αξιολογήσουν την αποδοτικότητα των διαφόρων στρατηγικών ελέγχου.</w:t>
      </w:r>
      <w:r w:rsidRPr="00AA2F0B">
        <w:t xml:space="preserve"> </w:t>
      </w:r>
      <w:r>
        <w:t>Επιπλέον, η μέτρηση της προσωπικής έκθεσης στους ρύπους είναι σημαντική για την</w:t>
      </w:r>
      <w:r w:rsidRPr="00AA2F0B">
        <w:t xml:space="preserve"> </w:t>
      </w:r>
      <w:r>
        <w:t>κατανόηση των κινδύνων που ενδέχεται να διατρέχουν οι άνθρωποι, ιδιαίτερα δεδομένου</w:t>
      </w:r>
      <w:r w:rsidRPr="00AA2F0B">
        <w:t xml:space="preserve"> </w:t>
      </w:r>
      <w:r>
        <w:t>ότι οι συγκεντρώσεις ρύπων μπορεί να διαφέρουν σημαντικά μεταξύ του εσωτερικού και</w:t>
      </w:r>
      <w:r w:rsidRPr="00AA2F0B">
        <w:t xml:space="preserve"> </w:t>
      </w:r>
      <w:r>
        <w:t>του εξωτερικού χώρου (Harrison, 1999).</w:t>
      </w:r>
    </w:p>
    <w:p w:rsidR="00AA2F0B" w:rsidRPr="009C1E79" w:rsidRDefault="00AA2F0B" w:rsidP="00AA2F0B"/>
    <w:p w:rsidR="006C0BC3" w:rsidRDefault="006B5E53" w:rsidP="00B00FBD">
      <w:pPr>
        <w:pStyle w:val="Heading3"/>
        <w:rPr>
          <w:rFonts w:eastAsia="Times New Roman"/>
          <w:b/>
          <w:color w:val="auto"/>
          <w:lang w:eastAsia="el-GR"/>
        </w:rPr>
      </w:pPr>
      <w:bookmarkStart w:id="10" w:name="_Toc189153478"/>
      <w:r>
        <w:rPr>
          <w:rFonts w:eastAsia="Times New Roman"/>
          <w:b/>
          <w:color w:val="auto"/>
          <w:lang w:eastAsia="el-GR"/>
        </w:rPr>
        <w:t>1.3</w:t>
      </w:r>
      <w:r w:rsidR="00B00FBD" w:rsidRPr="00B00FBD">
        <w:rPr>
          <w:rFonts w:eastAsia="Times New Roman"/>
          <w:b/>
          <w:color w:val="auto"/>
          <w:lang w:eastAsia="el-GR"/>
        </w:rPr>
        <w:t xml:space="preserve">.2 </w:t>
      </w:r>
      <w:r w:rsidR="006C0BC3" w:rsidRPr="00B00FBD">
        <w:rPr>
          <w:rFonts w:eastAsia="Times New Roman"/>
          <w:b/>
          <w:color w:val="auto"/>
          <w:lang w:eastAsia="el-GR"/>
        </w:rPr>
        <w:t>Αέρια του θερμοκηπίου</w:t>
      </w:r>
      <w:bookmarkEnd w:id="10"/>
    </w:p>
    <w:p w:rsidR="00AF4609" w:rsidRDefault="00AF4609" w:rsidP="00AF4609">
      <w:pPr>
        <w:rPr>
          <w:lang w:eastAsia="el-GR"/>
        </w:rPr>
      </w:pPr>
    </w:p>
    <w:p w:rsidR="0010644D" w:rsidRDefault="00F60103" w:rsidP="0010644D">
      <w:pPr>
        <w:spacing w:line="360" w:lineRule="auto"/>
        <w:jc w:val="both"/>
      </w:pPr>
      <w:r>
        <w:t>Μια ομάδα αερίων, που αποτελούν μικρό ποσοστό της σύστασης του ατμοσφαιρικού αέρα, απορροφούν την ακτινοβολία μεγάλου μήκους κύματος που εκπέμπεται από την επιφάνεια της Γης και επανεκπέμπουν μέρος της πίσω στη γήινη επιφάνεια. Αυτά τα αέρια, γνωστά ως αέρια του θερμοκηπίου, περιλαμβάνουν τους υδρατμούς (το νερό σε όλες τις μορφές του: στερεό, υγρό και αέριο), το διοξείδιο του άνθρακα (CO</w:t>
      </w:r>
      <w:r w:rsidRPr="00F60103">
        <w:rPr>
          <w:vertAlign w:val="subscript"/>
        </w:rPr>
        <w:t>2</w:t>
      </w:r>
      <w:r>
        <w:t>), το τροποσφαιρικό όζον (O</w:t>
      </w:r>
      <w:r w:rsidRPr="00F60103">
        <w:rPr>
          <w:vertAlign w:val="subscript"/>
        </w:rPr>
        <w:t>3</w:t>
      </w:r>
      <w:r>
        <w:t>), το μεθάνιο (CH</w:t>
      </w:r>
      <w:r w:rsidRPr="00F60103">
        <w:rPr>
          <w:vertAlign w:val="subscript"/>
        </w:rPr>
        <w:t>4</w:t>
      </w:r>
      <w:r>
        <w:t>), το υποξείδιο του αζώτου (N</w:t>
      </w:r>
      <w:r w:rsidRPr="00F60103">
        <w:rPr>
          <w:vertAlign w:val="subscript"/>
        </w:rPr>
        <w:t>2</w:t>
      </w:r>
      <w:r>
        <w:t>O) κα</w:t>
      </w:r>
      <w:r w:rsidR="00F953BA">
        <w:t>ι τους χλωροφθοράνθρακες (CFC)</w:t>
      </w:r>
      <w:r w:rsidR="00717D3C">
        <w:t xml:space="preserve">. Τα περισσότερα συστατικά της ατμόσφαιρας </w:t>
      </w:r>
      <w:r w:rsidR="00717D3C">
        <w:lastRenderedPageBreak/>
        <w:t xml:space="preserve">επιτρέπουν τη διέλευση της ορατής και της υπέρυθρης ακτινοβολίας, καθώς το στρατοσφαιρικό </w:t>
      </w:r>
      <w:r w:rsidR="00E458AD">
        <w:t>O</w:t>
      </w:r>
      <w:r w:rsidR="00E458AD" w:rsidRPr="00F60103">
        <w:rPr>
          <w:vertAlign w:val="subscript"/>
        </w:rPr>
        <w:t>3</w:t>
      </w:r>
      <w:r w:rsidR="00717D3C">
        <w:t xml:space="preserve"> και το οξυγόνο έχουν ήδη φιλτράρει την υπεριώδη ακτινοβολία. Έτσι, η ηλιακή ακτινοβολία φτάνει στην επιφάνεια της Γης και τη θερμαίνει. Στη συνέχεια, όμως, τα αέρια του θερμοκηπίου απορροφούν σε μεγάλο βαθμό την ακτινοβολία που εκπέμπει η Γη, εμποδίζοντάς την να διαφύγει προς το διάστημα, γεγονός που συμβάλλει στη διατήρηση της θερμότητας στην ατμόσφαιρα.</w:t>
      </w:r>
      <w:r w:rsidR="00F953BA">
        <w:t xml:space="preserve"> </w:t>
      </w:r>
      <w:r w:rsidR="00D455EC">
        <w:t>(Λαζαρίδης, 2010)</w:t>
      </w:r>
      <w:r>
        <w:t>.</w:t>
      </w:r>
    </w:p>
    <w:p w:rsidR="00360087" w:rsidRDefault="0010644D" w:rsidP="0010644D">
      <w:pPr>
        <w:spacing w:line="360" w:lineRule="auto"/>
        <w:jc w:val="both"/>
        <w:rPr>
          <w:lang w:eastAsia="el-GR"/>
        </w:rPr>
      </w:pPr>
      <w:r>
        <w:t>Η συγκέντρωση των υδρατμών μειώνεται ραγδαία όσο αυξάνεται το ύψος. Πάνω από τα 10 km, η ποσότητά τους είναι εξαιρετικά μικρή, ενώ σε ακόμη μεγαλύτερα ύψη γίνεται σχεδόν μηδενική.</w:t>
      </w:r>
    </w:p>
    <w:p w:rsidR="006154A2" w:rsidRPr="006154A2" w:rsidRDefault="001E2F60" w:rsidP="00D20083">
      <w:pPr>
        <w:spacing w:line="360" w:lineRule="auto"/>
        <w:jc w:val="both"/>
        <w:rPr>
          <w:lang w:eastAsia="el-GR"/>
        </w:rPr>
      </w:pPr>
      <w:r>
        <w:t xml:space="preserve">Το </w:t>
      </w:r>
      <w:r w:rsidR="00FE2CCB" w:rsidRPr="00FE3413">
        <w:t>CO</w:t>
      </w:r>
      <w:r w:rsidR="00FE2CCB" w:rsidRPr="006154A2">
        <w:rPr>
          <w:vertAlign w:val="subscript"/>
        </w:rPr>
        <w:t>2</w:t>
      </w:r>
      <w:r>
        <w:t xml:space="preserve"> </w:t>
      </w:r>
      <w:r w:rsidRPr="00375905">
        <w:t>είναι ένα άχρωμο, άοσμο</w:t>
      </w:r>
      <w:r>
        <w:t>, φυσικό αέριο του θερμοκηπίου</w:t>
      </w:r>
      <w:r w:rsidR="00FF1719">
        <w:t xml:space="preserve"> (</w:t>
      </w:r>
      <w:r w:rsidR="00FF1719">
        <w:rPr>
          <w:lang w:val="en-US"/>
        </w:rPr>
        <w:t>Jacobson</w:t>
      </w:r>
      <w:r w:rsidR="00FF1719" w:rsidRPr="00EA182A">
        <w:t>, 2012)</w:t>
      </w:r>
      <w:r>
        <w:t xml:space="preserve">. </w:t>
      </w:r>
      <w:r w:rsidR="00360087">
        <w:t xml:space="preserve">Η συγκέντρωση του </w:t>
      </w:r>
      <w:r w:rsidR="00FE2CCB" w:rsidRPr="00FE3413">
        <w:t>CO</w:t>
      </w:r>
      <w:r w:rsidR="00FE2CCB" w:rsidRPr="006154A2">
        <w:rPr>
          <w:vertAlign w:val="subscript"/>
        </w:rPr>
        <w:t>2</w:t>
      </w:r>
      <w:r w:rsidR="00360087">
        <w:t xml:space="preserve"> στην ατμόσφαιρα αυξήθηκε δραματικά με την έναρξη της βιομηχανικής επανάστασης στα τέλη του 18ου αιώνα, κυρίως λόγω της εντατικής χρήσης ανθρακούχων καυσίμων για ενέργεια.</w:t>
      </w:r>
      <w:r w:rsidR="00C23E17" w:rsidRPr="00C23E17">
        <w:rPr>
          <w:lang w:eastAsia="el-GR"/>
        </w:rPr>
        <w:t xml:space="preserve"> </w:t>
      </w:r>
      <w:r w:rsidR="006154A2" w:rsidRPr="00FE3413">
        <w:t>Οι φυσικές δεξαμενές του CO</w:t>
      </w:r>
      <w:r w:rsidR="006154A2" w:rsidRPr="006154A2">
        <w:rPr>
          <w:vertAlign w:val="subscript"/>
        </w:rPr>
        <w:t>2</w:t>
      </w:r>
      <w:r w:rsidR="006154A2" w:rsidRPr="00FE3413">
        <w:t xml:space="preserve"> είναι οι ωκεανοί, τα ιζηματογενή ανθρακικά πετρώματα, η βιόσφαιρα και η ατμόσφαιρα. Το </w:t>
      </w:r>
      <w:r w:rsidR="006154A2">
        <w:t>CO</w:t>
      </w:r>
      <w:r w:rsidR="006154A2" w:rsidRPr="001D6C8D">
        <w:rPr>
          <w:vertAlign w:val="subscript"/>
        </w:rPr>
        <w:t>2</w:t>
      </w:r>
      <w:r w:rsidR="006154A2" w:rsidRPr="00FE3413">
        <w:t xml:space="preserve"> εισέρχεται στην ατμόσφαιρα</w:t>
      </w:r>
      <w:r w:rsidR="006154A2">
        <w:t xml:space="preserve"> από διάφορες διαδικασίες, όπως είναι </w:t>
      </w:r>
      <w:r w:rsidR="006154A2">
        <w:rPr>
          <w:rFonts w:eastAsia="Times New Roman" w:cs="Times New Roman"/>
          <w:kern w:val="0"/>
          <w:szCs w:val="24"/>
          <w:lang w:eastAsia="el-GR"/>
          <w14:ligatures w14:val="none"/>
        </w:rPr>
        <w:t>ο</w:t>
      </w:r>
      <w:r w:rsidR="006154A2" w:rsidRPr="006154A2">
        <w:rPr>
          <w:rFonts w:eastAsia="Times New Roman" w:cs="Times New Roman"/>
          <w:kern w:val="0"/>
          <w:szCs w:val="24"/>
          <w:lang w:eastAsia="el-GR"/>
          <w14:ligatures w14:val="none"/>
        </w:rPr>
        <w:t>ι βιολογικές διεργασίες της αναπνοής και του μεταβολισμού ζωντανών οργανι</w:t>
      </w:r>
      <w:r w:rsidR="006154A2">
        <w:rPr>
          <w:rFonts w:eastAsia="Times New Roman" w:cs="Times New Roman"/>
          <w:kern w:val="0"/>
          <w:szCs w:val="24"/>
          <w:lang w:eastAsia="el-GR"/>
          <w14:ligatures w14:val="none"/>
        </w:rPr>
        <w:t xml:space="preserve">σμών στη στεριά και στη θάλασσα, η </w:t>
      </w:r>
      <w:r w:rsidR="006154A2" w:rsidRPr="006154A2">
        <w:rPr>
          <w:rFonts w:eastAsia="Times New Roman" w:cs="Times New Roman"/>
          <w:kern w:val="0"/>
          <w:szCs w:val="24"/>
          <w:lang w:eastAsia="el-GR"/>
          <w14:ligatures w14:val="none"/>
        </w:rPr>
        <w:t>αποσύνθ</w:t>
      </w:r>
      <w:r w:rsidR="006154A2">
        <w:rPr>
          <w:rFonts w:eastAsia="Times New Roman" w:cs="Times New Roman"/>
          <w:kern w:val="0"/>
          <w:szCs w:val="24"/>
          <w:lang w:eastAsia="el-GR"/>
          <w14:ligatures w14:val="none"/>
        </w:rPr>
        <w:t>εση οργανικών υλικών στο έδαφος, η</w:t>
      </w:r>
      <w:r w:rsidR="006154A2" w:rsidRPr="006154A2">
        <w:rPr>
          <w:rFonts w:eastAsia="Times New Roman" w:cs="Times New Roman"/>
          <w:kern w:val="0"/>
          <w:szCs w:val="24"/>
          <w:lang w:eastAsia="el-GR"/>
          <w14:ligatures w14:val="none"/>
        </w:rPr>
        <w:t xml:space="preserve"> καύση οργανικών υλών, όπως ο άνθρακας, το πετ</w:t>
      </w:r>
      <w:r w:rsidR="006154A2">
        <w:rPr>
          <w:rFonts w:eastAsia="Times New Roman" w:cs="Times New Roman"/>
          <w:kern w:val="0"/>
          <w:szCs w:val="24"/>
          <w:lang w:eastAsia="el-GR"/>
          <w14:ligatures w14:val="none"/>
        </w:rPr>
        <w:t>ρέλαιο, το ξύλο και το υγραέριο και οι φ</w:t>
      </w:r>
      <w:r w:rsidR="006154A2" w:rsidRPr="006154A2">
        <w:rPr>
          <w:rFonts w:eastAsia="Times New Roman" w:cs="Times New Roman"/>
          <w:kern w:val="0"/>
          <w:szCs w:val="24"/>
          <w:lang w:eastAsia="el-GR"/>
          <w14:ligatures w14:val="none"/>
        </w:rPr>
        <w:t>υσικές πηγές, όπως οι ηφαιστειακές εκρήξεις, τα αέρια θερμοπηγών και η διάβρωση ανθρακικών πετρωμάτων</w:t>
      </w:r>
      <w:r w:rsidR="00FF1719">
        <w:rPr>
          <w:rFonts w:eastAsia="Times New Roman" w:cs="Times New Roman"/>
          <w:kern w:val="0"/>
          <w:szCs w:val="24"/>
          <w:lang w:eastAsia="el-GR"/>
          <w14:ligatures w14:val="none"/>
        </w:rPr>
        <w:t xml:space="preserve"> </w:t>
      </w:r>
      <w:r w:rsidR="00FF1719">
        <w:t>(Λαζαρίδης, 2017)</w:t>
      </w:r>
      <w:r w:rsidR="006154A2" w:rsidRPr="006154A2">
        <w:rPr>
          <w:rFonts w:eastAsia="Times New Roman" w:cs="Times New Roman"/>
          <w:kern w:val="0"/>
          <w:szCs w:val="24"/>
          <w:lang w:eastAsia="el-GR"/>
          <w14:ligatures w14:val="none"/>
        </w:rPr>
        <w:t>.</w:t>
      </w:r>
    </w:p>
    <w:p w:rsidR="00FD568B" w:rsidRDefault="00C23E17" w:rsidP="00FD568B">
      <w:pPr>
        <w:pStyle w:val="NormalWeb"/>
        <w:spacing w:line="360" w:lineRule="auto"/>
        <w:jc w:val="both"/>
        <w:rPr>
          <w:rFonts w:asciiTheme="minorHAnsi" w:hAnsiTheme="minorHAnsi"/>
          <w:sz w:val="22"/>
        </w:rPr>
      </w:pPr>
      <w:r>
        <w:rPr>
          <w:rFonts w:asciiTheme="minorHAnsi" w:hAnsiTheme="minorHAnsi"/>
          <w:sz w:val="22"/>
        </w:rPr>
        <w:t>Η συγκέντρωση</w:t>
      </w:r>
      <w:r w:rsidRPr="00FD568B">
        <w:rPr>
          <w:rFonts w:asciiTheme="minorHAnsi" w:hAnsiTheme="minorHAnsi"/>
          <w:sz w:val="22"/>
        </w:rPr>
        <w:t xml:space="preserve"> του </w:t>
      </w:r>
      <w:r>
        <w:rPr>
          <w:rFonts w:asciiTheme="minorHAnsi" w:hAnsiTheme="minorHAnsi"/>
          <w:sz w:val="22"/>
        </w:rPr>
        <w:t>μεθανί</w:t>
      </w:r>
      <w:r w:rsidRPr="00FD568B">
        <w:rPr>
          <w:rFonts w:asciiTheme="minorHAnsi" w:hAnsiTheme="minorHAnsi"/>
          <w:sz w:val="22"/>
        </w:rPr>
        <w:t>ο</w:t>
      </w:r>
      <w:r>
        <w:rPr>
          <w:rFonts w:asciiTheme="minorHAnsi" w:hAnsiTheme="minorHAnsi"/>
          <w:sz w:val="22"/>
        </w:rPr>
        <w:t>υ</w:t>
      </w:r>
      <w:r w:rsidRPr="00FD568B">
        <w:rPr>
          <w:rFonts w:asciiTheme="minorHAnsi" w:hAnsiTheme="minorHAnsi"/>
          <w:sz w:val="22"/>
        </w:rPr>
        <w:t xml:space="preserve"> (</w:t>
      </w:r>
      <w:r>
        <w:rPr>
          <w:rFonts w:asciiTheme="minorHAnsi" w:hAnsiTheme="minorHAnsi"/>
          <w:sz w:val="22"/>
        </w:rPr>
        <w:t>CH</w:t>
      </w:r>
      <w:r w:rsidRPr="00C23E17">
        <w:rPr>
          <w:rFonts w:asciiTheme="minorHAnsi" w:hAnsiTheme="minorHAnsi"/>
          <w:sz w:val="22"/>
          <w:vertAlign w:val="subscript"/>
        </w:rPr>
        <w:t>4</w:t>
      </w:r>
      <w:r w:rsidRPr="00FD568B">
        <w:rPr>
          <w:rFonts w:asciiTheme="minorHAnsi" w:hAnsiTheme="minorHAnsi"/>
          <w:sz w:val="22"/>
        </w:rPr>
        <w:t>)</w:t>
      </w:r>
      <w:r>
        <w:rPr>
          <w:rFonts w:asciiTheme="minorHAnsi" w:hAnsiTheme="minorHAnsi"/>
          <w:sz w:val="22"/>
        </w:rPr>
        <w:t xml:space="preserve"> </w:t>
      </w:r>
      <w:r w:rsidRPr="00FD568B">
        <w:rPr>
          <w:rFonts w:asciiTheme="minorHAnsi" w:hAnsiTheme="minorHAnsi"/>
          <w:sz w:val="22"/>
        </w:rPr>
        <w:t>στην ατμόσφαιρα έχει υπολογιστεί ότι έχει διπλασιαστεί από τον 18ο αιώνα μέχρι σήμερα, γεγονός που συνδέεται άμεσα με την αύξηση του παγκόσμιου πληθυσμού και την εντατικοποίηση της γεωργίας και της κτηνοτροφίας.</w:t>
      </w:r>
      <w:r w:rsidRPr="00C23E17">
        <w:rPr>
          <w:rFonts w:asciiTheme="minorHAnsi" w:hAnsiTheme="minorHAnsi"/>
          <w:sz w:val="22"/>
        </w:rPr>
        <w:t xml:space="preserve"> </w:t>
      </w:r>
      <w:r w:rsidR="00FD568B" w:rsidRPr="00FD568B">
        <w:rPr>
          <w:rFonts w:asciiTheme="minorHAnsi" w:hAnsiTheme="minorHAnsi"/>
          <w:sz w:val="22"/>
        </w:rPr>
        <w:t xml:space="preserve">Το </w:t>
      </w:r>
      <w:r>
        <w:rPr>
          <w:rFonts w:asciiTheme="minorHAnsi" w:hAnsiTheme="minorHAnsi"/>
          <w:sz w:val="22"/>
        </w:rPr>
        <w:t>CH</w:t>
      </w:r>
      <w:r w:rsidRPr="00C23E17">
        <w:rPr>
          <w:rFonts w:asciiTheme="minorHAnsi" w:hAnsiTheme="minorHAnsi"/>
          <w:sz w:val="22"/>
          <w:vertAlign w:val="subscript"/>
        </w:rPr>
        <w:t>4</w:t>
      </w:r>
      <w:r w:rsidR="00FD568B" w:rsidRPr="00FD568B">
        <w:rPr>
          <w:rFonts w:asciiTheme="minorHAnsi" w:hAnsiTheme="minorHAnsi"/>
          <w:sz w:val="22"/>
        </w:rPr>
        <w:t xml:space="preserve"> βρίσκεται στην ατμόσφαιρα με μέση τιμή περίπου 1,7 ppm.</w:t>
      </w:r>
      <w:r>
        <w:rPr>
          <w:rFonts w:asciiTheme="minorHAnsi" w:hAnsiTheme="minorHAnsi"/>
          <w:sz w:val="22"/>
        </w:rPr>
        <w:t xml:space="preserve"> </w:t>
      </w:r>
      <w:r>
        <w:rPr>
          <w:rFonts w:asciiTheme="minorHAnsi" w:hAnsiTheme="minorHAnsi"/>
          <w:sz w:val="22"/>
          <w:lang w:val="en-US"/>
        </w:rPr>
        <w:t>E</w:t>
      </w:r>
      <w:r w:rsidR="00FD568B" w:rsidRPr="00FD568B">
        <w:rPr>
          <w:rFonts w:asciiTheme="minorHAnsi" w:hAnsiTheme="minorHAnsi"/>
          <w:sz w:val="22"/>
        </w:rPr>
        <w:t>ίναι 20 έως 30 φορ</w:t>
      </w:r>
      <w:r w:rsidR="009B3922">
        <w:rPr>
          <w:rFonts w:asciiTheme="minorHAnsi" w:hAnsiTheme="minorHAnsi"/>
          <w:sz w:val="22"/>
        </w:rPr>
        <w:t>ές πιο αποτελεσματικό από το CO</w:t>
      </w:r>
      <w:r w:rsidR="009B3922" w:rsidRPr="009B3922">
        <w:rPr>
          <w:rFonts w:asciiTheme="minorHAnsi" w:hAnsiTheme="minorHAnsi"/>
          <w:sz w:val="22"/>
          <w:vertAlign w:val="subscript"/>
        </w:rPr>
        <w:t>2</w:t>
      </w:r>
      <w:r w:rsidR="00FD568B" w:rsidRPr="00FD568B">
        <w:rPr>
          <w:rFonts w:asciiTheme="minorHAnsi" w:hAnsiTheme="minorHAnsi"/>
          <w:sz w:val="22"/>
        </w:rPr>
        <w:t xml:space="preserve"> στην απορρόφηση της υπέρυθρης ακτινοβολίας που εκπέμπει η Γη, καθιστώντας το ιδιαίτερα σημαντικό για το φαινόμενο του θερμοκηπίου. Το </w:t>
      </w:r>
      <w:r w:rsidR="009B3922">
        <w:rPr>
          <w:rFonts w:asciiTheme="minorHAnsi" w:hAnsiTheme="minorHAnsi"/>
          <w:sz w:val="22"/>
        </w:rPr>
        <w:t>CH</w:t>
      </w:r>
      <w:r w:rsidR="009B3922" w:rsidRPr="00C23E17">
        <w:rPr>
          <w:rFonts w:asciiTheme="minorHAnsi" w:hAnsiTheme="minorHAnsi"/>
          <w:sz w:val="22"/>
          <w:vertAlign w:val="subscript"/>
        </w:rPr>
        <w:t>4</w:t>
      </w:r>
      <w:r w:rsidR="00FD568B" w:rsidRPr="00FD568B">
        <w:rPr>
          <w:rFonts w:asciiTheme="minorHAnsi" w:hAnsiTheme="minorHAnsi"/>
          <w:sz w:val="22"/>
        </w:rPr>
        <w:t xml:space="preserve"> παράγεται κυρίως από αναερόβιες βιολογικές διεργασίες, όπως η ζύμωση από βακτήρια σε περιοχές με χαμηλά επίπεδα οξυγόνου, π.χ. σε βάλτους και υγροτόπους, αλλά και σε χώρους υγειονομικής ταφής. Επιπλέον, προέρχεται από το πεπτικό σύστημα φυτοφάγων ζώων, όπως τα βοοειδή και τα πρόβατα.</w:t>
      </w:r>
      <w:r w:rsidRPr="00C23E17">
        <w:rPr>
          <w:rFonts w:asciiTheme="minorHAnsi" w:hAnsiTheme="minorHAnsi"/>
          <w:sz w:val="22"/>
        </w:rPr>
        <w:t xml:space="preserve"> </w:t>
      </w:r>
      <w:r w:rsidR="00FD568B" w:rsidRPr="00FD568B">
        <w:rPr>
          <w:rFonts w:asciiTheme="minorHAnsi" w:hAnsiTheme="minorHAnsi"/>
          <w:sz w:val="22"/>
        </w:rPr>
        <w:t xml:space="preserve">Οι ανθρώπινες δραστηριότητες συμβάλλουν επίσης στην παραγωγή </w:t>
      </w:r>
      <w:r>
        <w:rPr>
          <w:rFonts w:asciiTheme="minorHAnsi" w:hAnsiTheme="minorHAnsi"/>
          <w:sz w:val="22"/>
        </w:rPr>
        <w:t>CH</w:t>
      </w:r>
      <w:r w:rsidRPr="00C23E17">
        <w:rPr>
          <w:rFonts w:asciiTheme="minorHAnsi" w:hAnsiTheme="minorHAnsi"/>
          <w:sz w:val="22"/>
          <w:vertAlign w:val="subscript"/>
        </w:rPr>
        <w:t>4</w:t>
      </w:r>
      <w:r w:rsidR="00FD568B" w:rsidRPr="00FD568B">
        <w:rPr>
          <w:rFonts w:asciiTheme="minorHAnsi" w:hAnsiTheme="minorHAnsi"/>
          <w:sz w:val="22"/>
        </w:rPr>
        <w:t xml:space="preserve">, κυρίως μέσω των καλλιεργειών ρυζιού σε πλημμυρισμένα χωράφια («τεχνητοί βάλτοι»), καθώς και από την εξόρυξη άνθρακα, την άντληση πετρελαίου και φυσικού αερίου, αφού το μεθάνιο αποτελεί υποπροϊόν αυτών των διεργασιών. </w:t>
      </w:r>
    </w:p>
    <w:p w:rsidR="000D6140" w:rsidRPr="000741D1" w:rsidRDefault="004B164C" w:rsidP="00FD568B">
      <w:pPr>
        <w:pStyle w:val="NormalWeb"/>
        <w:spacing w:line="360" w:lineRule="auto"/>
        <w:jc w:val="both"/>
        <w:rPr>
          <w:rFonts w:asciiTheme="minorHAnsi" w:hAnsiTheme="minorHAnsi"/>
          <w:sz w:val="20"/>
        </w:rPr>
      </w:pPr>
      <w:r>
        <w:rPr>
          <w:rFonts w:asciiTheme="minorHAnsi" w:hAnsiTheme="minorHAnsi"/>
          <w:sz w:val="22"/>
        </w:rPr>
        <w:t>Το υποξείδιο του αζώτου (Ν</w:t>
      </w:r>
      <w:r w:rsidRPr="004B164C">
        <w:rPr>
          <w:rFonts w:asciiTheme="minorHAnsi" w:hAnsiTheme="minorHAnsi"/>
          <w:sz w:val="22"/>
          <w:vertAlign w:val="subscript"/>
        </w:rPr>
        <w:t>2</w:t>
      </w:r>
      <w:r w:rsidR="000741D1" w:rsidRPr="000741D1">
        <w:rPr>
          <w:rFonts w:asciiTheme="minorHAnsi" w:hAnsiTheme="minorHAnsi"/>
          <w:sz w:val="22"/>
        </w:rPr>
        <w:t xml:space="preserve">Ο) έχει μέσο χρόνο ζωής περίπου 150 χρόνια στην ατμόσφαιρα. Η αυξημένη παρουσία του, ακόμη και σε μικρές ποσότητες, συνδέεται κυρίως με τη γεωργική δραστηριότητα. Παράγεται κυρίως από αναερόβια βακτήρια στο έδαφος, κατά τη διαδικασία της </w:t>
      </w:r>
      <w:r w:rsidR="000741D1" w:rsidRPr="000741D1">
        <w:rPr>
          <w:rFonts w:asciiTheme="minorHAnsi" w:hAnsiTheme="minorHAnsi"/>
          <w:sz w:val="22"/>
        </w:rPr>
        <w:lastRenderedPageBreak/>
        <w:t>απονιτροποίησης, όπου νιτρικές ενώσεις, όπως αυτές που περιέχονται στα αζωτούχα λιπάσματα, μετατρέπονται σε υποξείδιο του αζώτου και μοριακό άζωτο, τα οποία στη συνέχεια απελευθερώνονται στην ατμόσφαιρα. Παράλληλα, το Ν₂Ο παράγεται και από την καύση ορυκτών καυσίμων σε πολύ υψηλές θερμοκρασίες. Η υπερβολική χρήση λιπασμάτων και η καύση υδρογονανθράκων συμβάλλουν στη σταδιακή αύξηση των συγκεντρώσεών του, ενισ</w:t>
      </w:r>
      <w:r w:rsidR="00A6677E">
        <w:rPr>
          <w:rFonts w:asciiTheme="minorHAnsi" w:hAnsiTheme="minorHAnsi"/>
          <w:sz w:val="22"/>
        </w:rPr>
        <w:t>χύοντας τη θέρμανση του πλανήτη (Λαζαρίδης, 2010)</w:t>
      </w:r>
      <w:r w:rsidR="000741D1" w:rsidRPr="000741D1">
        <w:rPr>
          <w:rFonts w:asciiTheme="minorHAnsi" w:hAnsiTheme="minorHAnsi"/>
          <w:sz w:val="22"/>
        </w:rPr>
        <w:t>.</w:t>
      </w:r>
    </w:p>
    <w:p w:rsidR="00C04022" w:rsidRPr="00C04022" w:rsidRDefault="00F953BA" w:rsidP="00C04022">
      <w:pPr>
        <w:spacing w:line="360" w:lineRule="auto"/>
        <w:jc w:val="both"/>
      </w:pPr>
      <w:r>
        <w:t>Οι CFC δεν υπήρχαν φυσικά στον αέρα αλλά εισήχθησαν στην ατμόσφαιρα από ανθρώπινες δραστηριότητες</w:t>
      </w:r>
      <w:r w:rsidR="00193A43">
        <w:t>. Πρόκειται για συνθετικές χημικές ενώσεις που χρησιμοποιούνται ευρέως σε ψυγεία, κλιματιστικά και άλλες εφαρμογές</w:t>
      </w:r>
      <w:r w:rsidR="00207BDE">
        <w:t xml:space="preserve"> (Λαζαρίδης, 2010)</w:t>
      </w:r>
      <w:r w:rsidR="00193A43">
        <w:t>. Επίσης, έχουν πολύ μεγάλο χρόνο παραμονής στην ατμόσφαιρα και αποτελούν τον κύριο παράγοντα που συμβάλλει στη μείωση του στρατοσφαιρικού Ο</w:t>
      </w:r>
      <w:r w:rsidR="00193A43" w:rsidRPr="00193A43">
        <w:rPr>
          <w:vertAlign w:val="subscript"/>
        </w:rPr>
        <w:t>3</w:t>
      </w:r>
      <w:r w:rsidR="00B82E36">
        <w:t>.</w:t>
      </w:r>
    </w:p>
    <w:p w:rsidR="00712FA0" w:rsidRDefault="00FE72FC" w:rsidP="00712FA0">
      <w:pPr>
        <w:spacing w:line="360" w:lineRule="auto"/>
        <w:jc w:val="center"/>
        <w:rPr>
          <w:lang w:eastAsia="el-GR"/>
        </w:rPr>
      </w:pPr>
      <w:r>
        <w:rPr>
          <w:noProof/>
          <w:lang w:eastAsia="el-GR"/>
          <w14:ligatures w14:val="none"/>
        </w:rPr>
        <w:drawing>
          <wp:inline distT="0" distB="0" distL="0" distR="0" wp14:anchorId="4D5CB3C6" wp14:editId="78698533">
            <wp:extent cx="3419475" cy="2629623"/>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3592"/>
                    <a:stretch/>
                  </pic:blipFill>
                  <pic:spPr bwMode="auto">
                    <a:xfrm>
                      <a:off x="0" y="0"/>
                      <a:ext cx="3425944" cy="2634598"/>
                    </a:xfrm>
                    <a:prstGeom prst="rect">
                      <a:avLst/>
                    </a:prstGeom>
                    <a:ln>
                      <a:noFill/>
                    </a:ln>
                    <a:extLst>
                      <a:ext uri="{53640926-AAD7-44D8-BBD7-CCE9431645EC}">
                        <a14:shadowObscured xmlns:a14="http://schemas.microsoft.com/office/drawing/2010/main"/>
                      </a:ext>
                    </a:extLst>
                  </pic:spPr>
                </pic:pic>
              </a:graphicData>
            </a:graphic>
          </wp:inline>
        </w:drawing>
      </w:r>
    </w:p>
    <w:p w:rsidR="00FE72FC" w:rsidRPr="00AF4609" w:rsidRDefault="00E1478B" w:rsidP="00593173">
      <w:pPr>
        <w:spacing w:line="360" w:lineRule="auto"/>
        <w:rPr>
          <w:lang w:eastAsia="el-GR"/>
        </w:rPr>
      </w:pPr>
      <w:r w:rsidRPr="00E1478B">
        <w:rPr>
          <w:b/>
        </w:rPr>
        <w:t>Σχήμα 1.2:</w:t>
      </w:r>
      <w:r>
        <w:t xml:space="preserve"> Το π</w:t>
      </w:r>
      <w:r w:rsidR="00593173">
        <w:t xml:space="preserve">οσοστό απορρόφησης της </w:t>
      </w:r>
      <w:r>
        <w:t xml:space="preserve">ηλιακής </w:t>
      </w:r>
      <w:r w:rsidR="00593173">
        <w:t>ακτινοβολίας από τα αέρια του θερμοκηπίου στα υπέρυθρα μήκη κύματος</w:t>
      </w:r>
      <w:r>
        <w:t xml:space="preserve"> (</w:t>
      </w:r>
      <w:r>
        <w:rPr>
          <w:lang w:val="en-US"/>
        </w:rPr>
        <w:t>Jacobson</w:t>
      </w:r>
      <w:r w:rsidRPr="00EA182A">
        <w:t>, 2012)</w:t>
      </w:r>
      <w:r w:rsidR="00593173">
        <w:t>.</w:t>
      </w:r>
    </w:p>
    <w:p w:rsidR="00960CAA" w:rsidRDefault="006B5E53" w:rsidP="00397562">
      <w:pPr>
        <w:pStyle w:val="Heading3"/>
        <w:rPr>
          <w:rFonts w:eastAsia="Times New Roman"/>
          <w:b/>
          <w:color w:val="auto"/>
          <w:lang w:eastAsia="el-GR"/>
        </w:rPr>
      </w:pPr>
      <w:bookmarkStart w:id="11" w:name="_Toc189153479"/>
      <w:r>
        <w:rPr>
          <w:rFonts w:eastAsia="Times New Roman"/>
          <w:b/>
          <w:color w:val="auto"/>
          <w:lang w:eastAsia="el-GR"/>
        </w:rPr>
        <w:t>1.3</w:t>
      </w:r>
      <w:r w:rsidR="00B00FBD" w:rsidRPr="00B00FBD">
        <w:rPr>
          <w:rFonts w:eastAsia="Times New Roman"/>
          <w:b/>
          <w:color w:val="auto"/>
          <w:lang w:eastAsia="el-GR"/>
        </w:rPr>
        <w:t xml:space="preserve">.3 </w:t>
      </w:r>
      <w:r w:rsidR="006C0BC3" w:rsidRPr="00B00FBD">
        <w:rPr>
          <w:rFonts w:eastAsia="Times New Roman"/>
          <w:b/>
          <w:color w:val="auto"/>
          <w:lang w:eastAsia="el-GR"/>
        </w:rPr>
        <w:t>Αιωρούμενα Σωματίδια</w:t>
      </w:r>
      <w:bookmarkEnd w:id="11"/>
    </w:p>
    <w:p w:rsidR="00397562" w:rsidRPr="00397562" w:rsidRDefault="00397562" w:rsidP="00397562">
      <w:pPr>
        <w:rPr>
          <w:lang w:eastAsia="el-GR"/>
        </w:rPr>
      </w:pPr>
    </w:p>
    <w:p w:rsidR="004B164C" w:rsidRDefault="0020375B" w:rsidP="004B164C">
      <w:pPr>
        <w:spacing w:line="360" w:lineRule="auto"/>
        <w:jc w:val="both"/>
      </w:pPr>
      <w:r>
        <w:t xml:space="preserve">Εκτός από τα </w:t>
      </w:r>
      <w:r w:rsidR="00E97E90">
        <w:t>παραπάνω αέρια</w:t>
      </w:r>
      <w:r w:rsidR="00500B4C">
        <w:t>, ως ρυπογόνα αέρια</w:t>
      </w:r>
      <w:r w:rsidR="00E97E90">
        <w:t xml:space="preserve"> </w:t>
      </w:r>
      <w:r w:rsidR="00500B4C">
        <w:t>προστίθ</w:t>
      </w:r>
      <w:r w:rsidR="00E97E90">
        <w:t>ονται και τα αιωρούμενα σωματίδια (αεροζόλ) τα οποία αλληλεπιδρούν με την ηλιακή ακτινοβολία και το συνολικό τους αποτύπωμα οδηγεί στη μείωση της θερμοκρασίας της Γης.</w:t>
      </w:r>
    </w:p>
    <w:p w:rsidR="00E465F4" w:rsidRDefault="00E465F4" w:rsidP="00E465F4">
      <w:pPr>
        <w:spacing w:before="100" w:beforeAutospacing="1" w:after="100" w:afterAutospacing="1" w:line="360" w:lineRule="auto"/>
        <w:jc w:val="both"/>
        <w:rPr>
          <w:rFonts w:eastAsia="Times New Roman" w:cstheme="minorHAnsi"/>
          <w:kern w:val="0"/>
          <w:szCs w:val="24"/>
          <w:lang w:eastAsia="el-GR"/>
          <w14:ligatures w14:val="none"/>
        </w:rPr>
      </w:pPr>
      <w:r w:rsidRPr="00E465F4">
        <w:rPr>
          <w:rFonts w:eastAsia="Times New Roman" w:cstheme="minorHAnsi"/>
          <w:kern w:val="0"/>
          <w:szCs w:val="24"/>
          <w:lang w:eastAsia="el-GR"/>
          <w14:ligatures w14:val="none"/>
        </w:rPr>
        <w:t xml:space="preserve">Το αεροζόλ είναι ένα σταθερό μείγμα μικροσκοπικών στερεών ή υγρών σωματιδίων που αιωρούνται σε ένα ρευστό μέσο, συνήθως στον αέρα. Το ατμοσφαιρικό αεροζόλ περιλαμβάνει τόσο τα σωματίδια όσο και τον αέρα που τα περιβάλλει. Τα σωματίδια αυτά έχουν μέγεθος που κυμαίνεται </w:t>
      </w:r>
      <w:r w:rsidRPr="00E465F4">
        <w:rPr>
          <w:rFonts w:eastAsia="Times New Roman" w:cstheme="minorHAnsi"/>
          <w:kern w:val="0"/>
          <w:szCs w:val="24"/>
          <w:lang w:eastAsia="el-GR"/>
          <w14:ligatures w14:val="none"/>
        </w:rPr>
        <w:lastRenderedPageBreak/>
        <w:t>από 0,001 μm (1 nm) έως 100 μm, καλύπτοντας ένα ευρύ φάσμα από τη μοριακή έως τη μακροσκοπική κλίμακα. Τα αεροζόλ επηρεάζουν σημαντικά τη δημόσια υγεία, καθώς οι φυσικές και χημικές τους ιδιότητες επηρεάζουν τον ανθρώπινο οργανισμό. Επιπλέον, προέρχονται από διάφορες πηγές, όπως η καύση, η ανύψωση σωματιδίων από το έδαφος, οι θαλάσσιες εκπομπές και χημικές αντιδράσεις στην ατμόσφαιρα, που μετατρέπουν αέρια σε σωματίδια. Επιπλέον, τα αιωρούμενα σωματίδια μπορούν να μεταφέρουν χημικές ενώσεις ή βιολογικούς ρύπους. Τα σωματίδια που είναι μεγαλύτερα από 100 μm καθιζάνουν γρήγορα και δεν παραμένουν αιωρούμενα για μεγάλο χρονικό διάστημα, ενώ το μικρότερο δυνατό αεροζόλ έχει το μέγεθος ενός νανοσυσσωματώματος, δηλαδή ενός μικρού αριθμού μορίων σε νανομετρική κλίμακα</w:t>
      </w:r>
      <w:r w:rsidR="00D20733">
        <w:rPr>
          <w:rFonts w:eastAsia="Times New Roman" w:cstheme="minorHAnsi"/>
          <w:kern w:val="0"/>
          <w:szCs w:val="24"/>
          <w:lang w:eastAsia="el-GR"/>
          <w14:ligatures w14:val="none"/>
        </w:rPr>
        <w:t xml:space="preserve"> (Λαζαρίδης, 2017)</w:t>
      </w:r>
      <w:r w:rsidRPr="00E465F4">
        <w:rPr>
          <w:rFonts w:eastAsia="Times New Roman" w:cstheme="minorHAnsi"/>
          <w:kern w:val="0"/>
          <w:szCs w:val="24"/>
          <w:lang w:eastAsia="el-GR"/>
          <w14:ligatures w14:val="none"/>
        </w:rPr>
        <w:t>.</w:t>
      </w:r>
    </w:p>
    <w:p w:rsidR="00BE5152" w:rsidRPr="00BE5152" w:rsidRDefault="00BE5152" w:rsidP="00BE5152">
      <w:pPr>
        <w:spacing w:before="100" w:beforeAutospacing="1" w:after="100" w:afterAutospacing="1" w:line="360" w:lineRule="auto"/>
        <w:jc w:val="both"/>
        <w:rPr>
          <w:rFonts w:eastAsia="Times New Roman" w:cstheme="minorHAnsi"/>
          <w:kern w:val="0"/>
          <w:szCs w:val="24"/>
          <w:lang w:eastAsia="el-GR"/>
          <w14:ligatures w14:val="none"/>
        </w:rPr>
      </w:pPr>
      <w:r w:rsidRPr="00BE5152">
        <w:rPr>
          <w:rFonts w:eastAsia="Times New Roman" w:cstheme="minorHAnsi"/>
          <w:kern w:val="0"/>
          <w:szCs w:val="24"/>
          <w:lang w:eastAsia="el-GR"/>
          <w14:ligatures w14:val="none"/>
        </w:rPr>
        <w:t xml:space="preserve">Τα αιωρούμενα σωματίδια, συνολικά, έχουν κατά μέσο όρο ψυκτική επίδραση στο κλίμα, μειώνοντας την ηλιακή ακτινοβολία που φτάνει στην επιφάνεια της Γης κατά περίπου -0,4 W/ </w:t>
      </w:r>
      <w:r>
        <w:rPr>
          <w:rFonts w:eastAsia="Times New Roman" w:cstheme="minorHAnsi"/>
          <w:kern w:val="0"/>
          <w:szCs w:val="24"/>
          <w:lang w:eastAsia="el-GR"/>
          <w14:ligatures w14:val="none"/>
        </w:rPr>
        <w:t>m</w:t>
      </w:r>
      <w:r w:rsidRPr="00BE5152">
        <w:rPr>
          <w:rFonts w:eastAsia="Times New Roman" w:cstheme="minorHAnsi"/>
          <w:kern w:val="0"/>
          <w:szCs w:val="24"/>
          <w:vertAlign w:val="superscript"/>
          <w:lang w:eastAsia="el-GR"/>
          <w14:ligatures w14:val="none"/>
        </w:rPr>
        <w:t>2</w:t>
      </w:r>
      <w:r w:rsidRPr="00BE5152">
        <w:rPr>
          <w:rFonts w:eastAsia="Times New Roman" w:cstheme="minorHAnsi"/>
          <w:kern w:val="0"/>
          <w:szCs w:val="24"/>
          <w:lang w:eastAsia="el-GR"/>
          <w14:ligatures w14:val="none"/>
        </w:rPr>
        <w:t>. Ωστόσο, ένα μέρος αυτώ</w:t>
      </w:r>
      <w:r w:rsidR="00921956">
        <w:rPr>
          <w:rFonts w:eastAsia="Times New Roman" w:cstheme="minorHAnsi"/>
          <w:kern w:val="0"/>
          <w:szCs w:val="24"/>
          <w:lang w:eastAsia="el-GR"/>
          <w14:ligatures w14:val="none"/>
        </w:rPr>
        <w:t xml:space="preserve">ν, όπως ο στοιχειακός άνθρακας, </w:t>
      </w:r>
      <w:r w:rsidRPr="00BE5152">
        <w:rPr>
          <w:rFonts w:eastAsia="Times New Roman" w:cstheme="minorHAnsi"/>
          <w:kern w:val="0"/>
          <w:szCs w:val="24"/>
          <w:lang w:eastAsia="el-GR"/>
          <w14:ligatures w14:val="none"/>
        </w:rPr>
        <w:t>απορροφά την ηλιακή ακτινοβολία, συμβάλλοντας στη θέρ</w:t>
      </w:r>
      <w:r>
        <w:rPr>
          <w:rFonts w:eastAsia="Times New Roman" w:cstheme="minorHAnsi"/>
          <w:kern w:val="0"/>
          <w:szCs w:val="24"/>
          <w:lang w:eastAsia="el-GR"/>
          <w14:ligatures w14:val="none"/>
        </w:rPr>
        <w:t>μανση της ατμόσφαιρας (+0,2 W/m</w:t>
      </w:r>
      <w:r w:rsidRPr="00BE5152">
        <w:rPr>
          <w:rFonts w:eastAsia="Times New Roman" w:cstheme="minorHAnsi"/>
          <w:kern w:val="0"/>
          <w:szCs w:val="24"/>
          <w:vertAlign w:val="superscript"/>
          <w:lang w:eastAsia="el-GR"/>
          <w14:ligatures w14:val="none"/>
        </w:rPr>
        <w:t>2</w:t>
      </w:r>
      <w:r w:rsidRPr="00BE5152">
        <w:rPr>
          <w:rFonts w:eastAsia="Times New Roman" w:cstheme="minorHAnsi"/>
          <w:kern w:val="0"/>
          <w:szCs w:val="24"/>
          <w:lang w:eastAsia="el-GR"/>
          <w14:ligatures w14:val="none"/>
        </w:rPr>
        <w:t xml:space="preserve">). Επιπλέον, η εναπόθεση αιθάλης στο χιόνι αυξάνει την απορρόφηση της ηλιακής ακτινοβολίας, ενισχύοντας τη θέρμανση κατά περίπου +0,1 W/ </w:t>
      </w:r>
      <w:r>
        <w:rPr>
          <w:rFonts w:eastAsia="Times New Roman" w:cstheme="minorHAnsi"/>
          <w:kern w:val="0"/>
          <w:szCs w:val="24"/>
          <w:lang w:eastAsia="el-GR"/>
          <w14:ligatures w14:val="none"/>
        </w:rPr>
        <w:t>m</w:t>
      </w:r>
      <w:r w:rsidRPr="00BE5152">
        <w:rPr>
          <w:rFonts w:eastAsia="Times New Roman" w:cstheme="minorHAnsi"/>
          <w:kern w:val="0"/>
          <w:szCs w:val="24"/>
          <w:vertAlign w:val="superscript"/>
          <w:lang w:eastAsia="el-GR"/>
          <w14:ligatures w14:val="none"/>
        </w:rPr>
        <w:t>2</w:t>
      </w:r>
      <w:r w:rsidRPr="00BE5152">
        <w:rPr>
          <w:rFonts w:eastAsia="Times New Roman" w:cstheme="minorHAnsi"/>
          <w:kern w:val="0"/>
          <w:szCs w:val="24"/>
          <w:lang w:eastAsia="el-GR"/>
          <w14:ligatures w14:val="none"/>
        </w:rPr>
        <w:t>.</w:t>
      </w:r>
    </w:p>
    <w:p w:rsidR="004B164C" w:rsidRPr="00B010CA" w:rsidRDefault="00BE5152" w:rsidP="00B010CA">
      <w:pPr>
        <w:spacing w:before="100" w:beforeAutospacing="1" w:after="100" w:afterAutospacing="1" w:line="360" w:lineRule="auto"/>
        <w:jc w:val="both"/>
        <w:rPr>
          <w:rFonts w:eastAsia="Times New Roman" w:cstheme="minorHAnsi"/>
          <w:kern w:val="0"/>
          <w:szCs w:val="24"/>
          <w:lang w:eastAsia="el-GR"/>
          <w14:ligatures w14:val="none"/>
        </w:rPr>
      </w:pPr>
      <w:r w:rsidRPr="00BE5152">
        <w:rPr>
          <w:rFonts w:eastAsia="Times New Roman" w:cstheme="minorHAnsi"/>
          <w:kern w:val="0"/>
          <w:szCs w:val="24"/>
          <w:lang w:eastAsia="el-GR"/>
          <w14:ligatures w14:val="none"/>
        </w:rPr>
        <w:t>Τα αιωρούμενα σωματίδια επηρεάζουν τη σύσταση και τη συμπεριφορά των νεφών. Σε περιοχές με υψηλή ρύπανση, όπου υπάρχουν περισσότερα και μικρότερα σωματίδια, αυξάνεται η ανακλαστικότητα των νεφών, μειώνοντας έτσι τη θερμότητα που φτάνει στη Γη. Από την άλλη, τα σωματίδια αιθάλης μέσα στα νέφη απορροφούν την ηλιακή ακτινοβολία, θερμαίνοντας τα νέφη και οδηγώντας στην εξάτμιση των υδροσταγονιδίων, με αποτέλεσμα τη μείωση της διάρκειας ζωής των νεφών. Η αιθάλη εκτός νεφών επίσης θερμαίνει την ατμόσφαιρα μέσω απορρόφησης της ηλιακής ακτινοβολίας.</w:t>
      </w:r>
      <w:r>
        <w:rPr>
          <w:rFonts w:eastAsia="Times New Roman" w:cstheme="minorHAnsi"/>
          <w:kern w:val="0"/>
          <w:szCs w:val="24"/>
          <w:lang w:eastAsia="el-GR"/>
          <w14:ligatures w14:val="none"/>
        </w:rPr>
        <w:t xml:space="preserve"> </w:t>
      </w:r>
      <w:r w:rsidRPr="00BE5152">
        <w:rPr>
          <w:rFonts w:eastAsia="Times New Roman" w:cstheme="minorHAnsi"/>
          <w:kern w:val="0"/>
          <w:szCs w:val="24"/>
          <w:lang w:eastAsia="el-GR"/>
          <w14:ligatures w14:val="none"/>
        </w:rPr>
        <w:t>Παράλληλα, η αυξημένη συγκέντρωση αιωρούμενων σωματιδίων μπορεί να προκαλέσει αύξηση του αριθμού των παγοκρυστάλλων στα νέφη, γεγονός που ενδέχεται να οδηγήσει σε περισσότερες βροχοπτώσεις</w:t>
      </w:r>
      <w:r w:rsidR="00510419">
        <w:rPr>
          <w:rFonts w:eastAsia="Times New Roman" w:cstheme="minorHAnsi"/>
          <w:kern w:val="0"/>
          <w:szCs w:val="24"/>
          <w:lang w:eastAsia="el-GR"/>
          <w14:ligatures w14:val="none"/>
        </w:rPr>
        <w:t xml:space="preserve"> (Λαζαρίδης, 2017)</w:t>
      </w:r>
      <w:r w:rsidRPr="00BE5152">
        <w:rPr>
          <w:rFonts w:eastAsia="Times New Roman" w:cstheme="minorHAnsi"/>
          <w:kern w:val="0"/>
          <w:szCs w:val="24"/>
          <w:lang w:eastAsia="el-GR"/>
          <w14:ligatures w14:val="none"/>
        </w:rPr>
        <w:t>.</w:t>
      </w:r>
    </w:p>
    <w:p w:rsidR="006C0BC3" w:rsidRPr="00B00FBD" w:rsidRDefault="006C0BC3" w:rsidP="006C0BC3">
      <w:pPr>
        <w:pStyle w:val="Heading2"/>
        <w:rPr>
          <w:rFonts w:eastAsia="Times New Roman"/>
          <w:b/>
          <w:color w:val="auto"/>
          <w:lang w:eastAsia="el-GR"/>
        </w:rPr>
      </w:pPr>
      <w:bookmarkStart w:id="12" w:name="_Toc189153480"/>
      <w:r w:rsidRPr="00B00FBD">
        <w:rPr>
          <w:rFonts w:eastAsia="Times New Roman"/>
          <w:b/>
          <w:color w:val="auto"/>
          <w:lang w:eastAsia="el-GR"/>
        </w:rPr>
        <w:t>1.4 Το κλίμα της Γης</w:t>
      </w:r>
      <w:bookmarkEnd w:id="12"/>
    </w:p>
    <w:p w:rsidR="00BE142F" w:rsidRDefault="00BE142F" w:rsidP="00EF7398">
      <w:pPr>
        <w:rPr>
          <w:sz w:val="30"/>
          <w:szCs w:val="30"/>
        </w:rPr>
      </w:pPr>
    </w:p>
    <w:p w:rsidR="00FB1052" w:rsidRDefault="00B010CA" w:rsidP="00B010CA">
      <w:pPr>
        <w:spacing w:line="360" w:lineRule="auto"/>
        <w:jc w:val="both"/>
        <w:rPr>
          <w:szCs w:val="30"/>
        </w:rPr>
      </w:pPr>
      <w:r w:rsidRPr="00B010CA">
        <w:rPr>
          <w:szCs w:val="30"/>
        </w:rPr>
        <w:t xml:space="preserve">Η έννοια του καιρού περιγράφει τη μετεωρολογική κατάσταση που επικρατεί σε μια συγκεκριμένη περιοχή σε μια δεδομένη χρονική στιγμή. Παραδείγματα μετεωρολογικών καταστάσεων περιλαμβάνουν τις τοπικές διακυμάνσεις στη θερμοκρασία και την ποσότητα βροχόπτωσης. Αντίθετα, το κλίμα αναφέρεται στη μέση μετεωρολογική κατάσταση που παρατηρείται σε μια περιοχή σε βάθος χρόνου. Αυτή περιλαμβάνει τη μεταβολή παραμέτρων όπως η θερμοκρασία, οι βροχοπτώσεις και η ένταση του ανέμου. Κατά συνέπεια, η μελέτη του κλίματος εστιάζει στις μέσες τιμές αυτών των εποχικών μεταβολών καθώς και στην πιθανότητα εμφάνισης φαινομένων, όπως οι </w:t>
      </w:r>
      <w:r w:rsidRPr="00B010CA">
        <w:rPr>
          <w:szCs w:val="30"/>
        </w:rPr>
        <w:lastRenderedPageBreak/>
        <w:t xml:space="preserve">καταιγίδες. Ο χρόνος που χρησιμοποιείται για τη μελέτη του κλίματος μπορεί να καλύπτει μεγάλες χρονικές περιόδους, ωστόσο ο Παγκόσμιος Μετεωρολογικός Οργανισμός (World Meteorological Organization, WMO) καθορίζει ως ελάχιστη περίοδο για την ανάλυση κλιματολογικών μεταβολών τα τριάντα χρόνια. Συνεπώς, το κλίμα ορίζεται ως η μέση κατάσταση των μετεωρολογικών παραμέτρων, όπως η θερμοκρασία και η υγρασία, σε μια εκτεταμένη χρονική περίοδο που ξεπερνά τα 30 χρόνια. </w:t>
      </w:r>
    </w:p>
    <w:p w:rsidR="00B010CA" w:rsidRPr="00B010CA" w:rsidRDefault="00B010CA" w:rsidP="00B010CA">
      <w:pPr>
        <w:spacing w:line="360" w:lineRule="auto"/>
        <w:jc w:val="both"/>
        <w:rPr>
          <w:szCs w:val="30"/>
        </w:rPr>
      </w:pPr>
      <w:r w:rsidRPr="00B010CA">
        <w:rPr>
          <w:szCs w:val="30"/>
        </w:rPr>
        <w:t>Η κλιματική αλλαγή αποτελεί ένα από τα σημαντικότερα ζητήματα που σχετίζονται με το ατμοσφαιρικό περιβάλλον και κατ’επέκταση με την ατμοσφαιρική ρύπανση. Οι παράγοντες που επηρεάζουν το κλίμα περιλαμβάνουν τις μεταβολές στην ηλιακή ακτινοβολία, τις αλλαγές στις τροχιακές κινήσεις της Γης, τις ηφαιστειακές εκρήξεις, τις ανθρωπογενείς παρεμβάσεις που αλλάζουν τη σύσταση της ατμόσφαιρας, την «εσωτερική μεταβλητότητα» του κλίματος, όπως το φαινόμενο Ελ Νίνιο και κυρίως το φαινόμενο του θερμοκηπίου. Πιο αναλυτικά, η κλιματική αλλαγή οφείλεται κυρίως στα αέρια του θερμοκηπίου, τα οποία παραμένουν στην ατμόσφαιρα για μεγάλο χρονικό διάστημα και διανέμονται σχετικά ομοιόμορφα. Από την άλλη πλευρά, η ατμοσφαιρική ρύπανση χαρακτηρίζεται από έντονη χωρική και χρονική μεταβλητότητα και παρουσιάζει πιο άμεση συσχέτιση μεταξύ εκπομπών και συγκεντρώσεων στην ατμόσφαιρα.</w:t>
      </w:r>
    </w:p>
    <w:p w:rsidR="00B010CA" w:rsidRPr="00B010CA" w:rsidRDefault="00B010CA" w:rsidP="00B010CA">
      <w:pPr>
        <w:spacing w:line="360" w:lineRule="auto"/>
        <w:jc w:val="both"/>
        <w:rPr>
          <w:szCs w:val="30"/>
        </w:rPr>
      </w:pPr>
      <w:r w:rsidRPr="00B010CA">
        <w:rPr>
          <w:szCs w:val="30"/>
        </w:rPr>
        <w:t>Ωστόσο, η κλιματική αλλαγή και η ατμοσφαιρική ρύπανση συνδέονται με πολλούς τρόπους. Αρχικά, ορισμένοι ατμοσφαιρικοί ρύποι συμβάλλουν στην επιδείνωση της κλιματικής αλλαγής. Επιπλέον, οι αλλαγές στο κλίμα μπορούν να επηρεάσουν τα επίπεδα της ατμοσφαιρικής ρύπανσης. Τέλος, πολλές πηγές εκπομπών απελευθερώνουν τόσο ατμοσφαιρικούς ρύπους όσο και αέρια του θερμοκηπίου, ενώ κάποιες άλλες μπορεί να παράγουν κυρίως έναν από τους δύο τύπους εκπομπών. Επομένως, είναι ζωτικής σημασίας να προσδιορίζονται όλες οι εκπομπές που σχετίζονται με μια συγκεκριμένη πηγή, ώστε να αποφεύγεται η δημιουργία νέων προβλημάτω</w:t>
      </w:r>
      <w:r w:rsidR="00FB1052">
        <w:rPr>
          <w:szCs w:val="30"/>
        </w:rPr>
        <w:t>ν κατά την επίλυση υφιστάμενων.</w:t>
      </w:r>
    </w:p>
    <w:p w:rsidR="00BE142F" w:rsidRPr="00B010CA" w:rsidRDefault="00B010CA" w:rsidP="00B010CA">
      <w:pPr>
        <w:spacing w:line="360" w:lineRule="auto"/>
        <w:jc w:val="both"/>
        <w:rPr>
          <w:szCs w:val="30"/>
        </w:rPr>
      </w:pPr>
      <w:r w:rsidRPr="00B010CA">
        <w:rPr>
          <w:szCs w:val="30"/>
        </w:rPr>
        <w:t xml:space="preserve">Η μέση θερμοκρασία της Γης θεωρείται από τις πιο σταθερές κλιματικές παραμέτρους για τη μελέτη των αλλαγών του κλίματος. Αυτό συμβαίνει επειδή η ατμόσφαιρα, το έδαφος και οι ωκεανοί μπορούν να αποθηκεύουν τεράστιες ποσότητες θερμότητας, γεγονός που περιορίζει σημαντικά τις διακυμάνσεις της μέσης θερμοκρασίας σε βάθος χρόνου. Συνεπώς, ακόμη και αν υπάρξουν αλλαγές στη θερμότητα που λαμβάνει ο πλανήτης από τον Ήλιο ή στο ισοζύγιο θερμότητας στην ατμόσφαιρα, αυτές δεν αναμένεται να προκαλέσουν έντονες μεταβολές στη μέση θερμοκρασία σε παγκόσμιο επίπεδο. Επομένως, η κλιματολογική μελέτη της ατμόσφαιρας της Γης επικεντρώνεται στην παγκόσμια ισορροπία ενέργειας. Παράγοντες που μεταβάλλουν τη ροή της ενέργειας από τον Ήλιο στη Γη, την απορρόφηση της ενέργειας αυτής και την εκπομπή της πίσω στο Διάστημα μπορούν να εξεταστούν ως κλιματολογικοί παράγοντες μεταβολής του κλίματος. Αξίζει να σημειωθεί πως το </w:t>
      </w:r>
      <w:r w:rsidRPr="00B010CA">
        <w:rPr>
          <w:szCs w:val="30"/>
        </w:rPr>
        <w:lastRenderedPageBreak/>
        <w:t xml:space="preserve">κλιματικό σύστημα είναι εξαιρετικά περίπλοκο, καθώς συνδυάζει φυσικές, χημικές και βιολογικές διεργασίες. </w:t>
      </w: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BE142F" w:rsidRDefault="00BE142F" w:rsidP="00EF7398">
      <w:pPr>
        <w:rPr>
          <w:sz w:val="30"/>
          <w:szCs w:val="30"/>
        </w:rPr>
      </w:pPr>
    </w:p>
    <w:p w:rsidR="00D132EC" w:rsidRDefault="00D132EC" w:rsidP="00EF7398">
      <w:pPr>
        <w:rPr>
          <w:sz w:val="30"/>
          <w:szCs w:val="30"/>
        </w:rPr>
      </w:pPr>
    </w:p>
    <w:p w:rsidR="00FB1052" w:rsidRDefault="00FB1052" w:rsidP="00EF7398">
      <w:pPr>
        <w:rPr>
          <w:sz w:val="30"/>
          <w:szCs w:val="30"/>
        </w:rPr>
      </w:pPr>
    </w:p>
    <w:p w:rsidR="00FB1052" w:rsidRDefault="00FB1052" w:rsidP="00EF7398">
      <w:pPr>
        <w:rPr>
          <w:sz w:val="30"/>
          <w:szCs w:val="30"/>
        </w:rPr>
      </w:pPr>
    </w:p>
    <w:p w:rsidR="00AF4609" w:rsidRDefault="00AF4609" w:rsidP="00EF7398">
      <w:pPr>
        <w:rPr>
          <w:sz w:val="30"/>
          <w:szCs w:val="30"/>
        </w:rPr>
      </w:pPr>
    </w:p>
    <w:p w:rsidR="009567A0" w:rsidRDefault="00DB71E1" w:rsidP="009567A0">
      <w:pPr>
        <w:pStyle w:val="Style3"/>
        <w:pBdr>
          <w:bottom w:val="single" w:sz="4" w:space="1" w:color="auto"/>
        </w:pBdr>
        <w:rPr>
          <w:u w:val="none"/>
        </w:rPr>
      </w:pPr>
      <w:bookmarkStart w:id="13" w:name="_Toc189153481"/>
      <w:r>
        <w:rPr>
          <w:u w:val="none"/>
        </w:rPr>
        <w:lastRenderedPageBreak/>
        <w:t>Κεφάλαιο 2</w:t>
      </w:r>
      <w:r w:rsidR="009567A0" w:rsidRPr="009567A0">
        <w:rPr>
          <w:u w:val="none"/>
        </w:rPr>
        <w:t xml:space="preserve">: </w:t>
      </w:r>
      <w:r w:rsidR="009567A0">
        <w:rPr>
          <w:u w:val="none"/>
        </w:rPr>
        <w:t xml:space="preserve">         </w:t>
      </w:r>
      <w:r w:rsidR="009567A0" w:rsidRPr="009567A0">
        <w:rPr>
          <w:u w:val="none"/>
        </w:rPr>
        <w:t>Αέριοι ρύποι</w:t>
      </w:r>
      <w:bookmarkEnd w:id="13"/>
    </w:p>
    <w:p w:rsidR="00DB71E1" w:rsidRPr="00CC0297" w:rsidRDefault="00DB71E1" w:rsidP="00DB71E1">
      <w:pPr>
        <w:pStyle w:val="Heading2"/>
        <w:rPr>
          <w:b/>
          <w:color w:val="0D0D0D" w:themeColor="text1" w:themeTint="F2"/>
        </w:rPr>
      </w:pPr>
      <w:bookmarkStart w:id="14" w:name="_Toc189153482"/>
      <w:r w:rsidRPr="00DB71E1">
        <w:rPr>
          <w:b/>
          <w:color w:val="auto"/>
        </w:rPr>
        <w:t>2.1</w:t>
      </w:r>
      <w:r w:rsidRPr="00DB71E1">
        <w:rPr>
          <w:color w:val="auto"/>
        </w:rPr>
        <w:t xml:space="preserve"> </w:t>
      </w:r>
      <w:r w:rsidRPr="00CC0297">
        <w:rPr>
          <w:b/>
          <w:color w:val="0D0D0D" w:themeColor="text1" w:themeTint="F2"/>
        </w:rPr>
        <w:t>Ορισμός των ρύπων</w:t>
      </w:r>
      <w:bookmarkEnd w:id="14"/>
    </w:p>
    <w:p w:rsidR="00055413" w:rsidRDefault="00055413" w:rsidP="00055413">
      <w:pPr>
        <w:spacing w:line="360" w:lineRule="auto"/>
        <w:jc w:val="both"/>
      </w:pPr>
      <w:r>
        <w:br/>
        <w:t>Ως ρύπος ορίζεται η</w:t>
      </w:r>
      <w:r w:rsidRPr="0091641D">
        <w:t xml:space="preserve"> ουσία που βρίσκεται σε ένα περιβάλλον όπου είτε δεν αποτελεί φυσικό του συστατικό</w:t>
      </w:r>
      <w:r w:rsidRPr="000C16C6">
        <w:t>,</w:t>
      </w:r>
      <w:r w:rsidRPr="0091641D">
        <w:t xml:space="preserve"> είτε υπάρχει σε συγκέντρωση μεγαλύτερη από τα κανονικά επίπεδα. Συχνά, αυτή η ουσία προέρχεται από ανθρώπινες δραστηριότητες </w:t>
      </w:r>
      <w:r>
        <w:t>και</w:t>
      </w:r>
      <w:r w:rsidRPr="009D4319">
        <w:t xml:space="preserve"> </w:t>
      </w:r>
      <w:r>
        <w:t xml:space="preserve">προκαλεί αρνητικές επιπτώσεις στο </w:t>
      </w:r>
      <w:r w:rsidRPr="009D4319">
        <w:t>περιβάλλον</w:t>
      </w:r>
      <w:r>
        <w:t xml:space="preserve"> και την υγεία (</w:t>
      </w:r>
      <w:r w:rsidRPr="0091641D">
        <w:t>Speight</w:t>
      </w:r>
      <w:r>
        <w:t>, 2019</w:t>
      </w:r>
      <w:r w:rsidR="00DC0A4B">
        <w:t>,</w:t>
      </w:r>
      <w:r w:rsidRPr="00012583">
        <w:t xml:space="preserve"> </w:t>
      </w:r>
      <w:r w:rsidRPr="00012583">
        <w:rPr>
          <w:lang w:val="en-US"/>
        </w:rPr>
        <w:t>Grzywacz</w:t>
      </w:r>
      <w:r w:rsidRPr="00012583">
        <w:t>, 2006)</w:t>
      </w:r>
      <w:r w:rsidRPr="00E512F3">
        <w:t>.</w:t>
      </w:r>
      <w:r>
        <w:t xml:space="preserve"> Οι βασικότεροι αέριοι ρύποι είναι </w:t>
      </w:r>
      <w:r w:rsidRPr="00AE6352">
        <w:t>τα οξείδια του θείου (SO</w:t>
      </w:r>
      <w:r w:rsidRPr="00055413">
        <w:rPr>
          <w:vertAlign w:val="subscript"/>
        </w:rPr>
        <w:t>x</w:t>
      </w:r>
      <w:r w:rsidRPr="00AE6352">
        <w:t>), κυρίως το διοξείδιο του θείου (SO</w:t>
      </w:r>
      <w:r>
        <w:rPr>
          <w:vertAlign w:val="subscript"/>
        </w:rPr>
        <w:t>2</w:t>
      </w:r>
      <w:r>
        <w:t>),</w:t>
      </w:r>
      <w:r w:rsidRPr="00AE6352">
        <w:t xml:space="preserve"> τα οξείδια του αζώτου (NO</w:t>
      </w:r>
      <w:r w:rsidRPr="00055413">
        <w:rPr>
          <w:vertAlign w:val="subscript"/>
        </w:rPr>
        <w:t>x</w:t>
      </w:r>
      <w:r w:rsidR="009A01C1">
        <w:rPr>
          <w:vertAlign w:val="subscript"/>
        </w:rPr>
        <w:t xml:space="preserve"> </w:t>
      </w:r>
      <w:r w:rsidR="009A01C1">
        <w:t>= ΝΟ</w:t>
      </w:r>
      <w:r w:rsidR="009A01C1" w:rsidRPr="009A01C1">
        <w:rPr>
          <w:vertAlign w:val="subscript"/>
        </w:rPr>
        <w:t>2</w:t>
      </w:r>
      <w:r w:rsidR="009A01C1">
        <w:t xml:space="preserve"> + ΝΟ</w:t>
      </w:r>
      <w:r w:rsidRPr="00AE6352">
        <w:t>), ιδιαίτερα το διοξείδιο του αζώτου (</w:t>
      </w:r>
      <w:r w:rsidRPr="00425BEC">
        <w:rPr>
          <w:rFonts w:eastAsia="Times New Roman" w:cstheme="minorHAnsi"/>
          <w:kern w:val="0"/>
          <w:szCs w:val="24"/>
          <w:lang w:eastAsia="el-GR"/>
          <w14:ligatures w14:val="none"/>
        </w:rPr>
        <w:t>NO</w:t>
      </w:r>
      <w:r w:rsidRPr="00425BEC">
        <w:rPr>
          <w:rFonts w:eastAsia="Times New Roman" w:cstheme="minorHAnsi"/>
          <w:kern w:val="0"/>
          <w:szCs w:val="24"/>
          <w:vertAlign w:val="subscript"/>
          <w:lang w:eastAsia="el-GR"/>
          <w14:ligatures w14:val="none"/>
        </w:rPr>
        <w:t>2</w:t>
      </w:r>
      <w:r w:rsidRPr="00AE6352">
        <w:t>),</w:t>
      </w:r>
      <w:r>
        <w:t xml:space="preserve"> το όζον (</w:t>
      </w:r>
      <w:r>
        <w:rPr>
          <w:lang w:val="en-US"/>
        </w:rPr>
        <w:t>O</w:t>
      </w:r>
      <w:r w:rsidRPr="00F05E46">
        <w:rPr>
          <w:vertAlign w:val="subscript"/>
        </w:rPr>
        <w:t>3</w:t>
      </w:r>
      <w:r w:rsidRPr="00F05E46">
        <w:t>)</w:t>
      </w:r>
      <w:r w:rsidRPr="00AE6352">
        <w:t xml:space="preserve"> </w:t>
      </w:r>
      <w:r>
        <w:t xml:space="preserve">, </w:t>
      </w:r>
      <w:r w:rsidRPr="00AE6352">
        <w:t>το μονοξείδιο του άνθρακα (CO)</w:t>
      </w:r>
      <w:r>
        <w:t>,</w:t>
      </w:r>
      <w:r w:rsidRPr="00735563">
        <w:t xml:space="preserve"> </w:t>
      </w:r>
      <w:r>
        <w:t>το διοξείδιο του άνθρακα (CO</w:t>
      </w:r>
      <w:r w:rsidRPr="00055413">
        <w:rPr>
          <w:vertAlign w:val="subscript"/>
        </w:rPr>
        <w:t>2</w:t>
      </w:r>
      <w:r w:rsidRPr="00AE6352">
        <w:t>)</w:t>
      </w:r>
      <w:r>
        <w:t xml:space="preserve"> και η αμμωνία (NH</w:t>
      </w:r>
      <w:r w:rsidRPr="00055413">
        <w:rPr>
          <w:vertAlign w:val="subscript"/>
        </w:rPr>
        <w:t>3</w:t>
      </w:r>
      <w:r w:rsidRPr="00AE6352">
        <w:t>)</w:t>
      </w:r>
      <w:r>
        <w:t xml:space="preserve"> </w:t>
      </w:r>
      <w:r w:rsidRPr="00734981">
        <w:t>(</w:t>
      </w:r>
      <w:r w:rsidRPr="00734981">
        <w:rPr>
          <w:lang w:val="en-US"/>
        </w:rPr>
        <w:t>Douabul</w:t>
      </w:r>
      <w:r w:rsidRPr="00734981">
        <w:t xml:space="preserve"> </w:t>
      </w:r>
      <w:r>
        <w:t>κ.ά, 2013).</w:t>
      </w:r>
    </w:p>
    <w:p w:rsidR="00275B27" w:rsidRPr="00275B27" w:rsidRDefault="00DB71E1" w:rsidP="00DB71E1">
      <w:pPr>
        <w:pStyle w:val="Heading3"/>
        <w:rPr>
          <w:rFonts w:eastAsia="Times New Roman" w:cstheme="minorHAnsi"/>
          <w:b/>
          <w:color w:val="0D0D0D" w:themeColor="text1" w:themeTint="F2"/>
          <w:kern w:val="0"/>
          <w:lang w:eastAsia="el-GR"/>
          <w14:ligatures w14:val="none"/>
        </w:rPr>
      </w:pPr>
      <w:bookmarkStart w:id="15" w:name="_Toc189153483"/>
      <w:r w:rsidRPr="00DB71E1">
        <w:rPr>
          <w:b/>
          <w:color w:val="0D0D0D" w:themeColor="text1" w:themeTint="F2"/>
        </w:rPr>
        <w:t xml:space="preserve">2.1.1 </w:t>
      </w:r>
      <w:r w:rsidR="00354DB0" w:rsidRPr="00CC0297">
        <w:rPr>
          <w:b/>
          <w:color w:val="0D0D0D" w:themeColor="text1" w:themeTint="F2"/>
        </w:rPr>
        <w:t>Μονοξείδιο του αζώτου (ΝΟ)</w:t>
      </w:r>
      <w:r w:rsidR="0009119C" w:rsidRPr="0009119C">
        <w:rPr>
          <w:b/>
          <w:color w:val="0D0D0D" w:themeColor="text1" w:themeTint="F2"/>
        </w:rPr>
        <w:t xml:space="preserve"> </w:t>
      </w:r>
      <w:r w:rsidR="00231D42">
        <w:rPr>
          <w:b/>
          <w:color w:val="0D0D0D" w:themeColor="text1" w:themeTint="F2"/>
        </w:rPr>
        <w:t>&amp;</w:t>
      </w:r>
      <w:r w:rsidR="0009119C">
        <w:rPr>
          <w:b/>
          <w:color w:val="0D0D0D" w:themeColor="text1" w:themeTint="F2"/>
        </w:rPr>
        <w:t xml:space="preserve"> δ</w:t>
      </w:r>
      <w:r w:rsidR="0009119C" w:rsidRPr="00CC0297">
        <w:rPr>
          <w:b/>
          <w:color w:val="0D0D0D" w:themeColor="text1" w:themeTint="F2"/>
        </w:rPr>
        <w:t>ιοξείδιο του αζώτου (</w:t>
      </w:r>
      <w:r w:rsidR="0009119C" w:rsidRPr="00CC0297">
        <w:rPr>
          <w:rFonts w:eastAsia="Times New Roman" w:cstheme="minorHAnsi"/>
          <w:b/>
          <w:color w:val="0D0D0D" w:themeColor="text1" w:themeTint="F2"/>
          <w:kern w:val="0"/>
          <w:lang w:eastAsia="el-GR"/>
          <w14:ligatures w14:val="none"/>
        </w:rPr>
        <w:t>NO</w:t>
      </w:r>
      <w:r w:rsidR="0009119C" w:rsidRPr="00CC0297">
        <w:rPr>
          <w:rFonts w:eastAsia="Times New Roman" w:cstheme="minorHAnsi"/>
          <w:b/>
          <w:color w:val="0D0D0D" w:themeColor="text1" w:themeTint="F2"/>
          <w:kern w:val="0"/>
          <w:vertAlign w:val="subscript"/>
          <w:lang w:eastAsia="el-GR"/>
          <w14:ligatures w14:val="none"/>
        </w:rPr>
        <w:t>2</w:t>
      </w:r>
      <w:r w:rsidR="0009119C" w:rsidRPr="00CC0297">
        <w:rPr>
          <w:rFonts w:eastAsia="Times New Roman" w:cstheme="minorHAnsi"/>
          <w:b/>
          <w:color w:val="0D0D0D" w:themeColor="text1" w:themeTint="F2"/>
          <w:kern w:val="0"/>
          <w:lang w:eastAsia="el-GR"/>
          <w14:ligatures w14:val="none"/>
        </w:rPr>
        <w:t>)</w:t>
      </w:r>
      <w:bookmarkEnd w:id="15"/>
    </w:p>
    <w:p w:rsidR="00275B27" w:rsidRPr="00275B27" w:rsidRDefault="00275B27" w:rsidP="00A643D4">
      <w:pPr>
        <w:pStyle w:val="NormalWeb"/>
        <w:spacing w:line="360" w:lineRule="auto"/>
        <w:jc w:val="both"/>
        <w:rPr>
          <w:rFonts w:asciiTheme="minorHAnsi" w:hAnsiTheme="minorHAnsi" w:cstheme="minorHAnsi"/>
          <w:sz w:val="22"/>
        </w:rPr>
      </w:pPr>
      <w:r w:rsidRPr="00275B27">
        <w:rPr>
          <w:rFonts w:asciiTheme="minorHAnsi" w:hAnsiTheme="minorHAnsi" w:cstheme="minorHAnsi"/>
          <w:sz w:val="22"/>
        </w:rPr>
        <w:t>Το μονοξείδιο του αζώτου (NO)</w:t>
      </w:r>
      <w:r w:rsidR="00A643D4">
        <w:rPr>
          <w:rFonts w:asciiTheme="minorHAnsi" w:hAnsiTheme="minorHAnsi" w:cstheme="minorHAnsi"/>
          <w:sz w:val="22"/>
        </w:rPr>
        <w:t xml:space="preserve"> </w:t>
      </w:r>
      <w:r w:rsidR="00A643D4" w:rsidRPr="00A643D4">
        <w:rPr>
          <w:rFonts w:asciiTheme="minorHAnsi" w:hAnsiTheme="minorHAnsi"/>
          <w:sz w:val="22"/>
        </w:rPr>
        <w:t>είναι ένα άχρωμο αέριο</w:t>
      </w:r>
      <w:r w:rsidRPr="00A643D4">
        <w:rPr>
          <w:rFonts w:asciiTheme="minorHAnsi" w:hAnsiTheme="minorHAnsi" w:cstheme="minorHAnsi"/>
          <w:sz w:val="20"/>
        </w:rPr>
        <w:t xml:space="preserve"> </w:t>
      </w:r>
      <w:r w:rsidR="00A643D4">
        <w:rPr>
          <w:rFonts w:asciiTheme="minorHAnsi" w:hAnsiTheme="minorHAnsi" w:cstheme="minorHAnsi"/>
          <w:sz w:val="22"/>
        </w:rPr>
        <w:t xml:space="preserve">και </w:t>
      </w:r>
      <w:r w:rsidRPr="00275B27">
        <w:rPr>
          <w:rFonts w:asciiTheme="minorHAnsi" w:hAnsiTheme="minorHAnsi" w:cstheme="minorHAnsi"/>
          <w:sz w:val="22"/>
        </w:rPr>
        <w:t>εκπέμπεται από φυσικές και ανθρωπογενείς πηγές. Αποτελεί το κύριο οξείδιο του αζώτου που παράγεται κατά την καύση σε υψηλές θερμοκρασίες. Η παραγωγή του προκύπτει είτε από την αντίδραση του αζώτου που περιέχεται στο καύσιμο με το οξυγόνο της ατμόσφαιρας, είτε από τη χημική αλληλεπίδραση του ατμοσφαιρικού αζώτου και οξυγόνου υπό συνθήκες υψηλής θερμοκρασίας.</w:t>
      </w:r>
      <w:r w:rsidR="00A643D4">
        <w:rPr>
          <w:rFonts w:asciiTheme="minorHAnsi" w:hAnsiTheme="minorHAnsi" w:cstheme="minorHAnsi"/>
          <w:sz w:val="22"/>
        </w:rPr>
        <w:t xml:space="preserve"> </w:t>
      </w:r>
      <w:r w:rsidR="00EA182A">
        <w:rPr>
          <w:rFonts w:asciiTheme="minorHAnsi" w:hAnsiTheme="minorHAnsi"/>
          <w:sz w:val="22"/>
        </w:rPr>
        <w:t xml:space="preserve">Επίσης, είναι </w:t>
      </w:r>
      <w:r w:rsidR="00A643D4" w:rsidRPr="00A643D4">
        <w:rPr>
          <w:rFonts w:asciiTheme="minorHAnsi" w:hAnsiTheme="minorHAnsi"/>
          <w:sz w:val="22"/>
        </w:rPr>
        <w:t>σημαντικό επειδή αποτελεί πρόδρομο αέριο του τροποσφαιρικού Ο</w:t>
      </w:r>
      <w:r w:rsidR="00A643D4" w:rsidRPr="00A643D4">
        <w:rPr>
          <w:rFonts w:asciiTheme="minorHAnsi" w:hAnsiTheme="minorHAnsi"/>
          <w:sz w:val="22"/>
          <w:vertAlign w:val="subscript"/>
        </w:rPr>
        <w:t>3</w:t>
      </w:r>
      <w:r w:rsidR="00A643D4" w:rsidRPr="00A643D4">
        <w:rPr>
          <w:rFonts w:asciiTheme="minorHAnsi" w:hAnsiTheme="minorHAnsi"/>
          <w:sz w:val="22"/>
        </w:rPr>
        <w:t>, του νιτρικού οξέος HNO</w:t>
      </w:r>
      <w:r w:rsidR="00A643D4" w:rsidRPr="00A643D4">
        <w:rPr>
          <w:rFonts w:asciiTheme="minorHAnsi" w:hAnsiTheme="minorHAnsi"/>
          <w:sz w:val="22"/>
          <w:vertAlign w:val="subscript"/>
        </w:rPr>
        <w:t>3</w:t>
      </w:r>
      <w:r w:rsidR="00A643D4" w:rsidRPr="00A643D4">
        <w:rPr>
          <w:rFonts w:asciiTheme="minorHAnsi" w:hAnsiTheme="minorHAnsi"/>
          <w:sz w:val="22"/>
        </w:rPr>
        <w:t xml:space="preserve"> και των σωματιδιακών νιτρικών NO</w:t>
      </w:r>
      <w:r w:rsidR="00A643D4" w:rsidRPr="00A643D4">
        <w:rPr>
          <w:rFonts w:asciiTheme="minorHAnsi" w:hAnsiTheme="minorHAnsi"/>
          <w:sz w:val="22"/>
          <w:vertAlign w:val="subscript"/>
        </w:rPr>
        <w:t>3</w:t>
      </w:r>
      <w:r w:rsidR="00EA182A">
        <w:rPr>
          <w:rFonts w:asciiTheme="minorHAnsi" w:hAnsiTheme="minorHAnsi"/>
          <w:sz w:val="22"/>
        </w:rPr>
        <w:t xml:space="preserve"> (</w:t>
      </w:r>
      <w:r w:rsidR="00EA182A">
        <w:rPr>
          <w:rFonts w:asciiTheme="minorHAnsi" w:hAnsiTheme="minorHAnsi"/>
          <w:sz w:val="22"/>
          <w:lang w:val="en-US"/>
        </w:rPr>
        <w:t>Jacobson</w:t>
      </w:r>
      <w:r w:rsidR="00EA182A" w:rsidRPr="00EA182A">
        <w:rPr>
          <w:rFonts w:asciiTheme="minorHAnsi" w:hAnsiTheme="minorHAnsi"/>
          <w:sz w:val="22"/>
        </w:rPr>
        <w:t>, 2012)</w:t>
      </w:r>
      <w:r w:rsidR="00A643D4" w:rsidRPr="00A643D4">
        <w:rPr>
          <w:rFonts w:asciiTheme="minorHAnsi" w:hAnsiTheme="minorHAnsi"/>
          <w:sz w:val="22"/>
        </w:rPr>
        <w:t>.</w:t>
      </w:r>
    </w:p>
    <w:p w:rsidR="00252911" w:rsidRDefault="00275B27" w:rsidP="00D24E94">
      <w:pPr>
        <w:pStyle w:val="NormalWeb"/>
        <w:spacing w:line="360" w:lineRule="auto"/>
        <w:jc w:val="both"/>
        <w:rPr>
          <w:rFonts w:asciiTheme="minorHAnsi" w:hAnsiTheme="minorHAnsi" w:cstheme="minorHAnsi"/>
          <w:sz w:val="22"/>
        </w:rPr>
      </w:pPr>
      <w:r w:rsidRPr="00275B27">
        <w:rPr>
          <w:rFonts w:asciiTheme="minorHAnsi" w:hAnsiTheme="minorHAnsi" w:cstheme="minorHAnsi"/>
          <w:sz w:val="22"/>
        </w:rPr>
        <w:t>Το διοξείδιο του αζώτου (ΝΟ</w:t>
      </w:r>
      <w:r w:rsidRPr="00275B27">
        <w:rPr>
          <w:rFonts w:asciiTheme="minorHAnsi" w:hAnsiTheme="minorHAnsi" w:cstheme="minorHAnsi"/>
          <w:sz w:val="22"/>
          <w:vertAlign w:val="subscript"/>
        </w:rPr>
        <w:t>2</w:t>
      </w:r>
      <w:r w:rsidR="00B20BC4">
        <w:rPr>
          <w:rFonts w:asciiTheme="minorHAnsi" w:hAnsiTheme="minorHAnsi" w:cstheme="minorHAnsi"/>
          <w:sz w:val="22"/>
        </w:rPr>
        <w:t xml:space="preserve">) είναι ένα αέριο </w:t>
      </w:r>
      <w:r w:rsidR="005D0729">
        <w:rPr>
          <w:rFonts w:asciiTheme="minorHAnsi" w:hAnsiTheme="minorHAnsi" w:cstheme="minorHAnsi"/>
          <w:sz w:val="22"/>
        </w:rPr>
        <w:t xml:space="preserve">που έχει καφεκίτρινο χρώμα και έντονη </w:t>
      </w:r>
      <w:r w:rsidR="00B20BC4">
        <w:rPr>
          <w:rFonts w:asciiTheme="minorHAnsi" w:hAnsiTheme="minorHAnsi" w:cstheme="minorHAnsi"/>
          <w:sz w:val="22"/>
        </w:rPr>
        <w:t>οσμή</w:t>
      </w:r>
      <w:r w:rsidR="00B80E60">
        <w:rPr>
          <w:rFonts w:asciiTheme="minorHAnsi" w:hAnsiTheme="minorHAnsi" w:cstheme="minorHAnsi"/>
          <w:sz w:val="22"/>
        </w:rPr>
        <w:t xml:space="preserve"> (Λαζαρίδης, 2010)</w:t>
      </w:r>
      <w:r w:rsidR="00B20BC4">
        <w:rPr>
          <w:rFonts w:asciiTheme="minorHAnsi" w:hAnsiTheme="minorHAnsi" w:cstheme="minorHAnsi"/>
          <w:sz w:val="22"/>
        </w:rPr>
        <w:t xml:space="preserve">. </w:t>
      </w:r>
      <w:r w:rsidR="005D0729">
        <w:rPr>
          <w:rFonts w:asciiTheme="minorHAnsi" w:hAnsiTheme="minorHAnsi" w:cstheme="minorHAnsi"/>
          <w:sz w:val="22"/>
        </w:rPr>
        <w:t>Έχει τη δυνατότη</w:t>
      </w:r>
      <w:r w:rsidR="005D0729" w:rsidRPr="005D0729">
        <w:rPr>
          <w:rFonts w:asciiTheme="minorHAnsi" w:hAnsiTheme="minorHAnsi" w:cstheme="minorHAnsi"/>
          <w:sz w:val="22"/>
        </w:rPr>
        <w:t>τα</w:t>
      </w:r>
      <w:r w:rsidR="005D0729">
        <w:rPr>
          <w:rFonts w:asciiTheme="minorHAnsi" w:hAnsiTheme="minorHAnsi" w:cstheme="minorHAnsi"/>
          <w:sz w:val="22"/>
        </w:rPr>
        <w:t xml:space="preserve"> να απορροφά τα</w:t>
      </w:r>
      <w:r w:rsidR="005D0729" w:rsidRPr="005D0729">
        <w:rPr>
          <w:rFonts w:asciiTheme="minorHAnsi" w:hAnsiTheme="minorHAnsi" w:cstheme="minorHAnsi"/>
          <w:sz w:val="22"/>
        </w:rPr>
        <w:t xml:space="preserve"> μικρά μήκη κύματος της ορατής ακτινοβολίας, διαπερνώντας τα υπόλοιπα πράσινα </w:t>
      </w:r>
      <w:r w:rsidR="005D0729">
        <w:rPr>
          <w:rFonts w:asciiTheme="minorHAnsi" w:hAnsiTheme="minorHAnsi" w:cstheme="minorHAnsi"/>
          <w:sz w:val="22"/>
        </w:rPr>
        <w:t>και όλα τα κόκκινα μήκη κύματος</w:t>
      </w:r>
      <w:r w:rsidR="00F55FCA">
        <w:rPr>
          <w:rFonts w:asciiTheme="minorHAnsi" w:hAnsiTheme="minorHAnsi" w:cstheme="minorHAnsi"/>
          <w:sz w:val="22"/>
        </w:rPr>
        <w:t xml:space="preserve">. Επιπλέον, είναι σχετικά αδιάλυτο στο νερό </w:t>
      </w:r>
      <w:r w:rsidR="005D0729">
        <w:rPr>
          <w:rFonts w:asciiTheme="minorHAnsi" w:hAnsiTheme="minorHAnsi"/>
          <w:sz w:val="22"/>
        </w:rPr>
        <w:t>(</w:t>
      </w:r>
      <w:r w:rsidR="005D0729">
        <w:rPr>
          <w:rFonts w:asciiTheme="minorHAnsi" w:hAnsiTheme="minorHAnsi"/>
          <w:sz w:val="22"/>
          <w:lang w:val="en-US"/>
        </w:rPr>
        <w:t>Jacobson</w:t>
      </w:r>
      <w:r w:rsidR="005D0729" w:rsidRPr="00EA182A">
        <w:rPr>
          <w:rFonts w:asciiTheme="minorHAnsi" w:hAnsiTheme="minorHAnsi"/>
          <w:sz w:val="22"/>
        </w:rPr>
        <w:t>, 2012)</w:t>
      </w:r>
      <w:r w:rsidR="005D0729">
        <w:rPr>
          <w:rFonts w:asciiTheme="minorHAnsi" w:hAnsiTheme="minorHAnsi" w:cstheme="minorHAnsi"/>
          <w:sz w:val="22"/>
        </w:rPr>
        <w:t>.</w:t>
      </w:r>
      <w:r w:rsidR="005D0729" w:rsidRPr="005D0729">
        <w:rPr>
          <w:rFonts w:asciiTheme="minorHAnsi" w:hAnsiTheme="minorHAnsi" w:cstheme="minorHAnsi"/>
          <w:sz w:val="22"/>
        </w:rPr>
        <w:t xml:space="preserve"> </w:t>
      </w:r>
      <w:r w:rsidR="00B20BC4">
        <w:rPr>
          <w:rFonts w:asciiTheme="minorHAnsi" w:hAnsiTheme="minorHAnsi" w:cstheme="minorHAnsi"/>
          <w:sz w:val="22"/>
        </w:rPr>
        <w:t>Α</w:t>
      </w:r>
      <w:r w:rsidRPr="00275B27">
        <w:rPr>
          <w:rFonts w:asciiTheme="minorHAnsi" w:hAnsiTheme="minorHAnsi" w:cstheme="minorHAnsi"/>
          <w:sz w:val="22"/>
        </w:rPr>
        <w:t xml:space="preserve">ν και εκπέμπεται σε μικρότερες ποσότητες κατά τις διεργασίες καύσης μαζί με το NO, σχηματίζεται κυρίως στην ατμόσφαιρα μέσω της οξείδωσης του NO. </w:t>
      </w:r>
    </w:p>
    <w:p w:rsidR="0009119C" w:rsidRPr="00D24E94" w:rsidRDefault="00275B27" w:rsidP="00D24E94">
      <w:pPr>
        <w:pStyle w:val="NormalWeb"/>
        <w:spacing w:line="360" w:lineRule="auto"/>
        <w:jc w:val="both"/>
        <w:rPr>
          <w:rFonts w:asciiTheme="minorHAnsi" w:hAnsiTheme="minorHAnsi" w:cstheme="minorHAnsi"/>
          <w:sz w:val="22"/>
          <w:szCs w:val="22"/>
        </w:rPr>
      </w:pPr>
      <w:r w:rsidRPr="00275B27">
        <w:rPr>
          <w:rFonts w:asciiTheme="minorHAnsi" w:hAnsiTheme="minorHAnsi" w:cstheme="minorHAnsi"/>
          <w:sz w:val="22"/>
        </w:rPr>
        <w:t>Το συνολικό άθροισμα των NO και ΝΟ</w:t>
      </w:r>
      <w:r w:rsidRPr="00275B27">
        <w:rPr>
          <w:rFonts w:asciiTheme="minorHAnsi" w:hAnsiTheme="minorHAnsi" w:cstheme="minorHAnsi"/>
          <w:sz w:val="22"/>
          <w:vertAlign w:val="subscript"/>
        </w:rPr>
        <w:t>2</w:t>
      </w:r>
      <w:r w:rsidRPr="00275B27">
        <w:rPr>
          <w:rFonts w:asciiTheme="minorHAnsi" w:hAnsiTheme="minorHAnsi" w:cstheme="minorHAnsi"/>
          <w:sz w:val="22"/>
        </w:rPr>
        <w:t xml:space="preserve"> αναφέρεται ως NO</w:t>
      </w:r>
      <w:r w:rsidRPr="00275B27">
        <w:rPr>
          <w:rFonts w:asciiTheme="minorHAnsi" w:hAnsiTheme="minorHAnsi" w:cstheme="minorHAnsi"/>
          <w:sz w:val="22"/>
          <w:vertAlign w:val="subscript"/>
        </w:rPr>
        <w:t>x</w:t>
      </w:r>
      <w:r w:rsidRPr="00275B27">
        <w:rPr>
          <w:rFonts w:asciiTheme="minorHAnsi" w:hAnsiTheme="minorHAnsi" w:cstheme="minorHAnsi"/>
          <w:sz w:val="22"/>
        </w:rPr>
        <w:t>. Τα οξείδια του αζώτου, και συγκεκριμένα το NO και το ΝΟ</w:t>
      </w:r>
      <w:r w:rsidRPr="00275B27">
        <w:rPr>
          <w:rFonts w:asciiTheme="minorHAnsi" w:hAnsiTheme="minorHAnsi" w:cstheme="minorHAnsi"/>
          <w:sz w:val="22"/>
          <w:vertAlign w:val="subscript"/>
        </w:rPr>
        <w:t>2</w:t>
      </w:r>
      <w:r w:rsidRPr="00275B27">
        <w:rPr>
          <w:rFonts w:asciiTheme="minorHAnsi" w:hAnsiTheme="minorHAnsi" w:cstheme="minorHAnsi"/>
          <w:sz w:val="22"/>
        </w:rPr>
        <w:t>, αποτελούν βασικά μόρια με σημαντικό ρόλο στη χημεία της ατμόσφαιρας</w:t>
      </w:r>
      <w:r w:rsidR="00B80E60">
        <w:rPr>
          <w:rFonts w:asciiTheme="minorHAnsi" w:hAnsiTheme="minorHAnsi" w:cstheme="minorHAnsi"/>
          <w:sz w:val="22"/>
        </w:rPr>
        <w:t xml:space="preserve"> </w:t>
      </w:r>
      <w:r w:rsidR="00B80E60" w:rsidRPr="00B80E60">
        <w:rPr>
          <w:rFonts w:asciiTheme="minorHAnsi" w:hAnsiTheme="minorHAnsi" w:cstheme="minorHAnsi"/>
          <w:sz w:val="22"/>
          <w:szCs w:val="22"/>
        </w:rPr>
        <w:t>(</w:t>
      </w:r>
      <w:r w:rsidR="00B80E60" w:rsidRPr="00B80E60">
        <w:rPr>
          <w:rFonts w:asciiTheme="minorHAnsi" w:hAnsiTheme="minorHAnsi" w:cstheme="minorHAnsi"/>
          <w:bCs/>
          <w:sz w:val="22"/>
          <w:szCs w:val="22"/>
        </w:rPr>
        <w:t xml:space="preserve">Atmospheric Chemistry and </w:t>
      </w:r>
      <w:r w:rsidR="00B80E60" w:rsidRPr="00B80E60">
        <w:rPr>
          <w:rFonts w:asciiTheme="minorHAnsi" w:hAnsiTheme="minorHAnsi" w:cstheme="minorHAnsi"/>
          <w:bCs/>
          <w:color w:val="0D0D0D" w:themeColor="text1" w:themeTint="F2"/>
          <w:sz w:val="22"/>
          <w:szCs w:val="22"/>
        </w:rPr>
        <w:t xml:space="preserve">Physics, </w:t>
      </w:r>
      <w:hyperlink r:id="rId14" w:history="1">
        <w:r w:rsidR="00B80E60" w:rsidRPr="00B80E60">
          <w:rPr>
            <w:rStyle w:val="Hyperlink"/>
            <w:rFonts w:asciiTheme="minorHAnsi" w:hAnsiTheme="minorHAnsi" w:cstheme="minorHAnsi"/>
            <w:bCs/>
            <w:color w:val="0D0D0D" w:themeColor="text1" w:themeTint="F2"/>
            <w:sz w:val="22"/>
            <w:szCs w:val="22"/>
            <w:u w:val="none"/>
          </w:rPr>
          <w:t>Seinfeld</w:t>
        </w:r>
      </w:hyperlink>
      <w:r w:rsidR="00B80E60" w:rsidRPr="00B80E60">
        <w:rPr>
          <w:rFonts w:asciiTheme="minorHAnsi" w:hAnsiTheme="minorHAnsi" w:cstheme="minorHAnsi"/>
          <w:bCs/>
          <w:color w:val="0D0D0D" w:themeColor="text1" w:themeTint="F2"/>
          <w:sz w:val="22"/>
          <w:szCs w:val="22"/>
        </w:rPr>
        <w:t xml:space="preserve"> &amp; </w:t>
      </w:r>
      <w:hyperlink r:id="rId15" w:history="1">
        <w:r w:rsidR="00B80E60" w:rsidRPr="00B80E60">
          <w:rPr>
            <w:rStyle w:val="Hyperlink"/>
            <w:rFonts w:asciiTheme="minorHAnsi" w:hAnsiTheme="minorHAnsi" w:cstheme="minorHAnsi"/>
            <w:bCs/>
            <w:color w:val="0D0D0D" w:themeColor="text1" w:themeTint="F2"/>
            <w:sz w:val="22"/>
            <w:szCs w:val="22"/>
            <w:u w:val="none"/>
          </w:rPr>
          <w:t>Pandis</w:t>
        </w:r>
      </w:hyperlink>
      <w:r w:rsidR="00B80E60" w:rsidRPr="00B80E60">
        <w:rPr>
          <w:rFonts w:asciiTheme="minorHAnsi" w:hAnsiTheme="minorHAnsi" w:cstheme="minorHAnsi"/>
          <w:bCs/>
          <w:color w:val="0D0D0D" w:themeColor="text1" w:themeTint="F2"/>
          <w:sz w:val="22"/>
          <w:szCs w:val="22"/>
        </w:rPr>
        <w:t>, 2016)</w:t>
      </w:r>
      <w:r w:rsidRPr="00B80E60">
        <w:rPr>
          <w:rFonts w:asciiTheme="minorHAnsi" w:hAnsiTheme="minorHAnsi" w:cstheme="minorHAnsi"/>
          <w:sz w:val="22"/>
          <w:szCs w:val="22"/>
        </w:rPr>
        <w:t>.</w:t>
      </w:r>
    </w:p>
    <w:p w:rsidR="00055413" w:rsidRPr="00736144" w:rsidRDefault="00DB71E1" w:rsidP="00736144">
      <w:pPr>
        <w:pStyle w:val="Heading3"/>
        <w:rPr>
          <w:b/>
          <w:color w:val="000000" w:themeColor="text1"/>
          <w14:textOutline w14:w="0" w14:cap="flat" w14:cmpd="sng" w14:algn="ctr">
            <w14:noFill/>
            <w14:prstDash w14:val="solid"/>
            <w14:round/>
          </w14:textOutline>
        </w:rPr>
      </w:pPr>
      <w:bookmarkStart w:id="16" w:name="_Toc189153484"/>
      <w:r>
        <w:rPr>
          <w:b/>
          <w:color w:val="0D0D0D" w:themeColor="text1" w:themeTint="F2"/>
          <w14:textOutline w14:w="0" w14:cap="flat" w14:cmpd="sng" w14:algn="ctr">
            <w14:noFill/>
            <w14:prstDash w14:val="solid"/>
            <w14:round/>
          </w14:textOutline>
        </w:rPr>
        <w:t>2</w:t>
      </w:r>
      <w:r w:rsidR="0009119C">
        <w:rPr>
          <w:b/>
          <w:color w:val="0D0D0D" w:themeColor="text1" w:themeTint="F2"/>
          <w14:textOutline w14:w="0" w14:cap="flat" w14:cmpd="sng" w14:algn="ctr">
            <w14:noFill/>
            <w14:prstDash w14:val="solid"/>
            <w14:round/>
          </w14:textOutline>
        </w:rPr>
        <w:t>.1.</w:t>
      </w:r>
      <w:r w:rsidR="0009119C" w:rsidRPr="002F0731">
        <w:rPr>
          <w:b/>
          <w:color w:val="0D0D0D" w:themeColor="text1" w:themeTint="F2"/>
          <w14:textOutline w14:w="0" w14:cap="flat" w14:cmpd="sng" w14:algn="ctr">
            <w14:noFill/>
            <w14:prstDash w14:val="solid"/>
            <w14:round/>
          </w14:textOutline>
        </w:rPr>
        <w:t>2</w:t>
      </w:r>
      <w:r w:rsidR="00354DB0" w:rsidRPr="00CC0297">
        <w:rPr>
          <w:b/>
          <w:color w:val="0D0D0D" w:themeColor="text1" w:themeTint="F2"/>
          <w14:textOutline w14:w="0" w14:cap="flat" w14:cmpd="sng" w14:algn="ctr">
            <w14:noFill/>
            <w14:prstDash w14:val="solid"/>
            <w14:round/>
          </w14:textOutline>
        </w:rPr>
        <w:t xml:space="preserve">  </w:t>
      </w:r>
      <w:r w:rsidR="00A56BE4" w:rsidRPr="00CC0297">
        <w:rPr>
          <w:b/>
          <w:color w:val="0D0D0D" w:themeColor="text1" w:themeTint="F2"/>
          <w14:textOutline w14:w="0" w14:cap="flat" w14:cmpd="sng" w14:algn="ctr">
            <w14:noFill/>
            <w14:prstDash w14:val="solid"/>
            <w14:round/>
          </w14:textOutline>
        </w:rPr>
        <w:t>Όζον (</w:t>
      </w:r>
      <w:r w:rsidR="00A56BE4" w:rsidRPr="00CC0297">
        <w:rPr>
          <w:b/>
          <w:color w:val="0D0D0D" w:themeColor="text1" w:themeTint="F2"/>
          <w:lang w:val="en-US"/>
          <w14:textOutline w14:w="0" w14:cap="flat" w14:cmpd="sng" w14:algn="ctr">
            <w14:noFill/>
            <w14:prstDash w14:val="solid"/>
            <w14:round/>
          </w14:textOutline>
        </w:rPr>
        <w:t>O</w:t>
      </w:r>
      <w:r w:rsidR="00A56BE4" w:rsidRPr="00CC0297">
        <w:rPr>
          <w:b/>
          <w:color w:val="0D0D0D" w:themeColor="text1" w:themeTint="F2"/>
          <w:vertAlign w:val="subscript"/>
          <w14:textOutline w14:w="0" w14:cap="flat" w14:cmpd="sng" w14:algn="ctr">
            <w14:noFill/>
            <w14:prstDash w14:val="solid"/>
            <w14:round/>
          </w14:textOutline>
        </w:rPr>
        <w:t>3</w:t>
      </w:r>
      <w:r w:rsidR="00A56BE4" w:rsidRPr="00CC0297">
        <w:rPr>
          <w:b/>
          <w:color w:val="0D0D0D" w:themeColor="text1" w:themeTint="F2"/>
          <w14:textOutline w14:w="0" w14:cap="flat" w14:cmpd="sng" w14:algn="ctr">
            <w14:noFill/>
            <w14:prstDash w14:val="solid"/>
            <w14:round/>
          </w14:textOutline>
        </w:rPr>
        <w:t>)</w:t>
      </w:r>
      <w:bookmarkEnd w:id="16"/>
      <w:r w:rsidR="00736144">
        <w:rPr>
          <w:b/>
          <w:color w:val="000000" w:themeColor="text1"/>
          <w14:textOutline w14:w="0" w14:cap="flat" w14:cmpd="sng" w14:algn="ctr">
            <w14:noFill/>
            <w14:prstDash w14:val="solid"/>
            <w14:round/>
          </w14:textOutline>
        </w:rPr>
        <w:br/>
      </w:r>
    </w:p>
    <w:p w:rsidR="0063471C" w:rsidRDefault="00A56BE4" w:rsidP="00A56BE4">
      <w:pPr>
        <w:spacing w:line="360" w:lineRule="auto"/>
        <w:jc w:val="both"/>
      </w:pPr>
      <w:r w:rsidRPr="00734981">
        <w:t>Το όζον</w:t>
      </w:r>
      <w:r w:rsidRPr="00A56BE4">
        <w:t xml:space="preserve"> (</w:t>
      </w:r>
      <w:r>
        <w:t>Ο</w:t>
      </w:r>
      <w:r>
        <w:rPr>
          <w:vertAlign w:val="subscript"/>
        </w:rPr>
        <w:t>3</w:t>
      </w:r>
      <w:r w:rsidRPr="00A56BE4">
        <w:t>)</w:t>
      </w:r>
      <w:r>
        <w:t xml:space="preserve"> </w:t>
      </w:r>
      <w:r w:rsidR="00837AD2">
        <w:t xml:space="preserve">είναι </w:t>
      </w:r>
      <w:r w:rsidR="005668D1">
        <w:t xml:space="preserve">ένα </w:t>
      </w:r>
      <w:r w:rsidR="00837AD2">
        <w:t>άχρωμο αέριο με δ</w:t>
      </w:r>
      <w:r w:rsidR="00130C40">
        <w:t>ιακριτή και χαρακτηριστική οσμή</w:t>
      </w:r>
      <w:r w:rsidR="002940E2" w:rsidRPr="002940E2">
        <w:t xml:space="preserve"> </w:t>
      </w:r>
      <w:r w:rsidR="002940E2" w:rsidRPr="002940E2">
        <w:rPr>
          <w:rFonts w:cstheme="minorHAnsi"/>
        </w:rPr>
        <w:t xml:space="preserve">και είναι ένα αντιδραστικό οξειδωτικό αέριο που παράγεται φυσικά </w:t>
      </w:r>
      <w:r w:rsidR="00573D84">
        <w:rPr>
          <w:rFonts w:cstheme="minorHAnsi"/>
        </w:rPr>
        <w:t>στην ατμόσφαιρα</w:t>
      </w:r>
      <w:r w:rsidR="002940E2" w:rsidRPr="002940E2">
        <w:rPr>
          <w:rFonts w:cstheme="minorHAnsi"/>
        </w:rPr>
        <w:t>.</w:t>
      </w:r>
      <w:r w:rsidR="00130C40">
        <w:t xml:space="preserve"> </w:t>
      </w:r>
      <w:r w:rsidR="00BD613F">
        <w:t xml:space="preserve">Ανακαλύφθηκε τον 19ο αιώνα, ενώ η </w:t>
      </w:r>
      <w:r w:rsidR="00BD613F">
        <w:lastRenderedPageBreak/>
        <w:t>σημασία του ως βασικό ατμοσφαιρικό αέριο αναδείχθηκε στις αρχές του 20ού αιώνα, όταν πραγματοποιήθηκαν οι πρώτες ποσοτικές μετρήσεις της συγκέντρωσής του στην ατμόσφαιρα στην Ευρώπη</w:t>
      </w:r>
      <w:r w:rsidR="00BE00A4">
        <w:t xml:space="preserve"> </w:t>
      </w:r>
      <w:r w:rsidR="00BE00A4" w:rsidRPr="00BE00A4">
        <w:t>(</w:t>
      </w:r>
      <w:hyperlink r:id="rId16" w:history="1">
        <w:r w:rsidR="00BE00A4" w:rsidRPr="00BE00A4">
          <w:rPr>
            <w:rStyle w:val="Hyperlink"/>
            <w:bCs/>
            <w:color w:val="0D0D0D" w:themeColor="text1" w:themeTint="F2"/>
            <w:u w:val="none"/>
          </w:rPr>
          <w:t>Seinfeld</w:t>
        </w:r>
      </w:hyperlink>
      <w:r w:rsidR="00BE00A4">
        <w:rPr>
          <w:bCs/>
          <w:color w:val="0D0D0D" w:themeColor="text1" w:themeTint="F2"/>
        </w:rPr>
        <w:t xml:space="preserve"> </w:t>
      </w:r>
      <w:r w:rsidR="00BE00A4" w:rsidRPr="00BE00A4">
        <w:rPr>
          <w:bCs/>
          <w:color w:val="0D0D0D" w:themeColor="text1" w:themeTint="F2"/>
        </w:rPr>
        <w:t xml:space="preserve">&amp; </w:t>
      </w:r>
      <w:hyperlink r:id="rId17" w:history="1">
        <w:r w:rsidR="00BE00A4" w:rsidRPr="00BE00A4">
          <w:rPr>
            <w:rStyle w:val="Hyperlink"/>
            <w:bCs/>
            <w:color w:val="0D0D0D" w:themeColor="text1" w:themeTint="F2"/>
            <w:u w:val="none"/>
          </w:rPr>
          <w:t>Pandis</w:t>
        </w:r>
      </w:hyperlink>
      <w:r w:rsidR="00BE00A4" w:rsidRPr="00BE00A4">
        <w:rPr>
          <w:bCs/>
          <w:color w:val="0D0D0D" w:themeColor="text1" w:themeTint="F2"/>
        </w:rPr>
        <w:t>,</w:t>
      </w:r>
      <w:r w:rsidR="00BF591A" w:rsidRPr="00BF591A">
        <w:rPr>
          <w:bCs/>
          <w:color w:val="0D0D0D" w:themeColor="text1" w:themeTint="F2"/>
        </w:rPr>
        <w:t xml:space="preserve"> </w:t>
      </w:r>
      <w:r w:rsidR="00BE00A4" w:rsidRPr="00BE00A4">
        <w:rPr>
          <w:bCs/>
          <w:color w:val="0D0D0D" w:themeColor="text1" w:themeTint="F2"/>
        </w:rPr>
        <w:t>2016)</w:t>
      </w:r>
      <w:r w:rsidR="00BD613F">
        <w:t xml:space="preserve">. </w:t>
      </w:r>
    </w:p>
    <w:p w:rsidR="0063471C" w:rsidRPr="0063471C" w:rsidRDefault="0063471C" w:rsidP="0063471C">
      <w:pPr>
        <w:spacing w:line="360" w:lineRule="auto"/>
        <w:jc w:val="both"/>
      </w:pPr>
      <w:r w:rsidRPr="00734981">
        <w:t xml:space="preserve">Το </w:t>
      </w:r>
      <w:r w:rsidR="004908D4">
        <w:t xml:space="preserve">τροποσφαιρικό </w:t>
      </w:r>
      <w:r>
        <w:t>Ο</w:t>
      </w:r>
      <w:r>
        <w:rPr>
          <w:vertAlign w:val="subscript"/>
        </w:rPr>
        <w:t>3</w:t>
      </w:r>
      <w:r w:rsidRPr="0063471C">
        <w:t xml:space="preserve"> </w:t>
      </w:r>
      <w:r>
        <w:t xml:space="preserve">αποτελεί κύριο φωτοχημικό ρύπο στην ατμόσφαιρα και είναι αποτέλεσμα αντιδράσεων </w:t>
      </w:r>
      <w:r>
        <w:rPr>
          <w:lang w:val="en-US"/>
        </w:rPr>
        <w:t>NO</w:t>
      </w:r>
      <w:r w:rsidRPr="0063471C">
        <w:rPr>
          <w:vertAlign w:val="subscript"/>
        </w:rPr>
        <w:t>Χ</w:t>
      </w:r>
      <w:r>
        <w:t>, υδρογονανθράκων και πτητικών οργανικών υδρογονανθράκων (</w:t>
      </w:r>
      <w:r>
        <w:rPr>
          <w:lang w:val="en-US"/>
        </w:rPr>
        <w:t>VOC</w:t>
      </w:r>
      <w:r w:rsidRPr="0063471C">
        <w:t>).</w:t>
      </w:r>
    </w:p>
    <w:p w:rsidR="00627A57" w:rsidRPr="00BE00A4" w:rsidRDefault="004908D4" w:rsidP="00A56BE4">
      <w:pPr>
        <w:spacing w:line="360" w:lineRule="auto"/>
        <w:jc w:val="both"/>
        <w:rPr>
          <w:b/>
          <w:bCs/>
        </w:rPr>
      </w:pPr>
      <w:r>
        <w:t xml:space="preserve">Το στρατοσφαιρικό </w:t>
      </w:r>
      <w:r w:rsidR="00755AE6">
        <w:t>Ο</w:t>
      </w:r>
      <w:r w:rsidR="00755AE6">
        <w:rPr>
          <w:vertAlign w:val="subscript"/>
        </w:rPr>
        <w:t xml:space="preserve">3 </w:t>
      </w:r>
      <w:r w:rsidR="00AB790C">
        <w:rPr>
          <w:vertAlign w:val="subscript"/>
        </w:rPr>
        <w:t xml:space="preserve"> </w:t>
      </w:r>
      <w:r w:rsidR="00A56BE4" w:rsidRPr="00734981">
        <w:t xml:space="preserve">έχει καθοριστική σημασία για την </w:t>
      </w:r>
      <w:r w:rsidR="00A56BE4" w:rsidRPr="009E1BB3">
        <w:rPr>
          <w:bCs/>
        </w:rPr>
        <w:t>ατμόσφαιρα</w:t>
      </w:r>
      <w:r w:rsidR="00A56BE4" w:rsidRPr="00734981">
        <w:t>, καθώς αποτρέπει τη διείσδυση της υπεριώδους ακτινοβολίας μικρού μήκους κύματος, συγκεκριμένα της UVB (280-320 nm) και της UVC (άνω των 220 nm), περιορίζοντας την πρόσβασή της στην επιφάνεια της Γης</w:t>
      </w:r>
      <w:r w:rsidR="005523B7" w:rsidRPr="005523B7">
        <w:t xml:space="preserve"> </w:t>
      </w:r>
      <w:r w:rsidR="005523B7">
        <w:t xml:space="preserve">και </w:t>
      </w:r>
      <w:r w:rsidR="008B3617">
        <w:t xml:space="preserve">έτσι </w:t>
      </w:r>
      <w:r w:rsidR="005523B7">
        <w:t>προστατεύοντας</w:t>
      </w:r>
      <w:r w:rsidR="008B3617">
        <w:t xml:space="preserve"> τη βιόσφαιρα</w:t>
      </w:r>
      <w:r w:rsidR="00A56BE4" w:rsidRPr="00734981">
        <w:t xml:space="preserve">. Το προστατευτικό αυτό στρώμα είναι απαραίτητο για τη διατήρηση της ζωής στον πλανήτη, καθώς η ακτινοβολία UV μικρού μήκους κύματος είναι ιδιαίτερα επιβλαβής για τους οργανισμούς που έχουν εξελιχθεί στη Γη. </w:t>
      </w:r>
      <w:r w:rsidR="001B5198">
        <w:t>Αναλυτικότερα, το</w:t>
      </w:r>
      <w:r w:rsidR="00EC6AF9">
        <w:t xml:space="preserve"> </w:t>
      </w:r>
      <w:r w:rsidR="00BF68EE">
        <w:t>Ο</w:t>
      </w:r>
      <w:r w:rsidR="00BF68EE">
        <w:rPr>
          <w:vertAlign w:val="subscript"/>
        </w:rPr>
        <w:t>3</w:t>
      </w:r>
      <w:r w:rsidR="00EC6AF9">
        <w:t xml:space="preserve"> εμφανίζει υψηλή ικανότητα απορρόφησης στο υπεριώδες φάσμα, ιδιαίτερα στην περιοχή μήκους κύματος 0,2-0,3 μm, με το μέγιστο της απορρόφησής του να εντοπίζεται στα 225 nm. Στο ορατό φάσμα παρατηρείται μια περιορισμένη ζώνη απορρόφησης μεταξύ 0,41 μm και 0,8 μm. Στο υπέρυθρο φάσμα, οι περισσότερες ζώνες απορρόφησης του </w:t>
      </w:r>
      <w:r w:rsidR="00BF68EE">
        <w:t>Ο</w:t>
      </w:r>
      <w:r w:rsidR="00BF68EE">
        <w:rPr>
          <w:vertAlign w:val="subscript"/>
        </w:rPr>
        <w:t>3</w:t>
      </w:r>
      <w:r w:rsidR="00EC6AF9">
        <w:t xml:space="preserve"> αλληλεπικαλύπτονται με εκείνες άλλων αερίων, με εξαίρεση μια αξιοσημείωτη στενή περιοχή απορρόφησης που βρίσκεται μεταξύ 9 μm και 10 μm</w:t>
      </w:r>
      <w:r w:rsidR="00390299">
        <w:t xml:space="preserve"> (Λαζαρίδης, 2010)</w:t>
      </w:r>
      <w:r w:rsidR="00EC6AF9">
        <w:t xml:space="preserve">. </w:t>
      </w:r>
    </w:p>
    <w:p w:rsidR="009E1346" w:rsidRDefault="00A56BE4" w:rsidP="00BD613F">
      <w:pPr>
        <w:pStyle w:val="NormalWeb"/>
        <w:spacing w:line="360" w:lineRule="auto"/>
        <w:jc w:val="both"/>
        <w:rPr>
          <w:sz w:val="28"/>
        </w:rPr>
      </w:pPr>
      <w:r w:rsidRPr="00BD613F">
        <w:rPr>
          <w:rFonts w:asciiTheme="minorHAnsi" w:hAnsiTheme="minorHAnsi" w:cstheme="minorHAnsi"/>
          <w:sz w:val="22"/>
          <w:szCs w:val="22"/>
        </w:rPr>
        <w:t>Οι παγκόσμιες καταγραφές των συγκεντρώσεων Ο</w:t>
      </w:r>
      <w:r w:rsidRPr="00BD613F">
        <w:rPr>
          <w:rFonts w:asciiTheme="minorHAnsi" w:hAnsiTheme="minorHAnsi" w:cstheme="minorHAnsi"/>
          <w:sz w:val="22"/>
          <w:szCs w:val="22"/>
          <w:vertAlign w:val="subscript"/>
        </w:rPr>
        <w:t>3</w:t>
      </w:r>
      <w:r w:rsidRPr="00BD613F">
        <w:rPr>
          <w:rFonts w:asciiTheme="minorHAnsi" w:hAnsiTheme="minorHAnsi" w:cstheme="minorHAnsi"/>
          <w:sz w:val="22"/>
          <w:szCs w:val="22"/>
        </w:rPr>
        <w:t xml:space="preserve"> δείχνουν μια συνολική αύξηση των αναλογιών ανάμειξης Ο₃ καθώς αυξάνεται το υψόμετρο. Το φαινόμενο αυτό συνδέεται με την ανταλλαγή αερίων μεταξύ της στρατόσφαιρας και της τροπόσφαιρας, καθώς και με την εντονότερη παραγωγή </w:t>
      </w:r>
      <w:r w:rsidR="00BD613F" w:rsidRPr="00BD613F">
        <w:rPr>
          <w:rFonts w:asciiTheme="minorHAnsi" w:hAnsiTheme="minorHAnsi" w:cstheme="minorHAnsi"/>
          <w:sz w:val="22"/>
          <w:szCs w:val="22"/>
        </w:rPr>
        <w:t>Ο</w:t>
      </w:r>
      <w:r w:rsidR="00BD613F" w:rsidRPr="00BD613F">
        <w:rPr>
          <w:rFonts w:asciiTheme="minorHAnsi" w:hAnsiTheme="minorHAnsi" w:cstheme="minorHAnsi"/>
          <w:sz w:val="22"/>
          <w:szCs w:val="22"/>
          <w:vertAlign w:val="subscript"/>
        </w:rPr>
        <w:t>3</w:t>
      </w:r>
      <w:r w:rsidRPr="00BD613F">
        <w:rPr>
          <w:rFonts w:asciiTheme="minorHAnsi" w:hAnsiTheme="minorHAnsi" w:cstheme="minorHAnsi"/>
          <w:sz w:val="22"/>
          <w:szCs w:val="22"/>
        </w:rPr>
        <w:t xml:space="preserve"> στις ανώτερες στρώσεις της τροπόσφαιρας (Fehsenfeld </w:t>
      </w:r>
      <w:r w:rsidR="00F67A51" w:rsidRPr="00F67A51">
        <w:rPr>
          <w:rFonts w:asciiTheme="minorHAnsi" w:hAnsiTheme="minorHAnsi" w:cstheme="minorHAnsi"/>
          <w:sz w:val="22"/>
          <w:szCs w:val="22"/>
        </w:rPr>
        <w:t>&amp;</w:t>
      </w:r>
      <w:r w:rsidRPr="00BD613F">
        <w:rPr>
          <w:rFonts w:asciiTheme="minorHAnsi" w:hAnsiTheme="minorHAnsi" w:cstheme="minorHAnsi"/>
          <w:sz w:val="22"/>
          <w:szCs w:val="22"/>
        </w:rPr>
        <w:t xml:space="preserve"> Liu, 1993). </w:t>
      </w:r>
      <w:r w:rsidR="00BD613F" w:rsidRPr="00BD613F">
        <w:rPr>
          <w:rFonts w:asciiTheme="minorHAnsi" w:hAnsiTheme="minorHAnsi" w:cstheme="minorHAnsi"/>
          <w:sz w:val="22"/>
          <w:szCs w:val="22"/>
        </w:rPr>
        <w:t>Το Ο</w:t>
      </w:r>
      <w:r w:rsidR="00BD613F" w:rsidRPr="00BD613F">
        <w:rPr>
          <w:rFonts w:asciiTheme="minorHAnsi" w:hAnsiTheme="minorHAnsi" w:cstheme="minorHAnsi"/>
          <w:sz w:val="22"/>
          <w:szCs w:val="22"/>
          <w:vertAlign w:val="subscript"/>
        </w:rPr>
        <w:t>3</w:t>
      </w:r>
      <w:r w:rsidR="00BD613F" w:rsidRPr="00BD613F">
        <w:rPr>
          <w:rFonts w:asciiTheme="minorHAnsi" w:hAnsiTheme="minorHAnsi" w:cstheme="minorHAnsi"/>
          <w:sz w:val="22"/>
          <w:szCs w:val="22"/>
        </w:rPr>
        <w:t xml:space="preserve"> είναι το σημαντικότερο αέριο της στρατόσφαιρας, διαδραματίζοντας καθοριστικό ρόλο στην αύξηση της θερμοκρασίας σε αυτό το στρώμα. Αν το στρώμα Ο</w:t>
      </w:r>
      <w:r w:rsidR="00BD613F" w:rsidRPr="00BD613F">
        <w:rPr>
          <w:rFonts w:asciiTheme="minorHAnsi" w:hAnsiTheme="minorHAnsi" w:cstheme="minorHAnsi"/>
          <w:sz w:val="22"/>
          <w:szCs w:val="22"/>
          <w:vertAlign w:val="subscript"/>
        </w:rPr>
        <w:t>3</w:t>
      </w:r>
      <w:r w:rsidR="00BD613F" w:rsidRPr="00BD613F">
        <w:rPr>
          <w:rFonts w:asciiTheme="minorHAnsi" w:hAnsiTheme="minorHAnsi" w:cstheme="minorHAnsi"/>
          <w:sz w:val="22"/>
          <w:szCs w:val="22"/>
        </w:rPr>
        <w:t xml:space="preserve"> από τη στρατόσφαιρα μεταφερόταν στην επιφάνεια της Γης υπό κανονικές συνθήκες θερμοκρασίας και πίεσης, θα</w:t>
      </w:r>
      <w:r w:rsidR="00BD613F" w:rsidRPr="00BD613F">
        <w:rPr>
          <w:rFonts w:asciiTheme="minorHAnsi" w:hAnsiTheme="minorHAnsi" w:cstheme="minorHAnsi"/>
        </w:rPr>
        <w:t xml:space="preserve"> </w:t>
      </w:r>
      <w:r w:rsidR="00BD613F" w:rsidRPr="00BD613F">
        <w:rPr>
          <w:rFonts w:asciiTheme="minorHAnsi" w:hAnsiTheme="minorHAnsi" w:cstheme="minorHAnsi"/>
          <w:sz w:val="22"/>
          <w:szCs w:val="22"/>
        </w:rPr>
        <w:t>σχημάτιζ</w:t>
      </w:r>
      <w:r w:rsidR="00736144">
        <w:rPr>
          <w:rFonts w:asciiTheme="minorHAnsi" w:hAnsiTheme="minorHAnsi" w:cstheme="minorHAnsi"/>
          <w:sz w:val="22"/>
          <w:szCs w:val="22"/>
        </w:rPr>
        <w:t>ε μια στήλη με πάχος μόλις 3 mm</w:t>
      </w:r>
      <w:r w:rsidR="00BD613F" w:rsidRPr="00BD613F">
        <w:rPr>
          <w:rFonts w:asciiTheme="minorHAnsi" w:hAnsiTheme="minorHAnsi" w:cstheme="minorHAnsi"/>
          <w:sz w:val="22"/>
          <w:szCs w:val="22"/>
        </w:rPr>
        <w:t xml:space="preserve"> (Λαζαρίδης, 2010)</w:t>
      </w:r>
      <w:r w:rsidR="00736144">
        <w:rPr>
          <w:rFonts w:asciiTheme="minorHAnsi" w:hAnsiTheme="minorHAnsi" w:cstheme="minorHAnsi"/>
          <w:sz w:val="22"/>
          <w:szCs w:val="22"/>
        </w:rPr>
        <w:t>.</w:t>
      </w:r>
      <w:r w:rsidR="00BD613F" w:rsidRPr="00BD613F">
        <w:rPr>
          <w:rFonts w:asciiTheme="minorHAnsi" w:hAnsiTheme="minorHAnsi" w:cstheme="minorHAnsi"/>
          <w:sz w:val="22"/>
          <w:szCs w:val="22"/>
        </w:rPr>
        <w:t xml:space="preserve"> </w:t>
      </w:r>
      <w:r w:rsidR="00BD613F">
        <w:rPr>
          <w:rFonts w:asciiTheme="minorHAnsi" w:hAnsiTheme="minorHAnsi" w:cstheme="minorHAnsi"/>
          <w:sz w:val="22"/>
          <w:szCs w:val="22"/>
        </w:rPr>
        <w:t xml:space="preserve">Επιπλέον, </w:t>
      </w:r>
      <w:r w:rsidRPr="00BD613F">
        <w:rPr>
          <w:rFonts w:asciiTheme="minorHAnsi" w:hAnsiTheme="minorHAnsi" w:cstheme="minorHAnsi"/>
          <w:sz w:val="22"/>
          <w:szCs w:val="22"/>
        </w:rPr>
        <w:t>το Ο</w:t>
      </w:r>
      <w:r w:rsidRPr="00BD613F">
        <w:rPr>
          <w:rFonts w:asciiTheme="minorHAnsi" w:hAnsiTheme="minorHAnsi" w:cstheme="minorHAnsi"/>
          <w:sz w:val="22"/>
          <w:szCs w:val="22"/>
          <w:vertAlign w:val="subscript"/>
        </w:rPr>
        <w:t>3</w:t>
      </w:r>
      <w:r w:rsidRPr="00BD613F">
        <w:rPr>
          <w:rFonts w:asciiTheme="minorHAnsi" w:hAnsiTheme="minorHAnsi" w:cstheme="minorHAnsi"/>
          <w:sz w:val="22"/>
          <w:szCs w:val="22"/>
        </w:rPr>
        <w:t xml:space="preserve"> διαδραματίζει βασικό ρόλο στον περιορισμό της υπεριώδους ηλιακής ακτινοβολίας που φτάνει στην επιφάνεια, δεδομένου ότι περίπου το 90% του συνολικού Ο</w:t>
      </w:r>
      <w:r w:rsidRPr="00BD613F">
        <w:rPr>
          <w:rFonts w:asciiTheme="minorHAnsi" w:hAnsiTheme="minorHAnsi" w:cstheme="minorHAnsi"/>
          <w:sz w:val="22"/>
          <w:szCs w:val="22"/>
          <w:vertAlign w:val="subscript"/>
        </w:rPr>
        <w:t>3</w:t>
      </w:r>
      <w:r w:rsidRPr="00BD613F">
        <w:rPr>
          <w:rFonts w:asciiTheme="minorHAnsi" w:hAnsiTheme="minorHAnsi" w:cstheme="minorHAnsi"/>
          <w:sz w:val="22"/>
          <w:szCs w:val="22"/>
        </w:rPr>
        <w:t xml:space="preserve"> της ατμόσφαιρας βρίσκεται σε αυτό το επίπεδο, απορροφώντας τόσο την υπεριώδη ηλιακή ακτινοβολία όσο και την υπέρυθρη ακτινοβολία που εκπέμπεται από τη Γη και </w:t>
      </w:r>
      <w:r w:rsidR="00227370" w:rsidRPr="00BD613F">
        <w:rPr>
          <w:rFonts w:asciiTheme="minorHAnsi" w:hAnsiTheme="minorHAnsi" w:cstheme="minorHAnsi"/>
          <w:sz w:val="22"/>
          <w:szCs w:val="22"/>
        </w:rPr>
        <w:t xml:space="preserve">έτσι συμβάλλει </w:t>
      </w:r>
      <w:r w:rsidRPr="00BD613F">
        <w:rPr>
          <w:rFonts w:asciiTheme="minorHAnsi" w:hAnsiTheme="minorHAnsi" w:cstheme="minorHAnsi"/>
          <w:sz w:val="22"/>
          <w:szCs w:val="22"/>
        </w:rPr>
        <w:t xml:space="preserve">στη ρύθμιση της ενεργειακής ισορροπίας. </w:t>
      </w:r>
      <w:r w:rsidR="00C72612" w:rsidRPr="00BD613F">
        <w:rPr>
          <w:rFonts w:asciiTheme="minorHAnsi" w:hAnsiTheme="minorHAnsi" w:cstheme="minorHAnsi"/>
          <w:sz w:val="22"/>
          <w:szCs w:val="22"/>
        </w:rPr>
        <w:t xml:space="preserve">Στην </w:t>
      </w:r>
      <w:r w:rsidRPr="00BD613F">
        <w:rPr>
          <w:rFonts w:asciiTheme="minorHAnsi" w:hAnsiTheme="minorHAnsi" w:cstheme="minorHAnsi"/>
          <w:sz w:val="22"/>
          <w:szCs w:val="22"/>
        </w:rPr>
        <w:t>στρατόσφαιρα, το Ο</w:t>
      </w:r>
      <w:r w:rsidRPr="00BD613F">
        <w:rPr>
          <w:rFonts w:asciiTheme="minorHAnsi" w:hAnsiTheme="minorHAnsi" w:cstheme="minorHAnsi"/>
          <w:sz w:val="22"/>
          <w:szCs w:val="22"/>
          <w:vertAlign w:val="subscript"/>
        </w:rPr>
        <w:t>3</w:t>
      </w:r>
      <w:r w:rsidRPr="00BD613F">
        <w:rPr>
          <w:rFonts w:asciiTheme="minorHAnsi" w:hAnsiTheme="minorHAnsi" w:cstheme="minorHAnsi"/>
          <w:sz w:val="22"/>
          <w:szCs w:val="22"/>
        </w:rPr>
        <w:t xml:space="preserve"> φτάνει τη μέγιστη αναλογία ανάμειξης, περίπου 10 ppm, σε υψόμετρο 25-30 km.</w:t>
      </w:r>
      <w:r w:rsidRPr="00BD613F">
        <w:rPr>
          <w:sz w:val="28"/>
        </w:rPr>
        <w:t xml:space="preserve"> </w:t>
      </w:r>
    </w:p>
    <w:p w:rsidR="004D1C1F" w:rsidRDefault="00A81598" w:rsidP="00EA47EE">
      <w:pPr>
        <w:pStyle w:val="Heading3"/>
        <w:rPr>
          <w:b/>
          <w:color w:val="auto"/>
          <w:sz w:val="22"/>
        </w:rPr>
      </w:pPr>
      <w:bookmarkStart w:id="17" w:name="_Toc189153485"/>
      <w:r w:rsidRPr="00FD318F">
        <w:rPr>
          <w:b/>
          <w:color w:val="auto"/>
        </w:rPr>
        <w:t>2.1.3</w:t>
      </w:r>
      <w:r w:rsidR="004D1C1F" w:rsidRPr="00FD318F">
        <w:rPr>
          <w:b/>
          <w:color w:val="auto"/>
        </w:rPr>
        <w:t xml:space="preserve"> </w:t>
      </w:r>
      <w:r w:rsidR="004D1C1F" w:rsidRPr="00FD318F">
        <w:rPr>
          <w:b/>
          <w:color w:val="auto"/>
          <w:lang w:val="en-US"/>
        </w:rPr>
        <w:t>T</w:t>
      </w:r>
      <w:r w:rsidR="004D1C1F" w:rsidRPr="00FD318F">
        <w:rPr>
          <w:b/>
          <w:color w:val="auto"/>
        </w:rPr>
        <w:t>α Ολικά οξειδωτικά (ΟΧ)</w:t>
      </w:r>
      <w:bookmarkEnd w:id="17"/>
    </w:p>
    <w:p w:rsidR="00EA47EE" w:rsidRPr="00EA47EE" w:rsidRDefault="00EA47EE" w:rsidP="00EA47EE"/>
    <w:p w:rsidR="004D1C1F" w:rsidRPr="004D1C1F" w:rsidRDefault="004D1C1F" w:rsidP="004D1C1F">
      <w:pPr>
        <w:spacing w:line="360" w:lineRule="auto"/>
        <w:jc w:val="both"/>
      </w:pPr>
      <w:r>
        <w:lastRenderedPageBreak/>
        <w:t xml:space="preserve">Τα ολικά οξειδωτικά </w:t>
      </w:r>
      <w:r w:rsidR="00A71CA2">
        <w:t>αποτελούν</w:t>
      </w:r>
      <w:r>
        <w:t xml:space="preserve"> το άθροισμα των Ο</w:t>
      </w:r>
      <w:r w:rsidRPr="00875170">
        <w:rPr>
          <w:vertAlign w:val="subscript"/>
        </w:rPr>
        <w:t>3</w:t>
      </w:r>
      <w:r>
        <w:t xml:space="preserve"> και ΝΟ</w:t>
      </w:r>
      <w:r w:rsidRPr="00875170">
        <w:rPr>
          <w:vertAlign w:val="subscript"/>
        </w:rPr>
        <w:t>2</w:t>
      </w:r>
      <w:r>
        <w:t>. Εξαιτίας της χημικής αλληλεπίδρασης μεταξύ του Ο</w:t>
      </w:r>
      <w:r w:rsidRPr="00875170">
        <w:rPr>
          <w:vertAlign w:val="subscript"/>
        </w:rPr>
        <w:t>3</w:t>
      </w:r>
      <w:r>
        <w:t xml:space="preserve"> και του ΝΟ</w:t>
      </w:r>
      <w:r w:rsidRPr="00875170">
        <w:rPr>
          <w:vertAlign w:val="subscript"/>
        </w:rPr>
        <w:t>2</w:t>
      </w:r>
      <w:r>
        <w:t>, οι συγκεντρώσεις αυτών των δύο ουσιών είναι στενά συνδεδεμένες. Για αυτόν τον λόγο, διάφοροι ερευνητές (Derwent κ.α. 1995 και οι Clapp &amp; Jenkin 2001), εξέτασαν τις σχέσεις μεταξύ των επιπέδων του Ο</w:t>
      </w:r>
      <w:r w:rsidRPr="00875170">
        <w:rPr>
          <w:vertAlign w:val="subscript"/>
        </w:rPr>
        <w:t>3</w:t>
      </w:r>
      <w:r>
        <w:t>, του NO και του ΝΟ</w:t>
      </w:r>
      <w:r w:rsidRPr="00875170">
        <w:rPr>
          <w:vertAlign w:val="subscript"/>
        </w:rPr>
        <w:t>2</w:t>
      </w:r>
      <w:r>
        <w:t>, με στόχο την καλύτερη κατανόηση αυτής της χημικής αλληλεξάρτησης. Επιπλέον, οι συγκεντρώσεις των OX σε μια περιοχή μπορούν να διαχωριστούν σε δύο συνιστώσες: μία που είναι ανεξάρτητη από τα NO</w:t>
      </w:r>
      <w:r w:rsidRPr="004C7ED4">
        <w:rPr>
          <w:vertAlign w:val="subscript"/>
        </w:rPr>
        <w:t>Χ</w:t>
      </w:r>
      <w:r>
        <w:t xml:space="preserve"> και μπορεί να θεωρηθεί ως περιφερειακή συνεισφορά στο Ο</w:t>
      </w:r>
      <w:r w:rsidRPr="00875170">
        <w:rPr>
          <w:vertAlign w:val="subscript"/>
        </w:rPr>
        <w:t>3</w:t>
      </w:r>
      <w:r>
        <w:t>, και μία που εξαρτάται από τα NO</w:t>
      </w:r>
      <w:r w:rsidRPr="004C7ED4">
        <w:rPr>
          <w:vertAlign w:val="subscript"/>
        </w:rPr>
        <w:t>Χ</w:t>
      </w:r>
      <w:r>
        <w:t>, δηλαδή την τοπική συνεισφορά. Η τοπική συνεισφορά σχετίζεται με την πρωτογενή ρύπανση και καθορίζεται από τα επίπεδα των εκπομπών NO</w:t>
      </w:r>
      <w:r w:rsidRPr="004C7ED4">
        <w:rPr>
          <w:vertAlign w:val="subscript"/>
        </w:rPr>
        <w:t>Χ</w:t>
      </w:r>
      <w:r>
        <w:t xml:space="preserve"> στην περιοχή (Mazzeo, 2005).</w:t>
      </w:r>
    </w:p>
    <w:p w:rsidR="00875170" w:rsidRDefault="00EC6369" w:rsidP="00BD613F">
      <w:pPr>
        <w:pStyle w:val="NormalWeb"/>
        <w:spacing w:line="360" w:lineRule="auto"/>
        <w:jc w:val="both"/>
        <w:rPr>
          <w:rFonts w:asciiTheme="minorHAnsi" w:hAnsiTheme="minorHAnsi" w:cstheme="minorHAnsi"/>
          <w:sz w:val="22"/>
        </w:rPr>
      </w:pPr>
      <w:r>
        <w:rPr>
          <w:noProof/>
        </w:rPr>
        <w:drawing>
          <wp:inline distT="0" distB="0" distL="0" distR="0" wp14:anchorId="0327E04E" wp14:editId="2BD4BDAB">
            <wp:extent cx="5731510" cy="2221230"/>
            <wp:effectExtent l="0" t="0" r="2540" b="762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2221230"/>
                    </a:xfrm>
                    <a:prstGeom prst="rect">
                      <a:avLst/>
                    </a:prstGeom>
                  </pic:spPr>
                </pic:pic>
              </a:graphicData>
            </a:graphic>
          </wp:inline>
        </w:drawing>
      </w:r>
      <w:r>
        <w:rPr>
          <w:sz w:val="28"/>
        </w:rPr>
        <w:br/>
      </w:r>
      <w:r w:rsidRPr="00EC6369">
        <w:rPr>
          <w:rFonts w:asciiTheme="minorHAnsi" w:hAnsiTheme="minorHAnsi" w:cstheme="minorHAnsi"/>
          <w:b/>
          <w:sz w:val="22"/>
        </w:rPr>
        <w:t>Σχήμα</w:t>
      </w:r>
      <w:r w:rsidR="00DB71E1">
        <w:rPr>
          <w:rFonts w:asciiTheme="minorHAnsi" w:hAnsiTheme="minorHAnsi" w:cstheme="minorHAnsi"/>
          <w:b/>
          <w:sz w:val="22"/>
        </w:rPr>
        <w:t xml:space="preserve"> 2</w:t>
      </w:r>
      <w:r w:rsidR="00760A11">
        <w:rPr>
          <w:rFonts w:asciiTheme="minorHAnsi" w:hAnsiTheme="minorHAnsi" w:cstheme="minorHAnsi"/>
          <w:b/>
          <w:sz w:val="22"/>
        </w:rPr>
        <w:t>.1</w:t>
      </w:r>
      <w:r w:rsidRPr="00EC6369">
        <w:rPr>
          <w:rFonts w:asciiTheme="minorHAnsi" w:hAnsiTheme="minorHAnsi" w:cstheme="minorHAnsi"/>
          <w:b/>
          <w:sz w:val="22"/>
        </w:rPr>
        <w:t>:</w:t>
      </w:r>
      <w:r w:rsidRPr="00EC6369">
        <w:rPr>
          <w:sz w:val="22"/>
        </w:rPr>
        <w:t xml:space="preserve"> </w:t>
      </w:r>
      <w:r w:rsidRPr="00EC6369">
        <w:rPr>
          <w:rFonts w:asciiTheme="minorHAnsi" w:hAnsiTheme="minorHAnsi" w:cstheme="minorHAnsi"/>
          <w:sz w:val="22"/>
        </w:rPr>
        <w:t xml:space="preserve">Η είσοδος της υπεριώδους </w:t>
      </w:r>
      <w:r w:rsidR="000C1505">
        <w:rPr>
          <w:rFonts w:asciiTheme="minorHAnsi" w:hAnsiTheme="minorHAnsi" w:cstheme="minorHAnsi"/>
          <w:sz w:val="22"/>
        </w:rPr>
        <w:t xml:space="preserve">ηλιακής </w:t>
      </w:r>
      <w:r w:rsidRPr="00EC6369">
        <w:rPr>
          <w:rFonts w:asciiTheme="minorHAnsi" w:hAnsiTheme="minorHAnsi" w:cstheme="minorHAnsi"/>
          <w:sz w:val="22"/>
        </w:rPr>
        <w:t>ακτινοβολίας στην ατμόσφαιρα της Γης</w:t>
      </w:r>
      <w:r w:rsidR="005606F0">
        <w:rPr>
          <w:rFonts w:asciiTheme="minorHAnsi" w:hAnsiTheme="minorHAnsi" w:cstheme="minorHAnsi"/>
          <w:sz w:val="22"/>
        </w:rPr>
        <w:t xml:space="preserve"> (αναπροσαρμοσμένο από Λαζαρίδης, 2010)</w:t>
      </w:r>
    </w:p>
    <w:p w:rsidR="00564FF8" w:rsidRPr="004B6C83" w:rsidRDefault="00564FF8" w:rsidP="00564FF8">
      <w:pPr>
        <w:pStyle w:val="Heading3"/>
        <w:rPr>
          <w:b/>
          <w:color w:val="auto"/>
          <w:sz w:val="26"/>
          <w:szCs w:val="26"/>
        </w:rPr>
      </w:pPr>
      <w:bookmarkStart w:id="18" w:name="_Toc189153486"/>
      <w:r w:rsidRPr="00564FF8">
        <w:rPr>
          <w:b/>
          <w:color w:val="auto"/>
          <w:sz w:val="26"/>
          <w:szCs w:val="26"/>
        </w:rPr>
        <w:t xml:space="preserve">2.1.4 </w:t>
      </w:r>
      <w:r w:rsidRPr="00564FF8">
        <w:rPr>
          <w:rFonts w:eastAsia="Times New Roman"/>
          <w:b/>
          <w:color w:val="auto"/>
          <w:lang w:eastAsia="el-GR"/>
        </w:rPr>
        <w:t xml:space="preserve">Διοξείδιο του θείου </w:t>
      </w:r>
      <w:r w:rsidR="004B6C83">
        <w:rPr>
          <w:rFonts w:eastAsia="Times New Roman"/>
          <w:b/>
          <w:color w:val="auto"/>
          <w:lang w:eastAsia="el-GR"/>
        </w:rPr>
        <w:t>(</w:t>
      </w:r>
      <w:r w:rsidRPr="00564FF8">
        <w:rPr>
          <w:b/>
          <w:color w:val="auto"/>
          <w:sz w:val="26"/>
          <w:szCs w:val="26"/>
          <w:lang w:val="en-US"/>
        </w:rPr>
        <w:t>SO</w:t>
      </w:r>
      <w:r w:rsidRPr="00564FF8">
        <w:rPr>
          <w:b/>
          <w:color w:val="auto"/>
          <w:sz w:val="26"/>
          <w:szCs w:val="26"/>
          <w:vertAlign w:val="subscript"/>
        </w:rPr>
        <w:t>2</w:t>
      </w:r>
      <w:bookmarkEnd w:id="18"/>
      <w:r w:rsidR="004B6C83">
        <w:rPr>
          <w:b/>
          <w:color w:val="auto"/>
          <w:sz w:val="26"/>
          <w:szCs w:val="26"/>
        </w:rPr>
        <w:t>)</w:t>
      </w:r>
    </w:p>
    <w:p w:rsidR="00564FF8" w:rsidRPr="00564FF8" w:rsidRDefault="00564FF8" w:rsidP="00564FF8"/>
    <w:p w:rsidR="00564FF8" w:rsidRPr="008D6BCA" w:rsidRDefault="00564FF8" w:rsidP="00564FF8">
      <w:pPr>
        <w:spacing w:line="360" w:lineRule="auto"/>
        <w:jc w:val="both"/>
        <w:rPr>
          <w:rFonts w:eastAsia="Times New Roman" w:cstheme="minorHAnsi"/>
          <w:kern w:val="0"/>
          <w:lang w:eastAsia="el-GR"/>
          <w14:ligatures w14:val="none"/>
        </w:rPr>
      </w:pPr>
      <w:r w:rsidRPr="008D6BCA">
        <w:rPr>
          <w:rFonts w:eastAsia="Times New Roman" w:cstheme="minorHAnsi"/>
          <w:kern w:val="0"/>
          <w:lang w:eastAsia="el-GR"/>
          <w14:ligatures w14:val="none"/>
        </w:rPr>
        <w:t xml:space="preserve">Το διοξείδιο του θείου [SO₂(g)] αποτελεί έναν από τους αρχαιότερους γνωστούς ατμοσφαιρικούς ρύπους. Είναι ένα άχρωμο αέριο, το οποίο γίνεται αντιληπτό μέσω της γεύσης όταν η συγκέντρωσή του υπερβαίνει τα 0,3 ppmv, ενώ σε επίπεδα άνω των 0,5 ppmv αποκτά έντονη οσμή. Λειτουργεί ως πρόδρομη ένωση του θειικού οξέος [H₂SO₄(aq)], ενός βασικού συστατικού των αερολυμάτων, που συμβάλλει στην όξινη απόθεση, επηρεάζει το παγκόσμιο κλίμα και επιδρά στη στιβάδα του </w:t>
      </w:r>
      <w:r w:rsidR="00BC4DC5">
        <w:t>Ο</w:t>
      </w:r>
      <w:r w:rsidR="00BC4DC5" w:rsidRPr="00875170">
        <w:rPr>
          <w:vertAlign w:val="subscript"/>
        </w:rPr>
        <w:t>3</w:t>
      </w:r>
      <w:r w:rsidRPr="008D6BCA">
        <w:rPr>
          <w:rFonts w:eastAsia="Times New Roman" w:cstheme="minorHAnsi"/>
          <w:kern w:val="0"/>
          <w:lang w:eastAsia="el-GR"/>
          <w14:ligatures w14:val="none"/>
        </w:rPr>
        <w:t>.</w:t>
      </w:r>
      <w:r>
        <w:rPr>
          <w:rFonts w:eastAsia="Times New Roman" w:cstheme="minorHAnsi"/>
          <w:kern w:val="0"/>
          <w:lang w:eastAsia="el-GR"/>
          <w14:ligatures w14:val="none"/>
        </w:rPr>
        <w:t xml:space="preserve"> </w:t>
      </w:r>
      <w:r w:rsidRPr="008D6BCA">
        <w:rPr>
          <w:rFonts w:eastAsia="Times New Roman" w:cstheme="minorHAnsi"/>
          <w:kern w:val="0"/>
          <w:lang w:eastAsia="el-GR"/>
          <w14:ligatures w14:val="none"/>
        </w:rPr>
        <w:t>Λόγω της σημαντικής περιβαλλοντικής του επίδρασης, το SO₂(g) συγκαταλέγεται στους έξι κύριους ατμοσφαιρικούς ρύπους για τους οποίους</w:t>
      </w:r>
      <w:r w:rsidRPr="002C69D5">
        <w:t xml:space="preserve"> </w:t>
      </w:r>
      <w:r w:rsidRPr="002C69D5">
        <w:rPr>
          <w:rFonts w:eastAsia="Times New Roman" w:cstheme="minorHAnsi"/>
          <w:kern w:val="0"/>
          <w:lang w:eastAsia="el-GR"/>
          <w14:ligatures w14:val="none"/>
        </w:rPr>
        <w:t>καθορίστηκαν τα Εθνικά Πρότυπα Ποιότητας Ατμοσφαιρικού Αέρα (National Ambient Air Quality Standards ,NAAQS) από την Υπηρεσία Προστασίας του Περιβάλλοντος των ΗΠΑ (The United States Environmental Protection Agency , U.S. EPA) με βάση τις Τροποποιήσεις του Νόμου για τον Καθαρό Αέρα του 1970 (Clean Air Act Amendments ,CAAA70</w:t>
      </w:r>
      <w:r w:rsidRPr="00992788">
        <w:rPr>
          <w:rFonts w:eastAsia="Times New Roman" w:cstheme="minorHAnsi"/>
          <w:kern w:val="0"/>
          <w:lang w:eastAsia="el-GR"/>
          <w14:ligatures w14:val="none"/>
        </w:rPr>
        <w:t>)</w:t>
      </w:r>
      <w:r w:rsidRPr="008D6BCA">
        <w:rPr>
          <w:rFonts w:eastAsia="Times New Roman" w:cstheme="minorHAnsi"/>
          <w:kern w:val="0"/>
          <w:lang w:eastAsia="el-GR"/>
          <w14:ligatures w14:val="none"/>
        </w:rPr>
        <w:t>. Σήμερα, η εκπομπή του ρυθμίζεται από πολλές χώρες παγκοσμίως.</w:t>
      </w:r>
    </w:p>
    <w:p w:rsidR="00564FF8" w:rsidRPr="007D2B96" w:rsidRDefault="00564FF8" w:rsidP="00564FF8">
      <w:pPr>
        <w:spacing w:line="360" w:lineRule="auto"/>
        <w:jc w:val="both"/>
        <w:rPr>
          <w:rFonts w:eastAsia="Times New Roman" w:cstheme="minorHAnsi"/>
          <w:kern w:val="0"/>
          <w:lang w:eastAsia="el-GR"/>
          <w14:ligatures w14:val="none"/>
        </w:rPr>
      </w:pPr>
      <w:r w:rsidRPr="008D6BCA">
        <w:rPr>
          <w:rFonts w:eastAsia="Times New Roman" w:cstheme="minorHAnsi"/>
          <w:kern w:val="0"/>
          <w:lang w:eastAsia="el-GR"/>
          <w14:ligatures w14:val="none"/>
        </w:rPr>
        <w:lastRenderedPageBreak/>
        <w:t>Οι πηγές του SO₂ στην ατμόσφαιρα είναι τόσο φυσικές όσο και ανθρωπογενείς. Στις φυσικές πηγές περιλαμβάνονται η οξείδωση του διμεθυλοσουλφιδίου και οι ηφαιστειακές εκπομπές, ενώ στις ανθρωπογενείς συγκαταλέγονται η καύση ορυκτών καυσίμων, η επεξεργασία μεταλλευμάτων και η χημική βιομηχανία. Ταυτόχρονα, το SO₂(g) απομακρύνεται από την ατμόσφαιρα μέσω διαφόρων μηχανισμών, όπως η κινητική αντίδρασή του προς σχηματισμό θειικού οξέος (H₂SO₄), η διάλυσή του σε υδροσταγόνες νεφών και θαλάσσιο νερό, καθώς και η μεταφορά του στο έδαφος και στους παγετώνες.</w:t>
      </w:r>
      <w:r>
        <w:rPr>
          <w:rFonts w:eastAsia="Times New Roman" w:cstheme="minorHAnsi"/>
          <w:kern w:val="0"/>
          <w:lang w:eastAsia="el-GR"/>
          <w14:ligatures w14:val="none"/>
        </w:rPr>
        <w:t xml:space="preserve"> Ωστόσο, ο</w:t>
      </w:r>
      <w:r w:rsidRPr="008D6BCA">
        <w:rPr>
          <w:rFonts w:eastAsia="Times New Roman" w:cstheme="minorHAnsi"/>
          <w:kern w:val="0"/>
          <w:lang w:eastAsia="el-GR"/>
          <w14:ligatures w14:val="none"/>
        </w:rPr>
        <w:t xml:space="preserve"> περιορισμός των εκπομπών του μπορεί να επιτευχθεί με τη χρήση καυσίμων με χαμηλή περιεκτικότητα σε θείο. Σε περιπτώσεις όπου η καύση θειούχων καυσίμων είναι αναπόφευκτη, υπάρχουν διαθέσιμες τεχνολογίες ελέγχου για τη μείωση των εκπομπών (Mudd και Kozlowski, 1975; Jacobson, 2012).</w:t>
      </w:r>
    </w:p>
    <w:p w:rsidR="00564FF8" w:rsidRPr="00FD318F" w:rsidRDefault="00564FF8" w:rsidP="00564FF8">
      <w:pPr>
        <w:pStyle w:val="Heading3"/>
        <w:rPr>
          <w:rFonts w:eastAsia="Times New Roman" w:cstheme="minorHAnsi"/>
          <w:b/>
          <w:color w:val="auto"/>
          <w:kern w:val="0"/>
          <w:lang w:eastAsia="el-GR"/>
          <w14:ligatures w14:val="none"/>
        </w:rPr>
      </w:pPr>
      <w:bookmarkStart w:id="19" w:name="_Toc189153487"/>
      <w:r w:rsidRPr="00FD318F">
        <w:rPr>
          <w:rFonts w:eastAsia="Times New Roman" w:cstheme="minorHAnsi"/>
          <w:b/>
          <w:color w:val="auto"/>
          <w:kern w:val="0"/>
          <w:lang w:eastAsia="el-GR"/>
          <w14:ligatures w14:val="none"/>
        </w:rPr>
        <w:t xml:space="preserve">2.1.5 </w:t>
      </w:r>
      <w:r w:rsidRPr="00FD318F">
        <w:rPr>
          <w:b/>
          <w:color w:val="auto"/>
          <w:lang w:val="en-US"/>
        </w:rPr>
        <w:t>M</w:t>
      </w:r>
      <w:r w:rsidRPr="00FD318F">
        <w:rPr>
          <w:b/>
          <w:color w:val="auto"/>
        </w:rPr>
        <w:t xml:space="preserve">ονοξείδιο του άνθρακα </w:t>
      </w:r>
      <w:r w:rsidR="004B6C83" w:rsidRPr="00FD318F">
        <w:rPr>
          <w:b/>
          <w:color w:val="auto"/>
        </w:rPr>
        <w:t>(</w:t>
      </w:r>
      <w:r w:rsidRPr="00FD318F">
        <w:rPr>
          <w:rFonts w:eastAsia="Times New Roman" w:cstheme="minorHAnsi"/>
          <w:b/>
          <w:color w:val="auto"/>
          <w:kern w:val="0"/>
          <w:lang w:val="en-US" w:eastAsia="el-GR"/>
          <w14:ligatures w14:val="none"/>
        </w:rPr>
        <w:t>CO</w:t>
      </w:r>
      <w:bookmarkEnd w:id="19"/>
      <w:r w:rsidR="004B6C83" w:rsidRPr="00FD318F">
        <w:rPr>
          <w:rFonts w:eastAsia="Times New Roman" w:cstheme="minorHAnsi"/>
          <w:b/>
          <w:color w:val="auto"/>
          <w:kern w:val="0"/>
          <w:lang w:eastAsia="el-GR"/>
          <w14:ligatures w14:val="none"/>
        </w:rPr>
        <w:t>)</w:t>
      </w:r>
    </w:p>
    <w:p w:rsidR="00564FF8" w:rsidRPr="001B0F64" w:rsidRDefault="00564FF8" w:rsidP="00564FF8">
      <w:pPr>
        <w:rPr>
          <w:lang w:eastAsia="el-GR"/>
        </w:rPr>
      </w:pPr>
    </w:p>
    <w:p w:rsidR="00564FF8" w:rsidRPr="001039BC" w:rsidRDefault="00564FF8" w:rsidP="00564FF8">
      <w:pPr>
        <w:spacing w:line="360" w:lineRule="auto"/>
        <w:jc w:val="both"/>
      </w:pPr>
      <w:r w:rsidRPr="001039BC">
        <w:t>Το μονοξείδιο του άνθρακα [CO(g)] είναι ένα άχρωμο, άοσμο και άγευστο αέριο. Αν και το CO(g) είναι το δεύτερο πιο άφθονο εκπεμπόμενο αέριο μετά το CO</w:t>
      </w:r>
      <w:r w:rsidRPr="00474AEF">
        <w:rPr>
          <w:vertAlign w:val="subscript"/>
        </w:rPr>
        <w:t>2</w:t>
      </w:r>
      <w:r w:rsidRPr="001039BC">
        <w:t>(g) και το H</w:t>
      </w:r>
      <w:r w:rsidRPr="00474AEF">
        <w:rPr>
          <w:vertAlign w:val="subscript"/>
        </w:rPr>
        <w:t>2</w:t>
      </w:r>
      <w:r w:rsidRPr="001039BC">
        <w:t xml:space="preserve">O(g), η συμμετοχή του στο σχηματισμό όζοντος σε αστικές περιοχές είναι περιορισμένη. Ωστόσο, στην υποβάθρου τροπόσφαιρα, </w:t>
      </w:r>
      <w:r>
        <w:t>διαδραματίζε</w:t>
      </w:r>
      <w:r w:rsidRPr="001039BC">
        <w:t>ι σημαντικότερο ρόλο στην παραγωγή όζοντος.</w:t>
      </w:r>
    </w:p>
    <w:p w:rsidR="00564FF8" w:rsidRPr="001039BC" w:rsidRDefault="00564FF8" w:rsidP="00564FF8">
      <w:pPr>
        <w:spacing w:line="360" w:lineRule="auto"/>
        <w:jc w:val="both"/>
      </w:pPr>
      <w:r w:rsidRPr="001039BC">
        <w:t>Το CO(g) δεν θεωρείται αέριο του θερμοκηπίου, αλλά η εκπομπή του και η οξείδωσή του σε CO</w:t>
      </w:r>
      <w:r w:rsidRPr="00474AEF">
        <w:rPr>
          <w:vertAlign w:val="subscript"/>
        </w:rPr>
        <w:t>2</w:t>
      </w:r>
      <w:r w:rsidRPr="00474AEF">
        <w:t xml:space="preserve"> </w:t>
      </w:r>
      <w:r w:rsidRPr="001039BC">
        <w:t>(g) έχουν αντίκτυπο στο παγκόσμιο κλίμα. Κατά τη διαδικασία της οξείδωσής του σε CO</w:t>
      </w:r>
      <w:r w:rsidRPr="00474AEF">
        <w:rPr>
          <w:vertAlign w:val="subscript"/>
        </w:rPr>
        <w:t>2</w:t>
      </w:r>
      <w:r w:rsidRPr="001039BC">
        <w:t xml:space="preserve"> στην ατμόσφαιρα, οδηγεί στο σχηματισμό Ο</w:t>
      </w:r>
      <w:r w:rsidRPr="00474AEF">
        <w:rPr>
          <w:vertAlign w:val="subscript"/>
        </w:rPr>
        <w:t>3</w:t>
      </w:r>
      <w:r w:rsidRPr="001039BC">
        <w:t xml:space="preserve"> του κύριου αερίου ρύπου του φωτοχημικού νέφους. Παρ' όλα αυτά, η συνεισφορά του CO στη φωτοχημική ρύπανση του αέρα είναι μικρότερη σε σχέση με άλλες ανθρακούχες ενώσεις, λόγω της χαμηλής χημικής του αντιδραστικότητας και του γεγονότος ότι οι εκπομπές του είναι πλέον ρυθμισμένες.</w:t>
      </w:r>
    </w:p>
    <w:p w:rsidR="00564FF8" w:rsidRPr="001039BC" w:rsidRDefault="00564FF8" w:rsidP="00564FF8">
      <w:pPr>
        <w:spacing w:line="360" w:lineRule="auto"/>
        <w:jc w:val="both"/>
      </w:pPr>
      <w:r w:rsidRPr="001039BC">
        <w:t>Επιπλέον, το CO αποτελεί σημαντικό παράγοντα της ατμοσφαιρικής ρύπανσης σε αστικά περιβάλλοντα και εσωτερικούς χώρους, λόγω των επιβλαβών βραχυπρόθεσμων επιπτώσεών του στην υγεία. Το CO(g), όπως και το SO</w:t>
      </w:r>
      <w:r w:rsidRPr="00474AEF">
        <w:rPr>
          <w:vertAlign w:val="subscript"/>
        </w:rPr>
        <w:t>2</w:t>
      </w:r>
      <w:r w:rsidRPr="001039BC">
        <w:t>(g) που αναφέρθηκε στην προηγούμενη υποενότητα, είναι ένας από τους έξι κύριους ρύπους, γνωστοί ως "κριτήριοι ρύποι αέρα", για τους οποίους καθορίστηκαν τα Εθνικά Πρότυπα Ποιότητας Ατμοσφαιρικού Αέρα (National Ambient Air Quality Standards, NAAQS) από την Υπηρεσία Προστασίας του Περιβάλλοντος των ΗΠΑ (The United States Environmental Protection Agency, U.S. EPA) με βάση τις Τροποποιήσεις του Νόμου για τον Καθαρό Αέρα του 1970 (Clean Air Act Amendments, CAAA70). Σήμερα, η ρύθμιση των εκπομπών CO(g) ισχύει και σε πολλές άλλες χώρες.</w:t>
      </w:r>
    </w:p>
    <w:p w:rsidR="00564FF8" w:rsidRPr="00EB5EF6" w:rsidRDefault="00564FF8" w:rsidP="00564FF8">
      <w:pPr>
        <w:spacing w:line="360" w:lineRule="auto"/>
        <w:jc w:val="both"/>
      </w:pPr>
      <w:r w:rsidRPr="00EB5EF6">
        <w:t xml:space="preserve">Στις ανθρωπογενείς πηγές εκπομπής του CO περιλαμβάνονται η ατελής καύση βιομάζας και οργανικών καυσίμων, όπως το ξύλο, η βενζίνη, ο άνθρακας, το φυσικό αέριο και το πετρέλαιο. Πιο </w:t>
      </w:r>
      <w:r w:rsidRPr="00EB5EF6">
        <w:lastRenderedPageBreak/>
        <w:t>αναλυτικά, στην αρχή της καύσης, οι ρύποι που εκλύονται κυριαρχούνται από αιωρούμενα σωματίδια (στοιχειακό και οργανικό άνθρακα), ενώ προς το τέλος, το μονοξείδιο του άνθρακα κυριαρχεί.</w:t>
      </w:r>
    </w:p>
    <w:p w:rsidR="00564FF8" w:rsidRPr="00564FF8" w:rsidRDefault="00564FF8" w:rsidP="00564FF8">
      <w:pPr>
        <w:spacing w:line="360" w:lineRule="auto"/>
        <w:jc w:val="both"/>
      </w:pPr>
      <w:r w:rsidRPr="00EB5EF6">
        <w:t>Από την άλλη πλευρά, στις φυσικές πηγές εκπομπής περιλαμβάνονται η φωτοδιάσπαση, η βλάστηση, καθώς και η βιολογική δραστηριότητα στους ωκεανούς. Η κύρια απορρόφηση του CO(g) είναι η χημική μετατροπή του σε CO</w:t>
      </w:r>
      <w:r w:rsidRPr="00810209">
        <w:rPr>
          <w:vertAlign w:val="subscript"/>
        </w:rPr>
        <w:t>2</w:t>
      </w:r>
      <w:r w:rsidRPr="00EB5EF6">
        <w:t>(g), ενώ επίσης απορροφάται μέσω της εναπόθεσης σε εδάφη και παγοκαλύμματα και της διάλυσης στο θαλασσινό νερό (Penny κ.ά., 2010; Seigneur, 2019; Jacobson, 2012).</w:t>
      </w:r>
    </w:p>
    <w:p w:rsidR="008F0A83" w:rsidRPr="00875170" w:rsidRDefault="000B7743" w:rsidP="00DB71E1">
      <w:pPr>
        <w:pStyle w:val="Heading2"/>
        <w:numPr>
          <w:ilvl w:val="1"/>
          <w:numId w:val="6"/>
        </w:numPr>
        <w:rPr>
          <w:b/>
          <w:color w:val="0D0D0D" w:themeColor="text1" w:themeTint="F2"/>
        </w:rPr>
      </w:pPr>
      <w:bookmarkStart w:id="20" w:name="_Toc189153488"/>
      <w:r w:rsidRPr="00875170">
        <w:rPr>
          <w:b/>
          <w:color w:val="0D0D0D" w:themeColor="text1" w:themeTint="F2"/>
        </w:rPr>
        <w:t>Η χημεία των αέριων ρύπων στην ατμόσφαιρα</w:t>
      </w:r>
      <w:bookmarkEnd w:id="20"/>
    </w:p>
    <w:p w:rsidR="008F0A83" w:rsidRPr="008F0A83" w:rsidRDefault="008F0A83" w:rsidP="008F0A83"/>
    <w:p w:rsidR="008F0A83" w:rsidRPr="008F0A83" w:rsidRDefault="00DB71E1" w:rsidP="008F0A83">
      <w:pPr>
        <w:pStyle w:val="Heading3"/>
        <w:rPr>
          <w:b/>
          <w:color w:val="auto"/>
        </w:rPr>
      </w:pPr>
      <w:bookmarkStart w:id="21" w:name="_Toc189153489"/>
      <w:r>
        <w:rPr>
          <w:b/>
          <w:color w:val="auto"/>
        </w:rPr>
        <w:t>2</w:t>
      </w:r>
      <w:r w:rsidR="008F0A83" w:rsidRPr="008F0A83">
        <w:rPr>
          <w:b/>
          <w:color w:val="auto"/>
        </w:rPr>
        <w:t>.2.1 Ο βασικός φωτοχημικός κύκλος των NO</w:t>
      </w:r>
      <w:r w:rsidR="009315E7" w:rsidRPr="00751FAE">
        <w:rPr>
          <w:b/>
          <w:color w:val="auto"/>
        </w:rPr>
        <w:t xml:space="preserve">, </w:t>
      </w:r>
      <w:r w:rsidR="009315E7" w:rsidRPr="008F0A83">
        <w:rPr>
          <w:rFonts w:eastAsia="Times New Roman" w:cstheme="minorHAnsi"/>
          <w:b/>
          <w:color w:val="auto"/>
          <w:kern w:val="0"/>
          <w:lang w:eastAsia="el-GR"/>
          <w14:ligatures w14:val="none"/>
        </w:rPr>
        <w:t>NO</w:t>
      </w:r>
      <w:r w:rsidR="009315E7" w:rsidRPr="008F0A83">
        <w:rPr>
          <w:rFonts w:eastAsia="Times New Roman" w:cstheme="minorHAnsi"/>
          <w:b/>
          <w:color w:val="auto"/>
          <w:kern w:val="0"/>
          <w:vertAlign w:val="subscript"/>
          <w:lang w:eastAsia="el-GR"/>
          <w14:ligatures w14:val="none"/>
        </w:rPr>
        <w:t>2</w:t>
      </w:r>
      <w:r w:rsidR="008F0A83" w:rsidRPr="008F0A83">
        <w:rPr>
          <w:b/>
          <w:color w:val="auto"/>
        </w:rPr>
        <w:t xml:space="preserve"> και </w:t>
      </w:r>
      <w:r w:rsidR="008F0A83" w:rsidRPr="008F0A83">
        <w:rPr>
          <w:rFonts w:eastAsia="Times New Roman" w:cstheme="minorHAnsi"/>
          <w:b/>
          <w:color w:val="auto"/>
          <w:kern w:val="0"/>
          <w:lang w:eastAsia="el-GR"/>
          <w14:ligatures w14:val="none"/>
        </w:rPr>
        <w:t>O</w:t>
      </w:r>
      <w:r w:rsidR="008F0A83" w:rsidRPr="008F0A83">
        <w:rPr>
          <w:rFonts w:eastAsia="Times New Roman" w:cstheme="minorHAnsi"/>
          <w:b/>
          <w:color w:val="auto"/>
          <w:kern w:val="0"/>
          <w:vertAlign w:val="subscript"/>
          <w:lang w:eastAsia="el-GR"/>
          <w14:ligatures w14:val="none"/>
        </w:rPr>
        <w:t>3</w:t>
      </w:r>
      <w:bookmarkEnd w:id="21"/>
    </w:p>
    <w:p w:rsidR="008F0A83" w:rsidRPr="000E11D9" w:rsidRDefault="008F0A83" w:rsidP="008F0A83">
      <w:pPr>
        <w:spacing w:before="100" w:beforeAutospacing="1" w:after="100" w:afterAutospacing="1" w:line="360" w:lineRule="auto"/>
        <w:jc w:val="both"/>
        <w:rPr>
          <w:rFonts w:eastAsia="Times New Roman" w:cstheme="minorHAnsi"/>
          <w:kern w:val="0"/>
          <w:szCs w:val="24"/>
          <w:lang w:eastAsia="el-GR"/>
          <w14:ligatures w14:val="none"/>
        </w:rPr>
      </w:pPr>
      <w:r w:rsidRPr="004C6DB9">
        <w:rPr>
          <w:rFonts w:eastAsia="Times New Roman" w:cstheme="minorHAnsi"/>
          <w:kern w:val="0"/>
          <w:szCs w:val="24"/>
          <w:lang w:eastAsia="el-GR"/>
          <w14:ligatures w14:val="none"/>
        </w:rPr>
        <w:t xml:space="preserve">Οι φωτοχημικές διεργασίες στην ατμόσφαιρα πραγματοποιούνται ταχύτατα, με χρονικές κλίμακες που κυμαίνονται από λίγα δευτερόλεπτα έως λίγα λεπτά (Seinfeld </w:t>
      </w:r>
      <w:r w:rsidR="00F67A51" w:rsidRPr="00F67A51">
        <w:rPr>
          <w:rFonts w:cstheme="minorHAnsi"/>
        </w:rPr>
        <w:t>&amp;</w:t>
      </w:r>
      <w:r w:rsidRPr="004C6DB9">
        <w:rPr>
          <w:rFonts w:eastAsia="Times New Roman" w:cstheme="minorHAnsi"/>
          <w:kern w:val="0"/>
          <w:szCs w:val="24"/>
          <w:lang w:eastAsia="el-GR"/>
          <w14:ligatures w14:val="none"/>
        </w:rPr>
        <w:t xml:space="preserve"> Pandis, 2006). Ο σχηματισμός του τροποσφαιρικού </w:t>
      </w:r>
      <w:r>
        <w:rPr>
          <w:rFonts w:eastAsia="Times New Roman" w:cstheme="minorHAnsi"/>
          <w:kern w:val="0"/>
          <w:szCs w:val="24"/>
          <w:lang w:eastAsia="el-GR"/>
          <w14:ligatures w14:val="none"/>
        </w:rPr>
        <w:t>O</w:t>
      </w:r>
      <w:r w:rsidRPr="008F0A83">
        <w:rPr>
          <w:rFonts w:eastAsia="Times New Roman" w:cstheme="minorHAnsi"/>
          <w:kern w:val="0"/>
          <w:szCs w:val="24"/>
          <w:vertAlign w:val="subscript"/>
          <w:lang w:eastAsia="el-GR"/>
          <w14:ligatures w14:val="none"/>
        </w:rPr>
        <w:t>3</w:t>
      </w:r>
      <w:r w:rsidRPr="004C6DB9">
        <w:rPr>
          <w:rFonts w:eastAsia="Times New Roman" w:cstheme="minorHAnsi"/>
          <w:kern w:val="0"/>
          <w:szCs w:val="24"/>
          <w:lang w:eastAsia="el-GR"/>
          <w14:ligatures w14:val="none"/>
        </w:rPr>
        <w:t xml:space="preserve"> βασίζεται κυρίως στη διάσπαση του </w:t>
      </w:r>
      <w:r>
        <w:rPr>
          <w:rStyle w:val="katex-mathml"/>
        </w:rPr>
        <w:t>NO</w:t>
      </w:r>
      <w:r w:rsidRPr="00330885">
        <w:rPr>
          <w:rStyle w:val="katex-mathml"/>
          <w:vertAlign w:val="subscript"/>
        </w:rPr>
        <w:t>2</w:t>
      </w:r>
      <w:r w:rsidRPr="004C6DB9">
        <w:rPr>
          <w:rFonts w:eastAsia="Times New Roman" w:cstheme="minorHAnsi"/>
          <w:kern w:val="0"/>
          <w:szCs w:val="24"/>
          <w:lang w:eastAsia="el-GR"/>
          <w14:ligatures w14:val="none"/>
        </w:rPr>
        <w:t xml:space="preserve"> </w:t>
      </w:r>
      <w:r>
        <w:rPr>
          <w:rFonts w:eastAsia="Times New Roman" w:cstheme="minorHAnsi"/>
          <w:kern w:val="0"/>
          <w:szCs w:val="24"/>
          <w:lang w:eastAsia="el-GR"/>
          <w14:ligatures w14:val="none"/>
        </w:rPr>
        <w:t>από το ηλιακό φως</w:t>
      </w:r>
      <w:r w:rsidRPr="004C6DB9">
        <w:rPr>
          <w:rFonts w:eastAsia="Times New Roman" w:cstheme="minorHAnsi"/>
          <w:kern w:val="0"/>
          <w:szCs w:val="24"/>
          <w:lang w:eastAsia="el-GR"/>
          <w14:ligatures w14:val="none"/>
        </w:rPr>
        <w:t>, η οποία παράγει άτομα οξυγόνου σε βασική ηλεκτρονι</w:t>
      </w:r>
      <w:r w:rsidRPr="000E11D9">
        <w:rPr>
          <w:rFonts w:eastAsia="Times New Roman" w:cstheme="minorHAnsi"/>
          <w:kern w:val="0"/>
          <w:szCs w:val="24"/>
          <w:lang w:eastAsia="el-GR"/>
          <w14:ligatures w14:val="none"/>
        </w:rPr>
        <w:t>α</w:t>
      </w:r>
      <w:r w:rsidRPr="004C6DB9">
        <w:rPr>
          <w:rFonts w:eastAsia="Times New Roman" w:cstheme="minorHAnsi"/>
          <w:kern w:val="0"/>
          <w:szCs w:val="24"/>
          <w:lang w:eastAsia="el-GR"/>
          <w14:ligatures w14:val="none"/>
        </w:rPr>
        <w:t>κή κατάσταση (O(³P)). Στη συνέχεια, τα άτομα οξυγόνου συνδυάζονται με μοριακό οξυγόνο (O</w:t>
      </w:r>
      <w:r w:rsidR="0004571C" w:rsidRPr="0004571C">
        <w:rPr>
          <w:rFonts w:eastAsia="Times New Roman" w:cstheme="minorHAnsi"/>
          <w:kern w:val="0"/>
          <w:szCs w:val="24"/>
          <w:vertAlign w:val="subscript"/>
          <w:lang w:eastAsia="el-GR"/>
          <w14:ligatures w14:val="none"/>
        </w:rPr>
        <w:t>2</w:t>
      </w:r>
      <w:r w:rsidRPr="004C6DB9">
        <w:rPr>
          <w:rFonts w:eastAsia="Times New Roman" w:cstheme="minorHAnsi"/>
          <w:kern w:val="0"/>
          <w:szCs w:val="24"/>
          <w:lang w:eastAsia="el-GR"/>
          <w14:ligatures w14:val="none"/>
        </w:rPr>
        <w:t xml:space="preserve">) παρουσία ενός τρίτου σώματος (M), σχηματίζοντας </w:t>
      </w:r>
      <w:r>
        <w:rPr>
          <w:rFonts w:eastAsia="Times New Roman" w:cstheme="minorHAnsi"/>
          <w:kern w:val="0"/>
          <w:szCs w:val="24"/>
          <w:lang w:eastAsia="el-GR"/>
          <w14:ligatures w14:val="none"/>
        </w:rPr>
        <w:t>O</w:t>
      </w:r>
      <w:r w:rsidRPr="008F0A83">
        <w:rPr>
          <w:rFonts w:eastAsia="Times New Roman" w:cstheme="minorHAnsi"/>
          <w:kern w:val="0"/>
          <w:szCs w:val="24"/>
          <w:vertAlign w:val="subscript"/>
          <w:lang w:eastAsia="el-GR"/>
          <w14:ligatures w14:val="none"/>
        </w:rPr>
        <w:t>3</w:t>
      </w:r>
      <w:r w:rsidRPr="004C6DB9">
        <w:rPr>
          <w:rFonts w:eastAsia="Times New Roman" w:cstheme="minorHAnsi"/>
          <w:kern w:val="0"/>
          <w:szCs w:val="24"/>
          <w:lang w:eastAsia="el-GR"/>
          <w14:ligatures w14:val="none"/>
        </w:rPr>
        <w:t>.</w:t>
      </w:r>
    </w:p>
    <w:p w:rsidR="008F0A83" w:rsidRPr="0012404E" w:rsidRDefault="00556953" w:rsidP="008F0A83">
      <w:pPr>
        <w:spacing w:before="100" w:beforeAutospacing="1" w:after="100" w:afterAutospacing="1" w:line="360" w:lineRule="auto"/>
        <w:jc w:val="both"/>
        <w:rPr>
          <w:rFonts w:eastAsia="Times New Roman" w:cstheme="minorHAnsi"/>
          <w:i/>
          <w:kern w:val="0"/>
          <w:szCs w:val="24"/>
          <w:lang w:eastAsia="el-GR"/>
          <w14:ligatures w14:val="none"/>
        </w:rPr>
      </w:pPr>
      <m:oMathPara>
        <m:oMath>
          <m:sSub>
            <m:sSubPr>
              <m:ctrlPr>
                <w:rPr>
                  <w:rFonts w:ascii="Cambria Math" w:eastAsia="Times New Roman" w:hAnsi="Cambria Math" w:cstheme="minorHAnsi"/>
                  <w:i/>
                  <w:kern w:val="0"/>
                  <w:szCs w:val="24"/>
                  <w:lang w:eastAsia="el-GR"/>
                  <w14:ligatures w14:val="none"/>
                </w:rPr>
              </m:ctrlPr>
            </m:sSubPr>
            <m:e>
              <m:r>
                <m:rPr>
                  <m:nor/>
                </m:rPr>
                <w:rPr>
                  <w:rFonts w:eastAsia="Times New Roman" w:cstheme="minorHAnsi"/>
                  <w:kern w:val="0"/>
                  <w:szCs w:val="24"/>
                  <w:lang w:eastAsia="el-GR"/>
                  <w14:ligatures w14:val="none"/>
                </w:rPr>
                <m:t>NO</m:t>
              </m:r>
            </m:e>
            <m:sub>
              <m:r>
                <m:rPr>
                  <m:nor/>
                </m:rPr>
                <w:rPr>
                  <w:rFonts w:eastAsia="Times New Roman" w:cstheme="minorHAnsi"/>
                  <w:kern w:val="0"/>
                  <w:szCs w:val="24"/>
                  <w:lang w:eastAsia="el-GR"/>
                  <w14:ligatures w14:val="none"/>
                </w:rPr>
                <m:t xml:space="preserve">2 </m:t>
              </m:r>
            </m:sub>
          </m:sSub>
          <m:r>
            <m:rPr>
              <m:nor/>
            </m:rPr>
            <w:rPr>
              <w:rFonts w:eastAsia="Times New Roman" w:cstheme="minorHAnsi"/>
              <w:kern w:val="0"/>
              <w:szCs w:val="24"/>
              <w:lang w:eastAsia="el-GR"/>
              <w14:ligatures w14:val="none"/>
            </w:rPr>
            <m:t>+ h</m:t>
          </m:r>
          <m:r>
            <m:rPr>
              <m:nor/>
            </m:rPr>
            <w:rPr>
              <w:rFonts w:eastAsia="Times New Roman" w:cstheme="minorHAnsi"/>
              <w:kern w:val="0"/>
              <w:szCs w:val="24"/>
              <w:lang w:val="en-US" w:eastAsia="el-GR"/>
              <w14:ligatures w14:val="none"/>
            </w:rPr>
            <m:t>v</m:t>
          </m:r>
          <m:r>
            <m:rPr>
              <m:nor/>
            </m:rPr>
            <w:rPr>
              <w:rFonts w:eastAsia="Times New Roman" w:cstheme="minorHAnsi"/>
              <w:kern w:val="0"/>
              <w:szCs w:val="24"/>
              <w:lang w:eastAsia="el-GR"/>
              <w14:ligatures w14:val="none"/>
            </w:rPr>
            <m:t xml:space="preserve"> → ΝΟ + Ο(</m:t>
          </m:r>
          <m:sPre>
            <m:sPrePr>
              <m:ctrlPr>
                <w:rPr>
                  <w:rFonts w:ascii="Cambria Math" w:eastAsia="Times New Roman" w:hAnsi="Cambria Math" w:cstheme="minorHAnsi"/>
                  <w:i/>
                  <w:kern w:val="0"/>
                  <w:szCs w:val="24"/>
                  <w:lang w:eastAsia="el-GR"/>
                  <w14:ligatures w14:val="none"/>
                </w:rPr>
              </m:ctrlPr>
            </m:sPrePr>
            <m:sub/>
            <m:sup>
              <m:r>
                <m:rPr>
                  <m:nor/>
                </m:rPr>
                <w:rPr>
                  <w:rFonts w:eastAsia="Times New Roman" w:cstheme="minorHAnsi"/>
                  <w:kern w:val="0"/>
                  <w:szCs w:val="24"/>
                  <w:lang w:eastAsia="el-GR"/>
                  <w14:ligatures w14:val="none"/>
                </w:rPr>
                <m:t>3</m:t>
              </m:r>
            </m:sup>
            <m:e>
              <m:r>
                <m:rPr>
                  <m:nor/>
                </m:rPr>
                <w:rPr>
                  <w:rFonts w:eastAsia="Times New Roman" w:cstheme="minorHAnsi"/>
                  <w:kern w:val="0"/>
                  <w:szCs w:val="24"/>
                  <w:lang w:val="en-US" w:eastAsia="el-GR"/>
                  <w14:ligatures w14:val="none"/>
                </w:rPr>
                <m:t>P</m:t>
              </m:r>
              <m:r>
                <m:rPr>
                  <m:nor/>
                </m:rPr>
                <w:rPr>
                  <w:rFonts w:eastAsia="Times New Roman" w:cstheme="minorHAnsi"/>
                  <w:kern w:val="0"/>
                  <w:szCs w:val="24"/>
                  <w:lang w:eastAsia="el-GR"/>
                  <w14:ligatures w14:val="none"/>
                </w:rPr>
                <m:t>)</m:t>
              </m:r>
            </m:e>
          </m:sPre>
          <m:r>
            <m:rPr>
              <m:nor/>
            </m:rPr>
            <w:rPr>
              <w:rFonts w:eastAsia="Times New Roman" w:cstheme="minorHAnsi"/>
              <w:kern w:val="0"/>
              <w:szCs w:val="24"/>
              <w:lang w:eastAsia="el-GR"/>
              <w14:ligatures w14:val="none"/>
            </w:rPr>
            <m:t xml:space="preserve"> (2.1)</m:t>
          </m:r>
        </m:oMath>
      </m:oMathPara>
    </w:p>
    <w:p w:rsidR="008F0A83" w:rsidRPr="0012404E" w:rsidRDefault="0012404E" w:rsidP="008F0A83">
      <w:pPr>
        <w:spacing w:before="100" w:beforeAutospacing="1" w:after="100" w:afterAutospacing="1" w:line="360" w:lineRule="auto"/>
        <w:jc w:val="both"/>
        <w:rPr>
          <w:rFonts w:eastAsia="Times New Roman" w:cstheme="minorHAnsi"/>
          <w:kern w:val="0"/>
          <w:szCs w:val="24"/>
          <w:lang w:eastAsia="el-GR"/>
          <w14:ligatures w14:val="none"/>
        </w:rPr>
      </w:pPr>
      <m:oMathPara>
        <m:oMath>
          <m:r>
            <m:rPr>
              <m:nor/>
            </m:rPr>
            <w:rPr>
              <w:rFonts w:eastAsia="Times New Roman" w:cstheme="minorHAnsi"/>
              <w:kern w:val="0"/>
              <w:szCs w:val="24"/>
              <w:lang w:eastAsia="el-GR"/>
              <w14:ligatures w14:val="none"/>
            </w:rPr>
            <m:t>Ο(</m:t>
          </m:r>
          <m:sPre>
            <m:sPrePr>
              <m:ctrlPr>
                <w:rPr>
                  <w:rFonts w:ascii="Cambria Math" w:eastAsia="Times New Roman" w:hAnsi="Cambria Math" w:cstheme="minorHAnsi"/>
                  <w:kern w:val="0"/>
                  <w:szCs w:val="24"/>
                  <w:lang w:eastAsia="el-GR"/>
                  <w14:ligatures w14:val="none"/>
                </w:rPr>
              </m:ctrlPr>
            </m:sPrePr>
            <m:sub/>
            <m:sup>
              <m:r>
                <m:rPr>
                  <m:nor/>
                </m:rPr>
                <w:rPr>
                  <w:rFonts w:eastAsia="Times New Roman" w:cstheme="minorHAnsi"/>
                  <w:kern w:val="0"/>
                  <w:szCs w:val="24"/>
                  <w:lang w:eastAsia="el-GR"/>
                  <w14:ligatures w14:val="none"/>
                </w:rPr>
                <m:t>3</m:t>
              </m:r>
            </m:sup>
            <m:e>
              <m:r>
                <m:rPr>
                  <m:nor/>
                </m:rPr>
                <w:rPr>
                  <w:rFonts w:eastAsia="Times New Roman" w:cstheme="minorHAnsi"/>
                  <w:kern w:val="0"/>
                  <w:szCs w:val="24"/>
                  <w:lang w:val="en-US" w:eastAsia="el-GR"/>
                  <w14:ligatures w14:val="none"/>
                </w:rPr>
                <m:t>P</m:t>
              </m:r>
              <m:r>
                <m:rPr>
                  <m:nor/>
                </m:rPr>
                <w:rPr>
                  <w:rFonts w:eastAsia="Times New Roman" w:cstheme="minorHAnsi"/>
                  <w:kern w:val="0"/>
                  <w:szCs w:val="24"/>
                  <w:lang w:eastAsia="el-GR"/>
                  <w14:ligatures w14:val="none"/>
                </w:rPr>
                <m:t xml:space="preserve">) </m:t>
              </m:r>
            </m:e>
          </m:sPre>
          <m:r>
            <m:rPr>
              <m:nor/>
            </m:rPr>
            <w:rPr>
              <w:rFonts w:eastAsia="Times New Roman" w:cstheme="minorHAnsi"/>
              <w:kern w:val="0"/>
              <w:szCs w:val="24"/>
              <w:lang w:eastAsia="el-GR"/>
              <w14:ligatures w14:val="none"/>
            </w:rPr>
            <m:t xml:space="preserve">+ </m:t>
          </m:r>
          <m:sSub>
            <m:sSubPr>
              <m:ctrlPr>
                <w:rPr>
                  <w:rFonts w:ascii="Cambria Math" w:eastAsia="Times New Roman" w:hAnsi="Cambria Math" w:cstheme="minorHAnsi"/>
                  <w:kern w:val="0"/>
                  <w:szCs w:val="24"/>
                  <w:lang w:eastAsia="el-GR"/>
                  <w14:ligatures w14:val="none"/>
                </w:rPr>
              </m:ctrlPr>
            </m:sSubPr>
            <m:e>
              <m:r>
                <m:rPr>
                  <m:nor/>
                </m:rPr>
                <w:rPr>
                  <w:rFonts w:eastAsia="Times New Roman" w:cstheme="minorHAnsi"/>
                  <w:kern w:val="0"/>
                  <w:szCs w:val="24"/>
                  <w:lang w:eastAsia="el-GR"/>
                  <w14:ligatures w14:val="none"/>
                </w:rPr>
                <m:t>O</m:t>
              </m:r>
            </m:e>
            <m:sub>
              <m:r>
                <m:rPr>
                  <m:nor/>
                </m:rPr>
                <w:rPr>
                  <w:rFonts w:eastAsia="Times New Roman" w:cstheme="minorHAnsi"/>
                  <w:kern w:val="0"/>
                  <w:szCs w:val="24"/>
                  <w:lang w:eastAsia="el-GR"/>
                  <w14:ligatures w14:val="none"/>
                </w:rPr>
                <m:t>2</m:t>
              </m:r>
            </m:sub>
          </m:sSub>
          <m:r>
            <m:rPr>
              <m:nor/>
            </m:rPr>
            <w:rPr>
              <w:rFonts w:eastAsia="Times New Roman" w:cstheme="minorHAnsi"/>
              <w:kern w:val="0"/>
              <w:szCs w:val="24"/>
              <w:lang w:eastAsia="el-GR"/>
              <w14:ligatures w14:val="none"/>
            </w:rPr>
            <m:t xml:space="preserve">+ M → </m:t>
          </m:r>
          <m:sSub>
            <m:sSubPr>
              <m:ctrlPr>
                <w:rPr>
                  <w:rFonts w:ascii="Cambria Math" w:eastAsia="Times New Roman" w:hAnsi="Cambria Math" w:cstheme="minorHAnsi"/>
                  <w:kern w:val="0"/>
                  <w:szCs w:val="24"/>
                  <w:lang w:eastAsia="el-GR"/>
                  <w14:ligatures w14:val="none"/>
                </w:rPr>
              </m:ctrlPr>
            </m:sSubPr>
            <m:e>
              <m:r>
                <m:rPr>
                  <m:nor/>
                </m:rPr>
                <w:rPr>
                  <w:rFonts w:eastAsia="Times New Roman" w:cstheme="minorHAnsi"/>
                  <w:kern w:val="0"/>
                  <w:szCs w:val="24"/>
                  <w:lang w:eastAsia="el-GR"/>
                  <w14:ligatures w14:val="none"/>
                </w:rPr>
                <m:t>O</m:t>
              </m:r>
            </m:e>
            <m:sub>
              <m:r>
                <m:rPr>
                  <m:nor/>
                </m:rPr>
                <w:rPr>
                  <w:rFonts w:eastAsia="Times New Roman" w:cstheme="minorHAnsi"/>
                  <w:kern w:val="0"/>
                  <w:szCs w:val="24"/>
                  <w:lang w:eastAsia="el-GR"/>
                  <w14:ligatures w14:val="none"/>
                </w:rPr>
                <m:t xml:space="preserve">3 </m:t>
              </m:r>
            </m:sub>
          </m:sSub>
          <m:r>
            <m:rPr>
              <m:nor/>
            </m:rPr>
            <w:rPr>
              <w:rFonts w:eastAsia="Times New Roman" w:cstheme="minorHAnsi"/>
              <w:kern w:val="0"/>
              <w:szCs w:val="24"/>
              <w:lang w:eastAsia="el-GR"/>
              <w14:ligatures w14:val="none"/>
            </w:rPr>
            <m:t>+ M (2.2)</m:t>
          </m:r>
        </m:oMath>
      </m:oMathPara>
    </w:p>
    <w:p w:rsidR="008F0A83" w:rsidRDefault="008F0A83" w:rsidP="008F0A83">
      <w:pPr>
        <w:spacing w:before="100" w:beforeAutospacing="1" w:after="100" w:afterAutospacing="1" w:line="360" w:lineRule="auto"/>
        <w:jc w:val="both"/>
        <w:rPr>
          <w:rFonts w:eastAsia="Times New Roman" w:cstheme="minorHAnsi"/>
          <w:kern w:val="0"/>
          <w:lang w:eastAsia="el-GR"/>
          <w14:ligatures w14:val="none"/>
        </w:rPr>
      </w:pPr>
      <w:r w:rsidRPr="004C6DB9">
        <w:rPr>
          <w:rFonts w:eastAsia="Times New Roman" w:cstheme="minorHAnsi"/>
          <w:kern w:val="0"/>
          <w:lang w:eastAsia="el-GR"/>
          <w14:ligatures w14:val="none"/>
        </w:rPr>
        <w:t xml:space="preserve">Η κατανόηση του σχηματισμού του </w:t>
      </w:r>
      <w:r>
        <w:rPr>
          <w:rFonts w:eastAsia="Times New Roman" w:cstheme="minorHAnsi"/>
          <w:kern w:val="0"/>
          <w:szCs w:val="24"/>
          <w:lang w:eastAsia="el-GR"/>
          <w14:ligatures w14:val="none"/>
        </w:rPr>
        <w:t>O</w:t>
      </w:r>
      <w:r w:rsidRPr="008F0A83">
        <w:rPr>
          <w:rFonts w:eastAsia="Times New Roman" w:cstheme="minorHAnsi"/>
          <w:kern w:val="0"/>
          <w:szCs w:val="24"/>
          <w:vertAlign w:val="subscript"/>
          <w:lang w:eastAsia="el-GR"/>
          <w14:ligatures w14:val="none"/>
        </w:rPr>
        <w:t>3</w:t>
      </w:r>
      <w:r w:rsidRPr="004C6DB9">
        <w:rPr>
          <w:rFonts w:eastAsia="Times New Roman" w:cstheme="minorHAnsi"/>
          <w:kern w:val="0"/>
          <w:lang w:eastAsia="el-GR"/>
          <w14:ligatures w14:val="none"/>
        </w:rPr>
        <w:t xml:space="preserve"> περιπλέκεται από την ταχεία αλληλεπίδραση και μετατροπή μεταξύ NO και </w:t>
      </w:r>
      <w:r>
        <w:rPr>
          <w:rStyle w:val="katex-mathml"/>
        </w:rPr>
        <w:t>NO</w:t>
      </w:r>
      <w:r w:rsidRPr="00330885">
        <w:rPr>
          <w:rStyle w:val="katex-mathml"/>
          <w:vertAlign w:val="subscript"/>
        </w:rPr>
        <w:t>2</w:t>
      </w:r>
      <w:r w:rsidRPr="004C6DB9">
        <w:rPr>
          <w:rFonts w:eastAsia="Times New Roman" w:cstheme="minorHAnsi"/>
          <w:kern w:val="0"/>
          <w:lang w:eastAsia="el-GR"/>
          <w14:ligatures w14:val="none"/>
        </w:rPr>
        <w:t xml:space="preserve">, που συνθέτουν τη χημική οικογένεια </w:t>
      </w:r>
      <w:r>
        <w:rPr>
          <w:rFonts w:eastAsia="Times New Roman" w:cstheme="minorHAnsi"/>
          <w:kern w:val="0"/>
          <w:szCs w:val="24"/>
          <w:lang w:eastAsia="el-GR"/>
          <w14:ligatures w14:val="none"/>
        </w:rPr>
        <w:t>NO</w:t>
      </w:r>
      <w:r w:rsidRPr="008F0A83">
        <w:rPr>
          <w:rFonts w:eastAsia="Times New Roman" w:cstheme="minorHAnsi"/>
          <w:kern w:val="0"/>
          <w:szCs w:val="24"/>
          <w:vertAlign w:val="subscript"/>
          <w:lang w:eastAsia="el-GR"/>
          <w14:ligatures w14:val="none"/>
        </w:rPr>
        <w:t>Χ</w:t>
      </w:r>
      <w:r w:rsidRPr="004C6DB9">
        <w:rPr>
          <w:rFonts w:eastAsia="Times New Roman" w:cstheme="minorHAnsi"/>
          <w:kern w:val="0"/>
          <w:lang w:eastAsia="el-GR"/>
          <w14:ligatures w14:val="none"/>
        </w:rPr>
        <w:t xml:space="preserve">. Επιπλέον, οι αντιδράσεις που περιλαμβάνουν το NO και το </w:t>
      </w:r>
      <w:r>
        <w:rPr>
          <w:rStyle w:val="katex-mathml"/>
        </w:rPr>
        <w:t>NO</w:t>
      </w:r>
      <w:r w:rsidRPr="00330885">
        <w:rPr>
          <w:rStyle w:val="katex-mathml"/>
          <w:vertAlign w:val="subscript"/>
        </w:rPr>
        <w:t>2</w:t>
      </w:r>
      <w:r w:rsidRPr="004C6DB9">
        <w:rPr>
          <w:rFonts w:eastAsia="Times New Roman" w:cstheme="minorHAnsi"/>
          <w:kern w:val="0"/>
          <w:lang w:eastAsia="el-GR"/>
          <w14:ligatures w14:val="none"/>
        </w:rPr>
        <w:t xml:space="preserve"> είναι αλληλένδετες </w:t>
      </w:r>
      <w:r w:rsidRPr="00BF5BAE">
        <w:rPr>
          <w:rFonts w:eastAsia="Times New Roman" w:cstheme="minorHAnsi"/>
          <w:kern w:val="0"/>
          <w:lang w:eastAsia="el-GR"/>
          <w14:ligatures w14:val="none"/>
        </w:rPr>
        <w:t>(Monks, 2015).</w:t>
      </w:r>
    </w:p>
    <w:p w:rsidR="008F0A83" w:rsidRPr="0012404E" w:rsidRDefault="00556953" w:rsidP="008F0A83">
      <w:pPr>
        <w:spacing w:before="100" w:beforeAutospacing="1" w:after="100" w:afterAutospacing="1" w:line="360" w:lineRule="auto"/>
        <w:jc w:val="both"/>
        <w:rPr>
          <w:rFonts w:eastAsia="Times New Roman" w:cstheme="minorHAnsi"/>
          <w:kern w:val="0"/>
          <w:lang w:val="en-US" w:eastAsia="el-GR"/>
          <w14:ligatures w14:val="none"/>
        </w:rPr>
      </w:pPr>
      <m:oMathPara>
        <m:oMath>
          <m:sSub>
            <m:sSubPr>
              <m:ctrlPr>
                <w:rPr>
                  <w:rFonts w:ascii="Cambria Math" w:eastAsia="Times New Roman" w:hAnsi="Cambria Math" w:cstheme="minorHAnsi"/>
                  <w:i/>
                  <w:kern w:val="0"/>
                  <w:lang w:eastAsia="el-GR"/>
                  <w14:ligatures w14:val="none"/>
                </w:rPr>
              </m:ctrlPr>
            </m:sSubPr>
            <m:e>
              <m:r>
                <m:rPr>
                  <m:nor/>
                </m:rPr>
                <w:rPr>
                  <w:rFonts w:eastAsia="Times New Roman" w:cstheme="minorHAnsi"/>
                  <w:kern w:val="0"/>
                  <w:lang w:val="en-US" w:eastAsia="el-GR"/>
                  <w14:ligatures w14:val="none"/>
                </w:rPr>
                <m:t>HO</m:t>
              </m:r>
            </m:e>
            <m:sub>
              <m:r>
                <m:rPr>
                  <m:nor/>
                </m:rPr>
                <w:rPr>
                  <w:rFonts w:eastAsia="Times New Roman" w:cstheme="minorHAnsi"/>
                  <w:kern w:val="0"/>
                  <w:lang w:val="en-US" w:eastAsia="el-GR"/>
                  <w14:ligatures w14:val="none"/>
                </w:rPr>
                <m:t>2</m:t>
              </m:r>
            </m:sub>
          </m:sSub>
          <m:r>
            <m:rPr>
              <m:nor/>
            </m:rPr>
            <w:rPr>
              <w:rFonts w:eastAsia="Times New Roman" w:cstheme="minorHAnsi"/>
              <w:kern w:val="0"/>
              <w:lang w:val="en-US" w:eastAsia="el-GR"/>
              <w14:ligatures w14:val="none"/>
            </w:rPr>
            <m:t xml:space="preserve"> + NO →</m:t>
          </m:r>
          <m:sSub>
            <m:sSubPr>
              <m:ctrlPr>
                <w:rPr>
                  <w:rFonts w:ascii="Cambria Math" w:eastAsia="Times New Roman" w:hAnsi="Cambria Math" w:cstheme="minorHAnsi"/>
                  <w:i/>
                  <w:kern w:val="0"/>
                  <w:lang w:eastAsia="el-GR"/>
                  <w14:ligatures w14:val="none"/>
                </w:rPr>
              </m:ctrlPr>
            </m:sSubPr>
            <m:e>
              <m:r>
                <m:rPr>
                  <m:nor/>
                </m:rPr>
                <w:rPr>
                  <w:rFonts w:eastAsia="Times New Roman" w:cstheme="minorHAnsi"/>
                  <w:kern w:val="0"/>
                  <w:lang w:val="en-US" w:eastAsia="el-GR"/>
                  <w14:ligatures w14:val="none"/>
                </w:rPr>
                <m:t xml:space="preserve"> NO</m:t>
              </m:r>
            </m:e>
            <m:sub>
              <m:r>
                <m:rPr>
                  <m:nor/>
                </m:rPr>
                <w:rPr>
                  <w:rFonts w:eastAsia="Times New Roman" w:cstheme="minorHAnsi"/>
                  <w:kern w:val="0"/>
                  <w:lang w:val="en-US" w:eastAsia="el-GR"/>
                  <w14:ligatures w14:val="none"/>
                </w:rPr>
                <m:t xml:space="preserve">2 </m:t>
              </m:r>
            </m:sub>
          </m:sSub>
          <m:r>
            <m:rPr>
              <m:nor/>
            </m:rPr>
            <w:rPr>
              <w:rFonts w:eastAsia="Times New Roman" w:cstheme="minorHAnsi"/>
              <w:kern w:val="0"/>
              <w:lang w:val="en-US" w:eastAsia="el-GR"/>
              <w14:ligatures w14:val="none"/>
            </w:rPr>
            <m:t>+ OH (2.3)</m:t>
          </m:r>
        </m:oMath>
      </m:oMathPara>
    </w:p>
    <w:p w:rsidR="008F0A83" w:rsidRPr="002F0731" w:rsidRDefault="00556953" w:rsidP="008F0A83">
      <w:pPr>
        <w:spacing w:before="100" w:beforeAutospacing="1" w:after="100" w:afterAutospacing="1" w:line="360" w:lineRule="auto"/>
        <w:jc w:val="both"/>
        <w:rPr>
          <w:rFonts w:eastAsia="Times New Roman" w:cstheme="minorHAnsi"/>
          <w:kern w:val="0"/>
          <w:lang w:val="en-US" w:eastAsia="el-GR"/>
          <w14:ligatures w14:val="none"/>
        </w:rPr>
      </w:pPr>
      <m:oMathPara>
        <m:oMath>
          <m:sSub>
            <m:sSubPr>
              <m:ctrlPr>
                <w:rPr>
                  <w:rFonts w:ascii="Cambria Math" w:eastAsia="Times New Roman" w:hAnsi="Cambria Math" w:cstheme="minorHAnsi"/>
                  <w:i/>
                  <w:kern w:val="0"/>
                  <w:lang w:eastAsia="el-GR"/>
                  <w14:ligatures w14:val="none"/>
                </w:rPr>
              </m:ctrlPr>
            </m:sSubPr>
            <m:e>
              <m:r>
                <m:rPr>
                  <m:nor/>
                </m:rPr>
                <w:rPr>
                  <w:rFonts w:eastAsia="Times New Roman" w:cstheme="minorHAnsi"/>
                  <w:kern w:val="0"/>
                  <w:lang w:val="en-US" w:eastAsia="el-GR"/>
                  <w14:ligatures w14:val="none"/>
                </w:rPr>
                <m:t>O</m:t>
              </m:r>
            </m:e>
            <m:sub>
              <m:r>
                <m:rPr>
                  <m:nor/>
                </m:rPr>
                <w:rPr>
                  <w:rFonts w:eastAsia="Times New Roman" w:cstheme="minorHAnsi"/>
                  <w:kern w:val="0"/>
                  <w:lang w:val="en-US" w:eastAsia="el-GR"/>
                  <w14:ligatures w14:val="none"/>
                </w:rPr>
                <m:t>3</m:t>
              </m:r>
            </m:sub>
          </m:sSub>
          <m:r>
            <m:rPr>
              <m:nor/>
            </m:rPr>
            <w:rPr>
              <w:rFonts w:ascii="Cambria Math" w:eastAsia="Times New Roman" w:cstheme="minorHAnsi"/>
              <w:kern w:val="0"/>
              <w:lang w:val="en-US" w:eastAsia="el-GR"/>
              <w14:ligatures w14:val="none"/>
            </w:rPr>
            <m:t xml:space="preserve"> </m:t>
          </m:r>
          <m:r>
            <m:rPr>
              <m:nor/>
            </m:rPr>
            <w:rPr>
              <w:rFonts w:eastAsia="Times New Roman" w:cstheme="minorHAnsi"/>
              <w:kern w:val="0"/>
              <w:lang w:val="en-US" w:eastAsia="el-GR"/>
              <w14:ligatures w14:val="none"/>
            </w:rPr>
            <m:t>+</m:t>
          </m:r>
          <m:r>
            <m:rPr>
              <m:nor/>
            </m:rPr>
            <w:rPr>
              <w:rFonts w:ascii="Cambria Math" w:eastAsia="Times New Roman" w:cstheme="minorHAnsi"/>
              <w:kern w:val="0"/>
              <w:lang w:val="en-US" w:eastAsia="el-GR"/>
              <w14:ligatures w14:val="none"/>
            </w:rPr>
            <m:t xml:space="preserve"> </m:t>
          </m:r>
          <m:r>
            <m:rPr>
              <m:nor/>
            </m:rPr>
            <w:rPr>
              <w:rFonts w:eastAsia="Times New Roman" w:cstheme="minorHAnsi"/>
              <w:kern w:val="0"/>
              <w:lang w:val="en-US" w:eastAsia="el-GR"/>
              <w14:ligatures w14:val="none"/>
            </w:rPr>
            <m:t>NO</m:t>
          </m:r>
          <m:r>
            <m:rPr>
              <m:nor/>
            </m:rPr>
            <w:rPr>
              <w:rFonts w:ascii="Cambria Math" w:eastAsia="Times New Roman" w:cstheme="minorHAnsi"/>
              <w:kern w:val="0"/>
              <w:lang w:val="en-US" w:eastAsia="el-GR"/>
              <w14:ligatures w14:val="none"/>
            </w:rPr>
            <m:t xml:space="preserve"> </m:t>
          </m:r>
          <m:r>
            <m:rPr>
              <m:nor/>
            </m:rPr>
            <w:rPr>
              <w:rFonts w:eastAsia="Times New Roman" w:cstheme="minorHAnsi"/>
              <w:kern w:val="0"/>
              <w:lang w:val="en-US" w:eastAsia="el-GR"/>
              <w14:ligatures w14:val="none"/>
            </w:rPr>
            <m:t>→</m:t>
          </m:r>
          <m:r>
            <m:rPr>
              <m:nor/>
            </m:rPr>
            <w:rPr>
              <w:rFonts w:ascii="Cambria Math" w:eastAsia="Times New Roman" w:cstheme="minorHAnsi"/>
              <w:kern w:val="0"/>
              <w:lang w:val="en-US" w:eastAsia="el-GR"/>
              <w14:ligatures w14:val="none"/>
            </w:rPr>
            <m:t xml:space="preserve"> </m:t>
          </m:r>
          <m:sSub>
            <m:sSubPr>
              <m:ctrlPr>
                <w:rPr>
                  <w:rFonts w:ascii="Cambria Math" w:eastAsia="Times New Roman" w:hAnsi="Cambria Math" w:cstheme="minorHAnsi"/>
                  <w:i/>
                  <w:kern w:val="0"/>
                  <w:lang w:eastAsia="el-GR"/>
                  <w14:ligatures w14:val="none"/>
                </w:rPr>
              </m:ctrlPr>
            </m:sSubPr>
            <m:e>
              <m:r>
                <m:rPr>
                  <m:nor/>
                </m:rPr>
                <w:rPr>
                  <w:rFonts w:eastAsia="Times New Roman" w:cstheme="minorHAnsi"/>
                  <w:kern w:val="0"/>
                  <w:lang w:val="en-US" w:eastAsia="el-GR"/>
                  <w14:ligatures w14:val="none"/>
                </w:rPr>
                <m:t>NO</m:t>
              </m:r>
            </m:e>
            <m:sub>
              <m:r>
                <m:rPr>
                  <m:nor/>
                </m:rPr>
                <w:rPr>
                  <w:rFonts w:eastAsia="Times New Roman" w:cstheme="minorHAnsi"/>
                  <w:kern w:val="0"/>
                  <w:lang w:val="en-US" w:eastAsia="el-GR"/>
                  <w14:ligatures w14:val="none"/>
                </w:rPr>
                <m:t>2</m:t>
              </m:r>
            </m:sub>
          </m:sSub>
          <m:sSub>
            <m:sSubPr>
              <m:ctrlPr>
                <w:rPr>
                  <w:rFonts w:ascii="Cambria Math" w:eastAsia="Times New Roman" w:hAnsi="Cambria Math" w:cstheme="minorHAnsi"/>
                  <w:i/>
                  <w:kern w:val="0"/>
                  <w:lang w:eastAsia="el-GR"/>
                  <w14:ligatures w14:val="none"/>
                </w:rPr>
              </m:ctrlPr>
            </m:sSubPr>
            <m:e>
              <m:r>
                <m:rPr>
                  <m:nor/>
                </m:rPr>
                <w:rPr>
                  <w:rFonts w:eastAsia="Times New Roman" w:cstheme="minorHAnsi"/>
                  <w:kern w:val="0"/>
                  <w:lang w:val="en-US" w:eastAsia="el-GR"/>
                  <w14:ligatures w14:val="none"/>
                </w:rPr>
                <m:t xml:space="preserve"> + O</m:t>
              </m:r>
            </m:e>
            <m:sub>
              <m:r>
                <m:rPr>
                  <m:nor/>
                </m:rPr>
                <w:rPr>
                  <w:rFonts w:eastAsia="Times New Roman" w:cstheme="minorHAnsi"/>
                  <w:kern w:val="0"/>
                  <w:lang w:val="en-US" w:eastAsia="el-GR"/>
                  <w14:ligatures w14:val="none"/>
                </w:rPr>
                <m:t>2</m:t>
              </m:r>
            </m:sub>
          </m:sSub>
          <m:r>
            <m:rPr>
              <m:nor/>
            </m:rPr>
            <w:rPr>
              <w:rFonts w:eastAsia="Times New Roman" w:cstheme="minorHAnsi"/>
              <w:kern w:val="0"/>
              <w:lang w:val="en-US" w:eastAsia="el-GR"/>
              <w14:ligatures w14:val="none"/>
            </w:rPr>
            <m:t xml:space="preserve"> (2.4)</m:t>
          </m:r>
        </m:oMath>
      </m:oMathPara>
    </w:p>
    <w:p w:rsidR="008F0A83" w:rsidRDefault="008F0A83" w:rsidP="008F0A83">
      <w:pPr>
        <w:spacing w:line="360" w:lineRule="auto"/>
        <w:jc w:val="both"/>
      </w:pPr>
      <w:r>
        <w:t xml:space="preserve">Οι χημικές αντιδράσεις στην ατμόσφαιρα εξελίσσονται με ταχύ ρυθμό, με αποτέλεσμα οι ρύποι να μετατρέπονται συνεχώς ο ένας στον άλλο μέσα από έναν δυναμικό κύκλο. Τελικά, το σύστημα καταλήγει σε μια σταθερή κατάσταση, κατά την οποία οι ρυθμοί όλων των αντιδράσεων εξισορροπούνται, οδηγώντας σε μια φωτοχημικά σταθερή συγκέντρωση </w:t>
      </w:r>
      <w:r>
        <w:rPr>
          <w:rFonts w:eastAsia="Times New Roman" w:cstheme="minorHAnsi"/>
          <w:kern w:val="0"/>
          <w:szCs w:val="24"/>
          <w:lang w:eastAsia="el-GR"/>
          <w14:ligatures w14:val="none"/>
        </w:rPr>
        <w:t>O</w:t>
      </w:r>
      <w:r w:rsidRPr="008F0A83">
        <w:rPr>
          <w:rFonts w:eastAsia="Times New Roman" w:cstheme="minorHAnsi"/>
          <w:kern w:val="0"/>
          <w:szCs w:val="24"/>
          <w:vertAlign w:val="subscript"/>
          <w:lang w:eastAsia="el-GR"/>
          <w14:ligatures w14:val="none"/>
        </w:rPr>
        <w:t>3</w:t>
      </w:r>
      <w:r>
        <w:t>. Σε αυτή τη σταθερή κατάσταση, οι συγκεντρώσεις των τριών ρύπων σχετίζονται μέσω μιας μαθηματικής σχέσης που έχει περιγραφεί από τον Leighton (1961).</w:t>
      </w:r>
    </w:p>
    <w:p w:rsidR="008F0A83" w:rsidRPr="005D643B" w:rsidRDefault="00556953" w:rsidP="008F0A83">
      <w:pPr>
        <w:spacing w:line="360" w:lineRule="auto"/>
        <w:jc w:val="both"/>
        <w:rPr>
          <w:rFonts w:cstheme="minorHAnsi"/>
        </w:rPr>
      </w:pPr>
      <m:oMathPara>
        <m:oMath>
          <m:f>
            <m:fPr>
              <m:ctrlPr>
                <w:rPr>
                  <w:rFonts w:ascii="Cambria Math" w:hAnsi="Cambria Math" w:cstheme="minorHAnsi"/>
                  <w:i/>
                </w:rPr>
              </m:ctrlPr>
            </m:fPr>
            <m:num>
              <m:r>
                <m:rPr>
                  <m:nor/>
                </m:rPr>
                <w:rPr>
                  <w:rFonts w:cstheme="minorHAnsi"/>
                </w:rPr>
                <m:t>[NO][</m:t>
              </m:r>
              <m:sSub>
                <m:sSubPr>
                  <m:ctrlPr>
                    <w:rPr>
                      <w:rFonts w:ascii="Cambria Math" w:hAnsi="Cambria Math" w:cstheme="minorHAnsi"/>
                      <w:i/>
                    </w:rPr>
                  </m:ctrlPr>
                </m:sSubPr>
                <m:e>
                  <m:r>
                    <m:rPr>
                      <m:nor/>
                    </m:rPr>
                    <w:rPr>
                      <w:rFonts w:cstheme="minorHAnsi"/>
                    </w:rPr>
                    <m:t>O</m:t>
                  </m:r>
                </m:e>
                <m:sub>
                  <m:r>
                    <m:rPr>
                      <m:nor/>
                    </m:rPr>
                    <w:rPr>
                      <w:rFonts w:cstheme="minorHAnsi"/>
                    </w:rPr>
                    <m:t>3</m:t>
                  </m:r>
                </m:sub>
              </m:sSub>
              <m:r>
                <m:rPr>
                  <m:nor/>
                </m:rPr>
                <w:rPr>
                  <w:rFonts w:cstheme="minorHAnsi"/>
                </w:rPr>
                <m:t>]</m:t>
              </m:r>
            </m:num>
            <m:den>
              <m:r>
                <m:rPr>
                  <m:nor/>
                </m:rPr>
                <w:rPr>
                  <w:rFonts w:cstheme="minorHAnsi"/>
                </w:rPr>
                <m:t>[</m:t>
              </m:r>
              <m:sSub>
                <m:sSubPr>
                  <m:ctrlPr>
                    <w:rPr>
                      <w:rFonts w:ascii="Cambria Math" w:hAnsi="Cambria Math" w:cstheme="minorHAnsi"/>
                      <w:i/>
                    </w:rPr>
                  </m:ctrlPr>
                </m:sSubPr>
                <m:e>
                  <m:r>
                    <m:rPr>
                      <m:nor/>
                    </m:rPr>
                    <w:rPr>
                      <w:rFonts w:cstheme="minorHAnsi"/>
                    </w:rPr>
                    <m:t>NO</m:t>
                  </m:r>
                </m:e>
                <m:sub>
                  <m:r>
                    <m:rPr>
                      <m:nor/>
                    </m:rPr>
                    <w:rPr>
                      <w:rFonts w:cstheme="minorHAnsi"/>
                    </w:rPr>
                    <m:t>2</m:t>
                  </m:r>
                </m:sub>
              </m:sSub>
              <m:r>
                <m:rPr>
                  <m:nor/>
                </m:rPr>
                <w:rPr>
                  <w:rFonts w:cstheme="minorHAnsi"/>
                </w:rPr>
                <m:t>]</m:t>
              </m:r>
            </m:den>
          </m:f>
          <m:r>
            <m:rPr>
              <m:nor/>
            </m:rPr>
            <w:rPr>
              <w:rFonts w:cstheme="minorHAnsi"/>
            </w:rPr>
            <m:t>=</m:t>
          </m:r>
          <m:f>
            <m:fPr>
              <m:ctrlPr>
                <w:rPr>
                  <w:rFonts w:ascii="Cambria Math" w:hAnsi="Cambria Math" w:cstheme="minorHAnsi"/>
                  <w:i/>
                </w:rPr>
              </m:ctrlPr>
            </m:fPr>
            <m:num>
              <m:sSub>
                <m:sSubPr>
                  <m:ctrlPr>
                    <w:rPr>
                      <w:rFonts w:ascii="Cambria Math" w:hAnsi="Cambria Math" w:cstheme="minorHAnsi"/>
                      <w:i/>
                    </w:rPr>
                  </m:ctrlPr>
                </m:sSubPr>
                <m:e>
                  <m:r>
                    <m:rPr>
                      <m:nor/>
                    </m:rPr>
                    <w:rPr>
                      <w:rFonts w:cstheme="minorHAnsi"/>
                    </w:rPr>
                    <m:t>J</m:t>
                  </m:r>
                </m:e>
                <m:sub>
                  <m:sSub>
                    <m:sSubPr>
                      <m:ctrlPr>
                        <w:rPr>
                          <w:rFonts w:ascii="Cambria Math" w:hAnsi="Cambria Math" w:cstheme="minorHAnsi"/>
                          <w:i/>
                        </w:rPr>
                      </m:ctrlPr>
                    </m:sSubPr>
                    <m:e>
                      <m:r>
                        <m:rPr>
                          <m:nor/>
                        </m:rPr>
                        <w:rPr>
                          <w:rFonts w:cstheme="minorHAnsi"/>
                        </w:rPr>
                        <m:t>NO</m:t>
                      </m:r>
                    </m:e>
                    <m:sub>
                      <m:r>
                        <m:rPr>
                          <m:nor/>
                        </m:rPr>
                        <w:rPr>
                          <w:rFonts w:cstheme="minorHAnsi"/>
                        </w:rPr>
                        <m:t>2</m:t>
                      </m:r>
                    </m:sub>
                  </m:sSub>
                </m:sub>
              </m:sSub>
            </m:num>
            <m:den>
              <m:r>
                <m:rPr>
                  <m:nor/>
                </m:rPr>
                <w:rPr>
                  <w:rFonts w:cstheme="minorHAnsi"/>
                </w:rPr>
                <m:t>k</m:t>
              </m:r>
            </m:den>
          </m:f>
          <m:r>
            <m:rPr>
              <m:nor/>
            </m:rPr>
            <w:rPr>
              <w:rFonts w:cstheme="minorHAnsi"/>
            </w:rPr>
            <m:t xml:space="preserve"> (2.5)</m:t>
          </m:r>
        </m:oMath>
      </m:oMathPara>
    </w:p>
    <w:p w:rsidR="008F0A83" w:rsidRDefault="008F0A83" w:rsidP="008F0A83">
      <w:pPr>
        <w:spacing w:line="360" w:lineRule="auto"/>
        <w:jc w:val="both"/>
      </w:pPr>
      <w:r w:rsidRPr="00176D24">
        <w:rPr>
          <w:iCs/>
        </w:rPr>
        <w:t xml:space="preserve">όπου </w:t>
      </w:r>
      <m:oMath>
        <m:sSub>
          <m:sSubPr>
            <m:ctrlPr>
              <w:rPr>
                <w:rFonts w:ascii="Cambria Math" w:hAnsi="Cambria Math" w:cstheme="minorHAnsi"/>
                <w:i/>
              </w:rPr>
            </m:ctrlPr>
          </m:sSubPr>
          <m:e>
            <m:r>
              <m:rPr>
                <m:nor/>
              </m:rPr>
              <w:rPr>
                <w:rFonts w:cstheme="minorHAnsi"/>
              </w:rPr>
              <m:t>J</m:t>
            </m:r>
          </m:e>
          <m:sub>
            <m:sSub>
              <m:sSubPr>
                <m:ctrlPr>
                  <w:rPr>
                    <w:rFonts w:ascii="Cambria Math" w:hAnsi="Cambria Math" w:cstheme="minorHAnsi"/>
                    <w:i/>
                  </w:rPr>
                </m:ctrlPr>
              </m:sSubPr>
              <m:e>
                <m:r>
                  <m:rPr>
                    <m:nor/>
                  </m:rPr>
                  <w:rPr>
                    <w:rFonts w:cstheme="minorHAnsi"/>
                  </w:rPr>
                  <m:t>NO</m:t>
                </m:r>
              </m:e>
              <m:sub>
                <m:r>
                  <m:rPr>
                    <m:nor/>
                  </m:rPr>
                  <w:rPr>
                    <w:rFonts w:cstheme="minorHAnsi"/>
                  </w:rPr>
                  <m:t>2</m:t>
                </m:r>
              </m:sub>
            </m:sSub>
          </m:sub>
        </m:sSub>
      </m:oMath>
      <w:r w:rsidRPr="00176D24">
        <w:rPr>
          <w:iCs/>
        </w:rPr>
        <w:t xml:space="preserve"> (min</w:t>
      </w:r>
      <w:r w:rsidRPr="00176D24">
        <w:rPr>
          <w:rFonts w:ascii="Calibri" w:eastAsia="Calibri" w:hAnsi="Calibri" w:cs="Calibri"/>
          <w:iCs/>
          <w:vertAlign w:val="superscript"/>
        </w:rPr>
        <w:t>-</w:t>
      </w:r>
      <w:r w:rsidRPr="00176D24">
        <w:rPr>
          <w:iCs/>
          <w:vertAlign w:val="superscript"/>
        </w:rPr>
        <w:t>1</w:t>
      </w:r>
      <w:r w:rsidRPr="00176D24">
        <w:rPr>
          <w:iCs/>
        </w:rPr>
        <w:t>)</w:t>
      </w:r>
      <w:r w:rsidRPr="00401A59">
        <w:rPr>
          <w:b/>
          <w:iCs/>
        </w:rPr>
        <w:t xml:space="preserve"> </w:t>
      </w:r>
      <w:r>
        <w:t xml:space="preserve">αντιπροσωπεύει τον ρυθμό φωτόλυσης του </w:t>
      </w:r>
      <w:r>
        <w:rPr>
          <w:rStyle w:val="katex-mathml"/>
        </w:rPr>
        <w:t>NO</w:t>
      </w:r>
      <w:r w:rsidRPr="00330885">
        <w:rPr>
          <w:rStyle w:val="katex-mathml"/>
          <w:vertAlign w:val="subscript"/>
        </w:rPr>
        <w:t>2</w:t>
      </w:r>
      <w:r>
        <w:rPr>
          <w:rStyle w:val="katex-mathml"/>
          <w:vertAlign w:val="subscript"/>
        </w:rPr>
        <w:t xml:space="preserve"> </w:t>
      </w:r>
      <w:r w:rsidR="00762401">
        <w:t>μέσω της α</w:t>
      </w:r>
      <w:r w:rsidR="00DB71E1">
        <w:t>ντίδρασης 2</w:t>
      </w:r>
      <w:r w:rsidR="00895F4D">
        <w:t>.1</w:t>
      </w:r>
      <w:r>
        <w:t xml:space="preserve">. Ο ρυθμός αυτός εξαρτάται σε μεγάλο βαθμό από την ποσότητα της εισερχόμενης ηλιακής ακτινοβολίας και επηρεάζει άμεσα τη συγκέντρωση του </w:t>
      </w:r>
      <w:r>
        <w:rPr>
          <w:rStyle w:val="katex-mathml"/>
        </w:rPr>
        <w:t>O</w:t>
      </w:r>
      <w:r w:rsidRPr="00BE6EDB">
        <w:rPr>
          <w:rStyle w:val="katex-mathml"/>
          <w:vertAlign w:val="subscript"/>
        </w:rPr>
        <w:t>3</w:t>
      </w:r>
      <w:r>
        <w:t xml:space="preserve">. Κατά συνέπεια, διαδραματίζει κρίσιμο ρόλο στη διαδικασία ατμοσφαιρικής οξείδωσης και στη φωτοχημική ρύπανση (Zhao κ.α., 2021). Επιπλέον, το </w:t>
      </w:r>
      <w:r>
        <w:rPr>
          <w:rStyle w:val="katex-mathml"/>
        </w:rPr>
        <w:t xml:space="preserve">k </w:t>
      </w:r>
      <w:r>
        <w:t xml:space="preserve">αντιπροσωπεύει τη σταθερά του ρυθμού για την αντίδραση μεταξύ </w:t>
      </w:r>
      <w:r>
        <w:rPr>
          <w:rStyle w:val="katex-mathml"/>
        </w:rPr>
        <w:t>NO</w:t>
      </w:r>
      <w:r>
        <w:t xml:space="preserve"> και </w:t>
      </w:r>
      <w:r>
        <w:rPr>
          <w:rStyle w:val="katex-mathml"/>
        </w:rPr>
        <w:t>O</w:t>
      </w:r>
      <w:r w:rsidRPr="00F078EF">
        <w:rPr>
          <w:rStyle w:val="katex-mathml"/>
          <w:vertAlign w:val="subscript"/>
        </w:rPr>
        <w:t>3</w:t>
      </w:r>
      <w:r>
        <w:rPr>
          <w:rStyle w:val="vlist-s"/>
        </w:rPr>
        <w:t>​</w:t>
      </w:r>
      <w:r w:rsidR="00895F4D">
        <w:t xml:space="preserve"> στην α</w:t>
      </w:r>
      <w:r>
        <w:t xml:space="preserve">ντίδραση </w:t>
      </w:r>
      <w:r w:rsidR="00895F4D">
        <w:t>1.</w:t>
      </w:r>
      <w:r>
        <w:t>4. Η τιμή του υπολογίζεται μέσω μιας μαθηματικής συνάρτησης που εξαρτάται από τη θερμοκρασία (σε Kelvin) (Mazzeo κ.α.,</w:t>
      </w:r>
      <w:r w:rsidR="00751FAE">
        <w:t xml:space="preserve"> 2005,</w:t>
      </w:r>
      <w:r>
        <w:t xml:space="preserve"> Tiwari κ.α., 2015).</w:t>
      </w:r>
    </w:p>
    <w:p w:rsidR="00DF73C6" w:rsidRPr="002F0731" w:rsidRDefault="008F0A83" w:rsidP="002F0731">
      <w:pPr>
        <w:spacing w:line="360" w:lineRule="auto"/>
        <w:jc w:val="both"/>
        <w:rPr>
          <w:rFonts w:cstheme="minorHAnsi"/>
          <w:iCs/>
        </w:rPr>
      </w:pPr>
      <m:oMathPara>
        <m:oMath>
          <m:r>
            <m:rPr>
              <m:nor/>
            </m:rPr>
            <w:rPr>
              <w:rFonts w:cstheme="minorHAnsi"/>
              <w:iCs/>
            </w:rPr>
            <m:t>k = 193,8 exp(-</m:t>
          </m:r>
          <m:f>
            <m:fPr>
              <m:ctrlPr>
                <w:rPr>
                  <w:rFonts w:ascii="Cambria Math" w:hAnsi="Cambria Math" w:cstheme="minorHAnsi"/>
                  <w:i/>
                  <w:iCs/>
                </w:rPr>
              </m:ctrlPr>
            </m:fPr>
            <m:num>
              <m:r>
                <m:rPr>
                  <m:nor/>
                </m:rPr>
                <w:rPr>
                  <w:rFonts w:cstheme="minorHAnsi"/>
                  <w:iCs/>
                </w:rPr>
                <m:t>1430</m:t>
              </m:r>
            </m:num>
            <m:den>
              <m:r>
                <m:rPr>
                  <m:nor/>
                </m:rPr>
                <w:rPr>
                  <w:rFonts w:cstheme="minorHAnsi"/>
                  <w:iCs/>
                </w:rPr>
                <m:t>T</m:t>
              </m:r>
            </m:den>
          </m:f>
          <m:r>
            <m:rPr>
              <m:nor/>
            </m:rPr>
            <w:rPr>
              <w:rFonts w:cstheme="minorHAnsi"/>
              <w:iCs/>
            </w:rPr>
            <m:t>) (2.6)</m:t>
          </m:r>
        </m:oMath>
      </m:oMathPara>
    </w:p>
    <w:p w:rsidR="00DF73C6" w:rsidRDefault="00DB71E1" w:rsidP="00DF73C6">
      <w:pPr>
        <w:pStyle w:val="Heading3"/>
        <w:rPr>
          <w:b/>
          <w:color w:val="0D0D0D" w:themeColor="text1" w:themeTint="F2"/>
        </w:rPr>
      </w:pPr>
      <w:bookmarkStart w:id="22" w:name="_Toc189153490"/>
      <w:r>
        <w:rPr>
          <w:b/>
          <w:color w:val="0D0D0D" w:themeColor="text1" w:themeTint="F2"/>
        </w:rPr>
        <w:t>2</w:t>
      </w:r>
      <w:r w:rsidR="00AD038C">
        <w:rPr>
          <w:b/>
          <w:color w:val="0D0D0D" w:themeColor="text1" w:themeTint="F2"/>
        </w:rPr>
        <w:t>.2.2</w:t>
      </w:r>
      <w:r w:rsidR="00271FFB">
        <w:rPr>
          <w:b/>
          <w:color w:val="0D0D0D" w:themeColor="text1" w:themeTint="F2"/>
        </w:rPr>
        <w:t xml:space="preserve"> </w:t>
      </w:r>
      <w:r w:rsidR="00DF73C6">
        <w:rPr>
          <w:b/>
          <w:color w:val="0D0D0D" w:themeColor="text1" w:themeTint="F2"/>
        </w:rPr>
        <w:t xml:space="preserve">Το </w:t>
      </w:r>
      <w:r w:rsidR="00DF73C6" w:rsidRPr="00CC0297">
        <w:rPr>
          <w:b/>
          <w:color w:val="0D0D0D" w:themeColor="text1" w:themeTint="F2"/>
        </w:rPr>
        <w:t>ΝΟ</w:t>
      </w:r>
      <w:r w:rsidR="00DF73C6">
        <w:rPr>
          <w:b/>
          <w:color w:val="0D0D0D" w:themeColor="text1" w:themeTint="F2"/>
        </w:rPr>
        <w:t xml:space="preserve"> </w:t>
      </w:r>
      <w:r w:rsidR="00BE70DA">
        <w:rPr>
          <w:b/>
          <w:color w:val="0D0D0D" w:themeColor="text1" w:themeTint="F2"/>
        </w:rPr>
        <w:t>και τ</w:t>
      </w:r>
      <w:r w:rsidR="00DF73C6">
        <w:rPr>
          <w:b/>
          <w:color w:val="0D0D0D" w:themeColor="text1" w:themeTint="F2"/>
        </w:rPr>
        <w:t xml:space="preserve">ο </w:t>
      </w:r>
      <w:r w:rsidR="00DF73C6" w:rsidRPr="00CC0297">
        <w:rPr>
          <w:b/>
          <w:color w:val="0D0D0D" w:themeColor="text1" w:themeTint="F2"/>
        </w:rPr>
        <w:t>ΝΟ</w:t>
      </w:r>
      <w:r w:rsidR="00DF73C6" w:rsidRPr="00DF73C6">
        <w:rPr>
          <w:b/>
          <w:color w:val="0D0D0D" w:themeColor="text1" w:themeTint="F2"/>
          <w:vertAlign w:val="subscript"/>
        </w:rPr>
        <w:t>2</w:t>
      </w:r>
      <w:r w:rsidR="00DF73C6">
        <w:rPr>
          <w:b/>
          <w:color w:val="0D0D0D" w:themeColor="text1" w:themeTint="F2"/>
        </w:rPr>
        <w:t xml:space="preserve"> στην ατμόσφαιρα</w:t>
      </w:r>
      <w:bookmarkEnd w:id="22"/>
      <w:r w:rsidR="00DF73C6">
        <w:rPr>
          <w:b/>
          <w:color w:val="0D0D0D" w:themeColor="text1" w:themeTint="F2"/>
        </w:rPr>
        <w:t xml:space="preserve"> </w:t>
      </w:r>
      <w:r w:rsidR="0020569E">
        <w:rPr>
          <w:b/>
          <w:color w:val="0D0D0D" w:themeColor="text1" w:themeTint="F2"/>
        </w:rPr>
        <w:br/>
      </w:r>
    </w:p>
    <w:p w:rsidR="00B57FB2" w:rsidRPr="00811CCD" w:rsidRDefault="00B57FB2" w:rsidP="00811CCD">
      <w:pPr>
        <w:spacing w:line="360" w:lineRule="auto"/>
        <w:jc w:val="both"/>
        <w:rPr>
          <w:rFonts w:cstheme="minorHAnsi"/>
        </w:rPr>
      </w:pPr>
      <w:r w:rsidRPr="00811CCD">
        <w:rPr>
          <w:rFonts w:cstheme="minorHAnsi"/>
        </w:rPr>
        <w:t>Η κύρια φυσική πηγή ΝΟ</w:t>
      </w:r>
      <w:r w:rsidR="0020569E" w:rsidRPr="00811CCD">
        <w:rPr>
          <w:rFonts w:cstheme="minorHAnsi"/>
          <w:vertAlign w:val="subscript"/>
          <w:lang w:val="en-US"/>
        </w:rPr>
        <w:t>x</w:t>
      </w:r>
      <w:r w:rsidRPr="00811CCD">
        <w:rPr>
          <w:rFonts w:cstheme="minorHAnsi"/>
          <w:vertAlign w:val="subscript"/>
        </w:rPr>
        <w:t xml:space="preserve"> </w:t>
      </w:r>
      <w:r w:rsidR="0020569E" w:rsidRPr="00811CCD">
        <w:rPr>
          <w:rFonts w:cstheme="minorHAnsi"/>
        </w:rPr>
        <w:t xml:space="preserve">στη στρατόσφαιρα είναι το </w:t>
      </w:r>
      <w:r w:rsidR="00205EB0">
        <w:rPr>
          <w:rFonts w:cstheme="minorHAnsi"/>
        </w:rPr>
        <w:t>υπ</w:t>
      </w:r>
      <w:r w:rsidR="0020569E" w:rsidRPr="00811CCD">
        <w:rPr>
          <w:rFonts w:cstheme="minorHAnsi"/>
        </w:rPr>
        <w:t>o</w:t>
      </w:r>
      <w:r w:rsidRPr="00811CCD">
        <w:rPr>
          <w:rFonts w:cstheme="minorHAnsi"/>
        </w:rPr>
        <w:t>ξείδιο του αζώτου Ν</w:t>
      </w:r>
      <w:r w:rsidRPr="00811CCD">
        <w:rPr>
          <w:rFonts w:cstheme="minorHAnsi"/>
          <w:vertAlign w:val="subscript"/>
        </w:rPr>
        <w:t>2</w:t>
      </w:r>
      <w:r w:rsidR="0020569E" w:rsidRPr="00811CCD">
        <w:rPr>
          <w:rFonts w:cstheme="minorHAnsi"/>
          <w:lang w:val="en-US"/>
        </w:rPr>
        <w:t>O</w:t>
      </w:r>
      <w:r w:rsidR="0020569E" w:rsidRPr="00811CCD">
        <w:rPr>
          <w:rFonts w:cstheme="minorHAnsi"/>
        </w:rPr>
        <w:t xml:space="preserve">. </w:t>
      </w:r>
      <w:r w:rsidRPr="00811CCD">
        <w:rPr>
          <w:rFonts w:cstheme="minorHAnsi"/>
        </w:rPr>
        <w:t xml:space="preserve">Περίπου το 90% του </w:t>
      </w:r>
      <w:r w:rsidR="0020569E" w:rsidRPr="00811CCD">
        <w:rPr>
          <w:rFonts w:cstheme="minorHAnsi"/>
        </w:rPr>
        <w:t>Ν</w:t>
      </w:r>
      <w:r w:rsidR="0020569E" w:rsidRPr="00811CCD">
        <w:rPr>
          <w:rFonts w:cstheme="minorHAnsi"/>
          <w:vertAlign w:val="subscript"/>
        </w:rPr>
        <w:t>2</w:t>
      </w:r>
      <w:r w:rsidR="0020569E" w:rsidRPr="00811CCD">
        <w:rPr>
          <w:rFonts w:cstheme="minorHAnsi"/>
          <w:lang w:val="en-US"/>
        </w:rPr>
        <w:t>O</w:t>
      </w:r>
      <w:r w:rsidRPr="00811CCD">
        <w:rPr>
          <w:rFonts w:cstheme="minorHAnsi"/>
        </w:rPr>
        <w:t xml:space="preserve"> στη στρατόσφαιρα</w:t>
      </w:r>
      <w:r w:rsidR="00C275ED" w:rsidRPr="00811CCD">
        <w:rPr>
          <w:rFonts w:cstheme="minorHAnsi"/>
        </w:rPr>
        <w:t xml:space="preserve"> καταστρέφεται από τη φωτόλυση, ενώ τ</w:t>
      </w:r>
      <w:r w:rsidRPr="00811CCD">
        <w:rPr>
          <w:rFonts w:cstheme="minorHAnsi"/>
        </w:rPr>
        <w:t>ο υπόλοιπο αντιδρά με το Ο(</w:t>
      </w:r>
      <w:r w:rsidRPr="00811CCD">
        <w:rPr>
          <w:rFonts w:cstheme="minorHAnsi"/>
          <w:vertAlign w:val="superscript"/>
        </w:rPr>
        <w:t>1</w:t>
      </w:r>
      <w:r w:rsidRPr="00811CCD">
        <w:rPr>
          <w:rFonts w:cstheme="minorHAnsi"/>
        </w:rPr>
        <w:t>D),</w:t>
      </w:r>
    </w:p>
    <w:p w:rsidR="00B57FB2" w:rsidRPr="00DD76BE" w:rsidRDefault="00C275ED" w:rsidP="00811CCD">
      <w:pPr>
        <w:spacing w:line="360" w:lineRule="auto"/>
        <w:jc w:val="center"/>
        <w:rPr>
          <w:rFonts w:cstheme="minorHAnsi"/>
          <w:lang w:val="en-US"/>
        </w:rPr>
      </w:pPr>
      <w:r w:rsidRPr="002F0731">
        <w:rPr>
          <w:rFonts w:cstheme="minorHAnsi"/>
        </w:rPr>
        <w:t xml:space="preserve"> </w:t>
      </w:r>
      <m:oMath>
        <m:sSub>
          <m:sSubPr>
            <m:ctrlPr>
              <w:rPr>
                <w:rFonts w:ascii="Cambria Math" w:hAnsi="Cambria Math" w:cstheme="minorHAnsi"/>
                <w:i/>
              </w:rPr>
            </m:ctrlPr>
          </m:sSubPr>
          <m:e>
            <m:r>
              <m:rPr>
                <m:nor/>
              </m:rPr>
              <w:rPr>
                <w:rFonts w:cstheme="minorHAnsi"/>
                <w:lang w:val="en-US"/>
              </w:rPr>
              <m:t>N</m:t>
            </m:r>
          </m:e>
          <m:sub>
            <m:r>
              <m:rPr>
                <m:nor/>
              </m:rPr>
              <w:rPr>
                <w:rFonts w:cstheme="minorHAnsi"/>
                <w:lang w:val="en-US"/>
              </w:rPr>
              <m:t>2</m:t>
            </m:r>
          </m:sub>
        </m:sSub>
        <m:r>
          <m:rPr>
            <m:nor/>
          </m:rPr>
          <w:rPr>
            <w:rFonts w:cstheme="minorHAnsi"/>
            <w:lang w:val="en-US"/>
          </w:rPr>
          <m:t>O</m:t>
        </m:r>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hv</m:t>
        </m:r>
        <m:r>
          <m:rPr>
            <m:nor/>
          </m:rPr>
          <w:rPr>
            <w:rFonts w:ascii="Cambria Math" w:cstheme="minorHAnsi"/>
            <w:lang w:val="en-US"/>
          </w:rPr>
          <m:t xml:space="preserve"> </m:t>
        </m:r>
        <m:r>
          <m:rPr>
            <m:nor/>
          </m:rPr>
          <w:rPr>
            <w:rFonts w:cstheme="minorHAnsi"/>
            <w:lang w:val="en-US"/>
          </w:rPr>
          <m:t>→</m:t>
        </m:r>
        <m:sSub>
          <m:sSubPr>
            <m:ctrlPr>
              <w:rPr>
                <w:rFonts w:ascii="Cambria Math" w:hAnsi="Cambria Math" w:cstheme="minorHAnsi"/>
                <w:i/>
              </w:rPr>
            </m:ctrlPr>
          </m:sSubPr>
          <m:e>
            <m:r>
              <m:rPr>
                <m:nor/>
              </m:rPr>
              <w:rPr>
                <w:rFonts w:ascii="Cambria Math" w:cstheme="minorHAnsi"/>
                <w:lang w:val="en-US"/>
              </w:rPr>
              <m:t xml:space="preserve"> </m:t>
            </m:r>
            <m:r>
              <m:rPr>
                <m:nor/>
              </m:rPr>
              <w:rPr>
                <w:rFonts w:cstheme="minorHAnsi"/>
                <w:lang w:val="en-US"/>
              </w:rPr>
              <m:t>N</m:t>
            </m:r>
          </m:e>
          <m:sub>
            <m:r>
              <m:rPr>
                <m:nor/>
              </m:rPr>
              <w:rPr>
                <w:rFonts w:cstheme="minorHAnsi"/>
                <w:lang w:val="en-US"/>
              </w:rPr>
              <m:t>2</m:t>
            </m:r>
          </m:sub>
        </m:sSub>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O(</m:t>
        </m:r>
        <m:sPre>
          <m:sPrePr>
            <m:ctrlPr>
              <w:rPr>
                <w:rFonts w:ascii="Cambria Math" w:hAnsi="Cambria Math" w:cstheme="minorHAnsi"/>
                <w:i/>
              </w:rPr>
            </m:ctrlPr>
          </m:sPrePr>
          <m:sub/>
          <m:sup>
            <m:r>
              <m:rPr>
                <m:nor/>
              </m:rPr>
              <w:rPr>
                <w:rFonts w:cstheme="minorHAnsi"/>
                <w:lang w:val="en-US"/>
              </w:rPr>
              <m:t>1</m:t>
            </m:r>
          </m:sup>
          <m:e>
            <m:r>
              <m:rPr>
                <m:nor/>
              </m:rPr>
              <w:rPr>
                <w:rFonts w:cstheme="minorHAnsi"/>
                <w:lang w:val="en-US"/>
              </w:rPr>
              <m:t>D)</m:t>
            </m:r>
          </m:e>
        </m:sPre>
        <m:r>
          <m:rPr>
            <m:nor/>
          </m:rPr>
          <w:rPr>
            <w:rFonts w:cstheme="minorHAnsi"/>
            <w:lang w:val="en-US"/>
          </w:rPr>
          <m:t xml:space="preserve"> (2.7)</m:t>
        </m:r>
      </m:oMath>
    </w:p>
    <w:p w:rsidR="00B57FB2" w:rsidRPr="002F0731" w:rsidRDefault="00556953" w:rsidP="00811CCD">
      <w:pPr>
        <w:spacing w:line="360" w:lineRule="auto"/>
        <w:jc w:val="center"/>
        <w:rPr>
          <w:rFonts w:cstheme="minorHAnsi"/>
          <w:lang w:val="en-US"/>
        </w:rPr>
      </w:pPr>
      <m:oMathPara>
        <m:oMath>
          <m:sSub>
            <m:sSubPr>
              <m:ctrlPr>
                <w:rPr>
                  <w:rFonts w:ascii="Cambria Math" w:hAnsi="Cambria Math" w:cstheme="minorHAnsi"/>
                  <w:i/>
                </w:rPr>
              </m:ctrlPr>
            </m:sSubPr>
            <m:e>
              <m:r>
                <m:rPr>
                  <m:nor/>
                </m:rPr>
                <w:rPr>
                  <w:rFonts w:cstheme="minorHAnsi"/>
                  <w:lang w:val="en-US"/>
                </w:rPr>
                <m:t>N</m:t>
              </m:r>
            </m:e>
            <m:sub>
              <m:r>
                <m:rPr>
                  <m:nor/>
                </m:rPr>
                <w:rPr>
                  <w:rFonts w:cstheme="minorHAnsi"/>
                  <w:lang w:val="en-US"/>
                </w:rPr>
                <m:t>2</m:t>
              </m:r>
            </m:sub>
          </m:sSub>
          <m:r>
            <m:rPr>
              <m:nor/>
            </m:rPr>
            <w:rPr>
              <w:rFonts w:cstheme="minorHAnsi"/>
              <w:lang w:val="en-US"/>
            </w:rPr>
            <m:t>O</m:t>
          </m:r>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O(</m:t>
          </m:r>
          <m:sPre>
            <m:sPrePr>
              <m:ctrlPr>
                <w:rPr>
                  <w:rFonts w:ascii="Cambria Math" w:hAnsi="Cambria Math" w:cstheme="minorHAnsi"/>
                  <w:i/>
                </w:rPr>
              </m:ctrlPr>
            </m:sPrePr>
            <m:sub/>
            <m:sup>
              <m:r>
                <m:rPr>
                  <m:nor/>
                </m:rPr>
                <w:rPr>
                  <w:rFonts w:cstheme="minorHAnsi"/>
                  <w:lang w:val="en-US"/>
                </w:rPr>
                <m:t>1</m:t>
              </m:r>
            </m:sup>
            <m:e>
              <m:r>
                <m:rPr>
                  <m:nor/>
                </m:rPr>
                <w:rPr>
                  <w:rFonts w:cstheme="minorHAnsi"/>
                  <w:lang w:val="en-US"/>
                </w:rPr>
                <m:t>D)</m:t>
              </m:r>
              <m:r>
                <m:rPr>
                  <m:nor/>
                </m:rPr>
                <w:rPr>
                  <w:rFonts w:ascii="Cambria Math" w:cstheme="minorHAnsi"/>
                  <w:lang w:val="en-US"/>
                </w:rPr>
                <m:t xml:space="preserve"> </m:t>
              </m:r>
            </m:e>
          </m:sPre>
          <m:r>
            <m:rPr>
              <m:nor/>
            </m:rPr>
            <w:rPr>
              <w:rFonts w:cstheme="minorHAnsi"/>
              <w:lang w:val="en-US"/>
            </w:rPr>
            <m:t>→</m:t>
          </m:r>
          <m:r>
            <m:rPr>
              <m:nor/>
            </m:rPr>
            <w:rPr>
              <w:rFonts w:ascii="Cambria Math" w:cstheme="minorHAnsi"/>
              <w:lang w:val="en-US"/>
            </w:rPr>
            <m:t xml:space="preserve"> </m:t>
          </m:r>
          <m:r>
            <m:rPr>
              <m:nor/>
            </m:rPr>
            <w:rPr>
              <w:rFonts w:cstheme="minorHAnsi"/>
              <w:lang w:val="en-US"/>
            </w:rPr>
            <m:t xml:space="preserve">2NO </m:t>
          </m:r>
          <m:r>
            <m:rPr>
              <m:nor/>
            </m:rPr>
            <w:rPr>
              <w:rFonts w:ascii="Cambria Math" w:cstheme="minorHAnsi"/>
              <w:lang w:val="en-US"/>
            </w:rPr>
            <m:t xml:space="preserve">       </m:t>
          </m:r>
          <m:r>
            <m:rPr>
              <m:nor/>
            </m:rPr>
            <w:rPr>
              <w:rFonts w:cstheme="minorHAnsi"/>
              <w:lang w:val="en-US"/>
            </w:rPr>
            <m:t>(2.8)</m:t>
          </m:r>
        </m:oMath>
      </m:oMathPara>
    </w:p>
    <w:p w:rsidR="00B57FB2" w:rsidRPr="00DD76BE" w:rsidRDefault="00811CCD" w:rsidP="00811CCD">
      <w:pPr>
        <w:spacing w:line="360" w:lineRule="auto"/>
        <w:jc w:val="center"/>
        <w:rPr>
          <w:rFonts w:cstheme="minorHAnsi"/>
        </w:rPr>
      </w:pPr>
      <w:r w:rsidRPr="002F0731">
        <w:rPr>
          <w:rFonts w:cstheme="minorHAnsi"/>
          <w:lang w:val="en-US"/>
        </w:rPr>
        <w:t xml:space="preserve">    </w:t>
      </w:r>
      <w:r w:rsidR="0012404E" w:rsidRPr="002F0731">
        <w:rPr>
          <w:rFonts w:cstheme="minorHAnsi"/>
          <w:lang w:val="en-US"/>
        </w:rPr>
        <w:t xml:space="preserve"> </w:t>
      </w:r>
      <m:oMath>
        <m:r>
          <m:rPr>
            <m:nor/>
          </m:rPr>
          <w:rPr>
            <w:rFonts w:cstheme="minorHAnsi"/>
            <w:lang w:val="en-US"/>
          </w:rPr>
          <m:t xml:space="preserve">                 </m:t>
        </m:r>
        <m:r>
          <m:rPr>
            <m:nor/>
          </m:rPr>
          <w:rPr>
            <w:rFonts w:cstheme="minorHAnsi"/>
          </w:rPr>
          <m:t>→</m:t>
        </m:r>
        <m:sSub>
          <m:sSubPr>
            <m:ctrlPr>
              <w:rPr>
                <w:rFonts w:ascii="Cambria Math" w:hAnsi="Cambria Math" w:cstheme="minorHAnsi"/>
                <w:i/>
              </w:rPr>
            </m:ctrlPr>
          </m:sSubPr>
          <m:e>
            <m:r>
              <m:rPr>
                <m:nor/>
              </m:rPr>
              <w:rPr>
                <w:rFonts w:ascii="Cambria Math" w:cstheme="minorHAnsi"/>
              </w:rPr>
              <m:t xml:space="preserve"> </m:t>
            </m:r>
            <m:r>
              <m:rPr>
                <m:nor/>
              </m:rPr>
              <w:rPr>
                <w:rFonts w:cstheme="minorHAnsi"/>
                <w:lang w:val="en-US"/>
              </w:rPr>
              <m:t>N</m:t>
            </m:r>
          </m:e>
          <m:sub>
            <m:r>
              <m:rPr>
                <m:nor/>
              </m:rPr>
              <w:rPr>
                <w:rFonts w:cstheme="minorHAnsi"/>
              </w:rPr>
              <m:t>2</m:t>
            </m:r>
            <m:r>
              <m:rPr>
                <m:nor/>
              </m:rPr>
              <w:rPr>
                <w:rFonts w:ascii="Cambria Math" w:cstheme="minorHAnsi"/>
              </w:rPr>
              <m:t xml:space="preserve"> </m:t>
            </m:r>
          </m:sub>
        </m:sSub>
        <m:r>
          <m:rPr>
            <m:nor/>
          </m:rPr>
          <w:rPr>
            <w:rFonts w:cstheme="minorHAnsi"/>
          </w:rPr>
          <m:t>+</m:t>
        </m:r>
        <m:r>
          <m:rPr>
            <m:nor/>
          </m:rPr>
          <w:rPr>
            <w:rFonts w:ascii="Cambria Math" w:cstheme="minorHAnsi"/>
          </w:rPr>
          <m:t xml:space="preserve"> </m:t>
        </m:r>
        <m:sSub>
          <m:sSubPr>
            <m:ctrlPr>
              <w:rPr>
                <w:rFonts w:ascii="Cambria Math" w:hAnsi="Cambria Math" w:cstheme="minorHAnsi"/>
                <w:i/>
              </w:rPr>
            </m:ctrlPr>
          </m:sSubPr>
          <m:e>
            <m:r>
              <m:rPr>
                <m:nor/>
              </m:rPr>
              <w:rPr>
                <w:rFonts w:cstheme="minorHAnsi"/>
                <w:lang w:val="en-US"/>
              </w:rPr>
              <m:t>O</m:t>
            </m:r>
          </m:e>
          <m:sub>
            <m:r>
              <m:rPr>
                <m:nor/>
              </m:rPr>
              <w:rPr>
                <w:rFonts w:cstheme="minorHAnsi"/>
              </w:rPr>
              <m:t>2</m:t>
            </m:r>
          </m:sub>
        </m:sSub>
        <m:r>
          <m:rPr>
            <m:nor/>
          </m:rPr>
          <w:rPr>
            <w:rFonts w:ascii="Cambria Math" w:cstheme="minorHAnsi"/>
          </w:rPr>
          <m:t xml:space="preserve">    </m:t>
        </m:r>
        <m:r>
          <m:rPr>
            <m:nor/>
          </m:rPr>
          <w:rPr>
            <w:rFonts w:cstheme="minorHAnsi"/>
          </w:rPr>
          <m:t xml:space="preserve"> (2.9)</m:t>
        </m:r>
      </m:oMath>
    </w:p>
    <w:p w:rsidR="0058524A" w:rsidRDefault="00DB71E1" w:rsidP="00811CCD">
      <w:pPr>
        <w:spacing w:line="360" w:lineRule="auto"/>
        <w:jc w:val="both"/>
        <w:rPr>
          <w:rFonts w:cstheme="minorHAnsi"/>
        </w:rPr>
      </w:pPr>
      <w:r>
        <w:rPr>
          <w:rFonts w:cstheme="minorHAnsi"/>
        </w:rPr>
        <w:t>Η αντίδραση 2</w:t>
      </w:r>
      <w:r w:rsidR="0012404E">
        <w:rPr>
          <w:rFonts w:cstheme="minorHAnsi"/>
        </w:rPr>
        <w:t>.8</w:t>
      </w:r>
      <w:r w:rsidR="00B57FB2" w:rsidRPr="00811CCD">
        <w:rPr>
          <w:rFonts w:cstheme="minorHAnsi"/>
        </w:rPr>
        <w:t xml:space="preserve"> είναι η κύρια πηγή ΝΟ, στη στρατόσφαιρα</w:t>
      </w:r>
      <w:r w:rsidR="0058524A">
        <w:rPr>
          <w:rFonts w:cstheme="minorHAnsi"/>
        </w:rPr>
        <w:t>.</w:t>
      </w:r>
    </w:p>
    <w:p w:rsidR="00B57FB2" w:rsidRPr="00811CCD" w:rsidRDefault="004F2E5E" w:rsidP="00811CCD">
      <w:pPr>
        <w:spacing w:line="360" w:lineRule="auto"/>
        <w:jc w:val="both"/>
        <w:rPr>
          <w:rFonts w:cstheme="minorHAnsi"/>
        </w:rPr>
      </w:pPr>
      <w:r w:rsidRPr="00811CCD">
        <w:rPr>
          <w:rFonts w:cstheme="minorHAnsi"/>
        </w:rPr>
        <w:br/>
        <w:t>Επιπλέον,</w:t>
      </w:r>
      <w:r w:rsidR="00275B27" w:rsidRPr="00811CCD">
        <w:rPr>
          <w:rFonts w:cstheme="minorHAnsi"/>
        </w:rPr>
        <w:t xml:space="preserve"> </w:t>
      </w:r>
      <w:r w:rsidR="00023AB9">
        <w:rPr>
          <w:rFonts w:cstheme="minorHAnsi"/>
        </w:rPr>
        <w:t xml:space="preserve">τόσο το </w:t>
      </w:r>
      <w:r w:rsidR="00275B27" w:rsidRPr="00811CCD">
        <w:rPr>
          <w:rFonts w:cstheme="minorHAnsi"/>
        </w:rPr>
        <w:t xml:space="preserve">ΝΟ </w:t>
      </w:r>
      <w:r w:rsidR="00023AB9">
        <w:rPr>
          <w:rFonts w:cstheme="minorHAnsi"/>
        </w:rPr>
        <w:t xml:space="preserve">όσο </w:t>
      </w:r>
      <w:r w:rsidR="00275B27" w:rsidRPr="00811CCD">
        <w:rPr>
          <w:rFonts w:cstheme="minorHAnsi"/>
        </w:rPr>
        <w:t xml:space="preserve">και </w:t>
      </w:r>
      <w:r w:rsidR="001E006C">
        <w:rPr>
          <w:rFonts w:cstheme="minorHAnsi"/>
        </w:rPr>
        <w:t xml:space="preserve">το </w:t>
      </w:r>
      <w:r w:rsidR="00275B27" w:rsidRPr="00811CCD">
        <w:rPr>
          <w:rFonts w:cstheme="minorHAnsi"/>
        </w:rPr>
        <w:t>ΝΟ</w:t>
      </w:r>
      <w:r w:rsidR="00275B27" w:rsidRPr="00811CCD">
        <w:rPr>
          <w:rFonts w:cstheme="minorHAnsi"/>
          <w:vertAlign w:val="subscript"/>
        </w:rPr>
        <w:t>2</w:t>
      </w:r>
      <w:r w:rsidR="00275B27" w:rsidRPr="00811CCD">
        <w:rPr>
          <w:rFonts w:cstheme="minorHAnsi"/>
        </w:rPr>
        <w:t xml:space="preserve"> μπορούν να παραχθούν και από τη φωτόλυση ΝΟ</w:t>
      </w:r>
      <w:r w:rsidR="00275B27" w:rsidRPr="00811CCD">
        <w:rPr>
          <w:rFonts w:cstheme="minorHAnsi"/>
          <w:vertAlign w:val="subscript"/>
        </w:rPr>
        <w:t>3</w:t>
      </w:r>
      <w:r w:rsidR="005B1590" w:rsidRPr="00811CCD">
        <w:rPr>
          <w:rFonts w:cstheme="minorHAnsi"/>
        </w:rPr>
        <w:t xml:space="preserve"> κατά τη διάρκεια της ημέρα</w:t>
      </w:r>
      <w:r w:rsidR="00DB71E1">
        <w:rPr>
          <w:rFonts w:cstheme="minorHAnsi"/>
        </w:rPr>
        <w:t>ς μέσω των αντιδράσεων: (2.10 και 2</w:t>
      </w:r>
      <w:r w:rsidR="0012404E">
        <w:rPr>
          <w:rFonts w:cstheme="minorHAnsi"/>
        </w:rPr>
        <w:t>.11</w:t>
      </w:r>
      <w:r w:rsidR="005B1590" w:rsidRPr="00811CCD">
        <w:rPr>
          <w:rFonts w:cstheme="minorHAnsi"/>
        </w:rPr>
        <w:t xml:space="preserve">) </w:t>
      </w:r>
      <w:r w:rsidR="00275B27" w:rsidRPr="00811CCD">
        <w:rPr>
          <w:rFonts w:cstheme="minorHAnsi"/>
        </w:rPr>
        <w:t>με διάρκεια ζω</w:t>
      </w:r>
      <w:r w:rsidR="005B1590" w:rsidRPr="00811CCD">
        <w:rPr>
          <w:rFonts w:cstheme="minorHAnsi"/>
        </w:rPr>
        <w:t xml:space="preserve">ής κατά τη διάρκεια της ημέρας περίπου </w:t>
      </w:r>
      <w:r w:rsidR="00275B27" w:rsidRPr="00811CCD">
        <w:rPr>
          <w:rFonts w:cstheme="minorHAnsi"/>
        </w:rPr>
        <w:t xml:space="preserve">5 δευτερόλεπτα, </w:t>
      </w:r>
    </w:p>
    <w:p w:rsidR="00336645" w:rsidRPr="0019557F" w:rsidRDefault="00556953" w:rsidP="00811CCD">
      <w:pPr>
        <w:spacing w:line="360" w:lineRule="auto"/>
        <w:jc w:val="both"/>
        <w:rPr>
          <w:rFonts w:eastAsiaTheme="minorEastAsia" w:cstheme="minorHAnsi"/>
          <w:i/>
          <w:lang w:val="en-US"/>
        </w:rPr>
      </w:pPr>
      <m:oMathPara>
        <m:oMath>
          <m:sSub>
            <m:sSubPr>
              <m:ctrlPr>
                <w:rPr>
                  <w:rFonts w:ascii="Cambria Math" w:hAnsi="Cambria Math" w:cstheme="minorHAnsi"/>
                  <w:i/>
                </w:rPr>
              </m:ctrlPr>
            </m:sSubPr>
            <m:e>
              <m:r>
                <m:rPr>
                  <m:nor/>
                </m:rPr>
                <w:rPr>
                  <w:rFonts w:cstheme="minorHAnsi"/>
                  <w:lang w:val="en-US"/>
                </w:rPr>
                <m:t>NO</m:t>
              </m:r>
            </m:e>
            <m:sub>
              <m:r>
                <m:rPr>
                  <m:nor/>
                </m:rPr>
                <w:rPr>
                  <w:rFonts w:cstheme="minorHAnsi"/>
                  <w:lang w:val="en-US"/>
                </w:rPr>
                <m:t>3</m:t>
              </m:r>
            </m:sub>
          </m:sSub>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hv</m:t>
          </m:r>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NO</m:t>
          </m:r>
          <m:r>
            <m:rPr>
              <m:nor/>
            </m:rPr>
            <w:rPr>
              <w:rFonts w:ascii="Cambria Math" w:cstheme="minorHAnsi"/>
              <w:lang w:val="en-US"/>
            </w:rPr>
            <m:t xml:space="preserve"> </m:t>
          </m:r>
          <m:r>
            <m:rPr>
              <m:nor/>
            </m:rPr>
            <w:rPr>
              <w:rFonts w:cstheme="minorHAnsi"/>
              <w:lang w:val="en-US"/>
            </w:rPr>
            <m:t>+</m:t>
          </m:r>
          <m:sSub>
            <m:sSubPr>
              <m:ctrlPr>
                <w:rPr>
                  <w:rFonts w:ascii="Cambria Math" w:hAnsi="Cambria Math" w:cstheme="minorHAnsi"/>
                  <w:i/>
                </w:rPr>
              </m:ctrlPr>
            </m:sSubPr>
            <m:e>
              <m:r>
                <m:rPr>
                  <m:nor/>
                </m:rPr>
                <w:rPr>
                  <w:rFonts w:ascii="Cambria Math" w:cstheme="minorHAnsi"/>
                  <w:lang w:val="en-US"/>
                </w:rPr>
                <m:t xml:space="preserve"> </m:t>
              </m:r>
              <m:r>
                <m:rPr>
                  <m:nor/>
                </m:rPr>
                <w:rPr>
                  <w:rFonts w:cstheme="minorHAnsi"/>
                  <w:lang w:val="en-US"/>
                </w:rPr>
                <m:t>O</m:t>
              </m:r>
            </m:e>
            <m:sub>
              <m:r>
                <m:rPr>
                  <m:nor/>
                </m:rPr>
                <w:rPr>
                  <w:rFonts w:cstheme="minorHAnsi"/>
                  <w:lang w:val="en-US"/>
                </w:rPr>
                <m:t>2</m:t>
              </m:r>
            </m:sub>
          </m:sSub>
          <m:r>
            <m:rPr>
              <m:nor/>
            </m:rPr>
            <w:rPr>
              <w:rFonts w:eastAsiaTheme="minorEastAsia" w:cstheme="minorHAnsi"/>
              <w:lang w:val="en-US"/>
            </w:rPr>
            <m:t xml:space="preserve"> </m:t>
          </m:r>
          <m:d>
            <m:dPr>
              <m:ctrlPr>
                <w:rPr>
                  <w:rFonts w:ascii="Cambria Math" w:eastAsiaTheme="minorEastAsia" w:hAnsi="Cambria Math" w:cstheme="minorHAnsi"/>
                  <w:i/>
                  <w:lang w:val="en-US"/>
                </w:rPr>
              </m:ctrlPr>
            </m:dPr>
            <m:e>
              <m:r>
                <m:rPr>
                  <m:nor/>
                </m:rPr>
                <w:rPr>
                  <w:rFonts w:eastAsiaTheme="minorEastAsia" w:cstheme="minorHAnsi"/>
                </w:rPr>
                <m:t>λ</m:t>
              </m:r>
              <m:r>
                <m:rPr>
                  <m:nor/>
                </m:rPr>
                <w:rPr>
                  <w:rFonts w:eastAsiaTheme="minorEastAsia" w:cstheme="minorHAnsi"/>
                  <w:lang w:val="en-US"/>
                </w:rPr>
                <m:t>&lt;700nm</m:t>
              </m:r>
            </m:e>
          </m:d>
          <m:r>
            <m:rPr>
              <m:nor/>
            </m:rPr>
            <w:rPr>
              <w:rFonts w:eastAsiaTheme="minorEastAsia" w:cstheme="minorHAnsi"/>
              <w:lang w:val="en-US"/>
            </w:rPr>
            <m:t xml:space="preserve">  (2.10)</m:t>
          </m:r>
        </m:oMath>
      </m:oMathPara>
    </w:p>
    <w:p w:rsidR="00B25145" w:rsidRPr="0019557F" w:rsidRDefault="00556953" w:rsidP="00811CCD">
      <w:pPr>
        <w:spacing w:line="360" w:lineRule="auto"/>
        <w:jc w:val="both"/>
        <w:rPr>
          <w:rFonts w:eastAsiaTheme="minorEastAsia" w:cstheme="minorHAnsi"/>
          <w:i/>
          <w:lang w:val="en-US"/>
        </w:rPr>
      </w:pPr>
      <m:oMathPara>
        <m:oMath>
          <m:sSub>
            <m:sSubPr>
              <m:ctrlPr>
                <w:rPr>
                  <w:rFonts w:ascii="Cambria Math" w:hAnsi="Cambria Math" w:cstheme="minorHAnsi"/>
                  <w:i/>
                </w:rPr>
              </m:ctrlPr>
            </m:sSubPr>
            <m:e>
              <m:r>
                <m:rPr>
                  <m:nor/>
                </m:rPr>
                <w:rPr>
                  <w:rFonts w:cstheme="minorHAnsi"/>
                  <w:lang w:val="en-US"/>
                </w:rPr>
                <m:t>NO</m:t>
              </m:r>
            </m:e>
            <m:sub>
              <m:r>
                <m:rPr>
                  <m:nor/>
                </m:rPr>
                <w:rPr>
                  <w:rFonts w:cstheme="minorHAnsi"/>
                  <w:lang w:val="en-US"/>
                </w:rPr>
                <m:t>3</m:t>
              </m:r>
            </m:sub>
          </m:sSub>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hv</m:t>
          </m:r>
          <m:r>
            <m:rPr>
              <m:nor/>
            </m:rPr>
            <w:rPr>
              <w:rFonts w:ascii="Cambria Math" w:cstheme="minorHAnsi"/>
              <w:lang w:val="en-US"/>
            </w:rPr>
            <m:t xml:space="preserve"> </m:t>
          </m:r>
          <m:r>
            <m:rPr>
              <m:nor/>
            </m:rPr>
            <w:rPr>
              <w:rFonts w:cstheme="minorHAnsi"/>
              <w:lang w:val="en-US"/>
            </w:rPr>
            <m:t>→</m:t>
          </m:r>
          <m:r>
            <m:rPr>
              <m:nor/>
            </m:rPr>
            <w:rPr>
              <w:rFonts w:ascii="Cambria Math" w:cstheme="minorHAnsi"/>
              <w:lang w:val="en-US"/>
            </w:rPr>
            <m:t xml:space="preserve"> </m:t>
          </m:r>
          <m:r>
            <m:rPr>
              <m:nor/>
            </m:rPr>
            <w:rPr>
              <w:rFonts w:cstheme="minorHAnsi"/>
              <w:lang w:val="en-US"/>
            </w:rPr>
            <m:t>O</m:t>
          </m:r>
          <m:r>
            <m:rPr>
              <m:nor/>
            </m:rPr>
            <w:rPr>
              <w:rFonts w:ascii="Cambria Math" w:cstheme="minorHAnsi"/>
              <w:lang w:val="en-US"/>
            </w:rPr>
            <m:t xml:space="preserve"> </m:t>
          </m:r>
          <m:r>
            <m:rPr>
              <m:nor/>
            </m:rPr>
            <w:rPr>
              <w:rFonts w:cstheme="minorHAnsi"/>
              <w:lang w:val="en-US"/>
            </w:rPr>
            <m:t>+</m:t>
          </m:r>
          <m:sSub>
            <m:sSubPr>
              <m:ctrlPr>
                <w:rPr>
                  <w:rFonts w:ascii="Cambria Math" w:hAnsi="Cambria Math" w:cstheme="minorHAnsi"/>
                  <w:i/>
                </w:rPr>
              </m:ctrlPr>
            </m:sSubPr>
            <m:e>
              <m:r>
                <m:rPr>
                  <m:nor/>
                </m:rPr>
                <w:rPr>
                  <w:rFonts w:ascii="Cambria Math" w:cstheme="minorHAnsi"/>
                  <w:lang w:val="en-US"/>
                </w:rPr>
                <m:t xml:space="preserve"> </m:t>
              </m:r>
              <m:r>
                <m:rPr>
                  <m:nor/>
                </m:rPr>
                <w:rPr>
                  <w:rFonts w:cstheme="minorHAnsi"/>
                  <w:lang w:val="en-US"/>
                </w:rPr>
                <m:t>NO</m:t>
              </m:r>
            </m:e>
            <m:sub>
              <m:r>
                <m:rPr>
                  <m:nor/>
                </m:rPr>
                <w:rPr>
                  <w:rFonts w:cstheme="minorHAnsi"/>
                  <w:lang w:val="en-US"/>
                </w:rPr>
                <m:t>2</m:t>
              </m:r>
            </m:sub>
          </m:sSub>
          <m:r>
            <m:rPr>
              <m:nor/>
            </m:rPr>
            <w:rPr>
              <w:rFonts w:cstheme="minorHAnsi"/>
              <w:lang w:val="en-US"/>
            </w:rPr>
            <m:t xml:space="preserve"> </m:t>
          </m:r>
          <m:d>
            <m:dPr>
              <m:ctrlPr>
                <w:rPr>
                  <w:rFonts w:ascii="Cambria Math" w:eastAsiaTheme="minorEastAsia" w:hAnsi="Cambria Math" w:cstheme="minorHAnsi"/>
                  <w:i/>
                  <w:lang w:val="en-US"/>
                </w:rPr>
              </m:ctrlPr>
            </m:dPr>
            <m:e>
              <m:r>
                <m:rPr>
                  <m:nor/>
                </m:rPr>
                <w:rPr>
                  <w:rFonts w:eastAsiaTheme="minorEastAsia" w:cstheme="minorHAnsi"/>
                </w:rPr>
                <m:t>λ</m:t>
              </m:r>
              <m:r>
                <m:rPr>
                  <m:nor/>
                </m:rPr>
                <w:rPr>
                  <w:rFonts w:eastAsiaTheme="minorEastAsia" w:cstheme="minorHAnsi"/>
                  <w:lang w:val="en-US"/>
                </w:rPr>
                <m:t>&lt;580nm</m:t>
              </m:r>
            </m:e>
          </m:d>
          <m:r>
            <m:rPr>
              <m:nor/>
            </m:rPr>
            <w:rPr>
              <w:rFonts w:eastAsiaTheme="minorEastAsia" w:cstheme="minorHAnsi"/>
              <w:lang w:val="en-US"/>
            </w:rPr>
            <m:t xml:space="preserve">  (2.11)</m:t>
          </m:r>
        </m:oMath>
      </m:oMathPara>
    </w:p>
    <w:p w:rsidR="005B1590" w:rsidRPr="00811CCD" w:rsidRDefault="005B1590" w:rsidP="00811CCD">
      <w:pPr>
        <w:spacing w:line="360" w:lineRule="auto"/>
        <w:jc w:val="both"/>
        <w:rPr>
          <w:rFonts w:eastAsiaTheme="minorEastAsia" w:cstheme="minorHAnsi"/>
          <w:i/>
        </w:rPr>
      </w:pPr>
      <w:r w:rsidRPr="00811CCD">
        <w:rPr>
          <w:rFonts w:cstheme="minorHAnsi"/>
        </w:rPr>
        <w:t>και αντιδρούν με ΝΟ:</w:t>
      </w:r>
    </w:p>
    <w:p w:rsidR="00B42D5B" w:rsidRPr="003A1DE0" w:rsidRDefault="00556953" w:rsidP="003A1DE0">
      <w:pPr>
        <w:spacing w:line="360" w:lineRule="auto"/>
        <w:jc w:val="both"/>
        <w:rPr>
          <w:rFonts w:cstheme="minorHAnsi"/>
          <w:i/>
        </w:rPr>
      </w:pPr>
      <m:oMathPara>
        <m:oMath>
          <m:sSub>
            <m:sSubPr>
              <m:ctrlPr>
                <w:rPr>
                  <w:rFonts w:ascii="Cambria Math" w:hAnsi="Cambria Math" w:cstheme="minorHAnsi"/>
                  <w:i/>
                </w:rPr>
              </m:ctrlPr>
            </m:sSubPr>
            <m:e>
              <m:r>
                <m:rPr>
                  <m:nor/>
                </m:rPr>
                <w:rPr>
                  <w:rFonts w:cstheme="minorHAnsi"/>
                </w:rPr>
                <m:t>NO</m:t>
              </m:r>
            </m:e>
            <m:sub>
              <m:r>
                <m:rPr>
                  <m:nor/>
                </m:rPr>
                <w:rPr>
                  <w:rFonts w:cstheme="minorHAnsi"/>
                </w:rPr>
                <m:t>3</m:t>
              </m:r>
            </m:sub>
          </m:sSub>
          <m:r>
            <m:rPr>
              <m:nor/>
            </m:rPr>
            <w:rPr>
              <w:rFonts w:ascii="Cambria Math" w:cstheme="minorHAnsi"/>
            </w:rPr>
            <m:t xml:space="preserve"> </m:t>
          </m:r>
          <m:r>
            <m:rPr>
              <m:nor/>
            </m:rPr>
            <w:rPr>
              <w:rFonts w:cstheme="minorHAnsi"/>
            </w:rPr>
            <m:t>+</m:t>
          </m:r>
          <m:r>
            <m:rPr>
              <m:nor/>
            </m:rPr>
            <w:rPr>
              <w:rFonts w:ascii="Cambria Math" w:cstheme="minorHAnsi"/>
            </w:rPr>
            <m:t xml:space="preserve"> </m:t>
          </m:r>
          <m:r>
            <m:rPr>
              <m:nor/>
            </m:rPr>
            <w:rPr>
              <w:rFonts w:cstheme="minorHAnsi"/>
            </w:rPr>
            <m:t>NO</m:t>
          </m:r>
          <m:r>
            <m:rPr>
              <m:nor/>
            </m:rPr>
            <w:rPr>
              <w:rFonts w:ascii="Cambria Math" w:cstheme="minorHAnsi"/>
            </w:rPr>
            <m:t xml:space="preserve"> </m:t>
          </m:r>
          <m:r>
            <m:rPr>
              <m:nor/>
            </m:rPr>
            <w:rPr>
              <w:rFonts w:cstheme="minorHAnsi"/>
            </w:rPr>
            <m:t>→</m:t>
          </m:r>
          <m:r>
            <m:rPr>
              <m:nor/>
            </m:rPr>
            <w:rPr>
              <w:rFonts w:ascii="Cambria Math" w:cstheme="minorHAnsi"/>
            </w:rPr>
            <m:t xml:space="preserve"> </m:t>
          </m:r>
          <m:r>
            <m:rPr>
              <m:nor/>
            </m:rPr>
            <w:rPr>
              <w:rFonts w:cstheme="minorHAnsi"/>
            </w:rPr>
            <m:t>2</m:t>
          </m:r>
          <m:sSub>
            <m:sSubPr>
              <m:ctrlPr>
                <w:rPr>
                  <w:rFonts w:ascii="Cambria Math" w:hAnsi="Cambria Math" w:cstheme="minorHAnsi"/>
                  <w:i/>
                </w:rPr>
              </m:ctrlPr>
            </m:sSubPr>
            <m:e>
              <m:r>
                <m:rPr>
                  <m:nor/>
                </m:rPr>
                <w:rPr>
                  <w:rFonts w:cstheme="minorHAnsi"/>
                </w:rPr>
                <m:t>NO</m:t>
              </m:r>
            </m:e>
            <m:sub>
              <m:r>
                <m:rPr>
                  <m:nor/>
                </m:rPr>
                <w:rPr>
                  <w:rFonts w:cstheme="minorHAnsi"/>
                </w:rPr>
                <m:t>2</m:t>
              </m:r>
            </m:sub>
          </m:sSub>
          <m:r>
            <m:rPr>
              <m:nor/>
            </m:rPr>
            <w:rPr>
              <w:rFonts w:cstheme="minorHAnsi"/>
            </w:rPr>
            <m:t xml:space="preserve"> (2.13)</m:t>
          </m:r>
        </m:oMath>
      </m:oMathPara>
    </w:p>
    <w:p w:rsidR="00B1747C" w:rsidRPr="00AE5EF1" w:rsidRDefault="00DB71E1" w:rsidP="00AE5EF1">
      <w:pPr>
        <w:pStyle w:val="Heading4"/>
        <w:rPr>
          <w:b/>
          <w:i w:val="0"/>
          <w:color w:val="auto"/>
        </w:rPr>
      </w:pPr>
      <w:r>
        <w:rPr>
          <w:b/>
          <w:i w:val="0"/>
          <w:color w:val="auto"/>
        </w:rPr>
        <w:t>2.2.2.</w:t>
      </w:r>
      <w:r w:rsidRPr="00DB71E1">
        <w:rPr>
          <w:b/>
          <w:i w:val="0"/>
          <w:color w:val="auto"/>
        </w:rPr>
        <w:t>1</w:t>
      </w:r>
      <w:r w:rsidR="00270811">
        <w:rPr>
          <w:b/>
          <w:i w:val="0"/>
          <w:color w:val="auto"/>
        </w:rPr>
        <w:t xml:space="preserve"> Η ε</w:t>
      </w:r>
      <w:r w:rsidR="00B1747C" w:rsidRPr="00AE5EF1">
        <w:rPr>
          <w:b/>
          <w:i w:val="0"/>
          <w:color w:val="auto"/>
        </w:rPr>
        <w:t xml:space="preserve">κπομπή </w:t>
      </w:r>
      <w:r w:rsidR="00751D29">
        <w:rPr>
          <w:b/>
          <w:i w:val="0"/>
          <w:color w:val="auto"/>
        </w:rPr>
        <w:t xml:space="preserve">των </w:t>
      </w:r>
      <w:r w:rsidR="00B1747C" w:rsidRPr="00AE5EF1">
        <w:rPr>
          <w:b/>
          <w:i w:val="0"/>
          <w:color w:val="auto"/>
          <w:lang w:val="en-US"/>
        </w:rPr>
        <w:t>NO</w:t>
      </w:r>
      <w:r w:rsidR="00270811">
        <w:rPr>
          <w:b/>
          <w:i w:val="0"/>
          <w:color w:val="auto"/>
          <w:vertAlign w:val="subscript"/>
        </w:rPr>
        <w:t xml:space="preserve"> </w:t>
      </w:r>
      <w:r w:rsidR="00270811">
        <w:rPr>
          <w:b/>
          <w:i w:val="0"/>
          <w:color w:val="auto"/>
        </w:rPr>
        <w:t>και ΝΟ</w:t>
      </w:r>
      <w:r w:rsidR="00270811" w:rsidRPr="00270811">
        <w:rPr>
          <w:b/>
          <w:i w:val="0"/>
          <w:color w:val="auto"/>
          <w:vertAlign w:val="subscript"/>
        </w:rPr>
        <w:t>2</w:t>
      </w:r>
      <w:r w:rsidR="00B1747C" w:rsidRPr="00270811">
        <w:rPr>
          <w:b/>
          <w:i w:val="0"/>
          <w:color w:val="auto"/>
          <w:vertAlign w:val="subscript"/>
        </w:rPr>
        <w:t xml:space="preserve"> </w:t>
      </w:r>
      <w:r w:rsidR="00AE5EF1" w:rsidRPr="00AE5EF1">
        <w:rPr>
          <w:b/>
          <w:i w:val="0"/>
          <w:color w:val="auto"/>
        </w:rPr>
        <w:t xml:space="preserve">στην ατμόσφαιρα </w:t>
      </w:r>
      <w:r w:rsidR="00B1747C" w:rsidRPr="00AE5EF1">
        <w:rPr>
          <w:b/>
          <w:i w:val="0"/>
          <w:color w:val="auto"/>
        </w:rPr>
        <w:t>από αστραπές</w:t>
      </w:r>
    </w:p>
    <w:p w:rsidR="00B57FB2" w:rsidRPr="00B1747C" w:rsidRDefault="00B1747C" w:rsidP="004B3785">
      <w:pPr>
        <w:spacing w:line="360" w:lineRule="auto"/>
        <w:jc w:val="both"/>
      </w:pPr>
      <w:r>
        <w:br/>
      </w:r>
      <w:r w:rsidR="00415FA9">
        <w:t xml:space="preserve">Οι αστραπές δημιουργούν στην ατμόσφαιρα διαύλους πλάσματος με έντονο ιονισμό και υψηλές θερμοκρασίες, λόγω του ηλεκτρικού τους φορτίου. Κατά τη διάρκεια αυτής της διαδικασίας, τα κύρια </w:t>
      </w:r>
      <w:r w:rsidR="00415FA9">
        <w:lastRenderedPageBreak/>
        <w:t xml:space="preserve">συστατικά της ατμόσφαιρας, όπως το άζωτο, το οξυγόνο και οι υδρατμοί, ιονίζονται και υποβάλλονται σε χημικές αντιδράσεις, με αποτέλεσμα τον σχηματισμό κυρίως ΝΟ αλλά και άλλων ενώσεων που περιέχουν άζωτο, οξυγόνο και υδρογόνο. </w:t>
      </w:r>
      <w:r w:rsidR="005628CD">
        <w:t>Λαμβάνοντας</w:t>
      </w:r>
      <w:r w:rsidR="00415FA9">
        <w:t xml:space="preserve"> ως παραδοχή ότι το αρχικό προϊόν οξείδωσης είναι το ΝΟ, τότε περίπου το 25% αυτού μπορεί να μετατραπεί γρήγορα σε ΝΟ</w:t>
      </w:r>
      <w:r w:rsidR="00415FA9" w:rsidRPr="00F7327D">
        <w:rPr>
          <w:vertAlign w:val="subscript"/>
        </w:rPr>
        <w:t>2</w:t>
      </w:r>
      <w:r w:rsidR="00415FA9">
        <w:t xml:space="preserve"> (Λαζαρίδης, 2010).</w:t>
      </w:r>
    </w:p>
    <w:p w:rsidR="007A69AE" w:rsidRDefault="00DB71E1" w:rsidP="002F0731">
      <w:pPr>
        <w:pStyle w:val="Heading3"/>
        <w:rPr>
          <w:b/>
          <w:color w:val="0D0D0D" w:themeColor="text1" w:themeTint="F2"/>
        </w:rPr>
      </w:pPr>
      <w:bookmarkStart w:id="23" w:name="_Toc189153491"/>
      <w:r>
        <w:rPr>
          <w:b/>
          <w:color w:val="0D0D0D" w:themeColor="text1" w:themeTint="F2"/>
        </w:rPr>
        <w:t>2</w:t>
      </w:r>
      <w:r w:rsidR="00AE5EF1">
        <w:rPr>
          <w:b/>
          <w:color w:val="0D0D0D" w:themeColor="text1" w:themeTint="F2"/>
        </w:rPr>
        <w:t>.2.3</w:t>
      </w:r>
      <w:r w:rsidR="00DF73C6">
        <w:rPr>
          <w:b/>
          <w:color w:val="0D0D0D" w:themeColor="text1" w:themeTint="F2"/>
        </w:rPr>
        <w:t xml:space="preserve"> Το </w:t>
      </w:r>
      <w:r w:rsidR="00DF73C6" w:rsidRPr="00CC0297">
        <w:rPr>
          <w:b/>
          <w:color w:val="0D0D0D" w:themeColor="text1" w:themeTint="F2"/>
        </w:rPr>
        <w:t>Ο</w:t>
      </w:r>
      <w:r w:rsidR="00DF73C6" w:rsidRPr="00DF73C6">
        <w:rPr>
          <w:b/>
          <w:color w:val="0D0D0D" w:themeColor="text1" w:themeTint="F2"/>
          <w:vertAlign w:val="subscript"/>
        </w:rPr>
        <w:t>3</w:t>
      </w:r>
      <w:r w:rsidR="00DF73C6">
        <w:rPr>
          <w:b/>
          <w:color w:val="0D0D0D" w:themeColor="text1" w:themeTint="F2"/>
        </w:rPr>
        <w:t xml:space="preserve"> στην ατμόσφαιρα</w:t>
      </w:r>
      <w:bookmarkEnd w:id="23"/>
      <w:r w:rsidR="00DF73C6">
        <w:rPr>
          <w:b/>
          <w:color w:val="0D0D0D" w:themeColor="text1" w:themeTint="F2"/>
        </w:rPr>
        <w:t xml:space="preserve"> </w:t>
      </w:r>
    </w:p>
    <w:p w:rsidR="002F0731" w:rsidRPr="002F0731" w:rsidRDefault="002F0731" w:rsidP="002F0731"/>
    <w:p w:rsidR="007A69AE" w:rsidRPr="007A69AE" w:rsidRDefault="007A69AE" w:rsidP="007A69AE">
      <w:pPr>
        <w:spacing w:line="360" w:lineRule="auto"/>
        <w:jc w:val="both"/>
      </w:pPr>
      <w:r>
        <w:t xml:space="preserve">Το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t xml:space="preserve"> στην ατμόσφαιρα (τόσο στη στρατόσφαιρ</w:t>
      </w:r>
      <w:r w:rsidR="00855490">
        <w:t>α όσο και στην τροπόσφαιρα) διαθέτει</w:t>
      </w:r>
      <w:r>
        <w:t xml:space="preserve"> κρίσιμο ρόλο στη διατήρηση της ισορροπίας των οικοσυστημάτων στην επιφάνεια της Γης. Η επίδραση του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t xml:space="preserve"> μπορεί να είναι θετική ή αρνητική, ανάλογα με το ύψος στο οποίο βρίσκεται και τη συγκέντρωσή του. Περίπου το 90% του συνολικού </w:t>
      </w:r>
      <w:r w:rsidR="004D1C1F" w:rsidRPr="00EB1309">
        <w:rPr>
          <w:rFonts w:eastAsia="Times New Roman" w:cstheme="minorHAnsi"/>
          <w:kern w:val="0"/>
          <w:lang w:eastAsia="el-GR"/>
          <w14:ligatures w14:val="none"/>
        </w:rPr>
        <w:t>O</w:t>
      </w:r>
      <w:r w:rsidR="004D1C1F" w:rsidRPr="00EB1309">
        <w:rPr>
          <w:rFonts w:eastAsia="Times New Roman" w:cstheme="minorHAnsi"/>
          <w:kern w:val="0"/>
          <w:vertAlign w:val="subscript"/>
          <w:lang w:eastAsia="el-GR"/>
          <w14:ligatures w14:val="none"/>
        </w:rPr>
        <w:t>3</w:t>
      </w:r>
      <w:r>
        <w:t xml:space="preserve"> συγκεντρώνεται στη στρατόσφαιρα, ενώ το υπόλοιπο 10% εντοπίζεται στην τροπόσφαιρα (</w:t>
      </w:r>
      <w:r>
        <w:rPr>
          <w:lang w:val="en-US"/>
        </w:rPr>
        <w:t>Lakshimi</w:t>
      </w:r>
      <w:r w:rsidRPr="007A69AE">
        <w:t>, 2024).</w:t>
      </w:r>
    </w:p>
    <w:p w:rsidR="00E63F63" w:rsidRPr="00E63F63" w:rsidRDefault="00DB71E1" w:rsidP="00E63F63">
      <w:pPr>
        <w:pStyle w:val="Heading4"/>
        <w:rPr>
          <w:rStyle w:val="Heading4Char"/>
          <w:b/>
          <w:iCs/>
          <w:color w:val="auto"/>
        </w:rPr>
      </w:pPr>
      <w:r>
        <w:rPr>
          <w:rStyle w:val="Heading4Char"/>
          <w:b/>
          <w:iCs/>
          <w:color w:val="auto"/>
        </w:rPr>
        <w:t>2</w:t>
      </w:r>
      <w:r w:rsidR="00BE70DA">
        <w:rPr>
          <w:rStyle w:val="Heading4Char"/>
          <w:b/>
          <w:iCs/>
          <w:color w:val="auto"/>
        </w:rPr>
        <w:t>.2</w:t>
      </w:r>
      <w:r w:rsidR="00E63F63" w:rsidRPr="00E63F63">
        <w:rPr>
          <w:rStyle w:val="Heading4Char"/>
          <w:b/>
          <w:iCs/>
          <w:color w:val="auto"/>
        </w:rPr>
        <w:t>.</w:t>
      </w:r>
      <w:r w:rsidR="00AE5EF1">
        <w:rPr>
          <w:rStyle w:val="Heading4Char"/>
          <w:b/>
          <w:iCs/>
          <w:color w:val="auto"/>
        </w:rPr>
        <w:t>3</w:t>
      </w:r>
      <w:r w:rsidR="00BE70DA">
        <w:rPr>
          <w:rStyle w:val="Heading4Char"/>
          <w:b/>
          <w:iCs/>
          <w:color w:val="auto"/>
        </w:rPr>
        <w:t>.</w:t>
      </w:r>
      <w:r w:rsidR="00E63F63" w:rsidRPr="00E63F63">
        <w:rPr>
          <w:rStyle w:val="Heading4Char"/>
          <w:b/>
          <w:iCs/>
          <w:color w:val="auto"/>
        </w:rPr>
        <w:t xml:space="preserve">1 </w:t>
      </w:r>
      <w:r w:rsidR="004C6DB9" w:rsidRPr="00E63F63">
        <w:rPr>
          <w:rStyle w:val="Heading4Char"/>
          <w:b/>
          <w:iCs/>
          <w:color w:val="auto"/>
        </w:rPr>
        <w:t>Το Ο</w:t>
      </w:r>
      <w:r w:rsidR="004C6DB9" w:rsidRPr="00E63F63">
        <w:rPr>
          <w:rStyle w:val="Heading4Char"/>
          <w:b/>
          <w:iCs/>
          <w:color w:val="auto"/>
          <w:vertAlign w:val="subscript"/>
        </w:rPr>
        <w:t>3</w:t>
      </w:r>
      <w:r w:rsidR="00E938FE">
        <w:rPr>
          <w:rStyle w:val="Heading4Char"/>
          <w:b/>
          <w:iCs/>
          <w:color w:val="auto"/>
        </w:rPr>
        <w:t xml:space="preserve"> στην στρατόσφαιρα</w:t>
      </w:r>
    </w:p>
    <w:p w:rsidR="00AC7ADD" w:rsidRPr="00AC7ADD" w:rsidRDefault="00AC7ADD" w:rsidP="003921C4">
      <w:pPr>
        <w:spacing w:line="360" w:lineRule="auto"/>
        <w:jc w:val="both"/>
      </w:pPr>
      <w:r>
        <w:br/>
        <w:t xml:space="preserve">Σύμφωνα με τον </w:t>
      </w:r>
      <w:r>
        <w:rPr>
          <w:lang w:val="en-US"/>
        </w:rPr>
        <w:t>Chapman</w:t>
      </w:r>
      <w:r w:rsidR="004857FE">
        <w:t>,</w:t>
      </w:r>
      <w:r>
        <w:t xml:space="preserve"> το </w:t>
      </w:r>
      <w:r w:rsidR="004857FE" w:rsidRPr="004857FE">
        <w:rPr>
          <w:color w:val="0D0D0D" w:themeColor="text1" w:themeTint="F2"/>
        </w:rPr>
        <w:t>Ο</w:t>
      </w:r>
      <w:r w:rsidR="004857FE" w:rsidRPr="004857FE">
        <w:rPr>
          <w:color w:val="0D0D0D" w:themeColor="text1" w:themeTint="F2"/>
          <w:vertAlign w:val="subscript"/>
        </w:rPr>
        <w:t>3</w:t>
      </w:r>
      <w:r>
        <w:t xml:space="preserve"> σχηματίζεται στη στρατόσφαιρα σε υψόμετρο περίπου 30 km, μέσω μιας σειράς φωτοχημικών διεργασιών. Η ηλιακή υπεριώδης ακτινοβολία με μήκος κύματος μικρότερο από 242 nm (UV-C) προκαλεί διάσπαση του μοριακού οξυγόνου (</w:t>
      </w:r>
      <w:r w:rsidR="00F67A51" w:rsidRPr="004857FE">
        <w:rPr>
          <w:color w:val="0D0D0D" w:themeColor="text1" w:themeTint="F2"/>
        </w:rPr>
        <w:t>Ο</w:t>
      </w:r>
      <w:r w:rsidR="00F67A51">
        <w:rPr>
          <w:color w:val="0D0D0D" w:themeColor="text1" w:themeTint="F2"/>
          <w:vertAlign w:val="subscript"/>
        </w:rPr>
        <w:t>2</w:t>
      </w:r>
      <w:r>
        <w:t>) σε ατομικό οξυγόνο (O):</w:t>
      </w:r>
    </w:p>
    <w:p w:rsidR="00134447" w:rsidRPr="008046F9" w:rsidRDefault="00556953" w:rsidP="00134447">
      <w:pPr>
        <w:spacing w:line="360" w:lineRule="auto"/>
        <w:jc w:val="both"/>
        <w:rPr>
          <w:rFonts w:eastAsiaTheme="minorEastAsia" w:cstheme="minorHAnsi"/>
          <w:i/>
        </w:rPr>
      </w:pPr>
      <m:oMathPara>
        <m:oMath>
          <m:sSub>
            <m:sSubPr>
              <m:ctrlPr>
                <w:rPr>
                  <w:rFonts w:ascii="Cambria Math" w:hAnsi="Cambria Math" w:cstheme="minorHAnsi"/>
                  <w:i/>
                  <w:lang w:val="en-US"/>
                </w:rPr>
              </m:ctrlPr>
            </m:sSubPr>
            <m:e>
              <m:r>
                <m:rPr>
                  <m:nor/>
                </m:rPr>
                <w:rPr>
                  <w:rFonts w:cstheme="minorHAnsi"/>
                  <w:lang w:val="en-US"/>
                </w:rPr>
                <m:t>O</m:t>
              </m:r>
            </m:e>
            <m:sub>
              <m:r>
                <m:rPr>
                  <m:nor/>
                </m:rPr>
                <w:rPr>
                  <w:rFonts w:cstheme="minorHAnsi"/>
                </w:rPr>
                <m:t>2</m:t>
              </m:r>
            </m:sub>
          </m:sSub>
          <m:r>
            <m:rPr>
              <m:nor/>
            </m:rPr>
            <w:rPr>
              <w:rFonts w:cstheme="minorHAnsi"/>
            </w:rPr>
            <m:t xml:space="preserve"> + </m:t>
          </m:r>
          <m:r>
            <m:rPr>
              <m:nor/>
            </m:rPr>
            <w:rPr>
              <w:rFonts w:cstheme="minorHAnsi"/>
              <w:lang w:val="en-US"/>
            </w:rPr>
            <m:t>hv</m:t>
          </m:r>
          <m:r>
            <m:rPr>
              <m:nor/>
            </m:rPr>
            <w:rPr>
              <w:rFonts w:cstheme="minorHAnsi"/>
            </w:rPr>
            <m:t xml:space="preserve"> → </m:t>
          </m:r>
          <m:r>
            <m:rPr>
              <m:nor/>
            </m:rPr>
            <w:rPr>
              <w:rFonts w:cstheme="minorHAnsi"/>
              <w:lang w:val="en-US"/>
            </w:rPr>
            <m:t>O</m:t>
          </m:r>
          <m:r>
            <m:rPr>
              <m:nor/>
            </m:rPr>
            <w:rPr>
              <w:rFonts w:cstheme="minorHAnsi"/>
            </w:rPr>
            <m:t xml:space="preserve"> + </m:t>
          </m:r>
          <m:r>
            <m:rPr>
              <m:nor/>
            </m:rPr>
            <w:rPr>
              <w:rFonts w:cstheme="minorHAnsi"/>
              <w:lang w:val="en-US"/>
            </w:rPr>
            <m:t>O</m:t>
          </m:r>
          <m:r>
            <m:rPr>
              <m:nor/>
            </m:rPr>
            <w:rPr>
              <w:rFonts w:cstheme="minorHAnsi"/>
            </w:rPr>
            <m:t xml:space="preserve">           (2.14)</m:t>
          </m:r>
        </m:oMath>
      </m:oMathPara>
    </w:p>
    <w:p w:rsidR="00751BEC" w:rsidRPr="00751BEC" w:rsidRDefault="00751BEC" w:rsidP="00134447">
      <w:pPr>
        <w:spacing w:line="360" w:lineRule="auto"/>
        <w:jc w:val="both"/>
        <w:rPr>
          <w:rFonts w:cstheme="minorHAnsi"/>
        </w:rPr>
      </w:pPr>
      <w:r>
        <w:t>Έπειτα, τα παραγόμενα άτομα οξυγόνου αντιδρούν με μοριακό οξυγόνο (</w:t>
      </w:r>
      <w:r w:rsidR="00F67A51" w:rsidRPr="004857FE">
        <w:rPr>
          <w:color w:val="0D0D0D" w:themeColor="text1" w:themeTint="F2"/>
        </w:rPr>
        <w:t>Ο</w:t>
      </w:r>
      <w:r w:rsidR="00F67A51">
        <w:rPr>
          <w:color w:val="0D0D0D" w:themeColor="text1" w:themeTint="F2"/>
          <w:vertAlign w:val="subscript"/>
        </w:rPr>
        <w:t>2</w:t>
      </w:r>
      <w:r>
        <w:t>) παρουσία ενός τρίτου σώματος, όπως άζωτο (N₂) ή οξυγόνο (</w:t>
      </w:r>
      <w:r w:rsidR="00F67A51" w:rsidRPr="004857FE">
        <w:rPr>
          <w:color w:val="0D0D0D" w:themeColor="text1" w:themeTint="F2"/>
        </w:rPr>
        <w:t>Ο</w:t>
      </w:r>
      <w:r w:rsidR="00F67A51">
        <w:rPr>
          <w:color w:val="0D0D0D" w:themeColor="text1" w:themeTint="F2"/>
          <w:vertAlign w:val="subscript"/>
        </w:rPr>
        <w:t>2</w:t>
      </w:r>
      <w:r>
        <w:t xml:space="preserve">), το οποίο απορροφά την περίσσεια ενέργεια, οδηγώντας στη δημιουργία </w:t>
      </w:r>
      <w:r w:rsidRPr="004857FE">
        <w:rPr>
          <w:color w:val="0D0D0D" w:themeColor="text1" w:themeTint="F2"/>
        </w:rPr>
        <w:t>Ο</w:t>
      </w:r>
      <w:r w:rsidRPr="004857FE">
        <w:rPr>
          <w:color w:val="0D0D0D" w:themeColor="text1" w:themeTint="F2"/>
          <w:vertAlign w:val="subscript"/>
        </w:rPr>
        <w:t>3</w:t>
      </w:r>
      <w:r>
        <w:t>:</w:t>
      </w:r>
    </w:p>
    <w:p w:rsidR="00134447" w:rsidRPr="008046F9" w:rsidRDefault="00556953" w:rsidP="00134447">
      <w:pPr>
        <w:spacing w:line="360" w:lineRule="auto"/>
        <w:jc w:val="both"/>
        <w:rPr>
          <w:rFonts w:eastAsiaTheme="minorEastAsia" w:cstheme="minorHAnsi"/>
          <w:i/>
        </w:rPr>
      </w:pPr>
      <m:oMathPara>
        <m:oMath>
          <m:sSub>
            <m:sSubPr>
              <m:ctrlPr>
                <w:rPr>
                  <w:rFonts w:ascii="Cambria Math" w:hAnsi="Cambria Math" w:cstheme="minorHAnsi"/>
                  <w:i/>
                </w:rPr>
              </m:ctrlPr>
            </m:sSubPr>
            <m:e>
              <m:r>
                <m:rPr>
                  <m:nor/>
                </m:rPr>
                <w:rPr>
                  <w:rFonts w:cstheme="minorHAnsi"/>
                </w:rPr>
                <m:t>O</m:t>
              </m:r>
            </m:e>
            <m:sub>
              <m:r>
                <m:rPr>
                  <m:nor/>
                </m:rPr>
                <w:rPr>
                  <w:rFonts w:cstheme="minorHAnsi"/>
                </w:rPr>
                <m:t>2</m:t>
              </m:r>
            </m:sub>
          </m:sSub>
          <m:r>
            <m:rPr>
              <m:nor/>
            </m:rPr>
            <w:rPr>
              <w:rFonts w:cstheme="minorHAnsi"/>
            </w:rPr>
            <m:t xml:space="preserve"> + </m:t>
          </m:r>
          <m:r>
            <m:rPr>
              <m:nor/>
            </m:rPr>
            <w:rPr>
              <w:rFonts w:cstheme="minorHAnsi"/>
              <w:lang w:val="en-US"/>
            </w:rPr>
            <m:t>O</m:t>
          </m:r>
          <m:r>
            <m:rPr>
              <m:nor/>
            </m:rPr>
            <w:rPr>
              <w:rFonts w:cstheme="minorHAnsi"/>
            </w:rPr>
            <m:t xml:space="preserve"> </m:t>
          </m:r>
          <m:d>
            <m:dPr>
              <m:ctrlPr>
                <w:rPr>
                  <w:rFonts w:ascii="Cambria Math" w:hAnsi="Cambria Math" w:cstheme="minorHAnsi"/>
                  <w:i/>
                  <w:lang w:val="en-US"/>
                </w:rPr>
              </m:ctrlPr>
            </m:dPr>
            <m:e>
              <m:r>
                <m:rPr>
                  <m:nor/>
                </m:rPr>
                <w:rPr>
                  <w:rFonts w:cstheme="minorHAnsi"/>
                </w:rPr>
                <m:t>+</m:t>
              </m:r>
              <m:r>
                <m:rPr>
                  <m:nor/>
                </m:rPr>
                <w:rPr>
                  <w:rFonts w:cstheme="minorHAnsi"/>
                  <w:lang w:val="en-US"/>
                </w:rPr>
                <m:t>M</m:t>
              </m:r>
            </m:e>
          </m:d>
          <m:r>
            <m:rPr>
              <m:nor/>
            </m:rPr>
            <w:rPr>
              <w:rFonts w:cstheme="minorHAnsi"/>
            </w:rPr>
            <m:t xml:space="preserve"> → </m:t>
          </m:r>
          <m:sSub>
            <m:sSubPr>
              <m:ctrlPr>
                <w:rPr>
                  <w:rFonts w:ascii="Cambria Math" w:hAnsi="Cambria Math" w:cstheme="minorHAnsi"/>
                  <w:i/>
                  <w:lang w:val="en-US"/>
                </w:rPr>
              </m:ctrlPr>
            </m:sSubPr>
            <m:e>
              <m:r>
                <m:rPr>
                  <m:nor/>
                </m:rPr>
                <w:rPr>
                  <w:rFonts w:cstheme="minorHAnsi"/>
                  <w:lang w:val="en-US"/>
                </w:rPr>
                <m:t>O</m:t>
              </m:r>
            </m:e>
            <m:sub>
              <m:r>
                <m:rPr>
                  <m:nor/>
                </m:rPr>
                <w:rPr>
                  <w:rFonts w:cstheme="minorHAnsi"/>
                </w:rPr>
                <m:t>3</m:t>
              </m:r>
            </m:sub>
          </m:sSub>
          <m:r>
            <m:rPr>
              <m:nor/>
            </m:rPr>
            <w:rPr>
              <w:rFonts w:cstheme="minorHAnsi"/>
            </w:rPr>
            <m:t xml:space="preserve"> </m:t>
          </m:r>
          <m:d>
            <m:dPr>
              <m:ctrlPr>
                <w:rPr>
                  <w:rFonts w:ascii="Cambria Math" w:hAnsi="Cambria Math" w:cstheme="minorHAnsi"/>
                  <w:i/>
                  <w:lang w:val="en-US"/>
                </w:rPr>
              </m:ctrlPr>
            </m:dPr>
            <m:e>
              <m:r>
                <m:rPr>
                  <m:nor/>
                </m:rPr>
                <w:rPr>
                  <w:rFonts w:cstheme="minorHAnsi"/>
                </w:rPr>
                <m:t>+</m:t>
              </m:r>
              <m:r>
                <m:rPr>
                  <m:nor/>
                </m:rPr>
                <w:rPr>
                  <w:rFonts w:cstheme="minorHAnsi"/>
                  <w:lang w:val="en-US"/>
                </w:rPr>
                <m:t>M</m:t>
              </m:r>
            </m:e>
          </m:d>
          <m:r>
            <m:rPr>
              <m:nor/>
            </m:rPr>
            <w:rPr>
              <w:rFonts w:cstheme="minorHAnsi"/>
            </w:rPr>
            <m:t xml:space="preserve">          (2.15)</m:t>
          </m:r>
        </m:oMath>
      </m:oMathPara>
    </w:p>
    <w:p w:rsidR="001E3B5D" w:rsidRDefault="001E3B5D" w:rsidP="00134447">
      <w:pPr>
        <w:spacing w:line="360" w:lineRule="auto"/>
        <w:jc w:val="both"/>
      </w:pPr>
      <w:r>
        <w:t xml:space="preserve">Στη συνέχεια, το </w:t>
      </w:r>
      <w:r w:rsidRPr="004857FE">
        <w:rPr>
          <w:color w:val="0D0D0D" w:themeColor="text1" w:themeTint="F2"/>
        </w:rPr>
        <w:t>Ο</w:t>
      </w:r>
      <w:r w:rsidRPr="004857FE">
        <w:rPr>
          <w:color w:val="0D0D0D" w:themeColor="text1" w:themeTint="F2"/>
          <w:vertAlign w:val="subscript"/>
        </w:rPr>
        <w:t>3</w:t>
      </w:r>
      <w:r>
        <w:t xml:space="preserve"> απορροφά την υπεριώδη ακτινοβολία UV-B και UV-C, προκαλώντας τη διάσπασή του σε μοριακό οξυγόνο και ατομικό οξυγόνο:</w:t>
      </w:r>
    </w:p>
    <w:p w:rsidR="00BB0E82" w:rsidRPr="00BB0E82" w:rsidRDefault="00556953" w:rsidP="00134447">
      <w:pPr>
        <w:spacing w:line="360" w:lineRule="auto"/>
        <w:jc w:val="both"/>
        <w:rPr>
          <w:rFonts w:cstheme="minorHAnsi"/>
        </w:rPr>
      </w:pPr>
      <m:oMathPara>
        <m:oMath>
          <m:sSub>
            <m:sSubPr>
              <m:ctrlPr>
                <w:rPr>
                  <w:rFonts w:ascii="Cambria Math" w:hAnsi="Cambria Math" w:cstheme="minorHAnsi"/>
                  <w:i/>
                  <w:lang w:val="en-US"/>
                </w:rPr>
              </m:ctrlPr>
            </m:sSubPr>
            <m:e>
              <m:r>
                <m:rPr>
                  <m:nor/>
                </m:rPr>
                <w:rPr>
                  <w:rFonts w:cstheme="minorHAnsi"/>
                  <w:lang w:val="en-US"/>
                </w:rPr>
                <m:t>O</m:t>
              </m:r>
            </m:e>
            <m:sub>
              <m:r>
                <m:rPr>
                  <m:nor/>
                </m:rPr>
                <w:rPr>
                  <w:rFonts w:cstheme="minorHAnsi"/>
                </w:rPr>
                <m:t>3</m:t>
              </m:r>
            </m:sub>
          </m:sSub>
          <m:r>
            <m:rPr>
              <m:nor/>
            </m:rPr>
            <w:rPr>
              <w:rFonts w:ascii="Cambria Math" w:cstheme="minorHAnsi"/>
            </w:rPr>
            <m:t xml:space="preserve"> </m:t>
          </m:r>
          <m:r>
            <m:rPr>
              <m:nor/>
            </m:rPr>
            <w:rPr>
              <w:rFonts w:cstheme="minorHAnsi"/>
            </w:rPr>
            <m:t>+</m:t>
          </m:r>
          <m:r>
            <m:rPr>
              <m:nor/>
            </m:rPr>
            <w:rPr>
              <w:rFonts w:ascii="Cambria Math" w:cstheme="minorHAnsi"/>
            </w:rPr>
            <m:t xml:space="preserve"> </m:t>
          </m:r>
          <m:r>
            <m:rPr>
              <m:nor/>
            </m:rPr>
            <w:rPr>
              <w:rFonts w:cstheme="minorHAnsi"/>
              <w:lang w:val="en-US"/>
            </w:rPr>
            <m:t>hv</m:t>
          </m:r>
          <m:r>
            <m:rPr>
              <m:nor/>
            </m:rPr>
            <w:rPr>
              <w:rFonts w:ascii="Cambria Math" w:cstheme="minorHAnsi"/>
            </w:rPr>
            <m:t xml:space="preserve"> </m:t>
          </m:r>
          <m:r>
            <m:rPr>
              <m:nor/>
            </m:rPr>
            <w:rPr>
              <w:rFonts w:cstheme="minorHAnsi"/>
            </w:rPr>
            <m:t>→</m:t>
          </m:r>
          <w:bookmarkStart w:id="24" w:name="_Hlk187784492"/>
          <m:sSub>
            <m:sSubPr>
              <m:ctrlPr>
                <w:rPr>
                  <w:rFonts w:ascii="Cambria Math" w:hAnsi="Cambria Math" w:cstheme="minorHAnsi"/>
                  <w:i/>
                  <w:lang w:val="en-US"/>
                </w:rPr>
              </m:ctrlPr>
            </m:sSubPr>
            <m:e>
              <m:r>
                <m:rPr>
                  <m:nor/>
                </m:rPr>
                <w:rPr>
                  <w:rFonts w:ascii="Cambria Math" w:cstheme="minorHAnsi"/>
                </w:rPr>
                <m:t xml:space="preserve"> </m:t>
              </m:r>
              <m:r>
                <m:rPr>
                  <m:nor/>
                </m:rPr>
                <w:rPr>
                  <w:rFonts w:cstheme="minorHAnsi"/>
                  <w:lang w:val="en-US"/>
                </w:rPr>
                <m:t>O</m:t>
              </m:r>
            </m:e>
            <m:sub>
              <m:r>
                <m:rPr>
                  <m:nor/>
                </m:rPr>
                <w:rPr>
                  <w:rFonts w:cstheme="minorHAnsi"/>
                </w:rPr>
                <m:t>2</m:t>
              </m:r>
              <m:r>
                <m:rPr>
                  <m:nor/>
                </m:rPr>
                <w:rPr>
                  <w:rFonts w:ascii="Cambria Math" w:cstheme="minorHAnsi"/>
                </w:rPr>
                <m:t xml:space="preserve"> </m:t>
              </m:r>
            </m:sub>
          </m:sSub>
          <m:r>
            <m:rPr>
              <m:nor/>
            </m:rPr>
            <w:rPr>
              <w:rFonts w:cstheme="minorHAnsi"/>
            </w:rPr>
            <m:t>+</m:t>
          </m:r>
          <m:r>
            <m:rPr>
              <m:nor/>
            </m:rPr>
            <w:rPr>
              <w:rFonts w:ascii="Cambria Math" w:cstheme="minorHAnsi"/>
            </w:rPr>
            <m:t xml:space="preserve"> </m:t>
          </m:r>
          <m:r>
            <m:rPr>
              <m:nor/>
            </m:rPr>
            <w:rPr>
              <w:rFonts w:cstheme="minorHAnsi"/>
              <w:lang w:val="en-US"/>
            </w:rPr>
            <m:t>O</m:t>
          </m:r>
          <w:bookmarkEnd w:id="24"/>
          <m:r>
            <m:rPr>
              <m:nor/>
            </m:rPr>
            <w:rPr>
              <w:rFonts w:cstheme="minorHAnsi"/>
            </w:rPr>
            <m:t xml:space="preserve">   </m:t>
          </m:r>
          <m:d>
            <m:dPr>
              <m:ctrlPr>
                <w:rPr>
                  <w:rFonts w:ascii="Cambria Math" w:hAnsi="Cambria Math" w:cstheme="minorHAnsi"/>
                  <w:i/>
                  <w:lang w:val="en-US"/>
                </w:rPr>
              </m:ctrlPr>
            </m:dPr>
            <m:e>
              <m:r>
                <m:rPr>
                  <m:nor/>
                </m:rPr>
                <w:rPr>
                  <w:rFonts w:cstheme="minorHAnsi"/>
                </w:rPr>
                <m:t>λ&lt;850</m:t>
              </m:r>
              <m:r>
                <m:rPr>
                  <m:nor/>
                </m:rPr>
                <w:rPr>
                  <w:rFonts w:cstheme="minorHAnsi"/>
                  <w:lang w:val="en-US"/>
                </w:rPr>
                <m:t>nm</m:t>
              </m:r>
            </m:e>
          </m:d>
          <m:r>
            <m:rPr>
              <m:nor/>
            </m:rPr>
            <w:rPr>
              <w:rFonts w:cstheme="minorHAnsi"/>
            </w:rPr>
            <m:t xml:space="preserve">         (2.16)</m:t>
          </m:r>
        </m:oMath>
      </m:oMathPara>
    </w:p>
    <w:p w:rsidR="00BB0E82" w:rsidRPr="00134447" w:rsidRDefault="00BB0E82" w:rsidP="00134447">
      <w:pPr>
        <w:spacing w:line="360" w:lineRule="auto"/>
        <w:jc w:val="both"/>
        <w:rPr>
          <w:rFonts w:cstheme="minorHAnsi"/>
          <w:i/>
        </w:rPr>
      </w:pPr>
      <w:r>
        <w:t xml:space="preserve">Παράλληλα, το </w:t>
      </w:r>
      <w:r w:rsidRPr="004857FE">
        <w:rPr>
          <w:color w:val="0D0D0D" w:themeColor="text1" w:themeTint="F2"/>
        </w:rPr>
        <w:t>Ο</w:t>
      </w:r>
      <w:r w:rsidRPr="004857FE">
        <w:rPr>
          <w:color w:val="0D0D0D" w:themeColor="text1" w:themeTint="F2"/>
          <w:vertAlign w:val="subscript"/>
        </w:rPr>
        <w:t>3</w:t>
      </w:r>
      <w:r>
        <w:t xml:space="preserve"> μπορεί να αντιδράσει με ατομικό οξυγόνο, σχηματίζοντας δύο μόρια μοριακού οξυγόνου:</w:t>
      </w:r>
    </w:p>
    <w:p w:rsidR="00DF73C6" w:rsidRPr="00A515FF" w:rsidRDefault="00556953" w:rsidP="00A515FF">
      <w:pPr>
        <w:spacing w:line="360" w:lineRule="auto"/>
        <w:jc w:val="both"/>
        <w:rPr>
          <w:rFonts w:cstheme="minorHAnsi"/>
        </w:rPr>
      </w:pPr>
      <m:oMathPara>
        <m:oMath>
          <m:sSub>
            <m:sSubPr>
              <m:ctrlPr>
                <w:rPr>
                  <w:rFonts w:ascii="Cambria Math" w:hAnsi="Cambria Math" w:cstheme="minorHAnsi"/>
                  <w:lang w:val="en-US"/>
                </w:rPr>
              </m:ctrlPr>
            </m:sSubPr>
            <m:e>
              <m:r>
                <m:rPr>
                  <m:nor/>
                </m:rPr>
                <w:rPr>
                  <w:rFonts w:cstheme="minorHAnsi"/>
                  <w:lang w:val="en-US"/>
                </w:rPr>
                <m:t>O</m:t>
              </m:r>
            </m:e>
            <m:sub>
              <m:r>
                <m:rPr>
                  <m:nor/>
                </m:rPr>
                <w:rPr>
                  <w:rFonts w:cstheme="minorHAnsi"/>
                </w:rPr>
                <m:t>3</m:t>
              </m:r>
            </m:sub>
          </m:sSub>
          <m:r>
            <m:rPr>
              <m:nor/>
            </m:rPr>
            <w:rPr>
              <w:rFonts w:cstheme="minorHAnsi"/>
            </w:rPr>
            <m:t xml:space="preserve"> + </m:t>
          </m:r>
          <m:r>
            <m:rPr>
              <m:nor/>
            </m:rPr>
            <w:rPr>
              <w:rFonts w:cstheme="minorHAnsi"/>
              <w:lang w:val="en-US"/>
            </w:rPr>
            <m:t>hv</m:t>
          </m:r>
          <m:r>
            <m:rPr>
              <m:nor/>
            </m:rPr>
            <w:rPr>
              <w:rFonts w:cstheme="minorHAnsi"/>
            </w:rPr>
            <m:t xml:space="preserve"> →</m:t>
          </m:r>
          <m:sSub>
            <m:sSubPr>
              <m:ctrlPr>
                <w:rPr>
                  <w:rFonts w:ascii="Cambria Math" w:hAnsi="Cambria Math" w:cstheme="minorHAnsi"/>
                  <w:lang w:val="en-US"/>
                </w:rPr>
              </m:ctrlPr>
            </m:sSubPr>
            <m:e>
              <m:r>
                <m:rPr>
                  <m:nor/>
                </m:rPr>
                <w:rPr>
                  <w:rFonts w:cstheme="minorHAnsi"/>
                </w:rPr>
                <m:t xml:space="preserve"> </m:t>
              </m:r>
              <m:r>
                <m:rPr>
                  <m:nor/>
                </m:rPr>
                <w:rPr>
                  <w:rFonts w:cstheme="minorHAnsi"/>
                  <w:lang w:val="en-US"/>
                </w:rPr>
                <m:t>O</m:t>
              </m:r>
            </m:e>
            <m:sub>
              <m:r>
                <m:rPr>
                  <m:nor/>
                </m:rPr>
                <w:rPr>
                  <w:rFonts w:cstheme="minorHAnsi"/>
                </w:rPr>
                <m:t xml:space="preserve">2 </m:t>
              </m:r>
            </m:sub>
          </m:sSub>
          <m:r>
            <m:rPr>
              <m:nor/>
            </m:rPr>
            <w:rPr>
              <w:rFonts w:cstheme="minorHAnsi"/>
            </w:rPr>
            <m:t xml:space="preserve">+ </m:t>
          </m:r>
          <m:r>
            <m:rPr>
              <m:nor/>
            </m:rPr>
            <w:rPr>
              <w:rFonts w:cstheme="minorHAnsi"/>
              <w:lang w:val="en-US"/>
            </w:rPr>
            <m:t>O</m:t>
          </m:r>
          <m:r>
            <m:rPr>
              <m:nor/>
            </m:rPr>
            <w:rPr>
              <w:rFonts w:cstheme="minorHAnsi"/>
            </w:rPr>
            <m:t xml:space="preserve">( </m:t>
          </m:r>
          <m:sPre>
            <m:sPrePr>
              <m:ctrlPr>
                <w:rPr>
                  <w:rFonts w:ascii="Cambria Math" w:hAnsi="Cambria Math" w:cstheme="minorHAnsi"/>
                  <w:iCs/>
                  <w:lang w:val="en-US"/>
                </w:rPr>
              </m:ctrlPr>
            </m:sPrePr>
            <m:sub/>
            <m:sup>
              <m:r>
                <m:rPr>
                  <m:nor/>
                </m:rPr>
                <w:rPr>
                  <w:rFonts w:cstheme="minorHAnsi"/>
                </w:rPr>
                <m:t>1</m:t>
              </m:r>
            </m:sup>
            <m:e>
              <m:r>
                <m:rPr>
                  <m:nor/>
                </m:rPr>
                <w:rPr>
                  <w:rFonts w:cstheme="minorHAnsi"/>
                  <w:lang w:val="en-US"/>
                </w:rPr>
                <m:t>D</m:t>
              </m:r>
              <m:r>
                <m:rPr>
                  <m:nor/>
                </m:rPr>
                <w:rPr>
                  <w:rFonts w:cstheme="minorHAnsi"/>
                </w:rPr>
                <m:t>)</m:t>
              </m:r>
            </m:e>
          </m:sPre>
          <m:r>
            <m:rPr>
              <m:nor/>
            </m:rPr>
            <w:rPr>
              <w:rFonts w:cstheme="minorHAnsi"/>
            </w:rPr>
            <m:t xml:space="preserve">   (2.17)</m:t>
          </m:r>
        </m:oMath>
      </m:oMathPara>
    </w:p>
    <w:p w:rsidR="00B02A52" w:rsidRPr="00B02A52" w:rsidRDefault="00B02A52" w:rsidP="00B02A52">
      <w:pPr>
        <w:spacing w:line="360" w:lineRule="auto"/>
        <w:jc w:val="both"/>
        <w:rPr>
          <w:iCs/>
        </w:rPr>
      </w:pPr>
      <w:r w:rsidRPr="00B02A52">
        <w:rPr>
          <w:iCs/>
        </w:rPr>
        <w:t>Όπου</w:t>
      </w:r>
      <w:r w:rsidR="009D435B">
        <w:rPr>
          <w:iCs/>
        </w:rPr>
        <w:t xml:space="preserve"> </w:t>
      </w:r>
      <w:r w:rsidR="009D435B" w:rsidRPr="009D435B">
        <w:rPr>
          <w:iCs/>
          <w:vertAlign w:val="superscript"/>
        </w:rPr>
        <w:t>1</w:t>
      </w:r>
      <w:r w:rsidR="009D435B">
        <w:rPr>
          <w:iCs/>
          <w:lang w:val="en-US"/>
        </w:rPr>
        <w:t>D</w:t>
      </w:r>
      <w:r w:rsidRPr="00B02A52">
        <w:rPr>
          <w:iCs/>
        </w:rPr>
        <w:t xml:space="preserve"> : η </w:t>
      </w:r>
      <w:r w:rsidR="009F05A8">
        <w:rPr>
          <w:iCs/>
        </w:rPr>
        <w:t>ηλεκτρονιακ</w:t>
      </w:r>
      <w:r w:rsidR="003B7851">
        <w:rPr>
          <w:iCs/>
        </w:rPr>
        <w:t xml:space="preserve">ά </w:t>
      </w:r>
      <w:r w:rsidRPr="00B02A52">
        <w:rPr>
          <w:iCs/>
        </w:rPr>
        <w:t>διεγερμένη κατάσταση του ατόμου Ο που διαθέτει υψηλότερη ενέργεια σε σχέση με τη φυσιολογική του κατάσταση. Αυτή η διεγερμένη κατάσταση διαδραματίζει σημαντικό ρόλο στις φωτοχημικές διεργασίες της στρατόσφαιρας και προκύπτει όταν το O</w:t>
      </w:r>
      <w:r w:rsidRPr="00B02A52">
        <w:rPr>
          <w:iCs/>
          <w:vertAlign w:val="subscript"/>
        </w:rPr>
        <w:t>3</w:t>
      </w:r>
      <w:r w:rsidRPr="00B02A52">
        <w:rPr>
          <w:iCs/>
        </w:rPr>
        <w:t xml:space="preserve"> διασπάται από την UV ακτινοβολία με μήκος κύματος μικρότερο από 320 nm.</w:t>
      </w:r>
    </w:p>
    <w:p w:rsidR="00B02A52" w:rsidRDefault="00B02A52" w:rsidP="00B02A52">
      <w:pPr>
        <w:spacing w:line="360" w:lineRule="auto"/>
        <w:jc w:val="both"/>
        <w:rPr>
          <w:iCs/>
        </w:rPr>
      </w:pPr>
      <w:r w:rsidRPr="00B02A52">
        <w:rPr>
          <w:iCs/>
          <w:lang w:val="en-US"/>
        </w:rPr>
        <w:lastRenderedPageBreak/>
        <w:t>O</w:t>
      </w:r>
      <w:r w:rsidRPr="00B02A52">
        <w:rPr>
          <w:iCs/>
        </w:rPr>
        <w:t xml:space="preserve"> </w:t>
      </w:r>
      <w:r w:rsidRPr="00B02A52">
        <w:rPr>
          <w:iCs/>
          <w:lang w:val="en-US"/>
        </w:rPr>
        <w:t>Chapman</w:t>
      </w:r>
      <w:r w:rsidRPr="00B02A52">
        <w:rPr>
          <w:iCs/>
        </w:rPr>
        <w:t xml:space="preserve"> (1930) δεν είχε συμπεριλάβει στην αρχική του θεωρία </w:t>
      </w:r>
      <w:proofErr w:type="gramStart"/>
      <w:r w:rsidR="00DB71E1">
        <w:rPr>
          <w:iCs/>
        </w:rPr>
        <w:t>την  εξίσωση</w:t>
      </w:r>
      <w:proofErr w:type="gramEnd"/>
      <w:r w:rsidR="00DB71E1">
        <w:rPr>
          <w:iCs/>
        </w:rPr>
        <w:t xml:space="preserve"> 2</w:t>
      </w:r>
      <w:r w:rsidR="00F84EF9">
        <w:rPr>
          <w:iCs/>
        </w:rPr>
        <w:t>.</w:t>
      </w:r>
      <w:r w:rsidR="00F84EF9" w:rsidRPr="00F84EF9">
        <w:rPr>
          <w:iCs/>
        </w:rPr>
        <w:t>18</w:t>
      </w:r>
      <w:r w:rsidRPr="00B02A52">
        <w:rPr>
          <w:iCs/>
        </w:rPr>
        <w:t>, αλλά προστέθηκε στη σύγχρονη θεωρία λόγω της καθοριστικής του σημασίας. Επιπλέον, αποτελεί τον κύριο μηχανισμό με τον οποίο το Ο</w:t>
      </w:r>
      <w:r w:rsidRPr="00B02A52">
        <w:rPr>
          <w:iCs/>
          <w:vertAlign w:val="subscript"/>
        </w:rPr>
        <w:t>3</w:t>
      </w:r>
      <w:r w:rsidRPr="00B02A52">
        <w:rPr>
          <w:iCs/>
        </w:rPr>
        <w:t xml:space="preserve"> προστατεύει την επιφάνεια της Γης από την υπεριώδη ακτινοβολία UVB. </w:t>
      </w:r>
    </w:p>
    <w:p w:rsidR="00B02A52" w:rsidRPr="00734981" w:rsidRDefault="00B2265A" w:rsidP="00B02A52">
      <w:pPr>
        <w:spacing w:line="360" w:lineRule="auto"/>
        <w:jc w:val="both"/>
        <w:rPr>
          <w:iCs/>
        </w:rPr>
      </w:pPr>
      <w:r>
        <w:rPr>
          <w:iCs/>
        </w:rPr>
        <w:t>Σχηματισμός μοριακού O</w:t>
      </w:r>
      <w:r w:rsidRPr="00B2265A">
        <w:rPr>
          <w:iCs/>
          <w:vertAlign w:val="subscript"/>
        </w:rPr>
        <w:t>2</w:t>
      </w:r>
      <w:r w:rsidR="00B02A52" w:rsidRPr="00734981">
        <w:rPr>
          <w:iCs/>
        </w:rPr>
        <w:t xml:space="preserve"> από μονοατομικά είδη οξυγόνου (</w:t>
      </w:r>
      <w:r w:rsidR="00B02A52" w:rsidRPr="00734981">
        <w:rPr>
          <w:iCs/>
          <w:lang w:val="en-US"/>
        </w:rPr>
        <w:t>O</w:t>
      </w:r>
      <w:r w:rsidR="00B02A52" w:rsidRPr="00734981">
        <w:rPr>
          <w:iCs/>
        </w:rPr>
        <w:t xml:space="preserve">, </w:t>
      </w:r>
      <w:r w:rsidR="00B02A52" w:rsidRPr="00734981">
        <w:rPr>
          <w:iCs/>
          <w:lang w:val="en-US"/>
        </w:rPr>
        <w:t>O</w:t>
      </w:r>
      <w:r w:rsidR="00B02A52" w:rsidRPr="00734981">
        <w:rPr>
          <w:iCs/>
          <w:vertAlign w:val="subscript"/>
        </w:rPr>
        <w:t>3</w:t>
      </w:r>
      <w:r w:rsidR="00B02A52" w:rsidRPr="00734981">
        <w:rPr>
          <w:iCs/>
        </w:rPr>
        <w:t>):</w:t>
      </w:r>
    </w:p>
    <w:p w:rsidR="00B02A52" w:rsidRPr="00B02A52" w:rsidRDefault="00B02A52" w:rsidP="00B02A52">
      <w:pPr>
        <w:spacing w:line="360" w:lineRule="auto"/>
        <w:jc w:val="both"/>
        <w:rPr>
          <w:rFonts w:cstheme="minorHAnsi"/>
          <w:iCs/>
        </w:rPr>
      </w:pPr>
      <m:oMathPara>
        <m:oMath>
          <m:r>
            <m:rPr>
              <m:nor/>
            </m:rPr>
            <w:rPr>
              <w:rFonts w:cstheme="minorHAnsi"/>
              <w:lang w:val="en-US"/>
            </w:rPr>
            <m:t>O</m:t>
          </m:r>
          <m:r>
            <m:rPr>
              <m:nor/>
            </m:rPr>
            <w:rPr>
              <w:rFonts w:ascii="Cambria Math" w:cstheme="minorHAnsi"/>
            </w:rPr>
            <m:t xml:space="preserve"> </m:t>
          </m:r>
          <m:r>
            <m:rPr>
              <m:nor/>
            </m:rPr>
            <w:rPr>
              <w:rFonts w:cstheme="minorHAnsi"/>
            </w:rPr>
            <m:t>+</m:t>
          </m:r>
          <m:sSub>
            <m:sSubPr>
              <m:ctrlPr>
                <w:rPr>
                  <w:rFonts w:ascii="Cambria Math" w:hAnsi="Cambria Math" w:cstheme="minorHAnsi"/>
                  <w:i/>
                  <w:iCs/>
                  <w:lang w:val="en-US"/>
                </w:rPr>
              </m:ctrlPr>
            </m:sSubPr>
            <m:e>
              <m:r>
                <m:rPr>
                  <m:nor/>
                </m:rPr>
                <w:rPr>
                  <w:rFonts w:ascii="Cambria Math" w:cstheme="minorHAnsi"/>
                </w:rPr>
                <m:t xml:space="preserve"> </m:t>
              </m:r>
              <m:r>
                <m:rPr>
                  <m:nor/>
                </m:rPr>
                <w:rPr>
                  <w:rFonts w:cstheme="minorHAnsi"/>
                  <w:lang w:val="en-US"/>
                </w:rPr>
                <m:t>O</m:t>
              </m:r>
            </m:e>
            <m:sub>
              <m:r>
                <m:rPr>
                  <m:nor/>
                </m:rPr>
                <w:rPr>
                  <w:rFonts w:cstheme="minorHAnsi"/>
                </w:rPr>
                <m:t>3</m:t>
              </m:r>
            </m:sub>
          </m:sSub>
          <m:r>
            <m:rPr>
              <m:nor/>
            </m:rPr>
            <w:rPr>
              <w:rFonts w:ascii="Cambria Math" w:cstheme="minorHAnsi"/>
            </w:rPr>
            <m:t xml:space="preserve"> </m:t>
          </m:r>
          <m:r>
            <m:rPr>
              <m:nor/>
            </m:rPr>
            <w:rPr>
              <w:rFonts w:cstheme="minorHAnsi"/>
            </w:rPr>
            <m:t>→</m:t>
          </m:r>
          <m:r>
            <m:rPr>
              <m:nor/>
            </m:rPr>
            <w:rPr>
              <w:rFonts w:ascii="Cambria Math" w:cstheme="minorHAnsi"/>
            </w:rPr>
            <m:t xml:space="preserve"> </m:t>
          </m:r>
          <m:r>
            <m:rPr>
              <m:nor/>
            </m:rPr>
            <w:rPr>
              <w:rFonts w:cstheme="minorHAnsi"/>
            </w:rPr>
            <m:t>2</m:t>
          </m:r>
          <m:sSub>
            <m:sSubPr>
              <m:ctrlPr>
                <w:rPr>
                  <w:rFonts w:ascii="Cambria Math" w:hAnsi="Cambria Math" w:cstheme="minorHAnsi"/>
                  <w:i/>
                  <w:iCs/>
                  <w:lang w:val="en-US"/>
                </w:rPr>
              </m:ctrlPr>
            </m:sSubPr>
            <m:e>
              <m:r>
                <m:rPr>
                  <m:nor/>
                </m:rPr>
                <w:rPr>
                  <w:rFonts w:cstheme="minorHAnsi"/>
                  <w:lang w:val="en-US"/>
                </w:rPr>
                <m:t>O</m:t>
              </m:r>
            </m:e>
            <m:sub>
              <m:r>
                <m:rPr>
                  <m:nor/>
                </m:rPr>
                <w:rPr>
                  <w:rFonts w:cstheme="minorHAnsi"/>
                </w:rPr>
                <m:t>2</m:t>
              </m:r>
            </m:sub>
          </m:sSub>
          <m:r>
            <m:rPr>
              <m:nor/>
            </m:rPr>
            <w:rPr>
              <w:rFonts w:cstheme="minorHAnsi"/>
            </w:rPr>
            <m:t xml:space="preserve">          (2.18)</m:t>
          </m:r>
        </m:oMath>
      </m:oMathPara>
    </w:p>
    <w:p w:rsidR="00B02A52" w:rsidRPr="00E06C45" w:rsidRDefault="00B02A52" w:rsidP="00B02A52">
      <w:pPr>
        <w:spacing w:line="360" w:lineRule="auto"/>
        <w:jc w:val="both"/>
        <w:rPr>
          <w:rFonts w:cstheme="minorHAnsi"/>
          <w:iCs/>
        </w:rPr>
      </w:pPr>
      <m:oMathPara>
        <m:oMath>
          <m:r>
            <m:rPr>
              <m:nor/>
            </m:rPr>
            <w:rPr>
              <w:rFonts w:cstheme="minorHAnsi"/>
              <w:lang w:val="en-US"/>
            </w:rPr>
            <m:t>O</m:t>
          </m:r>
          <m:r>
            <m:rPr>
              <m:nor/>
            </m:rPr>
            <w:rPr>
              <w:rFonts w:ascii="Cambria Math" w:cstheme="minorHAnsi"/>
            </w:rPr>
            <m:t xml:space="preserve"> </m:t>
          </m:r>
          <m:r>
            <m:rPr>
              <m:nor/>
            </m:rPr>
            <w:rPr>
              <w:rFonts w:cstheme="minorHAnsi"/>
            </w:rPr>
            <m:t>+</m:t>
          </m:r>
          <m:r>
            <m:rPr>
              <m:nor/>
            </m:rPr>
            <w:rPr>
              <w:rFonts w:ascii="Cambria Math" w:cstheme="minorHAnsi"/>
            </w:rPr>
            <m:t xml:space="preserve"> </m:t>
          </m:r>
          <m:r>
            <m:rPr>
              <m:nor/>
            </m:rPr>
            <w:rPr>
              <w:rFonts w:cstheme="minorHAnsi"/>
              <w:lang w:val="en-US"/>
            </w:rPr>
            <m:t>O</m:t>
          </m:r>
          <m:r>
            <m:rPr>
              <m:nor/>
            </m:rPr>
            <w:rPr>
              <w:rFonts w:cstheme="minorHAnsi"/>
            </w:rPr>
            <m:t xml:space="preserve"> </m:t>
          </m:r>
          <m:d>
            <m:dPr>
              <m:ctrlPr>
                <w:rPr>
                  <w:rFonts w:ascii="Cambria Math" w:hAnsi="Cambria Math" w:cstheme="minorHAnsi"/>
                  <w:i/>
                  <w:iCs/>
                  <w:lang w:val="en-US"/>
                </w:rPr>
              </m:ctrlPr>
            </m:dPr>
            <m:e>
              <m:r>
                <m:rPr>
                  <m:nor/>
                </m:rPr>
                <w:rPr>
                  <w:rFonts w:cstheme="minorHAnsi"/>
                </w:rPr>
                <m:t>+</m:t>
              </m:r>
              <m:r>
                <m:rPr>
                  <m:nor/>
                </m:rPr>
                <w:rPr>
                  <w:rFonts w:cstheme="minorHAnsi"/>
                  <w:lang w:val="en-US"/>
                </w:rPr>
                <m:t>M</m:t>
              </m:r>
            </m:e>
          </m:d>
          <m:r>
            <m:rPr>
              <m:nor/>
            </m:rPr>
            <w:rPr>
              <w:rFonts w:ascii="Cambria Math" w:cstheme="minorHAnsi"/>
            </w:rPr>
            <m:t xml:space="preserve"> </m:t>
          </m:r>
          <m:r>
            <m:rPr>
              <m:nor/>
            </m:rPr>
            <w:rPr>
              <w:rFonts w:cstheme="minorHAnsi"/>
            </w:rPr>
            <m:t>→</m:t>
          </m:r>
          <m:r>
            <m:rPr>
              <m:nor/>
            </m:rPr>
            <w:rPr>
              <w:rFonts w:ascii="Cambria Math" w:cstheme="minorHAnsi"/>
            </w:rPr>
            <m:t xml:space="preserve"> </m:t>
          </m:r>
          <m:sSub>
            <m:sSubPr>
              <m:ctrlPr>
                <w:rPr>
                  <w:rFonts w:ascii="Cambria Math" w:hAnsi="Cambria Math" w:cstheme="minorHAnsi"/>
                  <w:i/>
                  <w:iCs/>
                  <w:lang w:val="en-US"/>
                </w:rPr>
              </m:ctrlPr>
            </m:sSubPr>
            <m:e>
              <m:r>
                <m:rPr>
                  <m:nor/>
                </m:rPr>
                <w:rPr>
                  <w:rFonts w:cstheme="minorHAnsi"/>
                  <w:lang w:val="en-US"/>
                </w:rPr>
                <m:t>O</m:t>
              </m:r>
            </m:e>
            <m:sub>
              <m:r>
                <m:rPr>
                  <m:nor/>
                </m:rPr>
                <w:rPr>
                  <w:rFonts w:cstheme="minorHAnsi"/>
                </w:rPr>
                <m:t>2</m:t>
              </m:r>
            </m:sub>
          </m:sSub>
          <m:r>
            <m:rPr>
              <m:nor/>
            </m:rPr>
            <w:rPr>
              <w:rFonts w:cstheme="minorHAnsi"/>
            </w:rPr>
            <m:t xml:space="preserve"> </m:t>
          </m:r>
          <m:d>
            <m:dPr>
              <m:ctrlPr>
                <w:rPr>
                  <w:rFonts w:ascii="Cambria Math" w:hAnsi="Cambria Math" w:cstheme="minorHAnsi"/>
                  <w:i/>
                  <w:iCs/>
                  <w:lang w:val="en-US"/>
                </w:rPr>
              </m:ctrlPr>
            </m:dPr>
            <m:e>
              <m:r>
                <m:rPr>
                  <m:nor/>
                </m:rPr>
                <w:rPr>
                  <w:rFonts w:cstheme="minorHAnsi"/>
                </w:rPr>
                <m:t>+</m:t>
              </m:r>
              <m:r>
                <m:rPr>
                  <m:nor/>
                </m:rPr>
                <w:rPr>
                  <w:rFonts w:cstheme="minorHAnsi"/>
                  <w:lang w:val="en-US"/>
                </w:rPr>
                <m:t>M</m:t>
              </m:r>
            </m:e>
          </m:d>
          <m:r>
            <m:rPr>
              <m:nor/>
            </m:rPr>
            <w:rPr>
              <w:rFonts w:cstheme="minorHAnsi"/>
            </w:rPr>
            <m:t xml:space="preserve">         (2.19)</m:t>
          </m:r>
        </m:oMath>
      </m:oMathPara>
    </w:p>
    <w:p w:rsidR="00B02A52" w:rsidRDefault="00B02A52" w:rsidP="00B02A52">
      <w:pPr>
        <w:spacing w:line="360" w:lineRule="auto"/>
        <w:jc w:val="both"/>
      </w:pPr>
      <w:r w:rsidRPr="00734981">
        <w:t>Παρόλο που ο</w:t>
      </w:r>
      <w:r w:rsidR="0015144D">
        <w:t>ι αντιδράσεις των εξισώσεων</w:t>
      </w:r>
      <w:r w:rsidR="00DB71E1">
        <w:t xml:space="preserve"> (2</w:t>
      </w:r>
      <w:r w:rsidR="00A754FA">
        <w:t>.15),</w:t>
      </w:r>
      <w:r w:rsidR="00DB71E1">
        <w:t xml:space="preserve"> (2</w:t>
      </w:r>
      <w:r w:rsidR="0015144D">
        <w:t>.16</w:t>
      </w:r>
      <w:r w:rsidRPr="00734981">
        <w:t xml:space="preserve">) </w:t>
      </w:r>
      <w:r w:rsidR="00DB71E1">
        <w:t>και (2</w:t>
      </w:r>
      <w:r w:rsidR="00A754FA">
        <w:t xml:space="preserve">,17) </w:t>
      </w:r>
      <w:r w:rsidRPr="00734981">
        <w:t xml:space="preserve">λαμβάνουν χώρα με ταχύτερους ρυθμούς σε σχέση με τις </w:t>
      </w:r>
      <w:r>
        <w:t>(</w:t>
      </w:r>
      <w:r w:rsidR="00DB71E1">
        <w:t>2</w:t>
      </w:r>
      <w:r w:rsidRPr="00734981">
        <w:t>.1</w:t>
      </w:r>
      <w:r w:rsidR="00AA5B68">
        <w:t>4</w:t>
      </w:r>
      <w:r>
        <w:t>)</w:t>
      </w:r>
      <w:r w:rsidRPr="00734981">
        <w:t xml:space="preserve"> και </w:t>
      </w:r>
      <w:r>
        <w:t>(</w:t>
      </w:r>
      <w:r w:rsidR="00DB71E1">
        <w:t>2</w:t>
      </w:r>
      <w:r w:rsidR="00A754FA">
        <w:t>.18</w:t>
      </w:r>
      <w:r>
        <w:t>)</w:t>
      </w:r>
      <w:r w:rsidRPr="00734981">
        <w:t>, η επίδρασή τους στον συνολικό ρυθμό σχηματισμού του Ο</w:t>
      </w:r>
      <w:r w:rsidRPr="00734981">
        <w:rPr>
          <w:vertAlign w:val="subscript"/>
        </w:rPr>
        <w:t>3</w:t>
      </w:r>
      <w:r w:rsidRPr="00734981">
        <w:t xml:space="preserve"> είναι μικρότερη. Η δημιουργία περ</w:t>
      </w:r>
      <w:r w:rsidR="00DB71E1">
        <w:t>ιττού οξυγόνου στην αντίδραση (2</w:t>
      </w:r>
      <w:r w:rsidRPr="00734981">
        <w:t>.1</w:t>
      </w:r>
      <w:r w:rsidR="00AA5B68">
        <w:t>4</w:t>
      </w:r>
      <w:r w:rsidRPr="00734981">
        <w:t>) εξαρτάται από την υπεριώδη ακτινοβολία με μήκη κύματος κάτω από 242 nm, η οποία απορροφάται στα ανώτερα στρώματα της στρατόσφαιρας. Ως αποτέλεσμα, ο κύριος σχηματισμός του Ο</w:t>
      </w:r>
      <w:r w:rsidRPr="00734981">
        <w:rPr>
          <w:vertAlign w:val="subscript"/>
        </w:rPr>
        <w:t>3</w:t>
      </w:r>
      <w:r w:rsidRPr="00734981">
        <w:t xml:space="preserve"> λαμβάνει χώρα στο ανώτερο μισό της στρατόσφαιρας, κυρίως πάνω από τις τροπικές περιοχές, όπου η ηλιακή ακτινοβολία είναι εντονότερη (</w:t>
      </w:r>
      <w:r w:rsidRPr="00734981">
        <w:rPr>
          <w:lang w:val="en-US"/>
        </w:rPr>
        <w:t>Chapman</w:t>
      </w:r>
      <w:r w:rsidRPr="00734981">
        <w:t xml:space="preserve">, 1930; </w:t>
      </w:r>
      <w:r w:rsidRPr="00734981">
        <w:rPr>
          <w:lang w:val="en-US"/>
        </w:rPr>
        <w:t>J</w:t>
      </w:r>
      <w:r w:rsidRPr="00734981">
        <w:t xml:space="preserve">. </w:t>
      </w:r>
      <w:r w:rsidRPr="00734981">
        <w:rPr>
          <w:lang w:val="en-US"/>
        </w:rPr>
        <w:t>Staehelin</w:t>
      </w:r>
      <w:r w:rsidRPr="00734981">
        <w:t xml:space="preserve"> κ.ά, 2001)</w:t>
      </w:r>
    </w:p>
    <w:p w:rsidR="004C6DB9" w:rsidRDefault="00DB71E1" w:rsidP="00E63F63">
      <w:pPr>
        <w:pStyle w:val="Heading4"/>
        <w:rPr>
          <w:b/>
          <w:i w:val="0"/>
          <w:color w:val="auto"/>
        </w:rPr>
      </w:pPr>
      <w:r>
        <w:rPr>
          <w:b/>
          <w:i w:val="0"/>
          <w:color w:val="auto"/>
        </w:rPr>
        <w:t>2</w:t>
      </w:r>
      <w:r w:rsidR="00AE5EF1" w:rsidRPr="002F0731">
        <w:rPr>
          <w:b/>
          <w:i w:val="0"/>
          <w:color w:val="auto"/>
        </w:rPr>
        <w:t>.2.3</w:t>
      </w:r>
      <w:r w:rsidR="00E63F63" w:rsidRPr="002F0731">
        <w:rPr>
          <w:b/>
          <w:i w:val="0"/>
          <w:color w:val="auto"/>
        </w:rPr>
        <w:t xml:space="preserve">.2 </w:t>
      </w:r>
      <w:r w:rsidR="004C6DB9" w:rsidRPr="00E63F63">
        <w:rPr>
          <w:b/>
          <w:i w:val="0"/>
          <w:color w:val="auto"/>
        </w:rPr>
        <w:t>Το</w:t>
      </w:r>
      <w:r w:rsidR="004C6DB9" w:rsidRPr="002F0731">
        <w:rPr>
          <w:b/>
          <w:i w:val="0"/>
          <w:color w:val="auto"/>
        </w:rPr>
        <w:t xml:space="preserve"> </w:t>
      </w:r>
      <w:r w:rsidR="004C6DB9" w:rsidRPr="00E63F63">
        <w:rPr>
          <w:b/>
          <w:i w:val="0"/>
          <w:color w:val="auto"/>
        </w:rPr>
        <w:t>Ο</w:t>
      </w:r>
      <w:r w:rsidR="004C6DB9" w:rsidRPr="002F0731">
        <w:rPr>
          <w:b/>
          <w:i w:val="0"/>
          <w:color w:val="auto"/>
          <w:vertAlign w:val="subscript"/>
        </w:rPr>
        <w:t>3</w:t>
      </w:r>
      <w:r w:rsidR="004C6DB9" w:rsidRPr="002F0731">
        <w:rPr>
          <w:b/>
          <w:i w:val="0"/>
          <w:color w:val="auto"/>
        </w:rPr>
        <w:t xml:space="preserve"> </w:t>
      </w:r>
      <w:r w:rsidR="004C6DB9" w:rsidRPr="00E63F63">
        <w:rPr>
          <w:b/>
          <w:i w:val="0"/>
          <w:color w:val="auto"/>
        </w:rPr>
        <w:t>στην</w:t>
      </w:r>
      <w:r w:rsidR="004C6DB9" w:rsidRPr="002F0731">
        <w:rPr>
          <w:b/>
          <w:i w:val="0"/>
          <w:color w:val="auto"/>
        </w:rPr>
        <w:t xml:space="preserve"> </w:t>
      </w:r>
      <w:r w:rsidR="004C6DB9" w:rsidRPr="00E63F63">
        <w:rPr>
          <w:b/>
          <w:i w:val="0"/>
          <w:color w:val="auto"/>
        </w:rPr>
        <w:t>τροπόσφαιρα</w:t>
      </w:r>
    </w:p>
    <w:p w:rsidR="0004571C" w:rsidRDefault="0004571C" w:rsidP="00DB05CB">
      <w:pPr>
        <w:spacing w:before="100" w:beforeAutospacing="1" w:after="100" w:afterAutospacing="1" w:line="360" w:lineRule="auto"/>
        <w:jc w:val="both"/>
        <w:rPr>
          <w:rFonts w:eastAsia="Times New Roman" w:cstheme="minorHAnsi"/>
          <w:kern w:val="0"/>
          <w:szCs w:val="24"/>
          <w:lang w:eastAsia="el-GR"/>
          <w14:ligatures w14:val="none"/>
        </w:rPr>
      </w:pPr>
      <w:r w:rsidRPr="004C6DB9">
        <w:rPr>
          <w:rFonts w:eastAsia="Times New Roman" w:cstheme="minorHAnsi"/>
          <w:kern w:val="0"/>
          <w:szCs w:val="24"/>
          <w:lang w:eastAsia="el-GR"/>
          <w14:ligatures w14:val="none"/>
        </w:rPr>
        <w:t>Η φωτ</w:t>
      </w:r>
      <w:r>
        <w:rPr>
          <w:rFonts w:eastAsia="Times New Roman" w:cstheme="minorHAnsi"/>
          <w:kern w:val="0"/>
          <w:szCs w:val="24"/>
          <w:lang w:eastAsia="el-GR"/>
          <w14:ligatures w14:val="none"/>
        </w:rPr>
        <w:t>οχημική δημιουργία του O</w:t>
      </w:r>
      <w:r w:rsidRPr="008F0A83">
        <w:rPr>
          <w:rFonts w:eastAsia="Times New Roman" w:cstheme="minorHAnsi"/>
          <w:kern w:val="0"/>
          <w:szCs w:val="24"/>
          <w:vertAlign w:val="subscript"/>
          <w:lang w:eastAsia="el-GR"/>
          <w14:ligatures w14:val="none"/>
        </w:rPr>
        <w:t>3</w:t>
      </w:r>
      <w:r w:rsidRPr="004C6DB9">
        <w:rPr>
          <w:rFonts w:eastAsia="Times New Roman" w:cstheme="minorHAnsi"/>
          <w:kern w:val="0"/>
          <w:szCs w:val="24"/>
          <w:lang w:eastAsia="el-GR"/>
          <w14:ligatures w14:val="none"/>
        </w:rPr>
        <w:t xml:space="preserve"> στην τροπόσφαιρα πραγματοποιείται μέσω πολύπλοκων αντιδράσεων που περιλαμβάνουν την οξείδωση μονοξειδίου του άνθρακα (CO), μεθανίου (CH</w:t>
      </w:r>
      <w:r w:rsidRPr="0004571C">
        <w:rPr>
          <w:rFonts w:eastAsia="Times New Roman" w:cstheme="minorHAnsi"/>
          <w:kern w:val="0"/>
          <w:szCs w:val="24"/>
          <w:vertAlign w:val="subscript"/>
          <w:lang w:eastAsia="el-GR"/>
          <w14:ligatures w14:val="none"/>
        </w:rPr>
        <w:t>4</w:t>
      </w:r>
      <w:r w:rsidRPr="004C6DB9">
        <w:rPr>
          <w:rFonts w:eastAsia="Times New Roman" w:cstheme="minorHAnsi"/>
          <w:kern w:val="0"/>
          <w:szCs w:val="24"/>
          <w:lang w:eastAsia="el-GR"/>
          <w14:ligatures w14:val="none"/>
        </w:rPr>
        <w:t xml:space="preserve">) και μη μεθανικών υδρογονανθράκων (NMHC) με τη βοήθεια ριζών υδροξυλίου (OH), παρουσία </w:t>
      </w:r>
      <w:r>
        <w:rPr>
          <w:rFonts w:eastAsia="Times New Roman" w:cstheme="minorHAnsi"/>
          <w:kern w:val="0"/>
          <w:szCs w:val="24"/>
          <w:lang w:eastAsia="el-GR"/>
          <w14:ligatures w14:val="none"/>
        </w:rPr>
        <w:t>NO</w:t>
      </w:r>
      <w:r w:rsidRPr="008F0A83">
        <w:rPr>
          <w:rFonts w:eastAsia="Times New Roman" w:cstheme="minorHAnsi"/>
          <w:kern w:val="0"/>
          <w:szCs w:val="24"/>
          <w:vertAlign w:val="subscript"/>
          <w:lang w:eastAsia="el-GR"/>
          <w14:ligatures w14:val="none"/>
        </w:rPr>
        <w:t>Χ</w:t>
      </w:r>
      <w:r>
        <w:rPr>
          <w:rFonts w:eastAsia="Times New Roman" w:cstheme="minorHAnsi"/>
          <w:kern w:val="0"/>
          <w:szCs w:val="24"/>
          <w:lang w:eastAsia="el-GR"/>
          <w14:ligatures w14:val="none"/>
        </w:rPr>
        <w:t xml:space="preserve">. </w:t>
      </w:r>
    </w:p>
    <w:p w:rsidR="001B6062" w:rsidRPr="00EB1309" w:rsidRDefault="001B6062" w:rsidP="001B6062">
      <w:pPr>
        <w:spacing w:before="100" w:beforeAutospacing="1" w:after="100" w:afterAutospacing="1" w:line="360" w:lineRule="auto"/>
        <w:jc w:val="both"/>
      </w:pPr>
      <w:r w:rsidRPr="00EB1309">
        <w:rPr>
          <w:rFonts w:cstheme="minorHAnsi"/>
        </w:rPr>
        <w:t xml:space="preserve">Η ρίζα υδροξυλίου (OH) είναι το κύριο αντιδραστικό είδος που καθορίζει τη χημεία του σχηματισμού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rsidRPr="00EB1309">
        <w:rPr>
          <w:rFonts w:cstheme="minorHAnsi"/>
        </w:rPr>
        <w:t xml:space="preserve"> στην ατμόσφαιρα. Η αντίδραση των πτητικών οργανικών ενώσεων (VOC) με το OH πυροδοτεί τη διαδικασία οξείδωσης. Ωστόσο, υπάρχει ανταγωνισμός ανάμεσα στις VOC</w:t>
      </w:r>
      <w:r>
        <w:rPr>
          <w:rFonts w:cstheme="minorHAnsi"/>
        </w:rPr>
        <w:t xml:space="preserve"> και τα NO</w:t>
      </w:r>
      <w:r w:rsidRPr="007959E9">
        <w:rPr>
          <w:rFonts w:cstheme="minorHAnsi"/>
          <w:vertAlign w:val="subscript"/>
        </w:rPr>
        <w:t>Χ</w:t>
      </w:r>
      <w:r w:rsidRPr="00EB1309">
        <w:rPr>
          <w:rFonts w:cstheme="minorHAnsi"/>
        </w:rPr>
        <w:t xml:space="preserve"> για την αντίδραση με τη ρίζα OH. Όταν η αναλογία συγκέντρωσης VOC προς </w:t>
      </w:r>
      <w:r>
        <w:rPr>
          <w:rFonts w:cstheme="minorHAnsi"/>
        </w:rPr>
        <w:t>NO</w:t>
      </w:r>
      <w:r w:rsidRPr="007959E9">
        <w:rPr>
          <w:rFonts w:cstheme="minorHAnsi"/>
          <w:vertAlign w:val="subscript"/>
        </w:rPr>
        <w:t>Χ</w:t>
      </w:r>
      <w:r w:rsidRPr="00EB1309">
        <w:rPr>
          <w:rFonts w:cstheme="minorHAnsi"/>
        </w:rPr>
        <w:t xml:space="preserve"> είναι υψηλή, το OH αντιδρά κυρίως με τις VOC, ενώ σε χαμηλή αναλογία επικρατεί η αντίδραση με τα </w:t>
      </w:r>
      <w:r>
        <w:rPr>
          <w:rFonts w:cstheme="minorHAnsi"/>
        </w:rPr>
        <w:t>NO</w:t>
      </w:r>
      <w:r w:rsidRPr="007959E9">
        <w:rPr>
          <w:rFonts w:cstheme="minorHAnsi"/>
          <w:vertAlign w:val="subscript"/>
        </w:rPr>
        <w:t>Χ</w:t>
      </w:r>
      <w:r w:rsidRPr="00EB1309">
        <w:rPr>
          <w:rFonts w:cstheme="minorHAnsi"/>
        </w:rPr>
        <w:t xml:space="preserve">. Το OH αντιδρά με VOC και </w:t>
      </w:r>
      <w:r>
        <w:rPr>
          <w:rFonts w:cstheme="minorHAnsi"/>
        </w:rPr>
        <w:t>NO</w:t>
      </w:r>
      <w:r w:rsidRPr="007959E9">
        <w:rPr>
          <w:rFonts w:cstheme="minorHAnsi"/>
          <w:vertAlign w:val="subscript"/>
        </w:rPr>
        <w:t>2</w:t>
      </w:r>
      <w:r w:rsidRPr="00EB1309">
        <w:rPr>
          <w:rFonts w:cstheme="minorHAnsi"/>
        </w:rPr>
        <w:t xml:space="preserve"> με την ίδια ταχύτητα όταν η αναλογία VOC προς </w:t>
      </w:r>
      <w:r>
        <w:rPr>
          <w:rFonts w:cstheme="minorHAnsi"/>
        </w:rPr>
        <w:t>NO</w:t>
      </w:r>
      <w:r w:rsidRPr="007959E9">
        <w:rPr>
          <w:rFonts w:cstheme="minorHAnsi"/>
          <w:vertAlign w:val="subscript"/>
        </w:rPr>
        <w:t>2</w:t>
      </w:r>
      <w:r w:rsidRPr="00EB1309">
        <w:rPr>
          <w:rFonts w:cstheme="minorHAnsi"/>
        </w:rPr>
        <w:t xml:space="preserve"> φτάσει σε μια συγκεκριμένη τιμή, η οποία εξαρτάται από τον τύπο των VOC που υπάρχουν, καθώς η ταχύτητα αντίδρασης OH-VOC διαφέρει για κάθε είδος VOC.</w:t>
      </w:r>
      <w:r>
        <w:rPr>
          <w:rFonts w:cstheme="minorHAnsi"/>
        </w:rPr>
        <w:t xml:space="preserve"> </w:t>
      </w:r>
      <w:r w:rsidRPr="00EB1309">
        <w:rPr>
          <w:rFonts w:cstheme="minorHAnsi"/>
        </w:rPr>
        <w:t xml:space="preserve">Συνοπτικά, η αλληλεπίδραση VOC και </w:t>
      </w:r>
      <w:r>
        <w:rPr>
          <w:rFonts w:cstheme="minorHAnsi"/>
        </w:rPr>
        <w:t>NO</w:t>
      </w:r>
      <w:r w:rsidRPr="007959E9">
        <w:rPr>
          <w:rFonts w:cstheme="minorHAnsi"/>
          <w:vertAlign w:val="subscript"/>
        </w:rPr>
        <w:t>Χ</w:t>
      </w:r>
      <w:r w:rsidRPr="00EB1309">
        <w:rPr>
          <w:rFonts w:cstheme="minorHAnsi"/>
        </w:rPr>
        <w:t xml:space="preserve"> στο σχηματισμό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rsidRPr="00EB1309">
        <w:rPr>
          <w:rFonts w:cstheme="minorHAnsi"/>
        </w:rPr>
        <w:t xml:space="preserve"> μπορεί να εξηγηθεί μέσω του ανταγωνισμού τους για τη ρίζα OH. Όταν ο λόγος VOC προς </w:t>
      </w:r>
      <w:r>
        <w:rPr>
          <w:rFonts w:cstheme="minorHAnsi"/>
        </w:rPr>
        <w:t>NO</w:t>
      </w:r>
      <w:r w:rsidRPr="007959E9">
        <w:rPr>
          <w:rFonts w:cstheme="minorHAnsi"/>
          <w:vertAlign w:val="subscript"/>
        </w:rPr>
        <w:t>2</w:t>
      </w:r>
      <w:r w:rsidRPr="00EB1309">
        <w:rPr>
          <w:rFonts w:cstheme="minorHAnsi"/>
        </w:rPr>
        <w:t xml:space="preserve"> είναι μικρότερος από περίπου 5,5:1, το OH αντιδρά κυρίως με το </w:t>
      </w:r>
      <w:r>
        <w:rPr>
          <w:rFonts w:cstheme="minorHAnsi"/>
        </w:rPr>
        <w:t>NO</w:t>
      </w:r>
      <w:r w:rsidRPr="007959E9">
        <w:rPr>
          <w:rFonts w:cstheme="minorHAnsi"/>
          <w:vertAlign w:val="subscript"/>
        </w:rPr>
        <w:t>2</w:t>
      </w:r>
      <w:r w:rsidRPr="00EB1309">
        <w:rPr>
          <w:rFonts w:cstheme="minorHAnsi"/>
        </w:rPr>
        <w:t xml:space="preserve">, μειώνοντας τις διαθέσιμες ρίζες και επιβραδύνοντας το σχηματισμό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rsidRPr="00EB1309">
        <w:rPr>
          <w:rFonts w:cstheme="minorHAnsi"/>
        </w:rPr>
        <w:t xml:space="preserve">. Σε αυτές τις συνθήκες, η μείωση των συγκεντρώσεων </w:t>
      </w:r>
      <w:r>
        <w:rPr>
          <w:rFonts w:cstheme="minorHAnsi"/>
        </w:rPr>
        <w:t>NO</w:t>
      </w:r>
      <w:r w:rsidRPr="007959E9">
        <w:rPr>
          <w:rFonts w:cstheme="minorHAnsi"/>
          <w:vertAlign w:val="subscript"/>
        </w:rPr>
        <w:t>Χ</w:t>
      </w:r>
      <w:r w:rsidRPr="00EB1309">
        <w:rPr>
          <w:rFonts w:cstheme="minorHAnsi"/>
        </w:rPr>
        <w:t xml:space="preserve"> προάγει τη δημιουργία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rsidRPr="00EB1309">
        <w:rPr>
          <w:rFonts w:cstheme="minorHAnsi"/>
        </w:rPr>
        <w:t xml:space="preserve">. Αντίθετα, όταν η συγκέντρωση </w:t>
      </w:r>
      <w:r>
        <w:rPr>
          <w:rFonts w:cstheme="minorHAnsi"/>
        </w:rPr>
        <w:t>NO</w:t>
      </w:r>
      <w:r w:rsidRPr="007959E9">
        <w:rPr>
          <w:rFonts w:cstheme="minorHAnsi"/>
          <w:vertAlign w:val="subscript"/>
        </w:rPr>
        <w:t>Χ</w:t>
      </w:r>
      <w:r w:rsidRPr="00EB1309">
        <w:rPr>
          <w:rFonts w:cstheme="minorHAnsi"/>
        </w:rPr>
        <w:t xml:space="preserve"> είναι πο</w:t>
      </w:r>
      <w:r>
        <w:rPr>
          <w:rFonts w:cstheme="minorHAnsi"/>
        </w:rPr>
        <w:t>λύ χαμηλή ή ο λόγος VOC προς NO</w:t>
      </w:r>
      <w:r w:rsidRPr="007959E9">
        <w:rPr>
          <w:rFonts w:cstheme="minorHAnsi"/>
          <w:vertAlign w:val="subscript"/>
        </w:rPr>
        <w:t>2</w:t>
      </w:r>
      <w:r w:rsidRPr="00EB1309">
        <w:rPr>
          <w:rFonts w:cstheme="minorHAnsi"/>
        </w:rPr>
        <w:t xml:space="preserve"> είναι πολύ υψηλός, η περαιτέρω μείωση των </w:t>
      </w:r>
      <w:r>
        <w:rPr>
          <w:rFonts w:cstheme="minorHAnsi"/>
        </w:rPr>
        <w:t>NO</w:t>
      </w:r>
      <w:r w:rsidRPr="007959E9">
        <w:rPr>
          <w:rFonts w:cstheme="minorHAnsi"/>
          <w:vertAlign w:val="subscript"/>
        </w:rPr>
        <w:t>Χ</w:t>
      </w:r>
      <w:r w:rsidRPr="00EB1309">
        <w:rPr>
          <w:rFonts w:cstheme="minorHAnsi"/>
        </w:rPr>
        <w:t xml:space="preserve"> ενισχύει τις αντιδράσεις υπεροξυ- και </w:t>
      </w:r>
      <w:r w:rsidRPr="00EB1309">
        <w:rPr>
          <w:rFonts w:cstheme="minorHAnsi"/>
        </w:rPr>
        <w:lastRenderedPageBreak/>
        <w:t xml:space="preserve">περοξυριζών, οι οποίες περιορίζουν τη δημιουργία </w:t>
      </w:r>
      <w:r w:rsidRPr="00EB1309">
        <w:rPr>
          <w:rFonts w:eastAsia="Times New Roman" w:cstheme="minorHAnsi"/>
          <w:kern w:val="0"/>
          <w:lang w:eastAsia="el-GR"/>
          <w14:ligatures w14:val="none"/>
        </w:rPr>
        <w:t>O</w:t>
      </w:r>
      <w:r w:rsidRPr="00EB1309">
        <w:rPr>
          <w:rFonts w:eastAsia="Times New Roman" w:cstheme="minorHAnsi"/>
          <w:kern w:val="0"/>
          <w:vertAlign w:val="subscript"/>
          <w:lang w:eastAsia="el-GR"/>
          <w14:ligatures w14:val="none"/>
        </w:rPr>
        <w:t>3</w:t>
      </w:r>
      <w:r w:rsidRPr="00EB1309">
        <w:rPr>
          <w:rFonts w:cstheme="minorHAnsi"/>
        </w:rPr>
        <w:t xml:space="preserve"> απομακρύνοντας τις ελεύθερες ρίζες από το σύστημα</w:t>
      </w:r>
      <w:r>
        <w:rPr>
          <w:rFonts w:cstheme="minorHAnsi"/>
        </w:rPr>
        <w:t xml:space="preserve"> </w:t>
      </w:r>
      <w:r w:rsidRPr="00BE00A4">
        <w:t>(</w:t>
      </w:r>
      <w:hyperlink r:id="rId19" w:history="1">
        <w:r w:rsidRPr="00BE00A4">
          <w:rPr>
            <w:rStyle w:val="Hyperlink"/>
            <w:bCs/>
            <w:color w:val="0D0D0D" w:themeColor="text1" w:themeTint="F2"/>
            <w:u w:val="none"/>
          </w:rPr>
          <w:t>Seinfeld</w:t>
        </w:r>
      </w:hyperlink>
      <w:r>
        <w:rPr>
          <w:bCs/>
          <w:color w:val="0D0D0D" w:themeColor="text1" w:themeTint="F2"/>
        </w:rPr>
        <w:t xml:space="preserve"> </w:t>
      </w:r>
      <w:r w:rsidRPr="00BE00A4">
        <w:rPr>
          <w:bCs/>
          <w:color w:val="0D0D0D" w:themeColor="text1" w:themeTint="F2"/>
        </w:rPr>
        <w:t xml:space="preserve">&amp; </w:t>
      </w:r>
      <w:hyperlink r:id="rId20" w:history="1">
        <w:r w:rsidRPr="00BE00A4">
          <w:rPr>
            <w:rStyle w:val="Hyperlink"/>
            <w:bCs/>
            <w:color w:val="0D0D0D" w:themeColor="text1" w:themeTint="F2"/>
            <w:u w:val="none"/>
          </w:rPr>
          <w:t>Pandis</w:t>
        </w:r>
      </w:hyperlink>
      <w:r w:rsidRPr="00BE00A4">
        <w:rPr>
          <w:bCs/>
          <w:color w:val="0D0D0D" w:themeColor="text1" w:themeTint="F2"/>
        </w:rPr>
        <w:t>,</w:t>
      </w:r>
      <w:r w:rsidRPr="00BF591A">
        <w:rPr>
          <w:bCs/>
          <w:color w:val="0D0D0D" w:themeColor="text1" w:themeTint="F2"/>
        </w:rPr>
        <w:t xml:space="preserve"> </w:t>
      </w:r>
      <w:r w:rsidRPr="00BE00A4">
        <w:rPr>
          <w:bCs/>
          <w:color w:val="0D0D0D" w:themeColor="text1" w:themeTint="F2"/>
        </w:rPr>
        <w:t>2016)</w:t>
      </w:r>
      <w:r w:rsidRPr="00EB1309">
        <w:rPr>
          <w:rFonts w:cstheme="minorHAnsi"/>
        </w:rPr>
        <w:t>.</w:t>
      </w:r>
    </w:p>
    <w:p w:rsidR="00DB05CB" w:rsidRPr="0004571C" w:rsidRDefault="00110D40" w:rsidP="00DB05CB">
      <w:pPr>
        <w:spacing w:before="100" w:beforeAutospacing="1" w:after="100" w:afterAutospacing="1" w:line="360" w:lineRule="auto"/>
        <w:jc w:val="both"/>
        <w:rPr>
          <w:rFonts w:eastAsia="Times New Roman" w:cstheme="minorHAnsi"/>
          <w:kern w:val="0"/>
          <w:szCs w:val="24"/>
          <w:lang w:eastAsia="el-GR"/>
          <w14:ligatures w14:val="none"/>
        </w:rPr>
      </w:pPr>
      <w:r w:rsidRPr="00110D40">
        <w:rPr>
          <w:rFonts w:eastAsia="Times New Roman" w:cstheme="minorHAnsi"/>
          <w:kern w:val="0"/>
          <w:szCs w:val="24"/>
          <w:lang w:eastAsia="el-GR"/>
          <w14:ligatures w14:val="none"/>
        </w:rPr>
        <w:t>Το Ο</w:t>
      </w:r>
      <w:r w:rsidRPr="00110D40">
        <w:rPr>
          <w:rFonts w:eastAsia="Times New Roman" w:cstheme="minorHAnsi"/>
          <w:kern w:val="0"/>
          <w:szCs w:val="24"/>
          <w:vertAlign w:val="subscript"/>
          <w:lang w:eastAsia="el-GR"/>
          <w14:ligatures w14:val="none"/>
        </w:rPr>
        <w:t>3</w:t>
      </w:r>
      <w:r>
        <w:rPr>
          <w:rFonts w:eastAsia="Times New Roman" w:cstheme="minorHAnsi"/>
          <w:kern w:val="0"/>
          <w:szCs w:val="24"/>
          <w:lang w:eastAsia="el-GR"/>
          <w14:ligatures w14:val="none"/>
        </w:rPr>
        <w:t xml:space="preserve"> αποτελεί την κύρια πηγή δημιουργίας ΟΗ</w:t>
      </w:r>
      <w:r w:rsidRPr="00110D40">
        <w:rPr>
          <w:rFonts w:eastAsia="Times New Roman" w:cstheme="minorHAnsi"/>
          <w:kern w:val="0"/>
          <w:szCs w:val="24"/>
          <w:lang w:eastAsia="el-GR"/>
          <w14:ligatures w14:val="none"/>
        </w:rPr>
        <w:t xml:space="preserve">, </w:t>
      </w:r>
      <w:r>
        <w:rPr>
          <w:rFonts w:eastAsia="Times New Roman" w:cstheme="minorHAnsi"/>
          <w:kern w:val="0"/>
          <w:szCs w:val="24"/>
          <w:lang w:eastAsia="el-GR"/>
          <w14:ligatures w14:val="none"/>
        </w:rPr>
        <w:t xml:space="preserve">το οποίο διαδραματίζει μείζονα </w:t>
      </w:r>
      <w:r w:rsidRPr="00110D40">
        <w:rPr>
          <w:rFonts w:eastAsia="Times New Roman" w:cstheme="minorHAnsi"/>
          <w:kern w:val="0"/>
          <w:szCs w:val="24"/>
          <w:lang w:eastAsia="el-GR"/>
          <w14:ligatures w14:val="none"/>
        </w:rPr>
        <w:t xml:space="preserve">ρόλο στην οξειδωτική ικανότητα της ατμόσφαιρας. </w:t>
      </w:r>
      <w:r w:rsidR="008F0A83">
        <w:rPr>
          <w:rFonts w:eastAsia="Times New Roman" w:cstheme="minorHAnsi"/>
          <w:kern w:val="0"/>
          <w:szCs w:val="24"/>
          <w:lang w:eastAsia="el-GR"/>
          <w14:ligatures w14:val="none"/>
        </w:rPr>
        <w:t xml:space="preserve">Η </w:t>
      </w:r>
      <w:r w:rsidR="00DB05CB" w:rsidRPr="004A6DF0">
        <w:rPr>
          <w:rFonts w:eastAsia="Times New Roman" w:cstheme="minorHAnsi"/>
          <w:kern w:val="0"/>
          <w:szCs w:val="24"/>
          <w:lang w:eastAsia="el-GR"/>
          <w14:ligatures w14:val="none"/>
        </w:rPr>
        <w:t xml:space="preserve">χημεία της τροπόσφαιρας πυροδοτείται κυρίως από τη φωτόλυση του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bscript"/>
          <w:lang w:eastAsia="el-GR"/>
          <w14:ligatures w14:val="none"/>
        </w:rPr>
        <w:t>3</w:t>
      </w:r>
      <w:r w:rsidR="00DB05CB" w:rsidRPr="004A6DF0">
        <w:rPr>
          <w:rFonts w:eastAsia="Times New Roman" w:cstheme="minorHAnsi"/>
          <w:kern w:val="0"/>
          <w:szCs w:val="24"/>
          <w:lang w:eastAsia="el-GR"/>
          <w14:ligatures w14:val="none"/>
        </w:rPr>
        <w:t xml:space="preserve"> σε μήκη κύματος μικρότερα από 319 nm, η οποία </w:t>
      </w:r>
      <w:r w:rsidR="00166FF8">
        <w:rPr>
          <w:rFonts w:eastAsia="Times New Roman" w:cstheme="minorHAnsi"/>
          <w:kern w:val="0"/>
          <w:szCs w:val="24"/>
          <w:lang w:eastAsia="el-GR"/>
          <w14:ligatures w14:val="none"/>
        </w:rPr>
        <w:t>όπως φαίνεται και σ</w:t>
      </w:r>
      <w:r w:rsidR="001B6062">
        <w:rPr>
          <w:rFonts w:eastAsia="Times New Roman" w:cstheme="minorHAnsi"/>
          <w:kern w:val="0"/>
          <w:szCs w:val="24"/>
          <w:lang w:eastAsia="el-GR"/>
          <w14:ligatures w14:val="none"/>
        </w:rPr>
        <w:t>την αντίδραση 2</w:t>
      </w:r>
      <w:r w:rsidR="00AE3310">
        <w:rPr>
          <w:rFonts w:eastAsia="Times New Roman" w:cstheme="minorHAnsi"/>
          <w:kern w:val="0"/>
          <w:szCs w:val="24"/>
          <w:lang w:eastAsia="el-GR"/>
          <w14:ligatures w14:val="none"/>
        </w:rPr>
        <w:t xml:space="preserve">.20 </w:t>
      </w:r>
      <w:r w:rsidR="00DB05CB" w:rsidRPr="004A6DF0">
        <w:rPr>
          <w:rFonts w:eastAsia="Times New Roman" w:cstheme="minorHAnsi"/>
          <w:kern w:val="0"/>
          <w:szCs w:val="24"/>
          <w:lang w:eastAsia="el-GR"/>
          <w14:ligatures w14:val="none"/>
        </w:rPr>
        <w:t xml:space="preserve">οδηγεί στον σχηματισμό ηλεκτρονικά διεγερμένων ατόμων οξυγόνου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perscript"/>
          <w:lang w:eastAsia="el-GR"/>
          <w14:ligatures w14:val="none"/>
        </w:rPr>
        <w:t>1</w:t>
      </w:r>
      <w:r w:rsidR="00DB05CB" w:rsidRPr="00DB05CB">
        <w:rPr>
          <w:rFonts w:eastAsia="Times New Roman" w:cstheme="minorHAnsi"/>
          <w:kern w:val="0"/>
          <w:szCs w:val="24"/>
          <w:lang w:eastAsia="el-GR"/>
          <w14:ligatures w14:val="none"/>
        </w:rPr>
        <w:t>D)</w:t>
      </w:r>
      <w:r w:rsidR="00DB05CB" w:rsidRPr="004A6DF0">
        <w:rPr>
          <w:rFonts w:eastAsia="Times New Roman" w:cstheme="minorHAnsi"/>
          <w:kern w:val="0"/>
          <w:szCs w:val="24"/>
          <w:lang w:eastAsia="el-GR"/>
          <w14:ligatures w14:val="none"/>
        </w:rPr>
        <w:t xml:space="preserve"> Τα άτομα αυτά αντιδρούν στη συνέχεια με </w:t>
      </w:r>
      <w:r w:rsidR="00DB05CB" w:rsidRPr="00DB05CB">
        <w:rPr>
          <w:rFonts w:eastAsia="Times New Roman" w:cstheme="minorHAnsi"/>
          <w:kern w:val="0"/>
          <w:szCs w:val="24"/>
          <w:lang w:eastAsia="el-GR"/>
          <w14:ligatures w14:val="none"/>
        </w:rPr>
        <w:t>H</w:t>
      </w:r>
      <w:r w:rsidR="00DB05CB" w:rsidRPr="00DB05CB">
        <w:rPr>
          <w:rFonts w:eastAsia="Times New Roman" w:cstheme="minorHAnsi"/>
          <w:kern w:val="0"/>
          <w:szCs w:val="24"/>
          <w:vertAlign w:val="subscript"/>
          <w:lang w:eastAsia="el-GR"/>
          <w14:ligatures w14:val="none"/>
        </w:rPr>
        <w:t>2</w:t>
      </w:r>
      <w:r w:rsidR="00DB05CB" w:rsidRPr="00DB05CB">
        <w:rPr>
          <w:rFonts w:eastAsia="Times New Roman" w:cstheme="minorHAnsi"/>
          <w:kern w:val="0"/>
          <w:szCs w:val="24"/>
          <w:lang w:eastAsia="el-GR"/>
          <w14:ligatures w14:val="none"/>
        </w:rPr>
        <w:t>O</w:t>
      </w:r>
      <w:r w:rsidR="00DB05CB" w:rsidRPr="004A6DF0">
        <w:rPr>
          <w:rFonts w:eastAsia="Times New Roman" w:cstheme="minorHAnsi"/>
          <w:kern w:val="0"/>
          <w:szCs w:val="24"/>
          <w:lang w:eastAsia="el-GR"/>
          <w14:ligatures w14:val="none"/>
        </w:rPr>
        <w:t xml:space="preserve"> π</w:t>
      </w:r>
      <w:r w:rsidR="00DB05CB" w:rsidRPr="00DB05CB">
        <w:rPr>
          <w:rFonts w:eastAsia="Times New Roman" w:cstheme="minorHAnsi"/>
          <w:kern w:val="0"/>
          <w:szCs w:val="24"/>
          <w:lang w:eastAsia="el-GR"/>
          <w14:ligatures w14:val="none"/>
        </w:rPr>
        <w:t xml:space="preserve">αράγοντας </w:t>
      </w:r>
      <w:r w:rsidR="00EB1309">
        <w:rPr>
          <w:rFonts w:eastAsia="Times New Roman" w:cstheme="minorHAnsi"/>
          <w:kern w:val="0"/>
          <w:szCs w:val="24"/>
          <w:lang w:eastAsia="el-GR"/>
          <w14:ligatures w14:val="none"/>
        </w:rPr>
        <w:t>OH</w:t>
      </w:r>
      <w:r w:rsidR="00DB05CB" w:rsidRPr="004A6DF0">
        <w:rPr>
          <w:rFonts w:eastAsia="Times New Roman" w:cstheme="minorHAnsi"/>
          <w:kern w:val="0"/>
          <w:szCs w:val="24"/>
          <w:lang w:eastAsia="el-GR"/>
          <w14:ligatures w14:val="none"/>
        </w:rPr>
        <w:t>.</w:t>
      </w:r>
      <w:r w:rsidR="00DB05CB" w:rsidRPr="00DB05CB">
        <w:rPr>
          <w:rFonts w:eastAsia="Times New Roman" w:cstheme="minorHAnsi"/>
          <w:szCs w:val="24"/>
          <w:lang w:eastAsia="el-GR"/>
        </w:rPr>
        <w:t xml:space="preserve"> </w:t>
      </w:r>
      <w:r w:rsidR="00DB05CB" w:rsidRPr="004A6DF0">
        <w:rPr>
          <w:rFonts w:eastAsia="Times New Roman" w:cstheme="minorHAnsi"/>
          <w:kern w:val="0"/>
          <w:szCs w:val="24"/>
          <w:lang w:eastAsia="el-GR"/>
          <w14:ligatures w14:val="none"/>
        </w:rPr>
        <w:t xml:space="preserve">Καθώς η συγκέντρωση υδρατμών μειώνεται με το υψόμετρο και η συγκέντρωση του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bscript"/>
          <w:lang w:eastAsia="el-GR"/>
          <w14:ligatures w14:val="none"/>
        </w:rPr>
        <w:t>3</w:t>
      </w:r>
      <w:r w:rsidR="00DB05CB" w:rsidRPr="004A6DF0">
        <w:rPr>
          <w:rFonts w:eastAsia="Times New Roman" w:cstheme="minorHAnsi"/>
          <w:kern w:val="0"/>
          <w:szCs w:val="24"/>
          <w:lang w:eastAsia="el-GR"/>
          <w14:ligatures w14:val="none"/>
        </w:rPr>
        <w:t xml:space="preserve"> αυξάνεται, οι ρίζες OH παραμένουν σχεδόν σταθερές καθ’ ύψος στην τροπόσφαιρα (Dentener &amp; Crutzen, 1993).</w:t>
      </w:r>
      <w:r w:rsidR="00DB05CB" w:rsidRPr="00DB05CB">
        <w:rPr>
          <w:rFonts w:eastAsia="Times New Roman" w:cstheme="minorHAnsi"/>
          <w:szCs w:val="24"/>
          <w:lang w:eastAsia="el-GR"/>
        </w:rPr>
        <w:t xml:space="preserve"> </w:t>
      </w:r>
      <w:r w:rsidR="00DB05CB" w:rsidRPr="004A6DF0">
        <w:rPr>
          <w:rFonts w:eastAsia="Times New Roman" w:cstheme="minorHAnsi"/>
          <w:kern w:val="0"/>
          <w:szCs w:val="24"/>
          <w:lang w:eastAsia="el-GR"/>
          <w14:ligatures w14:val="none"/>
        </w:rPr>
        <w:t xml:space="preserve">Αν και το τροποσφαιρικό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bscript"/>
          <w:lang w:eastAsia="el-GR"/>
          <w14:ligatures w14:val="none"/>
        </w:rPr>
        <w:t>3</w:t>
      </w:r>
      <w:r w:rsidR="00DB05CB" w:rsidRPr="004A6DF0">
        <w:rPr>
          <w:rFonts w:eastAsia="Times New Roman" w:cstheme="minorHAnsi"/>
          <w:kern w:val="0"/>
          <w:szCs w:val="24"/>
          <w:lang w:eastAsia="el-GR"/>
          <w14:ligatures w14:val="none"/>
        </w:rPr>
        <w:t xml:space="preserve"> αποτελεί μόνο περίπου το 10% του συνολικού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bscript"/>
          <w:lang w:eastAsia="el-GR"/>
          <w14:ligatures w14:val="none"/>
        </w:rPr>
        <w:t>3</w:t>
      </w:r>
      <w:r w:rsidR="00DB05CB" w:rsidRPr="004A6DF0">
        <w:rPr>
          <w:rFonts w:eastAsia="Times New Roman" w:cstheme="minorHAnsi"/>
          <w:kern w:val="0"/>
          <w:szCs w:val="24"/>
          <w:lang w:eastAsia="el-GR"/>
          <w14:ligatures w14:val="none"/>
        </w:rPr>
        <w:t xml:space="preserve"> στην ατμόσφαιρα, παίζει κρίσιμο ρόλο στον σχηματισμό των ριζών OH, οι οποίες καθορίζουν την οξειδωτική και καθαριστική ικανότητα της τροπόσφαιρας. Με αυτό τον τρόπο, το </w:t>
      </w:r>
      <w:r w:rsidR="00DB05CB" w:rsidRPr="00DB05CB">
        <w:rPr>
          <w:rFonts w:eastAsia="Times New Roman" w:cstheme="minorHAnsi"/>
          <w:kern w:val="0"/>
          <w:szCs w:val="24"/>
          <w:lang w:eastAsia="el-GR"/>
          <w14:ligatures w14:val="none"/>
        </w:rPr>
        <w:t>O</w:t>
      </w:r>
      <w:r w:rsidR="00DB05CB" w:rsidRPr="00DB05CB">
        <w:rPr>
          <w:rFonts w:eastAsia="Times New Roman" w:cstheme="minorHAnsi"/>
          <w:kern w:val="0"/>
          <w:szCs w:val="24"/>
          <w:vertAlign w:val="subscript"/>
          <w:lang w:eastAsia="el-GR"/>
          <w14:ligatures w14:val="none"/>
        </w:rPr>
        <w:t>3</w:t>
      </w:r>
      <w:r w:rsidR="00DB05CB" w:rsidRPr="004A6DF0">
        <w:rPr>
          <w:rFonts w:eastAsia="Times New Roman" w:cstheme="minorHAnsi"/>
          <w:kern w:val="0"/>
          <w:szCs w:val="24"/>
          <w:lang w:eastAsia="el-GR"/>
          <w14:ligatures w14:val="none"/>
        </w:rPr>
        <w:t xml:space="preserve"> συνεισφέρει καθοριστικά στη διατήρηση της χημικής ισορροπίας στην τροπόσφαιρα</w:t>
      </w:r>
      <w:r w:rsidR="00EC5A26">
        <w:rPr>
          <w:rFonts w:eastAsia="Times New Roman" w:cstheme="minorHAnsi"/>
          <w:kern w:val="0"/>
          <w:szCs w:val="24"/>
          <w:lang w:eastAsia="el-GR"/>
          <w14:ligatures w14:val="none"/>
        </w:rPr>
        <w:t xml:space="preserve"> </w:t>
      </w:r>
      <w:r w:rsidR="00EC5A26" w:rsidRPr="00BE00A4">
        <w:t>(</w:t>
      </w:r>
      <w:hyperlink r:id="rId21" w:history="1">
        <w:r w:rsidR="00EC5A26" w:rsidRPr="00BE00A4">
          <w:rPr>
            <w:rStyle w:val="Hyperlink"/>
            <w:bCs/>
            <w:color w:val="0D0D0D" w:themeColor="text1" w:themeTint="F2"/>
            <w:u w:val="none"/>
          </w:rPr>
          <w:t>Seinfeld</w:t>
        </w:r>
      </w:hyperlink>
      <w:r w:rsidR="00EC5A26">
        <w:rPr>
          <w:bCs/>
          <w:color w:val="0D0D0D" w:themeColor="text1" w:themeTint="F2"/>
        </w:rPr>
        <w:t xml:space="preserve"> </w:t>
      </w:r>
      <w:r w:rsidR="00EC5A26" w:rsidRPr="00BE00A4">
        <w:rPr>
          <w:bCs/>
          <w:color w:val="0D0D0D" w:themeColor="text1" w:themeTint="F2"/>
        </w:rPr>
        <w:t xml:space="preserve">&amp; </w:t>
      </w:r>
      <w:hyperlink r:id="rId22" w:history="1">
        <w:r w:rsidR="00EC5A26" w:rsidRPr="00BE00A4">
          <w:rPr>
            <w:rStyle w:val="Hyperlink"/>
            <w:bCs/>
            <w:color w:val="0D0D0D" w:themeColor="text1" w:themeTint="F2"/>
            <w:u w:val="none"/>
          </w:rPr>
          <w:t>Pandis</w:t>
        </w:r>
      </w:hyperlink>
      <w:r w:rsidR="00EC5A26" w:rsidRPr="00BE00A4">
        <w:rPr>
          <w:bCs/>
          <w:color w:val="0D0D0D" w:themeColor="text1" w:themeTint="F2"/>
        </w:rPr>
        <w:t>,</w:t>
      </w:r>
      <w:r w:rsidR="00EC5A26" w:rsidRPr="00BF591A">
        <w:rPr>
          <w:bCs/>
          <w:color w:val="0D0D0D" w:themeColor="text1" w:themeTint="F2"/>
        </w:rPr>
        <w:t xml:space="preserve"> </w:t>
      </w:r>
      <w:r w:rsidR="00EC5A26" w:rsidRPr="00BE00A4">
        <w:rPr>
          <w:bCs/>
          <w:color w:val="0D0D0D" w:themeColor="text1" w:themeTint="F2"/>
        </w:rPr>
        <w:t>2016)</w:t>
      </w:r>
      <w:r w:rsidR="00EC5A26">
        <w:t>.</w:t>
      </w:r>
    </w:p>
    <w:p w:rsidR="002C3C5A" w:rsidRPr="008046F9" w:rsidRDefault="00556953" w:rsidP="00DB05CB">
      <w:pPr>
        <w:spacing w:before="100" w:beforeAutospacing="1" w:after="100" w:afterAutospacing="1" w:line="360" w:lineRule="auto"/>
        <w:jc w:val="both"/>
        <w:rPr>
          <w:rFonts w:eastAsia="Times New Roman" w:cstheme="minorHAnsi"/>
          <w:kern w:val="0"/>
          <w:szCs w:val="24"/>
          <w:lang w:eastAsia="el-GR"/>
          <w14:ligatures w14:val="none"/>
        </w:rPr>
      </w:pPr>
      <m:oMathPara>
        <m:oMath>
          <m:sSub>
            <m:sSubPr>
              <m:ctrlPr>
                <w:rPr>
                  <w:rFonts w:ascii="Cambria Math" w:eastAsia="Times New Roman" w:hAnsi="Cambria Math" w:cstheme="minorHAnsi"/>
                  <w:i/>
                  <w:kern w:val="0"/>
                  <w:szCs w:val="24"/>
                  <w:lang w:eastAsia="el-GR"/>
                  <w14:ligatures w14:val="none"/>
                </w:rPr>
              </m:ctrlPr>
            </m:sSubPr>
            <m:e>
              <m:r>
                <m:rPr>
                  <m:nor/>
                </m:rPr>
                <w:rPr>
                  <w:rFonts w:eastAsia="Times New Roman" w:cstheme="minorHAnsi"/>
                  <w:kern w:val="0"/>
                  <w:szCs w:val="24"/>
                  <w:lang w:eastAsia="el-GR"/>
                  <w14:ligatures w14:val="none"/>
                </w:rPr>
                <m:t>O</m:t>
              </m:r>
            </m:e>
            <m:sub>
              <m:r>
                <m:rPr>
                  <m:nor/>
                </m:rPr>
                <w:rPr>
                  <w:rFonts w:eastAsia="Times New Roman" w:cstheme="minorHAnsi"/>
                  <w:kern w:val="0"/>
                  <w:szCs w:val="24"/>
                  <w:lang w:eastAsia="el-GR"/>
                  <w14:ligatures w14:val="none"/>
                </w:rPr>
                <m:t>3</m:t>
              </m:r>
            </m:sub>
          </m:sSub>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hv</m:t>
          </m:r>
          <m:sSub>
            <m:sSubPr>
              <m:ctrlPr>
                <w:rPr>
                  <w:rFonts w:ascii="Cambria Math" w:eastAsia="Times New Roman" w:hAnsi="Cambria Math" w:cstheme="minorHAnsi"/>
                  <w:i/>
                  <w:kern w:val="0"/>
                  <w:szCs w:val="24"/>
                  <w:lang w:eastAsia="el-GR"/>
                  <w14:ligatures w14:val="none"/>
                </w:rPr>
              </m:ctrlPr>
            </m:sSubPr>
            <m:e>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O</m:t>
              </m:r>
            </m:e>
            <m:sub>
              <m:r>
                <m:rPr>
                  <m:nor/>
                </m:rPr>
                <w:rPr>
                  <w:rFonts w:eastAsia="Times New Roman" w:cstheme="minorHAnsi"/>
                  <w:kern w:val="0"/>
                  <w:szCs w:val="24"/>
                  <w:lang w:eastAsia="el-GR"/>
                  <w14:ligatures w14:val="none"/>
                </w:rPr>
                <m:t>2</m:t>
              </m:r>
              <m:r>
                <m:rPr>
                  <m:nor/>
                </m:rPr>
                <w:rPr>
                  <w:rFonts w:ascii="Cambria Math" w:eastAsia="Times New Roman" w:cstheme="minorHAnsi"/>
                  <w:kern w:val="0"/>
                  <w:szCs w:val="24"/>
                  <w:lang w:eastAsia="el-GR"/>
                  <w14:ligatures w14:val="none"/>
                </w:rPr>
                <m:t xml:space="preserve"> </m:t>
              </m:r>
            </m:sub>
          </m:sSub>
          <m:r>
            <m:rPr>
              <m:nor/>
            </m:rPr>
            <w:rPr>
              <w:rFonts w:eastAsia="Times New Roman" w:cstheme="minorHAnsi"/>
              <w:kern w:val="0"/>
              <w:szCs w:val="24"/>
              <w:lang w:eastAsia="el-GR"/>
              <w14:ligatures w14:val="none"/>
            </w:rPr>
            <m:t>+</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O</m:t>
          </m:r>
          <m:d>
            <m:dPr>
              <m:ctrlPr>
                <w:rPr>
                  <w:rFonts w:ascii="Cambria Math" w:eastAsia="Times New Roman" w:hAnsi="Cambria Math" w:cstheme="minorHAnsi"/>
                  <w:i/>
                  <w:kern w:val="0"/>
                  <w:szCs w:val="24"/>
                  <w:lang w:eastAsia="el-GR"/>
                  <w14:ligatures w14:val="none"/>
                </w:rPr>
              </m:ctrlPr>
            </m:dPr>
            <m:e>
              <m:sPre>
                <m:sPrePr>
                  <m:ctrlPr>
                    <w:rPr>
                      <w:rFonts w:ascii="Cambria Math" w:eastAsia="Times New Roman" w:hAnsi="Cambria Math" w:cstheme="minorHAnsi"/>
                      <w:i/>
                      <w:kern w:val="0"/>
                      <w:szCs w:val="24"/>
                      <w:lang w:eastAsia="el-GR"/>
                      <w14:ligatures w14:val="none"/>
                    </w:rPr>
                  </m:ctrlPr>
                </m:sPrePr>
                <m:sub/>
                <m:sup>
                  <m:r>
                    <m:rPr>
                      <m:nor/>
                    </m:rPr>
                    <w:rPr>
                      <w:rFonts w:eastAsia="Times New Roman" w:cstheme="minorHAnsi"/>
                      <w:kern w:val="0"/>
                      <w:szCs w:val="24"/>
                      <w:lang w:eastAsia="el-GR"/>
                      <w14:ligatures w14:val="none"/>
                    </w:rPr>
                    <m:t>1</m:t>
                  </m:r>
                </m:sup>
                <m:e>
                  <m:r>
                    <m:rPr>
                      <m:nor/>
                    </m:rPr>
                    <w:rPr>
                      <w:rFonts w:eastAsia="Times New Roman" w:cstheme="minorHAnsi"/>
                      <w:kern w:val="0"/>
                      <w:szCs w:val="24"/>
                      <w:lang w:eastAsia="el-GR"/>
                      <w14:ligatures w14:val="none"/>
                    </w:rPr>
                    <m:t>D</m:t>
                  </m:r>
                </m:e>
              </m:sPre>
            </m:e>
          </m:d>
          <m:r>
            <m:rPr>
              <m:nor/>
            </m:rPr>
            <w:rPr>
              <w:rFonts w:eastAsia="Times New Roman" w:cstheme="minorHAnsi"/>
              <w:kern w:val="0"/>
              <w:szCs w:val="24"/>
              <w:lang w:eastAsia="el-GR"/>
              <w14:ligatures w14:val="none"/>
            </w:rPr>
            <m:t xml:space="preserve"> (2.20)</m:t>
          </m:r>
        </m:oMath>
      </m:oMathPara>
    </w:p>
    <w:p w:rsidR="00EC5A26" w:rsidRPr="008046F9" w:rsidRDefault="008046F9" w:rsidP="00EE1A03">
      <w:pPr>
        <w:spacing w:before="100" w:beforeAutospacing="1" w:after="100" w:afterAutospacing="1" w:line="360" w:lineRule="auto"/>
        <w:jc w:val="both"/>
        <w:rPr>
          <w:rFonts w:eastAsia="Times New Roman" w:cstheme="minorHAnsi"/>
          <w:kern w:val="0"/>
          <w:szCs w:val="24"/>
          <w:lang w:eastAsia="el-GR"/>
          <w14:ligatures w14:val="none"/>
        </w:rPr>
      </w:pPr>
      <m:oMathPara>
        <m:oMath>
          <m:r>
            <m:rPr>
              <m:nor/>
            </m:rPr>
            <w:rPr>
              <w:rFonts w:eastAsia="Times New Roman" w:cstheme="minorHAnsi"/>
              <w:kern w:val="0"/>
              <w:szCs w:val="24"/>
              <w:lang w:eastAsia="el-GR"/>
              <w14:ligatures w14:val="none"/>
            </w:rPr>
            <m:t>O</m:t>
          </m:r>
          <m:d>
            <m:dPr>
              <m:ctrlPr>
                <w:rPr>
                  <w:rFonts w:ascii="Cambria Math" w:eastAsia="Times New Roman" w:hAnsi="Cambria Math" w:cstheme="minorHAnsi"/>
                  <w:i/>
                  <w:kern w:val="0"/>
                  <w:szCs w:val="24"/>
                  <w:lang w:eastAsia="el-GR"/>
                  <w14:ligatures w14:val="none"/>
                </w:rPr>
              </m:ctrlPr>
            </m:dPr>
            <m:e>
              <m:sPre>
                <m:sPrePr>
                  <m:ctrlPr>
                    <w:rPr>
                      <w:rFonts w:ascii="Cambria Math" w:eastAsia="Times New Roman" w:hAnsi="Cambria Math" w:cstheme="minorHAnsi"/>
                      <w:i/>
                      <w:kern w:val="0"/>
                      <w:szCs w:val="24"/>
                      <w:lang w:eastAsia="el-GR"/>
                      <w14:ligatures w14:val="none"/>
                    </w:rPr>
                  </m:ctrlPr>
                </m:sPrePr>
                <m:sub/>
                <m:sup>
                  <m:r>
                    <m:rPr>
                      <m:nor/>
                    </m:rPr>
                    <w:rPr>
                      <w:rFonts w:eastAsia="Times New Roman" w:cstheme="minorHAnsi"/>
                      <w:kern w:val="0"/>
                      <w:szCs w:val="24"/>
                      <w:lang w:eastAsia="el-GR"/>
                      <w14:ligatures w14:val="none"/>
                    </w:rPr>
                    <m:t>1</m:t>
                  </m:r>
                </m:sup>
                <m:e>
                  <m:r>
                    <m:rPr>
                      <m:nor/>
                    </m:rPr>
                    <w:rPr>
                      <w:rFonts w:eastAsia="Times New Roman" w:cstheme="minorHAnsi"/>
                      <w:kern w:val="0"/>
                      <w:szCs w:val="24"/>
                      <w:lang w:eastAsia="el-GR"/>
                      <w14:ligatures w14:val="none"/>
                    </w:rPr>
                    <m:t>D</m:t>
                  </m:r>
                </m:e>
              </m:sPre>
            </m:e>
          </m:d>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 xml:space="preserve">+ </m:t>
          </m:r>
          <m:sSub>
            <m:sSubPr>
              <m:ctrlPr>
                <w:rPr>
                  <w:rFonts w:ascii="Cambria Math" w:eastAsia="Times New Roman" w:hAnsi="Cambria Math" w:cstheme="minorHAnsi"/>
                  <w:i/>
                  <w:kern w:val="0"/>
                  <w:szCs w:val="24"/>
                  <w:lang w:eastAsia="el-GR"/>
                  <w14:ligatures w14:val="none"/>
                </w:rPr>
              </m:ctrlPr>
            </m:sSubPr>
            <m:e>
              <m:r>
                <m:rPr>
                  <m:nor/>
                </m:rPr>
                <w:rPr>
                  <w:rFonts w:eastAsia="Times New Roman" w:cstheme="minorHAnsi"/>
                  <w:kern w:val="0"/>
                  <w:szCs w:val="24"/>
                  <w:lang w:eastAsia="el-GR"/>
                  <w14:ligatures w14:val="none"/>
                </w:rPr>
                <m:t>H</m:t>
              </m:r>
            </m:e>
            <m:sub>
              <m:r>
                <m:rPr>
                  <m:nor/>
                </m:rPr>
                <w:rPr>
                  <w:rFonts w:eastAsia="Times New Roman" w:cstheme="minorHAnsi"/>
                  <w:kern w:val="0"/>
                  <w:szCs w:val="24"/>
                  <w:lang w:eastAsia="el-GR"/>
                  <w14:ligatures w14:val="none"/>
                </w:rPr>
                <m:t>2</m:t>
              </m:r>
            </m:sub>
          </m:sSub>
          <m:r>
            <m:rPr>
              <m:nor/>
            </m:rPr>
            <w:rPr>
              <w:rFonts w:eastAsia="Times New Roman" w:cstheme="minorHAnsi"/>
              <w:kern w:val="0"/>
              <w:szCs w:val="24"/>
              <w:lang w:eastAsia="el-GR"/>
              <w14:ligatures w14:val="none"/>
            </w:rPr>
            <m:t>O</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2OH</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 xml:space="preserve"> </m:t>
          </m:r>
          <m:r>
            <m:rPr>
              <m:nor/>
            </m:rPr>
            <w:rPr>
              <w:rFonts w:ascii="Cambria Math" w:eastAsia="Times New Roman" w:cstheme="minorHAnsi"/>
              <w:kern w:val="0"/>
              <w:szCs w:val="24"/>
              <w:lang w:eastAsia="el-GR"/>
              <w14:ligatures w14:val="none"/>
            </w:rPr>
            <m:t xml:space="preserve"> </m:t>
          </m:r>
          <m:r>
            <m:rPr>
              <m:nor/>
            </m:rPr>
            <w:rPr>
              <w:rFonts w:eastAsia="Times New Roman" w:cstheme="minorHAnsi"/>
              <w:kern w:val="0"/>
              <w:szCs w:val="24"/>
              <w:lang w:eastAsia="el-GR"/>
              <w14:ligatures w14:val="none"/>
            </w:rPr>
            <m:t xml:space="preserve"> (2.21)</m:t>
          </m:r>
        </m:oMath>
      </m:oMathPara>
    </w:p>
    <w:p w:rsidR="00176177" w:rsidRPr="00EA14C7" w:rsidRDefault="00DB71E1" w:rsidP="00EA14C7">
      <w:pPr>
        <w:pStyle w:val="Heading2"/>
        <w:rPr>
          <w:b/>
          <w:color w:val="0D0D0D" w:themeColor="text1" w:themeTint="F2"/>
        </w:rPr>
      </w:pPr>
      <w:bookmarkStart w:id="25" w:name="_Toc189153492"/>
      <w:r>
        <w:rPr>
          <w:b/>
          <w:color w:val="0D0D0D" w:themeColor="text1" w:themeTint="F2"/>
        </w:rPr>
        <w:t>2</w:t>
      </w:r>
      <w:r w:rsidR="000B7743" w:rsidRPr="000B7743">
        <w:rPr>
          <w:b/>
          <w:color w:val="0D0D0D" w:themeColor="text1" w:themeTint="F2"/>
        </w:rPr>
        <w:t xml:space="preserve">.3 Κατηγοριοποίηση των αέριων ρύπων ως προς </w:t>
      </w:r>
      <w:r w:rsidR="00A33E8C">
        <w:rPr>
          <w:b/>
          <w:color w:val="0D0D0D" w:themeColor="text1" w:themeTint="F2"/>
        </w:rPr>
        <w:t xml:space="preserve">τις </w:t>
      </w:r>
      <w:r w:rsidR="000B7743" w:rsidRPr="000B7743">
        <w:rPr>
          <w:b/>
          <w:color w:val="0D0D0D" w:themeColor="text1" w:themeTint="F2"/>
        </w:rPr>
        <w:t>πηγές προέλευσης</w:t>
      </w:r>
      <w:bookmarkEnd w:id="25"/>
      <w:r w:rsidR="00EA14C7">
        <w:rPr>
          <w:b/>
          <w:color w:val="0D0D0D" w:themeColor="text1" w:themeTint="F2"/>
        </w:rPr>
        <w:br/>
      </w:r>
    </w:p>
    <w:p w:rsidR="00017961" w:rsidRDefault="00017961" w:rsidP="00017961">
      <w:pPr>
        <w:spacing w:line="360" w:lineRule="auto"/>
        <w:jc w:val="both"/>
      </w:pPr>
      <w:r w:rsidRPr="00325197">
        <w:t xml:space="preserve">Οι </w:t>
      </w:r>
      <w:r w:rsidRPr="00EA2F26">
        <w:rPr>
          <w:bCs/>
        </w:rPr>
        <w:t>πρωτογενείς ρύποι</w:t>
      </w:r>
      <w:r w:rsidRPr="00325197">
        <w:t xml:space="preserve"> είναι </w:t>
      </w:r>
      <w:r>
        <w:t xml:space="preserve">οι ατμοσφαιρικοί ρύποι </w:t>
      </w:r>
      <w:r w:rsidRPr="00325197">
        <w:t>που εκπέμπονται απευθείας από τις πηγές εκπομπής, όπως το μονοξείδιο του άνθρακα, τα οξείδια του αζώτου, το διοξείδιο του θείου, το βενζό</w:t>
      </w:r>
      <w:r>
        <w:t>λιο, οι πτητικοί υδρογονάνθρακες</w:t>
      </w:r>
      <w:r w:rsidRPr="00325197">
        <w:t xml:space="preserve">. Αυτές οι ενώσεις παραμένουν στην ατμόσφαιρα χωρίς να υποστούν φυσικοχημικούς μετασχηματισμούς. </w:t>
      </w:r>
    </w:p>
    <w:p w:rsidR="00176177" w:rsidRPr="00EA2F26" w:rsidRDefault="00017961" w:rsidP="00A56BE4">
      <w:pPr>
        <w:spacing w:line="360" w:lineRule="auto"/>
        <w:jc w:val="both"/>
      </w:pPr>
      <w:r w:rsidRPr="00325197">
        <w:t xml:space="preserve">Από την άλλη, οι </w:t>
      </w:r>
      <w:r w:rsidRPr="00B45755">
        <w:rPr>
          <w:bCs/>
        </w:rPr>
        <w:t>δευτερογενείς ρύποι</w:t>
      </w:r>
      <w:r w:rsidRPr="00325197">
        <w:t xml:space="preserve"> σχηματίζονται μέσω χημικών ή φωτοχημικών αντιδράσεων που συμβαίνουν στην ατμόσφαιρα</w:t>
      </w:r>
      <w:r w:rsidR="00DF2771">
        <w:t xml:space="preserve"> </w:t>
      </w:r>
      <w:r w:rsidR="00DF2771" w:rsidRPr="00DF2771">
        <w:t>μεταξύ άλλων χημικών ειδών, τα οπο</w:t>
      </w:r>
      <w:r w:rsidR="00DF2771">
        <w:t>ία ονομάζονται πρόδρομες ουσίες</w:t>
      </w:r>
      <w:r w:rsidRPr="00325197">
        <w:t xml:space="preserve">. </w:t>
      </w:r>
      <w:r>
        <w:t>Επομένως, ένας δευτερογενής ρύπος δεν εκπέμπεται άμεσα, αλλά σχηματίζεται όταν άλλοι ρύποι (πρωτογενείς ρύ</w:t>
      </w:r>
      <w:r w:rsidR="00EA2F26">
        <w:t xml:space="preserve">ποι) αντιδρούν στην ατμόσφαιρα. </w:t>
      </w:r>
      <w:r w:rsidRPr="0000433A">
        <w:t>(</w:t>
      </w:r>
      <w:r w:rsidRPr="00CC2590">
        <w:rPr>
          <w:lang w:val="en-US"/>
        </w:rPr>
        <w:t>Avino</w:t>
      </w:r>
      <w:r w:rsidRPr="0000433A">
        <w:t xml:space="preserve"> &amp; </w:t>
      </w:r>
      <w:r w:rsidRPr="00CC2590">
        <w:rPr>
          <w:lang w:val="en-US"/>
        </w:rPr>
        <w:t>Russo</w:t>
      </w:r>
      <w:r w:rsidRPr="0000433A">
        <w:t>, 2005).</w:t>
      </w:r>
    </w:p>
    <w:p w:rsidR="00176177" w:rsidRDefault="00FA2D0E" w:rsidP="00A56BE4">
      <w:pPr>
        <w:spacing w:line="360" w:lineRule="auto"/>
        <w:jc w:val="both"/>
      </w:pPr>
      <w:r>
        <w:t>Πιο συγκεκριμένα</w:t>
      </w:r>
      <w:r w:rsidR="00017961">
        <w:t xml:space="preserve">, το ΝΟ και οι πτητικοί υδρογονάνθρακες κατατάσσονται στους πρωτογενείς ρύπους, ενώ το </w:t>
      </w:r>
      <w:r w:rsidR="00C912F9">
        <w:t>NO</w:t>
      </w:r>
      <w:r w:rsidR="00C912F9" w:rsidRPr="00C912F9">
        <w:rPr>
          <w:vertAlign w:val="subscript"/>
        </w:rPr>
        <w:t>2</w:t>
      </w:r>
      <w:r w:rsidR="00017961">
        <w:t xml:space="preserve"> μπορεί να έχει είτε πρωτογενή είτε δευτερογενή προέλευση</w:t>
      </w:r>
      <w:r w:rsidR="00EA2F26">
        <w:t xml:space="preserve">. </w:t>
      </w:r>
      <w:r w:rsidR="00AC3B09">
        <w:t xml:space="preserve">Σε περιοχές που δεν χαρακτηρίζονται από βιομηχανική δραστηριότητα, οι κύριες πηγές εκπομπών των </w:t>
      </w:r>
      <w:r w:rsidR="00C912F9">
        <w:rPr>
          <w:rFonts w:cstheme="minorHAnsi"/>
        </w:rPr>
        <w:t>NO</w:t>
      </w:r>
      <w:r w:rsidR="00C912F9" w:rsidRPr="007959E9">
        <w:rPr>
          <w:rFonts w:cstheme="minorHAnsi"/>
          <w:vertAlign w:val="subscript"/>
        </w:rPr>
        <w:t>Χ</w:t>
      </w:r>
      <w:r w:rsidR="00AC3B09">
        <w:t xml:space="preserve"> είναι οι εξατμίσει</w:t>
      </w:r>
      <w:r w:rsidR="00806225">
        <w:t>ς των οχημάτων (Degraeuwe κ.α.</w:t>
      </w:r>
      <w:r w:rsidR="00722AEC">
        <w:t>, 2016,</w:t>
      </w:r>
      <w:r w:rsidR="00AC3B09">
        <w:t xml:space="preserve"> Chu </w:t>
      </w:r>
      <w:r w:rsidR="00806225">
        <w:t>κ.α.,</w:t>
      </w:r>
      <w:r w:rsidR="00AC3B09">
        <w:t xml:space="preserve"> </w:t>
      </w:r>
      <w:r w:rsidR="00C912F9">
        <w:t>2022). Επιπλέον, οι εκπομπές NO</w:t>
      </w:r>
      <w:r w:rsidR="00C912F9" w:rsidRPr="00C912F9">
        <w:rPr>
          <w:vertAlign w:val="subscript"/>
        </w:rPr>
        <w:t>2</w:t>
      </w:r>
      <w:r w:rsidR="00AC3B09">
        <w:t xml:space="preserve"> προέρχονται σε σημαντικό βαθμό από τις δραστηριότητες θέρμανσης των κατοικιών (Ngarambe </w:t>
      </w:r>
      <w:r w:rsidR="00806225">
        <w:t xml:space="preserve">κ.α., </w:t>
      </w:r>
      <w:r w:rsidR="00806225">
        <w:lastRenderedPageBreak/>
        <w:t>2021,</w:t>
      </w:r>
      <w:r w:rsidR="00AC3B09">
        <w:t xml:space="preserve"> Sari </w:t>
      </w:r>
      <w:r w:rsidR="00806225">
        <w:t xml:space="preserve">&amp; </w:t>
      </w:r>
      <w:r w:rsidR="00AC3B09">
        <w:t xml:space="preserve">Bayram, 2014). </w:t>
      </w:r>
      <w:r w:rsidR="00EA2F26">
        <w:t xml:space="preserve">Το </w:t>
      </w:r>
      <w:r w:rsidR="00EA2F26" w:rsidRPr="00BD613F">
        <w:rPr>
          <w:rFonts w:cstheme="minorHAnsi"/>
        </w:rPr>
        <w:t>Ο</w:t>
      </w:r>
      <w:r w:rsidR="00EA2F26" w:rsidRPr="00BD613F">
        <w:rPr>
          <w:rFonts w:cstheme="minorHAnsi"/>
          <w:vertAlign w:val="subscript"/>
        </w:rPr>
        <w:t>3</w:t>
      </w:r>
      <w:r w:rsidR="00EA2F26">
        <w:t xml:space="preserve"> είναι επίσης δευτερογενής ρύπος καθώς σχηματίζεται όταν οι υδρογονάνθρακες (HC) και τα </w:t>
      </w:r>
      <w:r w:rsidR="00C912F9">
        <w:rPr>
          <w:rFonts w:cstheme="minorHAnsi"/>
        </w:rPr>
        <w:t>NO</w:t>
      </w:r>
      <w:r w:rsidR="00C912F9" w:rsidRPr="007959E9">
        <w:rPr>
          <w:rFonts w:cstheme="minorHAnsi"/>
          <w:vertAlign w:val="subscript"/>
        </w:rPr>
        <w:t>Χ</w:t>
      </w:r>
      <w:r w:rsidR="00EA2F26">
        <w:t xml:space="preserve"> συνδυάζονται παρουσία του ηλιακού φωτός</w:t>
      </w:r>
      <w:r w:rsidR="00017961">
        <w:t xml:space="preserve">. </w:t>
      </w:r>
    </w:p>
    <w:p w:rsidR="008F178B" w:rsidRDefault="00AD110B" w:rsidP="00AD110B">
      <w:pPr>
        <w:pStyle w:val="Heading2"/>
        <w:rPr>
          <w:b/>
          <w:color w:val="auto"/>
        </w:rPr>
      </w:pPr>
      <w:bookmarkStart w:id="26" w:name="_Toc189153493"/>
      <w:r>
        <w:rPr>
          <w:b/>
          <w:color w:val="auto"/>
        </w:rPr>
        <w:t xml:space="preserve">2.4 </w:t>
      </w:r>
      <w:r w:rsidR="008F178B" w:rsidRPr="008F178B">
        <w:rPr>
          <w:b/>
          <w:color w:val="auto"/>
        </w:rPr>
        <w:t>Κατηγοριοποίηση των αέριων ρύπων ως προς τους Wiederkehr &amp; Yoon</w:t>
      </w:r>
      <w:bookmarkEnd w:id="26"/>
    </w:p>
    <w:p w:rsidR="008F178B" w:rsidRPr="008F178B" w:rsidRDefault="008F178B" w:rsidP="008F178B"/>
    <w:p w:rsidR="00176177" w:rsidRDefault="008F178B" w:rsidP="00A56BE4">
      <w:pPr>
        <w:spacing w:line="360" w:lineRule="auto"/>
        <w:jc w:val="both"/>
      </w:pPr>
      <w:r>
        <w:t xml:space="preserve">Οι ατμοσφαιρικοί ρύποι διακρίνονται σε δύο κατηγορίες: τους κύριους ατμοσφαιρικούς ρύπους (όπως το διοξείδιο του θείου, το </w:t>
      </w:r>
      <w:r w:rsidR="007678C8">
        <w:t>NO</w:t>
      </w:r>
      <w:r w:rsidR="007678C8" w:rsidRPr="00C912F9">
        <w:rPr>
          <w:vertAlign w:val="subscript"/>
        </w:rPr>
        <w:t>2</w:t>
      </w:r>
      <w:r>
        <w:t>, το μονοξείδιο του άνθρακα</w:t>
      </w:r>
      <w:r w:rsidR="006052D1">
        <w:t xml:space="preserve"> (</w:t>
      </w:r>
      <w:r w:rsidR="006052D1">
        <w:rPr>
          <w:lang w:val="en-US"/>
        </w:rPr>
        <w:t>CO</w:t>
      </w:r>
      <w:r w:rsidR="006052D1" w:rsidRPr="006052D1">
        <w:t>)</w:t>
      </w:r>
      <w:r>
        <w:t xml:space="preserve">, τα σωματίδια, ο μόλυβδος και το </w:t>
      </w:r>
      <w:r w:rsidR="007678C8" w:rsidRPr="00BD613F">
        <w:rPr>
          <w:rFonts w:cstheme="minorHAnsi"/>
        </w:rPr>
        <w:t>Ο</w:t>
      </w:r>
      <w:r w:rsidR="007678C8" w:rsidRPr="00BD613F">
        <w:rPr>
          <w:rFonts w:cstheme="minorHAnsi"/>
          <w:vertAlign w:val="subscript"/>
        </w:rPr>
        <w:t>3</w:t>
      </w:r>
      <w:r>
        <w:t>) και τους τοξικούς ατμοσφαιρικούς ρύπους. Η δεύτερη κατηγορία περιλαμβάνει διάφορους χημικούς, φυσικούς και βιολογικούς παράγοντες, οι οποίοι συνήθως εμφανίζονται σε χαμηλότερες συγκεντρώσεις από τους κύριους ρύπους. Ωστόσο, αυτοί οι ρύποι είναι τοξικοί ή επικίνδυνοι λόγω της έντονης δραστικότητάς τους και συχνά περιορίζονται σε τοπικά επίπεδα.</w:t>
      </w:r>
    </w:p>
    <w:p w:rsidR="00682A0C" w:rsidRDefault="00682A0C"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805A75" w:rsidRDefault="00805A75" w:rsidP="00A56BE4">
      <w:pPr>
        <w:spacing w:line="360" w:lineRule="auto"/>
        <w:jc w:val="both"/>
      </w:pPr>
    </w:p>
    <w:p w:rsidR="00591ABA" w:rsidRDefault="00591ABA" w:rsidP="00A56BE4">
      <w:pPr>
        <w:spacing w:line="360" w:lineRule="auto"/>
        <w:jc w:val="both"/>
      </w:pPr>
    </w:p>
    <w:p w:rsidR="00591ABA" w:rsidRDefault="00591ABA" w:rsidP="00A56BE4">
      <w:pPr>
        <w:spacing w:line="360" w:lineRule="auto"/>
        <w:jc w:val="both"/>
      </w:pPr>
    </w:p>
    <w:p w:rsidR="00591ABA" w:rsidRDefault="00591ABA" w:rsidP="00A56BE4">
      <w:pPr>
        <w:spacing w:line="360" w:lineRule="auto"/>
        <w:jc w:val="both"/>
      </w:pPr>
    </w:p>
    <w:p w:rsidR="00591ABA" w:rsidRDefault="00591ABA" w:rsidP="00A56BE4">
      <w:pPr>
        <w:spacing w:line="360" w:lineRule="auto"/>
        <w:jc w:val="both"/>
      </w:pPr>
    </w:p>
    <w:p w:rsidR="00591ABA" w:rsidRDefault="00591ABA" w:rsidP="00A56BE4">
      <w:pPr>
        <w:spacing w:line="360" w:lineRule="auto"/>
        <w:jc w:val="both"/>
      </w:pPr>
    </w:p>
    <w:p w:rsidR="00176177" w:rsidRPr="00017961" w:rsidRDefault="00176177" w:rsidP="00A56BE4">
      <w:pPr>
        <w:spacing w:line="360" w:lineRule="auto"/>
        <w:jc w:val="both"/>
      </w:pPr>
    </w:p>
    <w:p w:rsidR="00425BEC" w:rsidRPr="00425BEC" w:rsidRDefault="003C477C" w:rsidP="00425BEC">
      <w:pPr>
        <w:pStyle w:val="Style3"/>
        <w:pBdr>
          <w:bottom w:val="single" w:sz="4" w:space="1" w:color="auto"/>
        </w:pBdr>
        <w:rPr>
          <w:u w:val="none"/>
        </w:rPr>
      </w:pPr>
      <w:bookmarkStart w:id="27" w:name="_Toc189153494"/>
      <w:r>
        <w:rPr>
          <w:u w:val="none"/>
        </w:rPr>
        <w:lastRenderedPageBreak/>
        <w:t>Κεφάλαιο 3</w:t>
      </w:r>
      <w:r w:rsidR="00425BEC" w:rsidRPr="00425BEC">
        <w:rPr>
          <w:u w:val="none"/>
        </w:rPr>
        <w:t xml:space="preserve">:          </w:t>
      </w:r>
      <w:r w:rsidR="00425BEC">
        <w:rPr>
          <w:u w:val="none"/>
        </w:rPr>
        <w:t xml:space="preserve"> Επιπτώσεις Αέριων Ρ</w:t>
      </w:r>
      <w:r w:rsidR="00425BEC" w:rsidRPr="00425BEC">
        <w:rPr>
          <w:u w:val="none"/>
        </w:rPr>
        <w:t>ύπων</w:t>
      </w:r>
      <w:bookmarkEnd w:id="27"/>
    </w:p>
    <w:p w:rsidR="00425BEC" w:rsidRPr="00643630" w:rsidRDefault="003C477C" w:rsidP="00643630">
      <w:pPr>
        <w:pStyle w:val="Heading2"/>
        <w:rPr>
          <w:b/>
          <w:color w:val="auto"/>
        </w:rPr>
      </w:pPr>
      <w:bookmarkStart w:id="28" w:name="_Toc189153495"/>
      <w:r>
        <w:rPr>
          <w:b/>
          <w:color w:val="auto"/>
        </w:rPr>
        <w:t>3</w:t>
      </w:r>
      <w:r w:rsidR="00425BEC" w:rsidRPr="00425BEC">
        <w:rPr>
          <w:b/>
          <w:color w:val="auto"/>
        </w:rPr>
        <w:t xml:space="preserve">.1 Επιπτώσεις </w:t>
      </w:r>
      <w:r w:rsidR="00963B16">
        <w:rPr>
          <w:b/>
          <w:color w:val="auto"/>
        </w:rPr>
        <w:t xml:space="preserve">των αέριων ρύπων </w:t>
      </w:r>
      <w:r w:rsidR="00425BEC" w:rsidRPr="00425BEC">
        <w:rPr>
          <w:b/>
          <w:color w:val="auto"/>
        </w:rPr>
        <w:t>στην ανθρώπινη υγεία</w:t>
      </w:r>
      <w:bookmarkEnd w:id="28"/>
    </w:p>
    <w:p w:rsidR="00A752BF" w:rsidRDefault="00932199" w:rsidP="00425BEC">
      <w:pPr>
        <w:spacing w:before="100" w:beforeAutospacing="1" w:after="100" w:afterAutospacing="1" w:line="360" w:lineRule="auto"/>
        <w:jc w:val="both"/>
      </w:pPr>
      <w:r>
        <w:t>Οι ατμοσφαιρικοί ρύποι που εκπέμπονται, μεταφέρονται και μετατρέπονται στην ατμόσφαιρα επηρεάζουν αρνητικά τη δημόσια υγεία. Όταν οι ρύποι συσσωρεύονται σε συγκεκριμένα περιβάλλοντα, τόσο οι άνθρωποι όσο και το φυσικό τους περιβάλλον επιβαρύνονται. Η εισπνοή ή η επαφή με αυτούς τους ρύπους μπορεί να οδηγήσει στη μεταφορά τους μέσα στο ανθρώπινο σώμα, επηρεάζοντας ευαίσθητους ιστούς. Αυτές οι επιπτώσεις μπορούν να μελετηθούν και να ποσοτικοποιηθούν μέσω της σχέσης έκθεσης-απόκρισης, η οποία χρησιμοποιείται στην τοξικολογία, τη φαρμακευτική και την επιδημιολογία για να περιγράψει πώς η έκθεση σε ρύπους σχετίζεται με τις βιολογικές αντιδράσεις του οργανισμού</w:t>
      </w:r>
      <w:r w:rsidR="00392A90">
        <w:t xml:space="preserve"> (Λαζαρίδης, 2010)</w:t>
      </w:r>
    </w:p>
    <w:p w:rsidR="00932199" w:rsidRDefault="00A752BF" w:rsidP="00425BEC">
      <w:pPr>
        <w:spacing w:before="100" w:beforeAutospacing="1" w:after="100" w:afterAutospacing="1" w:line="360" w:lineRule="auto"/>
        <w:jc w:val="both"/>
      </w:pPr>
      <w:r>
        <w:t>Στις περισσότερες περιπτώσεις, υπάρχουν διαθέσιμα δεδομένα για τις συγκεντρώσεις των ρύπων στις πόλεις, αλλά δεν υπάρχουν αρκετές πληροφορίες για τις επιπτώσεις τους σε ανθρώπους, ζώα και φυτά. Για να εκτιμηθεί η επικινδυνότητά τους, γίνονται πειράματα σε θηλαστικά, τα οποία εκτίθενται σε αυτούς τους ρύπους. Ωστόσο, όταν υπάρχουν δεδομένα από επιδημιολογικές μελέτες σε ανθρώπους, αυτά λαμβάνονται υπόψη ως κύρια πηγή πληροφόρησης, ενώ τα πειραματικά δεδομένα από ζώα χρησιμοποιούνται συμπληρωματικά. Ο όρος «δόση» αναφέρεται στην ποσότητα μιας ουσίας που φτάνει στον οργανισμό μέσω της εισπνοής, της τροφής, του νερού ή της δερματικής επαφής. Από την άλλη, η «απόκριση» αφορά τις παρατηρούμενες αντιδράσεις ενός πληθυσμού, είτε ως ποσοστό ατόμων που εμφανίζουν ενόχληση είτε ως πιθανότ</w:t>
      </w:r>
      <w:r w:rsidR="002D1D19">
        <w:t>ητα ανάπτυξης κάποιας ασθένειας</w:t>
      </w:r>
      <w:r w:rsidR="00932199">
        <w:t>.</w:t>
      </w:r>
    </w:p>
    <w:p w:rsidR="002D1D19" w:rsidRDefault="002D1D19" w:rsidP="002D1D19">
      <w:pPr>
        <w:spacing w:line="360" w:lineRule="auto"/>
      </w:pPr>
      <w:r>
        <w:t>Η ανάλυση επικινδυνότητας αποτελεί τη μέθοδο σύμφωνα με την οποία εκτιμάται ο κίνδυνος, στον οποίο εκτίθεται ο εκάστοτε πληθυσμός για σταθερό χρονικό διάστημα. Η ανάλυση αυτή βασίζεται στις επιπτώσεις υγείας που εμφανίζει ο πληθυσμός και στη συχνότητα αυτών των συμπτωμάτων. Επιπλέον, αυτή η μέθοδος συντελεί στον καθορισμό περιβαλλοντικών ορίων των ρυπαντών, ώστε να προστατευθεί η υγεία των ανθρώπων</w:t>
      </w:r>
      <w:r w:rsidRPr="0041406E">
        <w:t xml:space="preserve"> (</w:t>
      </w:r>
      <w:r>
        <w:t>Λαζαρίδης, 2010).</w:t>
      </w:r>
    </w:p>
    <w:p w:rsidR="00425BEC" w:rsidRPr="00425BEC" w:rsidRDefault="00425BEC" w:rsidP="00425BEC">
      <w:pPr>
        <w:spacing w:before="100" w:beforeAutospacing="1" w:after="100" w:afterAutospacing="1" w:line="360" w:lineRule="auto"/>
        <w:jc w:val="both"/>
        <w:rPr>
          <w:rFonts w:eastAsia="Times New Roman" w:cstheme="minorHAnsi"/>
          <w:kern w:val="0"/>
          <w:szCs w:val="24"/>
          <w:lang w:eastAsia="el-GR"/>
          <w14:ligatures w14:val="none"/>
        </w:rPr>
      </w:pPr>
      <w:r w:rsidRPr="00425BEC">
        <w:rPr>
          <w:rFonts w:eastAsia="Times New Roman" w:cstheme="minorHAnsi"/>
          <w:kern w:val="0"/>
          <w:szCs w:val="24"/>
          <w:lang w:eastAsia="el-GR"/>
          <w14:ligatures w14:val="none"/>
        </w:rPr>
        <w:t>Πολλές μελέτες έχουν δείξει πως οι αέριοι ρύποι όπως το μονοξείδιο του αζώτου (NO), το διοξείδιο του αζώτου (NO</w:t>
      </w:r>
      <w:r w:rsidRPr="00425BEC">
        <w:rPr>
          <w:rFonts w:eastAsia="Times New Roman" w:cstheme="minorHAnsi"/>
          <w:kern w:val="0"/>
          <w:szCs w:val="24"/>
          <w:vertAlign w:val="subscript"/>
          <w:lang w:eastAsia="el-GR"/>
          <w14:ligatures w14:val="none"/>
        </w:rPr>
        <w:t>2</w:t>
      </w:r>
      <w:r w:rsidRPr="00425BEC">
        <w:rPr>
          <w:rFonts w:eastAsia="Times New Roman" w:cstheme="minorHAnsi"/>
          <w:kern w:val="0"/>
          <w:szCs w:val="24"/>
          <w:lang w:eastAsia="el-GR"/>
          <w14:ligatures w14:val="none"/>
        </w:rPr>
        <w:t>) και το όζον (O</w:t>
      </w:r>
      <w:r w:rsidRPr="00425BEC">
        <w:rPr>
          <w:rFonts w:eastAsia="Times New Roman" w:cstheme="minorHAnsi"/>
          <w:kern w:val="0"/>
          <w:szCs w:val="24"/>
          <w:vertAlign w:val="subscript"/>
          <w:lang w:eastAsia="el-GR"/>
          <w14:ligatures w14:val="none"/>
        </w:rPr>
        <w:t>3</w:t>
      </w:r>
      <w:r w:rsidRPr="00425BEC">
        <w:rPr>
          <w:rFonts w:eastAsia="Times New Roman" w:cstheme="minorHAnsi"/>
          <w:kern w:val="0"/>
          <w:szCs w:val="24"/>
          <w:lang w:eastAsia="el-GR"/>
          <w14:ligatures w14:val="none"/>
        </w:rPr>
        <w:t xml:space="preserve">) </w:t>
      </w:r>
      <w:r w:rsidR="00385AFA">
        <w:rPr>
          <w:rFonts w:eastAsia="Times New Roman" w:cstheme="minorHAnsi"/>
          <w:kern w:val="0"/>
          <w:szCs w:val="24"/>
          <w:lang w:eastAsia="el-GR"/>
          <w14:ligatures w14:val="none"/>
        </w:rPr>
        <w:t>αποτελούν</w:t>
      </w:r>
      <w:r w:rsidR="00385AFA" w:rsidRPr="00425BEC">
        <w:rPr>
          <w:rFonts w:eastAsia="Times New Roman" w:cstheme="minorHAnsi"/>
          <w:kern w:val="0"/>
          <w:szCs w:val="24"/>
          <w:lang w:eastAsia="el-GR"/>
          <w14:ligatures w14:val="none"/>
        </w:rPr>
        <w:t xml:space="preserve"> μία από τις σημαντικότερες περιβαλλοντικές απειλές για τη δημόσια υγεία </w:t>
      </w:r>
      <w:r w:rsidR="00385AFA">
        <w:rPr>
          <w:rFonts w:eastAsia="Times New Roman" w:cstheme="minorHAnsi"/>
          <w:kern w:val="0"/>
          <w:szCs w:val="24"/>
          <w:lang w:eastAsia="el-GR"/>
          <w14:ligatures w14:val="none"/>
        </w:rPr>
        <w:t xml:space="preserve">διότι </w:t>
      </w:r>
      <w:r w:rsidRPr="00425BEC">
        <w:rPr>
          <w:rFonts w:eastAsia="Times New Roman" w:cstheme="minorHAnsi"/>
          <w:kern w:val="0"/>
          <w:szCs w:val="24"/>
          <w:lang w:eastAsia="el-GR"/>
          <w14:ligatures w14:val="none"/>
        </w:rPr>
        <w:t xml:space="preserve">έχουν συσχετιστεί με σοβαρές βραχυπρόθεσμες και μακροπρόθεσμες επιπτώσεις, όπως </w:t>
      </w:r>
      <w:r w:rsidR="001522A7">
        <w:rPr>
          <w:rFonts w:eastAsia="Times New Roman" w:cstheme="minorHAnsi"/>
          <w:kern w:val="0"/>
          <w:szCs w:val="24"/>
          <w:lang w:eastAsia="el-GR"/>
          <w14:ligatures w14:val="none"/>
        </w:rPr>
        <w:t xml:space="preserve">είναι </w:t>
      </w:r>
      <w:r w:rsidRPr="00425BEC">
        <w:rPr>
          <w:rFonts w:eastAsia="Times New Roman" w:cstheme="minorHAnsi"/>
          <w:kern w:val="0"/>
          <w:szCs w:val="24"/>
          <w:lang w:eastAsia="el-GR"/>
          <w14:ligatures w14:val="none"/>
        </w:rPr>
        <w:t xml:space="preserve">οι αναπνευστικές και καρδιαγγειακές παθήσεις. </w:t>
      </w:r>
    </w:p>
    <w:p w:rsidR="00236923" w:rsidRDefault="00063C27" w:rsidP="00237BD0">
      <w:pPr>
        <w:spacing w:line="360" w:lineRule="auto"/>
        <w:jc w:val="both"/>
      </w:pPr>
      <w:r>
        <w:t>Αναλυτικότερα, το ΝΟ εξαπλώνεται σε όλα τα μέρη του αναπνευστικού συστήματος λόγω της χαμη</w:t>
      </w:r>
      <w:r w:rsidR="00146C30">
        <w:t>λής διαλυτότητάς του στο νερό. Τ</w:t>
      </w:r>
      <w:r>
        <w:t xml:space="preserve">α </w:t>
      </w:r>
      <w:r w:rsidR="008E2236">
        <w:t>NO</w:t>
      </w:r>
      <w:r w:rsidR="008E2236" w:rsidRPr="00E82BCC">
        <w:rPr>
          <w:vertAlign w:val="subscript"/>
        </w:rPr>
        <w:t>x</w:t>
      </w:r>
      <w:r w:rsidR="008E2236">
        <w:t xml:space="preserve"> </w:t>
      </w:r>
      <w:r>
        <w:t xml:space="preserve">περνούν μέσα από τα κυψελιδικά κύτταρα (επιθήλιο) </w:t>
      </w:r>
      <w:r>
        <w:lastRenderedPageBreak/>
        <w:t xml:space="preserve">και τα τριχοειδή αγγεία των πνευμόνων, προκαλώντας βλάβες στις κυψελιδικές δομές και επηρεάζοντας τη λειτουργία των πνευμόνων. </w:t>
      </w:r>
      <w:r w:rsidR="00E82BCC">
        <w:t>Η σύντομη έκθεση σε NO</w:t>
      </w:r>
      <w:r w:rsidR="00E82BCC" w:rsidRPr="00E82BCC">
        <w:rPr>
          <w:vertAlign w:val="subscript"/>
        </w:rPr>
        <w:t>x</w:t>
      </w:r>
      <w:r w:rsidR="00E82BCC">
        <w:t xml:space="preserve"> συνδέεται με αναπνευστικά προβλήματα, όπως η εξασθένηση των αμυντικών μηχανισμών του οργανισμού, η φλεγμονή στους πνεύμονες και η μείωση της πνευμονικής λειτουργίας και ανάπτυξης (Miriam, 2012).</w:t>
      </w:r>
      <w:r w:rsidR="00592099">
        <w:t xml:space="preserve"> Τα μικροσκοπικά σωματίδια που προέρχονται από τη ρύπανση με NO</w:t>
      </w:r>
      <w:r w:rsidR="00592099" w:rsidRPr="00592099">
        <w:rPr>
          <w:vertAlign w:val="subscript"/>
        </w:rPr>
        <w:t>x</w:t>
      </w:r>
      <w:r w:rsidR="00592099">
        <w:t xml:space="preserve"> και την όξινη βροχή εισχωρούν βαθιά στους πνεύμονες, συμβάλλοντας στην ανάπτυξη αναπνευστικών παθήσεων, όπως η βρογχίτιδα και το εμφύσημα ενώ επιδεινώνουν και τα καρδιολογικά προβλήματα στους ανθρώπους </w:t>
      </w:r>
      <w:r w:rsidR="00592099" w:rsidRPr="00592099">
        <w:t xml:space="preserve">(Boningari </w:t>
      </w:r>
      <w:r w:rsidR="00592099" w:rsidRPr="00592099">
        <w:rPr>
          <w:lang w:val="en-US"/>
        </w:rPr>
        <w:t>and</w:t>
      </w:r>
      <w:r w:rsidR="00592099" w:rsidRPr="00592099">
        <w:t xml:space="preserve"> </w:t>
      </w:r>
      <w:r w:rsidR="00592099" w:rsidRPr="00592099">
        <w:rPr>
          <w:lang w:val="en-US"/>
        </w:rPr>
        <w:t>Smirniotis</w:t>
      </w:r>
      <w:r w:rsidR="00592099" w:rsidRPr="00592099">
        <w:t>, 2016)</w:t>
      </w:r>
      <w:r w:rsidR="00592099">
        <w:t>.</w:t>
      </w:r>
      <w:r w:rsidR="00EB2F40">
        <w:t xml:space="preserve"> Η μελέτη</w:t>
      </w:r>
      <w:r w:rsidR="00EB2F40" w:rsidRPr="00EB2F40">
        <w:t xml:space="preserve"> </w:t>
      </w:r>
      <w:r w:rsidR="00EB2F40">
        <w:t xml:space="preserve">του Collart το 2018 καταδεικνύει μια θετική συσχέτιση μεταξύ του NO₂ και των ημερήσιων εισαγωγών σε νοσοκομεία λόγω διαταραχών καρδιακού ρυθμού, εμφράγματος του μυοκαρδίου, καθώς και ισχαιμικών ή αιμορραγικών εγκεφαλικών επεισοδίων. Ωστόσο, </w:t>
      </w:r>
      <w:r w:rsidR="0043751D">
        <w:t xml:space="preserve">το NO₂ </w:t>
      </w:r>
      <w:r w:rsidR="00EB2F40">
        <w:t>δεν φαίνεται να επηρεάζει άμεσα τις καρδιαγγειακές παθήσεις.</w:t>
      </w:r>
      <w:r w:rsidR="0086506C" w:rsidRPr="0086506C">
        <w:t xml:space="preserve"> </w:t>
      </w:r>
      <w:r w:rsidR="0086506C">
        <w:t xml:space="preserve">Ακόμη μια μελέτη έχει δείξει ότι </w:t>
      </w:r>
      <w:r w:rsidR="0086506C" w:rsidRPr="0086506C">
        <w:t>η έκθεση 1 ώρας σε 0,3 ή 0,6 ppm NO</w:t>
      </w:r>
      <w:r w:rsidR="0086506C" w:rsidRPr="0086506C">
        <w:rPr>
          <w:vertAlign w:val="subscript"/>
        </w:rPr>
        <w:t>2</w:t>
      </w:r>
      <w:r w:rsidR="0086506C" w:rsidRPr="0086506C">
        <w:t xml:space="preserve"> δεν έχει κλινικά σημαντική επίδραση στους αεραγωγούς ασθματικών ενηλίκων ή παιδιών, αλλά ότι τα 0,6 ppm μπορεί να προκαλέσουν μικρή αύξηση της υπεραντιδραστικότητας των αεραγωγών</w:t>
      </w:r>
      <w:r w:rsidR="0086506C">
        <w:t xml:space="preserve"> </w:t>
      </w:r>
      <w:r w:rsidR="0086506C" w:rsidRPr="0086506C">
        <w:t>(</w:t>
      </w:r>
      <w:r w:rsidR="0086506C">
        <w:rPr>
          <w:lang w:val="en-US"/>
        </w:rPr>
        <w:t>Salome</w:t>
      </w:r>
      <w:r w:rsidR="0086506C" w:rsidRPr="0086506C">
        <w:t>, 1996).</w:t>
      </w:r>
      <w:r w:rsidR="00213FFB">
        <w:t xml:space="preserve"> </w:t>
      </w:r>
    </w:p>
    <w:p w:rsidR="00425BEC" w:rsidRDefault="00774DA7" w:rsidP="00237BD0">
      <w:pPr>
        <w:spacing w:line="360" w:lineRule="auto"/>
        <w:jc w:val="both"/>
      </w:pPr>
      <w:r>
        <w:t>Επιπλέον, η</w:t>
      </w:r>
      <w:r w:rsidR="00213FFB">
        <w:t xml:space="preserve"> έκθεση στο </w:t>
      </w:r>
      <w:r w:rsidR="00213FFB" w:rsidRPr="00425BEC">
        <w:rPr>
          <w:rFonts w:eastAsia="Times New Roman" w:cstheme="minorHAnsi"/>
          <w:kern w:val="0"/>
          <w:szCs w:val="24"/>
          <w:lang w:eastAsia="el-GR"/>
          <w14:ligatures w14:val="none"/>
        </w:rPr>
        <w:t>O</w:t>
      </w:r>
      <w:r w:rsidR="00213FFB" w:rsidRPr="00425BEC">
        <w:rPr>
          <w:rFonts w:eastAsia="Times New Roman" w:cstheme="minorHAnsi"/>
          <w:kern w:val="0"/>
          <w:szCs w:val="24"/>
          <w:vertAlign w:val="subscript"/>
          <w:lang w:eastAsia="el-GR"/>
          <w14:ligatures w14:val="none"/>
        </w:rPr>
        <w:t>3</w:t>
      </w:r>
      <w:r w:rsidR="00213FFB">
        <w:t xml:space="preserve"> μπορεί να έχει αρνητικές επιπτώσεις στο αναπνευστικό σύστημα, προκαλώντας φλεγμονή στους αεραγωγούς και δυσκολίες στην αναπνοή, όπως πόνο και δύσπνοια κατά τη βαθιά εισπνοή (Maji </w:t>
      </w:r>
      <w:r w:rsidR="00BA2A0A">
        <w:t>κ.α.</w:t>
      </w:r>
      <w:r w:rsidR="00213FFB">
        <w:t xml:space="preserve">, 2019). </w:t>
      </w:r>
      <w:r w:rsidR="00791F8E">
        <w:t xml:space="preserve">Η έκθεση σε </w:t>
      </w:r>
      <w:r w:rsidR="00333ABC">
        <w:t>160 μ</w:t>
      </w:r>
      <w:r w:rsidR="00333ABC">
        <w:rPr>
          <w:lang w:val="en-US"/>
        </w:rPr>
        <w:t>g</w:t>
      </w:r>
      <w:r w:rsidR="000B0808" w:rsidRPr="000B0808">
        <w:t>/</w:t>
      </w:r>
      <w:r w:rsidR="000B0808">
        <w:rPr>
          <w:lang w:val="en-US"/>
        </w:rPr>
        <w:t>m</w:t>
      </w:r>
      <w:r w:rsidR="000B0808" w:rsidRPr="000B0808">
        <w:rPr>
          <w:vertAlign w:val="superscript"/>
        </w:rPr>
        <w:t>3</w:t>
      </w:r>
      <w:r w:rsidR="000B0808" w:rsidRPr="000B0808">
        <w:t xml:space="preserve"> </w:t>
      </w:r>
      <w:r w:rsidR="000B0808">
        <w:t xml:space="preserve">για χρόνο έκθεσης 6,6 ωρών </w:t>
      </w:r>
      <w:r w:rsidR="00791F8E">
        <w:t xml:space="preserve">σε υγιείς ενήλικες αυξάνει την σοβαρότητα των συμπτωμάτων </w:t>
      </w:r>
      <w:r w:rsidR="000B0808">
        <w:t>(Λαζαρίδης, 2010).</w:t>
      </w:r>
      <w:r w:rsidR="00333ABC" w:rsidRPr="00333ABC">
        <w:t xml:space="preserve"> </w:t>
      </w:r>
      <w:r w:rsidR="00213FFB">
        <w:t xml:space="preserve">Παθήσεις όπως το εμφύσημα, το άσθμα και η χρόνια αποφρακτική πνευμονοπάθεια μπορεί να επιδεινωθούν από αυτές τις συνέπειες (Zhang </w:t>
      </w:r>
      <w:r w:rsidR="00BA2A0A">
        <w:t>κ.α</w:t>
      </w:r>
      <w:r w:rsidR="00213FFB">
        <w:t xml:space="preserve">., 2019). Έρευνες δείχνουν ότι η έκθεση στο </w:t>
      </w:r>
      <w:r w:rsidR="00B44774" w:rsidRPr="00425BEC">
        <w:rPr>
          <w:rFonts w:eastAsia="Times New Roman" w:cstheme="minorHAnsi"/>
          <w:kern w:val="0"/>
          <w:szCs w:val="24"/>
          <w:lang w:eastAsia="el-GR"/>
          <w14:ligatures w14:val="none"/>
        </w:rPr>
        <w:t>O</w:t>
      </w:r>
      <w:r w:rsidR="00B44774" w:rsidRPr="00425BEC">
        <w:rPr>
          <w:rFonts w:eastAsia="Times New Roman" w:cstheme="minorHAnsi"/>
          <w:kern w:val="0"/>
          <w:szCs w:val="24"/>
          <w:vertAlign w:val="subscript"/>
          <w:lang w:eastAsia="el-GR"/>
          <w14:ligatures w14:val="none"/>
        </w:rPr>
        <w:t>3</w:t>
      </w:r>
      <w:r w:rsidR="00213FFB">
        <w:t xml:space="preserve"> για 18-20 ώρες μπορεί να επηρεάσει την επιθηλιακή διαπερατότητα των πνευμόνων. Βραχυπρόθεσμη έκθεση σε περιβαλλοντικά επίπεδα </w:t>
      </w:r>
      <w:r w:rsidR="00213FFB" w:rsidRPr="00425BEC">
        <w:rPr>
          <w:rFonts w:eastAsia="Times New Roman" w:cstheme="minorHAnsi"/>
          <w:kern w:val="0"/>
          <w:szCs w:val="24"/>
          <w:lang w:eastAsia="el-GR"/>
          <w14:ligatures w14:val="none"/>
        </w:rPr>
        <w:t>O</w:t>
      </w:r>
      <w:r w:rsidR="00213FFB" w:rsidRPr="00425BEC">
        <w:rPr>
          <w:rFonts w:eastAsia="Times New Roman" w:cstheme="minorHAnsi"/>
          <w:kern w:val="0"/>
          <w:szCs w:val="24"/>
          <w:vertAlign w:val="subscript"/>
          <w:lang w:eastAsia="el-GR"/>
          <w14:ligatures w14:val="none"/>
        </w:rPr>
        <w:t>3</w:t>
      </w:r>
      <w:r w:rsidR="00213FFB">
        <w:t xml:space="preserve"> οδηγεί σε μείωση της πνευμονικής λειτουργίας, ενώ η μακροχρόνια έκθεση συνδέεται με την ανάπτυξη άσθματος και αυξημένο κίνδυνο πρόωρων θανάτων (Karthik </w:t>
      </w:r>
      <w:r w:rsidR="00BA2A0A">
        <w:t>κ.α.</w:t>
      </w:r>
      <w:r w:rsidR="00213FFB">
        <w:t xml:space="preserve">, 2017 - Pandey </w:t>
      </w:r>
      <w:r w:rsidR="00BA2A0A">
        <w:t>κ.α.</w:t>
      </w:r>
      <w:r w:rsidR="00213FFB">
        <w:t>, 2021).</w:t>
      </w:r>
      <w:r w:rsidR="000850AF" w:rsidRPr="000850AF">
        <w:t xml:space="preserve"> </w:t>
      </w:r>
      <w:r w:rsidR="000850AF">
        <w:t xml:space="preserve">Για παράδειγμα μελέτη έχει δείξει από </w:t>
      </w:r>
      <w:r w:rsidR="000850AF" w:rsidRPr="000850AF">
        <w:t>28.000 έως 74.000 πρόωρους θανάτους λόγω της ρύπανσης από O</w:t>
      </w:r>
      <w:r w:rsidR="000850AF" w:rsidRPr="000850AF">
        <w:rPr>
          <w:vertAlign w:val="subscript"/>
        </w:rPr>
        <w:t>3</w:t>
      </w:r>
      <w:r w:rsidR="000850AF">
        <w:t xml:space="preserve"> (</w:t>
      </w:r>
      <w:r w:rsidR="000850AF">
        <w:rPr>
          <w:lang w:val="en-US"/>
        </w:rPr>
        <w:t>Feng</w:t>
      </w:r>
      <w:r w:rsidR="000850AF" w:rsidRPr="000850AF">
        <w:t>, 2019).</w:t>
      </w:r>
    </w:p>
    <w:p w:rsidR="00CF67F6" w:rsidRPr="00CF67F6" w:rsidRDefault="003C477C" w:rsidP="00CF67F6">
      <w:pPr>
        <w:pStyle w:val="Heading2"/>
        <w:rPr>
          <w:b/>
          <w:color w:val="auto"/>
        </w:rPr>
      </w:pPr>
      <w:bookmarkStart w:id="29" w:name="_Toc189153496"/>
      <w:r>
        <w:rPr>
          <w:b/>
          <w:color w:val="auto"/>
        </w:rPr>
        <w:t>3</w:t>
      </w:r>
      <w:r w:rsidR="00832997" w:rsidRPr="00832997">
        <w:rPr>
          <w:b/>
          <w:color w:val="auto"/>
        </w:rPr>
        <w:t>.2 Επιπτώσε</w:t>
      </w:r>
      <w:r w:rsidR="00923536">
        <w:rPr>
          <w:b/>
          <w:color w:val="auto"/>
        </w:rPr>
        <w:t>ις των αέριων ρύπων στο οικοσύστημα</w:t>
      </w:r>
      <w:bookmarkEnd w:id="29"/>
    </w:p>
    <w:p w:rsidR="00A17A98" w:rsidRPr="00A17A98" w:rsidRDefault="00B7797E" w:rsidP="00A17A98">
      <w:pPr>
        <w:spacing w:before="100" w:beforeAutospacing="1" w:after="100" w:afterAutospacing="1" w:line="360" w:lineRule="auto"/>
        <w:jc w:val="both"/>
      </w:pPr>
      <w:r w:rsidRPr="00B7797E">
        <w:rPr>
          <w:rFonts w:eastAsia="Times New Roman" w:cstheme="minorHAnsi"/>
          <w:kern w:val="0"/>
          <w:lang w:eastAsia="el-GR"/>
          <w14:ligatures w14:val="none"/>
        </w:rPr>
        <w:t xml:space="preserve">Τα φυτά διαδραματίζουν βαρυσήμαντο ρόλο στη διατήρηση του οικολογικού ισοζυγίου, καθώς διαθέτουν την ικανότητα να απορροφούν και να αποδομούν επιβλαβή αέρια. Ωστόσο, υψηλά επίπεδα συγκεντρώσεων NO₂ μπορούν να προκαλέσουν σοβαρές βλάβες στη βλάστηση. Συγκεκριμένα, το NO₂ μπορεί να καταστρέψει τα φύλλα, να επιβραδύνει την ανάπτυξη των φυτών και να αυξήσει την ευαισθησία τους σε </w:t>
      </w:r>
      <w:r w:rsidR="008F5455">
        <w:rPr>
          <w:rFonts w:eastAsia="Times New Roman" w:cstheme="minorHAnsi"/>
          <w:kern w:val="0"/>
          <w:lang w:eastAsia="el-GR"/>
          <w14:ligatures w14:val="none"/>
        </w:rPr>
        <w:t>ασθένειες και ζημιές από παγετό</w:t>
      </w:r>
      <w:r w:rsidR="007D37DC">
        <w:rPr>
          <w:rFonts w:eastAsia="Times New Roman" w:cstheme="minorHAnsi"/>
          <w:kern w:val="0"/>
          <w:lang w:eastAsia="el-GR"/>
          <w14:ligatures w14:val="none"/>
        </w:rPr>
        <w:t xml:space="preserve"> </w:t>
      </w:r>
      <w:r w:rsidR="008F5455" w:rsidRPr="00D21490">
        <w:rPr>
          <w:rFonts w:eastAsia="Times New Roman" w:cstheme="minorHAnsi"/>
          <w:kern w:val="0"/>
          <w:lang w:eastAsia="el-GR"/>
          <w14:ligatures w14:val="none"/>
        </w:rPr>
        <w:t>(</w:t>
      </w:r>
      <w:r w:rsidR="008F5455" w:rsidRPr="00D21490">
        <w:rPr>
          <w:rFonts w:cstheme="minorHAnsi"/>
          <w:color w:val="000000"/>
        </w:rPr>
        <w:t xml:space="preserve">Gheorghe </w:t>
      </w:r>
      <w:r w:rsidR="00BD5CF4">
        <w:rPr>
          <w:rFonts w:cstheme="minorHAnsi"/>
          <w:color w:val="000000"/>
        </w:rPr>
        <w:t>&amp;</w:t>
      </w:r>
      <w:r w:rsidR="008F5455" w:rsidRPr="00D21490">
        <w:rPr>
          <w:rFonts w:cstheme="minorHAnsi"/>
          <w:color w:val="000000"/>
        </w:rPr>
        <w:t xml:space="preserve"> Ion, 2011).</w:t>
      </w:r>
      <w:r w:rsidR="008F5455" w:rsidRPr="008F5455">
        <w:rPr>
          <w:rFonts w:cstheme="minorHAnsi"/>
          <w:color w:val="000000"/>
          <w:shd w:val="clear" w:color="auto" w:fill="FFFDEA"/>
        </w:rPr>
        <w:t xml:space="preserve"> </w:t>
      </w:r>
      <w:r w:rsidR="007D37DC">
        <w:t xml:space="preserve">Η υπερβολική συγκέντρωση NO₂ στην ατμόσφαιρα όχι μόνο επηρεάζει αρνητικά την ανάπτυξη και την απόδοση των καλλιεργειών, αλλά συντελεί και σε φαινόμενα όπως η όξινη βροχή, η οποία μειώνει το </w:t>
      </w:r>
      <w:r w:rsidR="007D37DC">
        <w:lastRenderedPageBreak/>
        <w:t>pH του εδάφους και του νερού. Αυτό μπορεί να οδηγήσει σε σοβαρές συνέπειες για τα φυτά, ακόμη και στον θάνατό τους. Οι οξειδωτικές και διαβρωτικές ιδιότητες του NO₂ προκαλούν βλάβες επηρεάζοντας βιοχημικές και φυσιολογικές διεργασίες στα φυτά, καθώς το αέριο διεισδύει μέσω των στομάτων των φύλλων (Tyagi, 2022).</w:t>
      </w:r>
      <w:r w:rsidR="00A17A98" w:rsidRPr="00A17A98">
        <w:t xml:space="preserve"> </w:t>
      </w:r>
      <w:r w:rsidR="00A17A98">
        <w:rPr>
          <w:rFonts w:eastAsia="Times New Roman" w:cstheme="minorHAnsi"/>
          <w:kern w:val="0"/>
          <w:szCs w:val="24"/>
          <w:lang w:eastAsia="el-GR"/>
          <w14:ligatures w14:val="none"/>
        </w:rPr>
        <w:t>Τα NO</w:t>
      </w:r>
      <w:r w:rsidR="00A17A98" w:rsidRPr="00A17A98">
        <w:rPr>
          <w:rFonts w:eastAsia="Times New Roman" w:cstheme="minorHAnsi"/>
          <w:kern w:val="0"/>
          <w:szCs w:val="24"/>
          <w:vertAlign w:val="subscript"/>
          <w:lang w:eastAsia="el-GR"/>
          <w14:ligatures w14:val="none"/>
        </w:rPr>
        <w:t>x</w:t>
      </w:r>
      <w:r w:rsidR="00A17A98" w:rsidRPr="00A17A98">
        <w:rPr>
          <w:rFonts w:eastAsia="Times New Roman" w:cstheme="minorHAnsi"/>
          <w:kern w:val="0"/>
          <w:szCs w:val="24"/>
          <w:lang w:eastAsia="el-GR"/>
          <w14:ligatures w14:val="none"/>
        </w:rPr>
        <w:t xml:space="preserve"> έχουν σοβαρές επιπτώσεις τόσο στην ανθρώπινη υγεία όσο και στο περιβάλλον. Συμβάλλουν στην υποβάθμιση της στιβάδας του όζοντος, καθώς και στη δημιουργία φαινομένων όπως η όξινη βροχή (Boningari </w:t>
      </w:r>
      <w:r w:rsidR="007B46EF">
        <w:rPr>
          <w:rFonts w:eastAsia="Times New Roman" w:cstheme="minorHAnsi"/>
          <w:kern w:val="0"/>
          <w:szCs w:val="24"/>
          <w:lang w:eastAsia="el-GR"/>
          <w14:ligatures w14:val="none"/>
        </w:rPr>
        <w:t>&amp;</w:t>
      </w:r>
      <w:r w:rsidR="00A17A98" w:rsidRPr="00A17A98">
        <w:rPr>
          <w:rFonts w:eastAsia="Times New Roman" w:cstheme="minorHAnsi"/>
          <w:kern w:val="0"/>
          <w:szCs w:val="24"/>
          <w:lang w:eastAsia="el-GR"/>
          <w14:ligatures w14:val="none"/>
        </w:rPr>
        <w:t xml:space="preserve"> Smirniotis, 2016).</w:t>
      </w:r>
    </w:p>
    <w:p w:rsidR="00335833" w:rsidRDefault="00AD04F1" w:rsidP="00335833">
      <w:pPr>
        <w:spacing w:before="100" w:beforeAutospacing="1" w:after="100" w:afterAutospacing="1" w:line="360" w:lineRule="auto"/>
        <w:jc w:val="both"/>
        <w:rPr>
          <w:rFonts w:eastAsia="Times New Roman" w:cstheme="minorHAnsi"/>
          <w:kern w:val="0"/>
          <w:szCs w:val="24"/>
          <w:lang w:eastAsia="el-GR"/>
          <w14:ligatures w14:val="none"/>
        </w:rPr>
      </w:pPr>
      <w:r w:rsidRPr="00335833">
        <w:rPr>
          <w:rFonts w:eastAsia="Times New Roman" w:cstheme="minorHAnsi"/>
          <w:kern w:val="0"/>
          <w:szCs w:val="24"/>
          <w:lang w:eastAsia="el-GR"/>
          <w14:ligatures w14:val="none"/>
        </w:rPr>
        <w:t>Οι καλλιέργειες που εκτίθενται σε αυξημένες συγκεντρώσεις επιφανειακού O</w:t>
      </w:r>
      <w:r w:rsidRPr="00335833">
        <w:rPr>
          <w:rFonts w:eastAsia="Times New Roman" w:cstheme="minorHAnsi"/>
          <w:kern w:val="0"/>
          <w:szCs w:val="24"/>
          <w:vertAlign w:val="subscript"/>
          <w:lang w:eastAsia="el-GR"/>
          <w14:ligatures w14:val="none"/>
        </w:rPr>
        <w:t>3</w:t>
      </w:r>
      <w:r w:rsidRPr="00335833">
        <w:rPr>
          <w:rFonts w:eastAsia="Times New Roman" w:cstheme="minorHAnsi"/>
          <w:kern w:val="0"/>
          <w:szCs w:val="24"/>
          <w:lang w:eastAsia="el-GR"/>
          <w14:ligatures w14:val="none"/>
        </w:rPr>
        <w:t xml:space="preserve"> εμφανίζουν μείωση στις φωτοσυνθετικές χρωστικές και τη χλωροφύλλη, ενώ παρατηρείται και ταχύτερη γήρανση των φύλλων (Hu κ.α., 2020; Tai κ.α., 2021). Επιπλέον, οι αυξημένες συγκεντρώσεις O</w:t>
      </w:r>
      <w:r w:rsidRPr="00335833">
        <w:rPr>
          <w:rFonts w:eastAsia="Times New Roman" w:cstheme="minorHAnsi"/>
          <w:kern w:val="0"/>
          <w:szCs w:val="24"/>
          <w:vertAlign w:val="subscript"/>
          <w:lang w:eastAsia="el-GR"/>
          <w14:ligatures w14:val="none"/>
        </w:rPr>
        <w:t>3</w:t>
      </w:r>
      <w:r w:rsidRPr="00335833">
        <w:rPr>
          <w:rFonts w:eastAsia="Times New Roman" w:cstheme="minorHAnsi"/>
          <w:kern w:val="0"/>
          <w:szCs w:val="24"/>
          <w:lang w:eastAsia="el-GR"/>
          <w14:ligatures w14:val="none"/>
        </w:rPr>
        <w:t xml:space="preserve"> επηρεάζουν τη στοματική αγωγιμότητα των φύλλων και παρεμποδίζουν την πρόσληψη άνθρακα μέσω της φωτοσύνθεσης (Rai κ.α., 2011).</w:t>
      </w:r>
      <w:r w:rsidR="004B41C0">
        <w:rPr>
          <w:rFonts w:eastAsia="Times New Roman" w:cstheme="minorHAnsi"/>
          <w:kern w:val="0"/>
          <w:szCs w:val="24"/>
          <w:lang w:eastAsia="el-GR"/>
          <w14:ligatures w14:val="none"/>
        </w:rPr>
        <w:t xml:space="preserve"> Πιο συγκεκριμένα, μ</w:t>
      </w:r>
      <w:r w:rsidR="00335833" w:rsidRPr="00335833">
        <w:rPr>
          <w:rFonts w:eastAsia="Times New Roman" w:cstheme="minorHAnsi"/>
          <w:kern w:val="0"/>
          <w:szCs w:val="24"/>
          <w:lang w:eastAsia="el-GR"/>
          <w14:ligatures w14:val="none"/>
        </w:rPr>
        <w:t xml:space="preserve">ια μελέτη έδειξε ότι </w:t>
      </w:r>
      <w:r w:rsidR="00400C7A">
        <w:rPr>
          <w:rFonts w:eastAsia="Times New Roman" w:cstheme="minorHAnsi"/>
          <w:kern w:val="0"/>
          <w:szCs w:val="24"/>
          <w:lang w:eastAsia="el-GR"/>
          <w14:ligatures w14:val="none"/>
        </w:rPr>
        <w:t xml:space="preserve">αυτό </w:t>
      </w:r>
      <w:r w:rsidR="00335833" w:rsidRPr="00335833">
        <w:rPr>
          <w:rFonts w:eastAsia="Times New Roman" w:cstheme="minorHAnsi"/>
          <w:kern w:val="0"/>
          <w:szCs w:val="24"/>
          <w:lang w:eastAsia="el-GR"/>
          <w14:ligatures w14:val="none"/>
        </w:rPr>
        <w:t>αποτελεί σημαντικό παράγοντα περιβαλλοντικού στρες που μειώνει την παραγωγικότητα των καλλιεργειών σιταριού σε μία περιοχή της Ινδίας. Η επίδραση του O</w:t>
      </w:r>
      <w:r w:rsidR="00335833" w:rsidRPr="00335833">
        <w:rPr>
          <w:rFonts w:eastAsia="Times New Roman" w:cstheme="minorHAnsi"/>
          <w:kern w:val="0"/>
          <w:szCs w:val="24"/>
          <w:vertAlign w:val="subscript"/>
          <w:lang w:eastAsia="el-GR"/>
          <w14:ligatures w14:val="none"/>
        </w:rPr>
        <w:t>3</w:t>
      </w:r>
      <w:r w:rsidR="00335833" w:rsidRPr="00335833">
        <w:rPr>
          <w:rFonts w:eastAsia="Times New Roman" w:cstheme="minorHAnsi"/>
          <w:kern w:val="0"/>
          <w:szCs w:val="24"/>
          <w:lang w:eastAsia="el-GR"/>
          <w14:ligatures w14:val="none"/>
        </w:rPr>
        <w:t xml:space="preserve"> μπορεί να εξηγήσει </w:t>
      </w:r>
      <w:r w:rsidR="00D14823">
        <w:rPr>
          <w:rFonts w:eastAsia="Times New Roman" w:cstheme="minorHAnsi"/>
          <w:kern w:val="0"/>
          <w:szCs w:val="24"/>
          <w:lang w:eastAsia="el-GR"/>
          <w14:ligatures w14:val="none"/>
        </w:rPr>
        <w:t xml:space="preserve">κάποια </w:t>
      </w:r>
      <w:r w:rsidR="00335833" w:rsidRPr="00335833">
        <w:rPr>
          <w:rFonts w:eastAsia="Times New Roman" w:cstheme="minorHAnsi"/>
          <w:kern w:val="0"/>
          <w:szCs w:val="24"/>
          <w:lang w:eastAsia="el-GR"/>
          <w14:ligatures w14:val="none"/>
        </w:rPr>
        <w:t xml:space="preserve">κενά στις αποδόσεις και τη στασιμότητα στη βελτίωση της παραγωγικότητας που παρατηρείται σε διάφορες περιοχές παγκοσμίως τα τελευταία χρόνια (Dewan, 2024). </w:t>
      </w:r>
    </w:p>
    <w:p w:rsidR="003857B2" w:rsidRDefault="003857B2" w:rsidP="00335833">
      <w:pPr>
        <w:spacing w:before="100" w:beforeAutospacing="1" w:after="100" w:afterAutospacing="1" w:line="360" w:lineRule="auto"/>
        <w:jc w:val="both"/>
        <w:rPr>
          <w:rFonts w:eastAsia="Times New Roman" w:cstheme="minorHAnsi"/>
          <w:kern w:val="0"/>
          <w:szCs w:val="24"/>
          <w:lang w:eastAsia="el-GR"/>
          <w14:ligatures w14:val="none"/>
        </w:rPr>
      </w:pPr>
    </w:p>
    <w:p w:rsidR="00176177" w:rsidRDefault="00176177"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2D1D19" w:rsidRDefault="002D1D19" w:rsidP="00335833">
      <w:pPr>
        <w:spacing w:before="100" w:beforeAutospacing="1" w:after="100" w:afterAutospacing="1" w:line="360" w:lineRule="auto"/>
        <w:jc w:val="both"/>
        <w:rPr>
          <w:rFonts w:eastAsia="Times New Roman" w:cstheme="minorHAnsi"/>
          <w:kern w:val="0"/>
          <w:szCs w:val="24"/>
          <w:lang w:eastAsia="el-GR"/>
          <w14:ligatures w14:val="none"/>
        </w:rPr>
      </w:pPr>
    </w:p>
    <w:p w:rsidR="00176177" w:rsidRDefault="00176177" w:rsidP="00335833">
      <w:pPr>
        <w:spacing w:before="100" w:beforeAutospacing="1" w:after="100" w:afterAutospacing="1" w:line="360" w:lineRule="auto"/>
        <w:jc w:val="both"/>
        <w:rPr>
          <w:rFonts w:eastAsia="Times New Roman" w:cstheme="minorHAnsi"/>
          <w:kern w:val="0"/>
          <w:szCs w:val="24"/>
          <w:lang w:eastAsia="el-GR"/>
          <w14:ligatures w14:val="none"/>
        </w:rPr>
      </w:pPr>
    </w:p>
    <w:p w:rsidR="00447105" w:rsidRPr="00447105" w:rsidRDefault="003C477C" w:rsidP="00447105">
      <w:pPr>
        <w:pStyle w:val="Style3"/>
        <w:pBdr>
          <w:bottom w:val="single" w:sz="4" w:space="1" w:color="auto"/>
        </w:pBdr>
        <w:rPr>
          <w:rFonts w:asciiTheme="minorHAnsi" w:eastAsia="Times New Roman" w:hAnsiTheme="minorHAnsi" w:cstheme="minorHAnsi"/>
          <w:sz w:val="22"/>
          <w:szCs w:val="24"/>
          <w:u w:val="none"/>
          <w:lang w:eastAsia="el-GR"/>
        </w:rPr>
      </w:pPr>
      <w:bookmarkStart w:id="30" w:name="_Toc189153497"/>
      <w:r>
        <w:rPr>
          <w:u w:val="none"/>
        </w:rPr>
        <w:lastRenderedPageBreak/>
        <w:t>Κεφάλαιο 4</w:t>
      </w:r>
      <w:r w:rsidR="00447105">
        <w:rPr>
          <w:u w:val="none"/>
        </w:rPr>
        <w:t xml:space="preserve">:  </w:t>
      </w:r>
      <w:r w:rsidR="00447105" w:rsidRPr="00447105">
        <w:rPr>
          <w:u w:val="none"/>
        </w:rPr>
        <w:t>Μετρήσεις αέριων ρύπων στην περιοχή δειγματοληψίας</w:t>
      </w:r>
      <w:bookmarkEnd w:id="30"/>
    </w:p>
    <w:p w:rsidR="00F80D93" w:rsidRPr="00DB52CC" w:rsidRDefault="003C477C" w:rsidP="00DB52CC">
      <w:pPr>
        <w:pStyle w:val="Heading2"/>
        <w:rPr>
          <w:b/>
          <w:color w:val="auto"/>
        </w:rPr>
      </w:pPr>
      <w:bookmarkStart w:id="31" w:name="_Toc189153498"/>
      <w:r>
        <w:rPr>
          <w:b/>
          <w:color w:val="auto"/>
        </w:rPr>
        <w:t>4</w:t>
      </w:r>
      <w:r w:rsidR="00DB6631" w:rsidRPr="00DB6631">
        <w:rPr>
          <w:b/>
          <w:color w:val="auto"/>
        </w:rPr>
        <w:t>.1 Περιοχή μετρήσεων</w:t>
      </w:r>
      <w:bookmarkEnd w:id="31"/>
    </w:p>
    <w:p w:rsidR="00DB71E1" w:rsidRDefault="00F677A3" w:rsidP="00831978">
      <w:pPr>
        <w:spacing w:before="100" w:beforeAutospacing="1" w:after="100" w:afterAutospacing="1" w:line="360" w:lineRule="auto"/>
        <w:jc w:val="both"/>
        <w:rPr>
          <w:rFonts w:eastAsia="Times New Roman" w:cs="Times New Roman"/>
          <w:kern w:val="0"/>
          <w:szCs w:val="24"/>
          <w:lang w:eastAsia="el-GR"/>
          <w14:ligatures w14:val="none"/>
        </w:rPr>
      </w:pPr>
      <w:r w:rsidRPr="00F677A3">
        <w:rPr>
          <w:rFonts w:eastAsia="Times New Roman" w:cs="Times New Roman"/>
          <w:kern w:val="0"/>
          <w:szCs w:val="24"/>
          <w:lang w:eastAsia="el-GR"/>
          <w14:ligatures w14:val="none"/>
        </w:rPr>
        <w:t>Ο σταθμός μέτρησης των</w:t>
      </w:r>
      <w:r w:rsidR="006C14A4" w:rsidRPr="00DB52CC">
        <w:rPr>
          <w:rFonts w:eastAsia="Times New Roman" w:cs="Times New Roman"/>
          <w:kern w:val="0"/>
          <w:szCs w:val="24"/>
          <w:lang w:eastAsia="el-GR"/>
          <w14:ligatures w14:val="none"/>
        </w:rPr>
        <w:t xml:space="preserve"> αέριων ρύπων ΝΟ</w:t>
      </w:r>
      <w:r w:rsidR="005B3AEC">
        <w:rPr>
          <w:rFonts w:eastAsia="Times New Roman" w:cs="Times New Roman"/>
          <w:kern w:val="0"/>
          <w:szCs w:val="24"/>
          <w:lang w:eastAsia="el-GR"/>
          <w14:ligatures w14:val="none"/>
        </w:rPr>
        <w:t>,</w:t>
      </w:r>
      <w:r w:rsidR="006C14A4" w:rsidRPr="00DB52CC">
        <w:rPr>
          <w:rFonts w:eastAsia="Times New Roman" w:cs="Times New Roman"/>
          <w:kern w:val="0"/>
          <w:szCs w:val="24"/>
          <w:lang w:eastAsia="el-GR"/>
          <w14:ligatures w14:val="none"/>
        </w:rPr>
        <w:t xml:space="preserve"> ΝΟ</w:t>
      </w:r>
      <w:r w:rsidR="006C14A4" w:rsidRPr="00DB52CC">
        <w:rPr>
          <w:rFonts w:eastAsia="Times New Roman" w:cs="Times New Roman"/>
          <w:kern w:val="0"/>
          <w:szCs w:val="24"/>
          <w:vertAlign w:val="subscript"/>
          <w:lang w:eastAsia="el-GR"/>
          <w14:ligatures w14:val="none"/>
        </w:rPr>
        <w:t>2</w:t>
      </w:r>
      <w:r w:rsidR="006C14A4" w:rsidRPr="00DB52CC">
        <w:rPr>
          <w:rFonts w:eastAsia="Times New Roman" w:cs="Times New Roman"/>
          <w:kern w:val="0"/>
          <w:szCs w:val="24"/>
          <w:lang w:eastAsia="el-GR"/>
          <w14:ligatures w14:val="none"/>
        </w:rPr>
        <w:t xml:space="preserve"> και Ο</w:t>
      </w:r>
      <w:r w:rsidR="006C14A4" w:rsidRPr="00DB52CC">
        <w:rPr>
          <w:rFonts w:eastAsia="Times New Roman" w:cs="Times New Roman"/>
          <w:kern w:val="0"/>
          <w:szCs w:val="24"/>
          <w:vertAlign w:val="subscript"/>
          <w:lang w:eastAsia="el-GR"/>
          <w14:ligatures w14:val="none"/>
        </w:rPr>
        <w:t>3</w:t>
      </w:r>
      <w:r w:rsidRPr="00F677A3">
        <w:rPr>
          <w:rFonts w:eastAsia="Times New Roman" w:cs="Times New Roman"/>
          <w:kern w:val="0"/>
          <w:szCs w:val="24"/>
          <w:lang w:eastAsia="el-GR"/>
          <w14:ligatures w14:val="none"/>
        </w:rPr>
        <w:t>, είναι εγκατεστημένος εντός της έκτασης του Πολυτεχνείου Κρήτης, όπως</w:t>
      </w:r>
      <w:r w:rsidR="00FA66D1">
        <w:rPr>
          <w:rFonts w:eastAsia="Times New Roman" w:cs="Times New Roman"/>
          <w:kern w:val="0"/>
          <w:szCs w:val="24"/>
          <w:lang w:eastAsia="el-GR"/>
          <w14:ligatures w14:val="none"/>
        </w:rPr>
        <w:t xml:space="preserve"> φαίνεται </w:t>
      </w:r>
      <w:r w:rsidR="00CD2E48">
        <w:rPr>
          <w:rFonts w:eastAsia="Times New Roman" w:cs="Times New Roman"/>
          <w:kern w:val="0"/>
          <w:szCs w:val="24"/>
          <w:lang w:eastAsia="el-GR"/>
          <w14:ligatures w14:val="none"/>
        </w:rPr>
        <w:t>στο</w:t>
      </w:r>
      <w:r w:rsidR="00FA66D1">
        <w:rPr>
          <w:rFonts w:eastAsia="Times New Roman" w:cs="Times New Roman"/>
          <w:kern w:val="0"/>
          <w:szCs w:val="24"/>
          <w:lang w:eastAsia="el-GR"/>
          <w14:ligatures w14:val="none"/>
        </w:rPr>
        <w:t>:</w:t>
      </w:r>
      <w:r w:rsidR="003C477C">
        <w:rPr>
          <w:rFonts w:eastAsia="Times New Roman" w:cs="Times New Roman"/>
          <w:kern w:val="0"/>
          <w:szCs w:val="24"/>
          <w:lang w:eastAsia="el-GR"/>
          <w14:ligatures w14:val="none"/>
        </w:rPr>
        <w:t xml:space="preserve"> Σχήμα 4</w:t>
      </w:r>
      <w:r w:rsidRPr="00F677A3">
        <w:rPr>
          <w:rFonts w:eastAsia="Times New Roman" w:cs="Times New Roman"/>
          <w:kern w:val="0"/>
          <w:szCs w:val="24"/>
          <w:lang w:eastAsia="el-GR"/>
          <w14:ligatures w14:val="none"/>
        </w:rPr>
        <w:t>.1</w:t>
      </w:r>
      <w:r w:rsidR="00CD2E48">
        <w:rPr>
          <w:rFonts w:eastAsia="Times New Roman" w:cs="Times New Roman"/>
          <w:kern w:val="0"/>
          <w:szCs w:val="24"/>
          <w:lang w:eastAsia="el-GR"/>
          <w14:ligatures w14:val="none"/>
        </w:rPr>
        <w:t xml:space="preserve"> και στο</w:t>
      </w:r>
      <w:r w:rsidR="00FA66D1">
        <w:rPr>
          <w:rFonts w:eastAsia="Times New Roman" w:cs="Times New Roman"/>
          <w:kern w:val="0"/>
          <w:szCs w:val="24"/>
          <w:lang w:eastAsia="el-GR"/>
          <w14:ligatures w14:val="none"/>
        </w:rPr>
        <w:t xml:space="preserve"> Σχήμα 4.2</w:t>
      </w:r>
      <w:r w:rsidRPr="00F677A3">
        <w:rPr>
          <w:rFonts w:eastAsia="Times New Roman" w:cs="Times New Roman"/>
          <w:kern w:val="0"/>
          <w:szCs w:val="24"/>
          <w:lang w:eastAsia="el-GR"/>
          <w14:ligatures w14:val="none"/>
        </w:rPr>
        <w:t xml:space="preserve">. </w:t>
      </w:r>
      <w:r w:rsidR="004E7B0B">
        <w:rPr>
          <w:rFonts w:eastAsia="Times New Roman" w:cs="Times New Roman"/>
          <w:kern w:val="0"/>
          <w:szCs w:val="24"/>
          <w:lang w:eastAsia="el-GR"/>
          <w14:ligatures w14:val="none"/>
        </w:rPr>
        <w:t xml:space="preserve">Το Πολυτεχνείο Κρήτης βρίσκεται στην </w:t>
      </w:r>
      <w:r w:rsidR="004E7B0B" w:rsidRPr="00F677A3">
        <w:rPr>
          <w:rFonts w:eastAsia="Times New Roman" w:cs="Times New Roman"/>
          <w:kern w:val="0"/>
          <w:szCs w:val="24"/>
          <w:lang w:eastAsia="el-GR"/>
          <w14:ligatures w14:val="none"/>
        </w:rPr>
        <w:t xml:space="preserve">δημοτική ενότητα Ακρωτηρίου </w:t>
      </w:r>
      <w:r w:rsidR="004E7B0B">
        <w:rPr>
          <w:rFonts w:eastAsia="Times New Roman" w:cs="Times New Roman"/>
          <w:kern w:val="0"/>
          <w:szCs w:val="24"/>
          <w:lang w:eastAsia="el-GR"/>
          <w14:ligatures w14:val="none"/>
        </w:rPr>
        <w:t>και συγκεκριμένα στ</w:t>
      </w:r>
      <w:r w:rsidRPr="00F677A3">
        <w:rPr>
          <w:rFonts w:eastAsia="Times New Roman" w:cs="Times New Roman"/>
          <w:kern w:val="0"/>
          <w:szCs w:val="24"/>
          <w:lang w:eastAsia="el-GR"/>
          <w14:ligatures w14:val="none"/>
        </w:rPr>
        <w:t>α Κουνουπιδιανά</w:t>
      </w:r>
      <w:r w:rsidR="004E7B0B">
        <w:rPr>
          <w:rFonts w:eastAsia="Times New Roman" w:cs="Times New Roman"/>
          <w:kern w:val="0"/>
          <w:szCs w:val="24"/>
          <w:lang w:eastAsia="el-GR"/>
          <w14:ligatures w14:val="none"/>
        </w:rPr>
        <w:t>.</w:t>
      </w:r>
      <w:r w:rsidR="00505F1A">
        <w:rPr>
          <w:rFonts w:eastAsia="Times New Roman" w:cs="Times New Roman"/>
          <w:kern w:val="0"/>
          <w:szCs w:val="24"/>
          <w:lang w:eastAsia="el-GR"/>
          <w14:ligatures w14:val="none"/>
        </w:rPr>
        <w:t xml:space="preserve"> Τα Κουνουπιδιανά</w:t>
      </w:r>
      <w:r w:rsidRPr="00F677A3">
        <w:rPr>
          <w:rFonts w:eastAsia="Times New Roman" w:cs="Times New Roman"/>
          <w:kern w:val="0"/>
          <w:szCs w:val="24"/>
          <w:lang w:eastAsia="el-GR"/>
          <w14:ligatures w14:val="none"/>
        </w:rPr>
        <w:t xml:space="preserve"> είναι μια κωμόπολη που υπάγεται δημοτική ενότητα Ακρωτηρίου, στην Περιφερειακή Ενότητα Χανίων της δυτικής Κρήτης, σύμφωνα με τις διοικητικές ρυθμίσεις του νόμου 3852/2011 (Πρόγραμμα Καλλικράτης).</w:t>
      </w:r>
      <w:r w:rsidR="00DB52CC" w:rsidRPr="00DB52CC">
        <w:rPr>
          <w:rFonts w:eastAsia="Times New Roman" w:cs="Times New Roman"/>
          <w:kern w:val="0"/>
          <w:szCs w:val="24"/>
          <w:lang w:eastAsia="el-GR"/>
          <w14:ligatures w14:val="none"/>
        </w:rPr>
        <w:t xml:space="preserve"> </w:t>
      </w:r>
      <w:r w:rsidRPr="00F677A3">
        <w:rPr>
          <w:rFonts w:eastAsia="Times New Roman" w:cs="Times New Roman"/>
          <w:kern w:val="0"/>
          <w:szCs w:val="24"/>
          <w:lang w:eastAsia="el-GR"/>
          <w14:ligatures w14:val="none"/>
        </w:rPr>
        <w:t xml:space="preserve">Οι γεωγραφικές συντεταγμένες του σταθμού, σύμφωνα με το Ελληνικό Γεωδαιτικό Σύστημα Αναφοράς 1987 (ΕΓΣΑ87), είναι 35,53° </w:t>
      </w:r>
      <w:r w:rsidR="006C14A4" w:rsidRPr="00DB52CC">
        <w:rPr>
          <w:rFonts w:eastAsia="Times New Roman" w:cs="Times New Roman"/>
          <w:kern w:val="0"/>
          <w:szCs w:val="24"/>
          <w:lang w:eastAsia="el-GR"/>
          <w14:ligatures w14:val="none"/>
        </w:rPr>
        <w:t xml:space="preserve">για το </w:t>
      </w:r>
      <w:r w:rsidRPr="00F677A3">
        <w:rPr>
          <w:rFonts w:eastAsia="Times New Roman" w:cs="Times New Roman"/>
          <w:kern w:val="0"/>
          <w:szCs w:val="24"/>
          <w:lang w:eastAsia="el-GR"/>
          <w14:ligatures w14:val="none"/>
        </w:rPr>
        <w:t xml:space="preserve">γεωγραφικό πλάτος και 24,07° </w:t>
      </w:r>
      <w:r w:rsidR="006C14A4" w:rsidRPr="00DB52CC">
        <w:rPr>
          <w:rFonts w:eastAsia="Times New Roman" w:cs="Times New Roman"/>
          <w:kern w:val="0"/>
          <w:szCs w:val="24"/>
          <w:lang w:eastAsia="el-GR"/>
          <w14:ligatures w14:val="none"/>
        </w:rPr>
        <w:t xml:space="preserve">για το </w:t>
      </w:r>
      <w:r w:rsidRPr="00F677A3">
        <w:rPr>
          <w:rFonts w:eastAsia="Times New Roman" w:cs="Times New Roman"/>
          <w:kern w:val="0"/>
          <w:szCs w:val="24"/>
          <w:lang w:eastAsia="el-GR"/>
          <w14:ligatures w14:val="none"/>
        </w:rPr>
        <w:t xml:space="preserve">γεωγραφικό μήκος. </w:t>
      </w:r>
      <w:r w:rsidR="006C14A4" w:rsidRPr="008F0C59">
        <w:t>Η Πολυτεχνειούπολη εκτείνεται σε επιφάνεια 2,9 km² και βρίσκεται 7 km βορειοανατολικά της πόλης των Χανίων</w:t>
      </w:r>
      <w:r w:rsidR="006C14A4" w:rsidRPr="00DB52CC">
        <w:rPr>
          <w:sz w:val="20"/>
        </w:rPr>
        <w:t>,</w:t>
      </w:r>
      <w:r w:rsidRPr="00F677A3">
        <w:rPr>
          <w:rFonts w:eastAsia="Times New Roman" w:cs="Times New Roman"/>
          <w:kern w:val="0"/>
          <w:szCs w:val="24"/>
          <w:lang w:eastAsia="el-GR"/>
          <w14:ligatures w14:val="none"/>
        </w:rPr>
        <w:t xml:space="preserve"> ενώ απέχει 400 μέτρα από τον οικισμό των Κουνουπιδια</w:t>
      </w:r>
      <w:r w:rsidR="006C14A4" w:rsidRPr="00DB52CC">
        <w:rPr>
          <w:rFonts w:eastAsia="Times New Roman" w:cs="Times New Roman"/>
          <w:kern w:val="0"/>
          <w:szCs w:val="24"/>
          <w:lang w:eastAsia="el-GR"/>
          <w14:ligatures w14:val="none"/>
        </w:rPr>
        <w:t xml:space="preserve">νών. Η απόσταση της Πολυτεχνειούπολης από το Αεροδρόμιο Χανίων </w:t>
      </w:r>
      <w:r w:rsidRPr="00F677A3">
        <w:rPr>
          <w:rFonts w:eastAsia="Times New Roman" w:cs="Times New Roman"/>
          <w:kern w:val="0"/>
          <w:szCs w:val="24"/>
          <w:lang w:eastAsia="el-GR"/>
          <w14:ligatures w14:val="none"/>
        </w:rPr>
        <w:t>«Ιωάννης Δασκαλογιάννης» είναι 6,5 χιλιόμετρα</w:t>
      </w:r>
      <w:r w:rsidR="005025F5">
        <w:rPr>
          <w:rFonts w:eastAsia="Times New Roman" w:cs="Times New Roman"/>
          <w:kern w:val="0"/>
          <w:szCs w:val="24"/>
          <w:lang w:eastAsia="el-GR"/>
          <w14:ligatures w14:val="none"/>
        </w:rPr>
        <w:t xml:space="preserve"> και</w:t>
      </w:r>
      <w:r w:rsidRPr="00F677A3">
        <w:rPr>
          <w:rFonts w:eastAsia="Times New Roman" w:cs="Times New Roman"/>
          <w:kern w:val="0"/>
          <w:szCs w:val="24"/>
          <w:lang w:eastAsia="el-GR"/>
          <w14:ligatures w14:val="none"/>
        </w:rPr>
        <w:t xml:space="preserve"> από το λιμάνι της Σούδας είναι 8,5 χιλιόμετρα.</w:t>
      </w:r>
      <w:r w:rsidR="00DB52CC" w:rsidRPr="00DB52CC">
        <w:rPr>
          <w:rFonts w:eastAsia="Times New Roman" w:cs="Times New Roman"/>
          <w:kern w:val="0"/>
          <w:szCs w:val="24"/>
          <w:lang w:eastAsia="el-GR"/>
          <w14:ligatures w14:val="none"/>
        </w:rPr>
        <w:t xml:space="preserve"> </w:t>
      </w:r>
      <w:r w:rsidRPr="00F677A3">
        <w:rPr>
          <w:rFonts w:eastAsia="Times New Roman" w:cs="Times New Roman"/>
          <w:kern w:val="0"/>
          <w:szCs w:val="24"/>
          <w:lang w:eastAsia="el-GR"/>
          <w14:ligatures w14:val="none"/>
        </w:rPr>
        <w:t>Σύμφωνα με την απογραφή του 2021 της Ελληνικής Στατιστικής Αρχής (ΕΛΣΤΑΤ), ο πληθυσμός των Κ</w:t>
      </w:r>
      <w:r w:rsidR="006C14A4" w:rsidRPr="00DB52CC">
        <w:rPr>
          <w:rFonts w:eastAsia="Times New Roman" w:cs="Times New Roman"/>
          <w:kern w:val="0"/>
          <w:szCs w:val="24"/>
          <w:lang w:eastAsia="el-GR"/>
          <w14:ligatures w14:val="none"/>
        </w:rPr>
        <w:t>ουνουπιδιανών ανέρχεται σε 9.213</w:t>
      </w:r>
      <w:r w:rsidRPr="00F677A3">
        <w:rPr>
          <w:rFonts w:eastAsia="Times New Roman" w:cs="Times New Roman"/>
          <w:kern w:val="0"/>
          <w:szCs w:val="24"/>
          <w:lang w:eastAsia="el-GR"/>
          <w14:ligatures w14:val="none"/>
        </w:rPr>
        <w:t xml:space="preserve"> μόνιμους κατοίκους. </w:t>
      </w:r>
      <w:r w:rsidR="00230682" w:rsidRPr="00DB52CC">
        <w:rPr>
          <w:rFonts w:eastAsia="Times New Roman" w:cs="Times New Roman"/>
          <w:kern w:val="0"/>
          <w:szCs w:val="24"/>
          <w:lang w:eastAsia="el-GR"/>
          <w14:ligatures w14:val="none"/>
        </w:rPr>
        <w:t xml:space="preserve">Εν τούτοις, κατά </w:t>
      </w:r>
      <w:r w:rsidRPr="00F677A3">
        <w:rPr>
          <w:rFonts w:eastAsia="Times New Roman" w:cs="Times New Roman"/>
          <w:kern w:val="0"/>
          <w:szCs w:val="24"/>
          <w:lang w:eastAsia="el-GR"/>
          <w14:ligatures w14:val="none"/>
        </w:rPr>
        <w:t>τη θερινή περίοδο παρατηρείται σημαντική αύξηση της κυκλοφορίας στο λιμάνι, στο αεροδρόμιο και στην ευρύτερη περιοχή, εξαιτίας της αυξημένης τουριστικής δραστηριότητας.</w:t>
      </w:r>
    </w:p>
    <w:p w:rsidR="00FA66D1" w:rsidRDefault="001F15C6" w:rsidP="00831978">
      <w:pPr>
        <w:spacing w:before="100" w:beforeAutospacing="1" w:after="100" w:afterAutospacing="1" w:line="360" w:lineRule="auto"/>
        <w:jc w:val="both"/>
        <w:rPr>
          <w:rFonts w:eastAsia="Times New Roman" w:cs="Times New Roman"/>
          <w:kern w:val="0"/>
          <w:szCs w:val="24"/>
          <w:lang w:eastAsia="el-GR"/>
          <w14:ligatures w14:val="none"/>
        </w:rPr>
      </w:pPr>
      <w:r>
        <w:rPr>
          <w:noProof/>
          <w:lang w:eastAsia="el-GR"/>
          <w14:ligatures w14:val="none"/>
        </w:rPr>
        <mc:AlternateContent>
          <mc:Choice Requires="wps">
            <w:drawing>
              <wp:anchor distT="0" distB="0" distL="114300" distR="114300" simplePos="0" relativeHeight="251679744" behindDoc="0" locked="0" layoutInCell="1" allowOverlap="1" wp14:anchorId="1B7D1ED8" wp14:editId="2A150728">
                <wp:simplePos x="0" y="0"/>
                <wp:positionH relativeFrom="column">
                  <wp:posOffset>2663190</wp:posOffset>
                </wp:positionH>
                <wp:positionV relativeFrom="paragraph">
                  <wp:posOffset>1878965</wp:posOffset>
                </wp:positionV>
                <wp:extent cx="1314450" cy="243840"/>
                <wp:effectExtent l="0" t="57150" r="0" b="22860"/>
                <wp:wrapNone/>
                <wp:docPr id="20" name="Straight Arrow Connector 20"/>
                <wp:cNvGraphicFramePr/>
                <a:graphic xmlns:a="http://schemas.openxmlformats.org/drawingml/2006/main">
                  <a:graphicData uri="http://schemas.microsoft.com/office/word/2010/wordprocessingShape">
                    <wps:wsp>
                      <wps:cNvCnPr/>
                      <wps:spPr>
                        <a:xfrm flipV="1">
                          <a:off x="0" y="0"/>
                          <a:ext cx="1314450" cy="24384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0B41539A" id="_x0000_t32" coordsize="21600,21600" o:spt="32" o:oned="t" path="m,l21600,21600e" filled="f">
                <v:path arrowok="t" fillok="f" o:connecttype="none"/>
                <o:lock v:ext="edit" shapetype="t"/>
              </v:shapetype>
              <v:shape id="Straight Arrow Connector 20" o:spid="_x0000_s1026" type="#_x0000_t32" style="position:absolute;margin-left:209.7pt;margin-top:147.95pt;width:103.5pt;height:19.2pt;flip:y;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Evp8wEAAEUEAAAOAAAAZHJzL2Uyb0RvYy54bWysU02P0zAQvSPxHyzfadJuQauq6Qp1WS4I&#10;Kha4u844seQvjU3T/nvGThqWDwmByMHy2PPezHsZb+/O1rATYNTeNXy5qDkDJ32rXdfwz58eXtxy&#10;FpNwrTDeQcMvEPnd7vmz7RA2sPK9Ny0gIxIXN0NoeJ9S2FRVlD1YERc+gKNL5dGKRCF2VYtiIHZr&#10;qlVdv6oGj21ALyFGOr0fL/mu8CsFMn1QKkJipuHUWyorlvWY12q3FZsORei1nNoQ/9CFFdpR0Znq&#10;XiTBvqL+hcpqiT56lRbS28orpSUUDaRmWf+k5rEXAYoWMieG2ab4/2jl+9MBmW4bviJ7nLD0jx4T&#10;Ct31ib1G9APbe+fIR4+MUsivIcQNwfbugFMUwwGz+LNCy5TR4QuNQrGDBLJzcfsyuw3nxCQdLm+W&#10;6/VLqirpbrW+uV0X+mrkyXwBY3oL3rK8aXic+pobGmuI07uYqBMCXgEZbFxeoze6fdDGlAC7494g&#10;Owmahn2dvyyIgD+kJaHNG9eydAnkRkItXGdgysy0VbZgFF126WJgLPkRFJmZxRX5ZYxhLimkBJeW&#10;MxNlZ5ii9mZg/WfglJ+hUEb8b8AzolT2Ls1gq53H31VP52vLasy/OjDqzhYcfXsp41CsoVktrk7v&#10;Kj+Gp3GBf3/9u28AAAD//wMAUEsDBBQABgAIAAAAIQCWSJrd4AAAAAsBAAAPAAAAZHJzL2Rvd25y&#10;ZXYueG1sTI/BToNAEIbvJr7DZky8GLsUkBRkaEwTe/BgKvYBFnYLRHaWsNsW397xpMeZ+fLP95fb&#10;xY7iYmY/OEJYryIQhlqnB+oQjp+vjxsQPijSanRkEL6Nh211e1OqQrsrfZhLHTrBIeQLhdCHMBVS&#10;+rY3VvmVmwzx7eRmqwKPcyf1rK4cbkcZR1EmrRqIP/RqMrvetF/12SLINN/tH96a96PdtzU1iXaH&#10;ISDe3y0vzyCCWcIfDL/6rA4VOzXuTNqLESFd5ymjCHH+lINgIosz3jQISZImIKtS/u9Q/QAAAP//&#10;AwBQSwECLQAUAAYACAAAACEAtoM4kv4AAADhAQAAEwAAAAAAAAAAAAAAAAAAAAAAW0NvbnRlbnRf&#10;VHlwZXNdLnhtbFBLAQItABQABgAIAAAAIQA4/SH/1gAAAJQBAAALAAAAAAAAAAAAAAAAAC8BAABf&#10;cmVscy8ucmVsc1BLAQItABQABgAIAAAAIQDZsEvp8wEAAEUEAAAOAAAAAAAAAAAAAAAAAC4CAABk&#10;cnMvZTJvRG9jLnhtbFBLAQItABQABgAIAAAAIQCWSJrd4AAAAAsBAAAPAAAAAAAAAAAAAAAAAE0E&#10;AABkcnMvZG93bnJldi54bWxQSwUGAAAAAAQABADzAAAAWgUAAAAA&#10;" strokecolor="#c00000" strokeweight=".5pt">
                <v:stroke endarrow="block" joinstyle="miter"/>
              </v:shape>
            </w:pict>
          </mc:Fallback>
        </mc:AlternateContent>
      </w:r>
      <w:r w:rsidR="006D21AC">
        <w:rPr>
          <w:noProof/>
          <w:lang w:eastAsia="el-GR"/>
          <w14:ligatures w14:val="none"/>
        </w:rPr>
        <w:drawing>
          <wp:anchor distT="0" distB="0" distL="114300" distR="114300" simplePos="0" relativeHeight="251673600" behindDoc="0" locked="0" layoutInCell="1" allowOverlap="1" wp14:anchorId="03C05656" wp14:editId="04BCDBB1">
            <wp:simplePos x="0" y="0"/>
            <wp:positionH relativeFrom="column">
              <wp:posOffset>645795</wp:posOffset>
            </wp:positionH>
            <wp:positionV relativeFrom="paragraph">
              <wp:posOffset>2122170</wp:posOffset>
            </wp:positionV>
            <wp:extent cx="2015525" cy="827314"/>
            <wp:effectExtent l="19050" t="19050" r="22860" b="1143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UC.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15525" cy="827314"/>
                    </a:xfrm>
                    <a:prstGeom prst="rect">
                      <a:avLst/>
                    </a:prstGeom>
                    <a:ln>
                      <a:solidFill>
                        <a:srgbClr val="C00000"/>
                      </a:solidFill>
                    </a:ln>
                  </pic:spPr>
                </pic:pic>
              </a:graphicData>
            </a:graphic>
            <wp14:sizeRelH relativeFrom="margin">
              <wp14:pctWidth>0</wp14:pctWidth>
            </wp14:sizeRelH>
            <wp14:sizeRelV relativeFrom="margin">
              <wp14:pctHeight>0</wp14:pctHeight>
            </wp14:sizeRelV>
          </wp:anchor>
        </w:drawing>
      </w:r>
      <w:r w:rsidR="003F2D83">
        <w:rPr>
          <w:rFonts w:eastAsia="Times New Roman" w:cs="Times New Roman"/>
          <w:b/>
          <w:noProof/>
          <w:kern w:val="0"/>
          <w:szCs w:val="24"/>
          <w:lang w:eastAsia="el-GR"/>
          <w14:ligatures w14:val="none"/>
        </w:rPr>
        <mc:AlternateContent>
          <mc:Choice Requires="wps">
            <w:drawing>
              <wp:anchor distT="0" distB="0" distL="114300" distR="114300" simplePos="0" relativeHeight="251678720" behindDoc="0" locked="0" layoutInCell="1" allowOverlap="1" wp14:anchorId="5C44BC7D" wp14:editId="53FFE12C">
                <wp:simplePos x="0" y="0"/>
                <wp:positionH relativeFrom="column">
                  <wp:posOffset>3996690</wp:posOffset>
                </wp:positionH>
                <wp:positionV relativeFrom="paragraph">
                  <wp:posOffset>1787525</wp:posOffset>
                </wp:positionV>
                <wp:extent cx="438150" cy="167640"/>
                <wp:effectExtent l="0" t="0" r="19050" b="22860"/>
                <wp:wrapNone/>
                <wp:docPr id="18" name="Rectangle 18"/>
                <wp:cNvGraphicFramePr/>
                <a:graphic xmlns:a="http://schemas.openxmlformats.org/drawingml/2006/main">
                  <a:graphicData uri="http://schemas.microsoft.com/office/word/2010/wordprocessingShape">
                    <wps:wsp>
                      <wps:cNvSpPr/>
                      <wps:spPr>
                        <a:xfrm>
                          <a:off x="0" y="0"/>
                          <a:ext cx="438150" cy="167640"/>
                        </a:xfrm>
                        <a:prstGeom prst="rect">
                          <a:avLst/>
                        </a:prstGeom>
                        <a:noFill/>
                        <a:ln>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F1F137" id="Rectangle 18" o:spid="_x0000_s1026" style="position:absolute;margin-left:314.7pt;margin-top:140.75pt;width:34.5pt;height:13.2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V40oAIAAJ4FAAAOAAAAZHJzL2Uyb0RvYy54bWysVEtv2zAMvg/YfxB0Xx1n6WNBnSJI0WFA&#10;0RZth54VWYoNyKJGKXGyXz9KfjTrih2G5eBQIvmR/ETy8mrfGLZT6GuwBc9PJpwpK6Gs7abg359v&#10;Pl1w5oOwpTBgVcEPyvOrxccPl62bqylUYEqFjECsn7eu4FUIbp5lXlaqEf4EnLKk1ICNCHTETVai&#10;aAm9Mdl0MjnLWsDSIUjlPd1ed0q+SPhaKxnutfYqMFNwyi2kL6bvOn6zxaWYb1C4qpZ9GuIfsmhE&#10;bSnoCHUtgmBbrP+AamqJ4EGHEwlNBlrXUqUaqJp88qaap0o4lWohcrwbafL/D1be7R6Q1SW9Hb2U&#10;FQ290SOxJuzGKEZ3RFDr/JzsntwD9idPYqx2r7GJ/1QH2ydSDyOpah+YpMvZ54v8lKiXpMrPzs9m&#10;ifTs1dmhD18VNCwKBUeKnqgUu1sfKCCZDiYxloWb2pj0bsbGCw+mLuNdOuBmvTLIdoIefDWJv1gC&#10;YfxmFgGvha86u5Kk3ipCZrHgrsQkhYNREdvYR6WJKypqmjJMXarGcEJKZUPeqSpRqg799DiJ2NfR&#10;I6WUACOypuxH7B5gsOxABuyult4+uqrU5KPz5G+Jdc6jR4oMNozOTW0B3wMwVFUfubMfSOqoiSyt&#10;oTxQJyF0I+advKmJ5Fvhw4NAmilqAdoT4Z4+2kBbcOglzirAn+/dR3tqddJy1tKMFtz/2ApUnJlv&#10;lobgSz6jbmIhHWan51M64LFmfayx22YF1BU5bSQnkxjtgxlEjdC80DpZxqikElZS7ILLgMNhFbrd&#10;QQtJquUymdEgOxFu7ZOTETyyGtvref8i0PVNHWga7mCYZzF/09udbfS0sNwG0HVq/Fdee75pCaTG&#10;6RdW3DLH52T1ulYXvwAAAP//AwBQSwMEFAAGAAgAAAAhAOaCixbhAAAACwEAAA8AAABkcnMvZG93&#10;bnJldi54bWxMj8FOwzAMhu9IvENkJG4sXYHSlroTGuLChW2Ads2a0EQkTmmyrePpCSc42v70+/ub&#10;xeQsO6gxGE8I81kGTFHnpaEe4e316aoEFqIgKawnhXBSARbt+VkjaumPtFaHTexZCqFQCwQd41Bz&#10;HjqtnAgzPyhKtw8/OhHTOPZcjuKYwp3leZYV3AlD6YMWg1pq1X1u9g7B2K18XH1/yXX+HLZRvy9f&#10;BnNCvLyYHu6BRTXFPxh+9ZM6tMlp5/ckA7MIRV7dJBQhL+e3wBJRVGXa7BCus7sKeNvw/x3aHwAA&#10;AP//AwBQSwECLQAUAAYACAAAACEAtoM4kv4AAADhAQAAEwAAAAAAAAAAAAAAAAAAAAAAW0NvbnRl&#10;bnRfVHlwZXNdLnhtbFBLAQItABQABgAIAAAAIQA4/SH/1gAAAJQBAAALAAAAAAAAAAAAAAAAAC8B&#10;AABfcmVscy8ucmVsc1BLAQItABQABgAIAAAAIQCQ3V40oAIAAJ4FAAAOAAAAAAAAAAAAAAAAAC4C&#10;AABkcnMvZTJvRG9jLnhtbFBLAQItABQABgAIAAAAIQDmgosW4QAAAAsBAAAPAAAAAAAAAAAAAAAA&#10;APoEAABkcnMvZG93bnJldi54bWxQSwUGAAAAAAQABADzAAAACAYAAAAA&#10;" filled="f" strokecolor="#c00000" strokeweight="1pt">
                <v:stroke dashstyle="dash"/>
              </v:rect>
            </w:pict>
          </mc:Fallback>
        </mc:AlternateContent>
      </w:r>
      <w:r w:rsidR="00071570" w:rsidRPr="00504FEC">
        <w:rPr>
          <w:rFonts w:eastAsia="Times New Roman" w:cs="Times New Roman"/>
          <w:b/>
          <w:noProof/>
          <w:kern w:val="0"/>
          <w:szCs w:val="24"/>
          <w:lang w:eastAsia="el-GR"/>
          <w14:ligatures w14:val="none"/>
        </w:rPr>
        <mc:AlternateContent>
          <mc:Choice Requires="wps">
            <w:drawing>
              <wp:anchor distT="45720" distB="45720" distL="114300" distR="114300" simplePos="0" relativeHeight="251677696" behindDoc="0" locked="0" layoutInCell="1" allowOverlap="1" wp14:anchorId="1A6E460E" wp14:editId="13823E3C">
                <wp:simplePos x="0" y="0"/>
                <wp:positionH relativeFrom="column">
                  <wp:posOffset>3614057</wp:posOffset>
                </wp:positionH>
                <wp:positionV relativeFrom="paragraph">
                  <wp:posOffset>1110435</wp:posOffset>
                </wp:positionV>
                <wp:extent cx="642257" cy="283028"/>
                <wp:effectExtent l="0" t="0" r="0" b="31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257" cy="283028"/>
                        </a:xfrm>
                        <a:prstGeom prst="rect">
                          <a:avLst/>
                        </a:prstGeom>
                        <a:noFill/>
                        <a:ln w="9525">
                          <a:noFill/>
                          <a:miter lim="800000"/>
                          <a:headEnd/>
                          <a:tailEnd/>
                        </a:ln>
                      </wps:spPr>
                      <wps:txbx>
                        <w:txbxContent>
                          <w:p w:rsidR="00E96E65" w:rsidRPr="00504FEC" w:rsidRDefault="00E96E65" w:rsidP="00071570">
                            <w:pPr>
                              <w:rPr>
                                <w:color w:val="FFFFFF" w:themeColor="background1"/>
                                <w:lang w:val="en-US"/>
                              </w:rPr>
                            </w:pPr>
                            <w:r>
                              <w:rPr>
                                <w:color w:val="FFFFFF" w:themeColor="background1"/>
                              </w:rPr>
                              <w:t>Ελλάδα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6E460E" id="_x0000_t202" coordsize="21600,21600" o:spt="202" path="m,l,21600r21600,l21600,xe">
                <v:stroke joinstyle="miter"/>
                <v:path gradientshapeok="t" o:connecttype="rect"/>
              </v:shapetype>
              <v:shape id="Text Box 2" o:spid="_x0000_s1026" type="#_x0000_t202" style="position:absolute;left:0;text-align:left;margin-left:284.55pt;margin-top:87.45pt;width:50.55pt;height:22.3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6AlCgIAAPIDAAAOAAAAZHJzL2Uyb0RvYy54bWysU9tu2zAMfR+wfxD0vjjxkjY14hRduw4D&#10;ugvQ7gMYWY6FSaImKbGzry8lp2mwvQ3TgyCJ5CHPIbW6Hoxme+mDQlvz2WTKmbQCG2W3Nf/xdP9u&#10;yVmIYBvQaGXNDzLw6/XbN6veVbLEDnUjPSMQG6re1byL0VVFEUQnDYQJOmnJ2KI3EOnqt0XjoSd0&#10;o4tyOr0oevSN8yhkCPR6Nxr5OuO3rRTxW9sGGZmuOdUW8+7zvkl7sV5BtfXgOiWOZcA/VGFAWUp6&#10;grqDCGzn1V9QRgmPAds4EWgKbFslZOZAbGbTP9g8duBk5kLiBHeSKfw/WPF1/90z1VDvLjmzYKhH&#10;T3KI7AMOrEzy9C5U5PXoyC8O9EyumWpwDyh+BmbxtgO7lTfeY99JaKi8WYoszkJHnJBANv0XbCgN&#10;7CJmoKH1JmlHajBCpzYdTq1JpQh6vJiX5YIqFGQql++n5TJngOol2PkQP0k0LB1q7qnzGRz2DyGm&#10;YqB6cUm5LN4rrXP3tWV9za8W5SIHnFmMijScWpmaL6dpjeOSOH60TQ6OoPR4pgTaHkknniPjOGwG&#10;ckxKbLA5EH2P4xDSp6FDh/43Zz0NYM3Drx14yZn+bEnCq9l8niY2X+aLy5Iu/tyyObeAFQRV88jZ&#10;eLyNecpHrjckdauyDK+VHGulwcrqHD9Bmtzze/Z6/arrZwAAAP//AwBQSwMEFAAGAAgAAAAhAI3B&#10;DTnfAAAACwEAAA8AAABkcnMvZG93bnJldi54bWxMj8tOwzAQRfdI/IM1SOyonahJSYhTIRBbEOUh&#10;sXPjaRIRj6PYbcLfM6zocnSP7j1TbRc3iBNOofekIVkpEEiNtz21Gt7fnm5uQYRoyJrBE2r4wQDb&#10;+vKiMqX1M73iaRdbwSUUSqOhi3EspQxNh86ElR+RODv4yZnI59RKO5mZy90gU6Vy6UxPvNCZER86&#10;bL53R6fh4/nw9blWL+2jy8bZL0qSK6TW11fL/R2IiEv8h+FPn9WhZqe9P5INYtCQ5UXCKAebdQGC&#10;iXyjUhB7DWlSZCDrSp7/UP8CAAD//wMAUEsBAi0AFAAGAAgAAAAhALaDOJL+AAAA4QEAABMAAAAA&#10;AAAAAAAAAAAAAAAAAFtDb250ZW50X1R5cGVzXS54bWxQSwECLQAUAAYACAAAACEAOP0h/9YAAACU&#10;AQAACwAAAAAAAAAAAAAAAAAvAQAAX3JlbHMvLnJlbHNQSwECLQAUAAYACAAAACEAagugJQoCAADy&#10;AwAADgAAAAAAAAAAAAAAAAAuAgAAZHJzL2Uyb0RvYy54bWxQSwECLQAUAAYACAAAACEAjcENOd8A&#10;AAALAQAADwAAAAAAAAAAAAAAAABkBAAAZHJzL2Rvd25yZXYueG1sUEsFBgAAAAAEAAQA8wAAAHAF&#10;AAAAAA==&#10;" filled="f" stroked="f">
                <v:textbox>
                  <w:txbxContent>
                    <w:p w:rsidR="00E96E65" w:rsidRPr="00504FEC" w:rsidRDefault="00E96E65" w:rsidP="00071570">
                      <w:pPr>
                        <w:rPr>
                          <w:color w:val="FFFFFF" w:themeColor="background1"/>
                          <w:lang w:val="en-US"/>
                        </w:rPr>
                      </w:pPr>
                      <w:r>
                        <w:rPr>
                          <w:color w:val="FFFFFF" w:themeColor="background1"/>
                        </w:rPr>
                        <w:t>Ελλάδα</w:t>
                      </w:r>
                    </w:p>
                  </w:txbxContent>
                </v:textbox>
              </v:shape>
            </w:pict>
          </mc:Fallback>
        </mc:AlternateContent>
      </w:r>
      <w:r w:rsidR="00504FEC" w:rsidRPr="00504FEC">
        <w:rPr>
          <w:rFonts w:eastAsia="Times New Roman" w:cs="Times New Roman"/>
          <w:b/>
          <w:noProof/>
          <w:kern w:val="0"/>
          <w:szCs w:val="24"/>
          <w:lang w:eastAsia="el-GR"/>
          <w14:ligatures w14:val="none"/>
        </w:rPr>
        <mc:AlternateContent>
          <mc:Choice Requires="wps">
            <w:drawing>
              <wp:anchor distT="45720" distB="45720" distL="114300" distR="114300" simplePos="0" relativeHeight="251675648" behindDoc="0" locked="0" layoutInCell="1" allowOverlap="1" wp14:anchorId="069A51A7" wp14:editId="693B1C94">
                <wp:simplePos x="0" y="0"/>
                <wp:positionH relativeFrom="column">
                  <wp:posOffset>1348740</wp:posOffset>
                </wp:positionH>
                <wp:positionV relativeFrom="paragraph">
                  <wp:posOffset>2411095</wp:posOffset>
                </wp:positionV>
                <wp:extent cx="593090" cy="277495"/>
                <wp:effectExtent l="0" t="0" r="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77495"/>
                        </a:xfrm>
                        <a:prstGeom prst="rect">
                          <a:avLst/>
                        </a:prstGeom>
                        <a:noFill/>
                        <a:ln w="9525">
                          <a:noFill/>
                          <a:miter lim="800000"/>
                          <a:headEnd/>
                          <a:tailEnd/>
                        </a:ln>
                      </wps:spPr>
                      <wps:txbx>
                        <w:txbxContent>
                          <w:p w:rsidR="00E96E65" w:rsidRPr="00504FEC" w:rsidRDefault="00E96E65">
                            <w:pPr>
                              <w:rPr>
                                <w:color w:val="FFFFFF" w:themeColor="background1"/>
                                <w:lang w:val="en-US"/>
                              </w:rPr>
                            </w:pPr>
                            <w:r w:rsidRPr="00504FEC">
                              <w:rPr>
                                <w:color w:val="FFFFFF" w:themeColor="background1"/>
                              </w:rPr>
                              <w:t>Κρήτη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A51A7" id="_x0000_s1027" type="#_x0000_t202" style="position:absolute;left:0;text-align:left;margin-left:106.2pt;margin-top:189.85pt;width:46.7pt;height:21.8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miRDAIAAPkDAAAOAAAAZHJzL2Uyb0RvYy54bWysU9tu2zAMfR+wfxD0vtjJkrYx4hRduw4D&#10;ugvQ7gMYWY6FSaImKbGzrx8lJ1mwvQ3TgyCJ5CHPIbW6HYxme+mDQlvz6aTkTFqBjbLbmn97eXxz&#10;w1mIYBvQaGXNDzLw2/XrV6veVXKGHepGekYgNlS9q3kXo6uKIohOGggTdNKSsUVvINLVb4vGQ0/o&#10;RhezsrwqevSN8yhkCPT6MBr5OuO3rRTxS9sGGZmuOdUW8+7zvkl7sV5BtfXgOiWOZcA/VGFAWUp6&#10;hnqACGzn1V9QRgmPAds4EWgKbFslZOZAbKblH2yeO3AycyFxgjvLFP4frPi8/+qZaqh3V5xZMNSj&#10;FzlE9g4HNkvy9C5U5PXsyC8O9EyumWpwTyi+B2bxvgO7lXfeY99JaKi8aYosLkJHnJBANv0nbCgN&#10;7CJmoKH1JmlHajBCpzYdzq1JpQh6XCzflkuyCDLNrq/ny0XOANUp2PkQP0g0LB1q7qnzGRz2TyGm&#10;YqA6uaRcFh+V1rn72rK+5svFbJEDLixGRRpOrUzNb8q0xnFJHN/bJgdHUHo8UwJtj6QTz5FxHDbD&#10;KO9Jyw02B1LB4ziL9Hfo0KH/yVlPc1jz8GMHXnKmP1pScjmdz9Pg5st8cT2ji7+0bC4tYAVB1Txy&#10;Nh7vYx72kfIdKd6qrEZqzVjJsWSaryzS8S+kAb68Z6/fP3b9CwAA//8DAFBLAwQUAAYACAAAACEA&#10;OIdnMeAAAAALAQAADwAAAGRycy9kb3ducmV2LnhtbEyPy07DMBBF90j8gzVI7KjdJKU0ZFIhEFsQ&#10;5SGxc5NpEhGPo9htwt8zrGA5mqN7zy22s+vVicbQeUZYLgwo4srXHTcIb6+PVzegQrRc294zIXxT&#10;gG15flbYvPYTv9BpFxslIRxyi9DGOORah6olZ8PCD8TyO/jR2Sjn2Oh6tJOEu14nxlxrZzuWhtYO&#10;dN9S9bU7OoT3p8PnR2aemwe3GiY/G81uoxEvL+a7W1CR5vgHw6++qEMpTnt/5DqoHiFZJpmgCOl6&#10;swYlRGpWMmaPkCVpBros9P8N5Q8AAAD//wMAUEsBAi0AFAAGAAgAAAAhALaDOJL+AAAA4QEAABMA&#10;AAAAAAAAAAAAAAAAAAAAAFtDb250ZW50X1R5cGVzXS54bWxQSwECLQAUAAYACAAAACEAOP0h/9YA&#10;AACUAQAACwAAAAAAAAAAAAAAAAAvAQAAX3JlbHMvLnJlbHNQSwECLQAUAAYACAAAACEAsp5okQwC&#10;AAD5AwAADgAAAAAAAAAAAAAAAAAuAgAAZHJzL2Uyb0RvYy54bWxQSwECLQAUAAYACAAAACEAOIdn&#10;MeAAAAALAQAADwAAAAAAAAAAAAAAAABmBAAAZHJzL2Rvd25yZXYueG1sUEsFBgAAAAAEAAQA8wAA&#10;AHMFAAAAAA==&#10;" filled="f" stroked="f">
                <v:textbox>
                  <w:txbxContent>
                    <w:p w:rsidR="00E96E65" w:rsidRPr="00504FEC" w:rsidRDefault="00E96E65">
                      <w:pPr>
                        <w:rPr>
                          <w:color w:val="FFFFFF" w:themeColor="background1"/>
                          <w:lang w:val="en-US"/>
                        </w:rPr>
                      </w:pPr>
                      <w:r w:rsidRPr="00504FEC">
                        <w:rPr>
                          <w:color w:val="FFFFFF" w:themeColor="background1"/>
                        </w:rPr>
                        <w:t>Κρήτη</w:t>
                      </w:r>
                    </w:p>
                  </w:txbxContent>
                </v:textbox>
              </v:shape>
            </w:pict>
          </mc:Fallback>
        </mc:AlternateContent>
      </w:r>
      <w:r w:rsidR="00FA66D1">
        <w:rPr>
          <w:noProof/>
          <w:lang w:eastAsia="el-GR"/>
          <w14:ligatures w14:val="none"/>
        </w:rPr>
        <w:drawing>
          <wp:inline distT="0" distB="0" distL="0" distR="0" wp14:anchorId="1BC43A5A" wp14:editId="51FF4757">
            <wp:extent cx="5730219" cy="2819400"/>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40641" cy="2824528"/>
                    </a:xfrm>
                    <a:prstGeom prst="rect">
                      <a:avLst/>
                    </a:prstGeom>
                  </pic:spPr>
                </pic:pic>
              </a:graphicData>
            </a:graphic>
          </wp:inline>
        </w:drawing>
      </w:r>
    </w:p>
    <w:p w:rsidR="00CC2DCB" w:rsidRPr="000E5798" w:rsidRDefault="00CC2DCB" w:rsidP="00CC2DCB">
      <w:pPr>
        <w:spacing w:before="100" w:beforeAutospacing="1" w:after="100" w:afterAutospacing="1" w:line="360" w:lineRule="auto"/>
        <w:jc w:val="both"/>
        <w:rPr>
          <w:rFonts w:eastAsia="Times New Roman" w:cs="Times New Roman"/>
          <w:kern w:val="0"/>
          <w:szCs w:val="24"/>
          <w:lang w:eastAsia="el-GR"/>
          <w14:ligatures w14:val="none"/>
        </w:rPr>
      </w:pPr>
      <w:r>
        <w:rPr>
          <w:rFonts w:eastAsia="Times New Roman" w:cs="Times New Roman"/>
          <w:b/>
          <w:kern w:val="0"/>
          <w:szCs w:val="24"/>
          <w:lang w:eastAsia="el-GR"/>
          <w14:ligatures w14:val="none"/>
        </w:rPr>
        <w:t>Σχήμα 4.1</w:t>
      </w:r>
      <w:r w:rsidRPr="005C42FA">
        <w:rPr>
          <w:rFonts w:eastAsia="Times New Roman" w:cs="Times New Roman"/>
          <w:b/>
          <w:kern w:val="0"/>
          <w:szCs w:val="24"/>
          <w:lang w:eastAsia="el-GR"/>
          <w14:ligatures w14:val="none"/>
        </w:rPr>
        <w:t>:</w:t>
      </w:r>
      <w:r w:rsidR="00493CC0">
        <w:rPr>
          <w:rFonts w:eastAsia="Times New Roman" w:cs="Times New Roman"/>
          <w:b/>
          <w:kern w:val="0"/>
          <w:szCs w:val="24"/>
          <w:lang w:eastAsia="el-GR"/>
          <w14:ligatures w14:val="none"/>
        </w:rPr>
        <w:t xml:space="preserve"> </w:t>
      </w:r>
      <w:r w:rsidR="00493CC0" w:rsidRPr="00E8113C">
        <w:rPr>
          <w:rFonts w:eastAsia="Times New Roman" w:cs="Times New Roman"/>
          <w:kern w:val="0"/>
          <w:szCs w:val="24"/>
          <w:lang w:eastAsia="el-GR"/>
          <w14:ligatures w14:val="none"/>
        </w:rPr>
        <w:t>Ο χάρτης της Μεσογείου</w:t>
      </w:r>
      <w:r w:rsidR="00493CC0">
        <w:rPr>
          <w:rFonts w:eastAsia="Times New Roman" w:cs="Times New Roman"/>
          <w:b/>
          <w:kern w:val="0"/>
          <w:szCs w:val="24"/>
          <w:lang w:eastAsia="el-GR"/>
          <w14:ligatures w14:val="none"/>
        </w:rPr>
        <w:t xml:space="preserve"> </w:t>
      </w:r>
      <w:r w:rsidR="000E5798" w:rsidRPr="000E5798">
        <w:rPr>
          <w:rFonts w:eastAsia="Times New Roman" w:cs="Times New Roman"/>
          <w:kern w:val="0"/>
          <w:szCs w:val="24"/>
          <w:lang w:eastAsia="el-GR"/>
          <w14:ligatures w14:val="none"/>
        </w:rPr>
        <w:t xml:space="preserve">με έμφαση στο νησί της Κρήτης και </w:t>
      </w:r>
      <w:r w:rsidR="009F4F21">
        <w:rPr>
          <w:rFonts w:eastAsia="Times New Roman" w:cs="Times New Roman"/>
          <w:kern w:val="0"/>
          <w:szCs w:val="24"/>
          <w:lang w:eastAsia="el-GR"/>
          <w14:ligatures w14:val="none"/>
        </w:rPr>
        <w:t>σ</w:t>
      </w:r>
      <w:r w:rsidR="000E5798" w:rsidRPr="000E5798">
        <w:rPr>
          <w:rFonts w:eastAsia="Times New Roman" w:cs="Times New Roman"/>
          <w:kern w:val="0"/>
          <w:szCs w:val="24"/>
          <w:lang w:eastAsia="el-GR"/>
          <w14:ligatures w14:val="none"/>
        </w:rPr>
        <w:t xml:space="preserve">τη θέση </w:t>
      </w:r>
      <w:r w:rsidR="000E5798">
        <w:rPr>
          <w:rFonts w:eastAsia="Times New Roman" w:cs="Times New Roman"/>
          <w:kern w:val="0"/>
          <w:szCs w:val="24"/>
          <w:lang w:eastAsia="el-GR"/>
          <w14:ligatures w14:val="none"/>
        </w:rPr>
        <w:t>του σταθμού</w:t>
      </w:r>
      <w:r w:rsidR="005606F0">
        <w:rPr>
          <w:rFonts w:eastAsia="Times New Roman" w:cs="Times New Roman"/>
          <w:kern w:val="0"/>
          <w:szCs w:val="24"/>
          <w:lang w:eastAsia="el-GR"/>
          <w14:ligatures w14:val="none"/>
        </w:rPr>
        <w:t xml:space="preserve"> από </w:t>
      </w:r>
      <w:r w:rsidR="005606F0">
        <w:rPr>
          <w:rFonts w:eastAsia="Times New Roman" w:cs="Times New Roman"/>
          <w:kern w:val="0"/>
          <w:szCs w:val="24"/>
          <w:lang w:val="en-US" w:eastAsia="el-GR"/>
          <w14:ligatures w14:val="none"/>
        </w:rPr>
        <w:t>Google</w:t>
      </w:r>
      <w:r w:rsidR="005606F0" w:rsidRPr="005606F0">
        <w:rPr>
          <w:rFonts w:eastAsia="Times New Roman" w:cs="Times New Roman"/>
          <w:kern w:val="0"/>
          <w:szCs w:val="24"/>
          <w:lang w:eastAsia="el-GR"/>
          <w14:ligatures w14:val="none"/>
        </w:rPr>
        <w:t xml:space="preserve"> </w:t>
      </w:r>
      <w:r w:rsidR="005606F0">
        <w:rPr>
          <w:rFonts w:eastAsia="Times New Roman" w:cs="Times New Roman"/>
          <w:kern w:val="0"/>
          <w:szCs w:val="24"/>
          <w:lang w:val="en-US" w:eastAsia="el-GR"/>
          <w14:ligatures w14:val="none"/>
        </w:rPr>
        <w:t>Earth</w:t>
      </w:r>
      <w:r w:rsidR="000E5798">
        <w:rPr>
          <w:rFonts w:eastAsia="Times New Roman" w:cs="Times New Roman"/>
          <w:kern w:val="0"/>
          <w:szCs w:val="24"/>
          <w:lang w:eastAsia="el-GR"/>
          <w14:ligatures w14:val="none"/>
        </w:rPr>
        <w:t>.</w:t>
      </w:r>
    </w:p>
    <w:p w:rsidR="005C42FA" w:rsidRPr="00A36215" w:rsidRDefault="00C54832" w:rsidP="00606A86">
      <w:pPr>
        <w:spacing w:before="100" w:beforeAutospacing="1" w:after="100" w:afterAutospacing="1" w:line="360" w:lineRule="auto"/>
        <w:jc w:val="both"/>
        <w:rPr>
          <w:rFonts w:eastAsia="Times New Roman" w:cs="Times New Roman"/>
          <w:kern w:val="0"/>
          <w:szCs w:val="24"/>
          <w:lang w:eastAsia="el-GR"/>
          <w14:ligatures w14:val="none"/>
        </w:rPr>
      </w:pPr>
      <w:r>
        <w:rPr>
          <w:rFonts w:eastAsia="Times New Roman" w:cs="Times New Roman"/>
          <w:noProof/>
          <w:kern w:val="0"/>
          <w:szCs w:val="24"/>
          <w:lang w:eastAsia="el-GR"/>
          <w14:ligatures w14:val="none"/>
        </w:rPr>
        <w:lastRenderedPageBreak/>
        <mc:AlternateContent>
          <mc:Choice Requires="wps">
            <w:drawing>
              <wp:anchor distT="0" distB="0" distL="114300" distR="114300" simplePos="0" relativeHeight="251666432" behindDoc="0" locked="0" layoutInCell="1" allowOverlap="1" wp14:anchorId="4960BABC" wp14:editId="1EE887E1">
                <wp:simplePos x="0" y="0"/>
                <wp:positionH relativeFrom="column">
                  <wp:posOffset>4356735</wp:posOffset>
                </wp:positionH>
                <wp:positionV relativeFrom="paragraph">
                  <wp:posOffset>650240</wp:posOffset>
                </wp:positionV>
                <wp:extent cx="318423" cy="415636"/>
                <wp:effectExtent l="38100" t="0" r="24765" b="60960"/>
                <wp:wrapNone/>
                <wp:docPr id="12" name="Straight Arrow Connector 12"/>
                <wp:cNvGraphicFramePr/>
                <a:graphic xmlns:a="http://schemas.openxmlformats.org/drawingml/2006/main">
                  <a:graphicData uri="http://schemas.microsoft.com/office/word/2010/wordprocessingShape">
                    <wps:wsp>
                      <wps:cNvCnPr/>
                      <wps:spPr>
                        <a:xfrm flipH="1">
                          <a:off x="0" y="0"/>
                          <a:ext cx="318423" cy="415636"/>
                        </a:xfrm>
                        <a:prstGeom prst="straightConnector1">
                          <a:avLst/>
                        </a:prstGeom>
                        <a:ln>
                          <a:solidFill>
                            <a:schemeClr val="bg1"/>
                          </a:solidFill>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11A0AE9" id="_x0000_t32" coordsize="21600,21600" o:spt="32" o:oned="t" path="m,l21600,21600e" filled="f">
                <v:path arrowok="t" fillok="f" o:connecttype="none"/>
                <o:lock v:ext="edit" shapetype="t"/>
              </v:shapetype>
              <v:shape id="Straight Arrow Connector 12" o:spid="_x0000_s1026" type="#_x0000_t32" style="position:absolute;margin-left:343.05pt;margin-top:51.2pt;width:25.05pt;height:32.7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0078wEAADcEAAAOAAAAZHJzL2Uyb0RvYy54bWysU9uO0zAQfUfiHyy/0/SyVKuq6Qp1WXhA&#10;ULHwAa5jJxa2xxqbpv17xk6a5f6AeLFie845c44n27uzs+ykMBrwNV/M5pwpL6Exvq35508PL245&#10;i0n4RljwquYXFfnd7vmzbR82agkd2EYhIxIfN32oeZdS2FRVlJ1yIs4gKE+XGtCJRFtsqwZFT+zO&#10;Vsv5fF31gE1AkCpGOr0fLvmu8GutZPqgdVSJ2ZpTb6msWNZjXqvdVmxaFKEzcmxD/EMXThhPohPV&#10;vUiCfUXzC5UzEiGCTjMJrgKtjVTFA7lZzH9y89iJoIoXCieGKab4/2jl+9MBmWno7ZaceeHojR4T&#10;CtN2ib1ChJ7twXvKEZBRCeXVh7gh2N4fcNzFcMBs/qzRMW1NeEt0JQ4yyM4l7cuUtjonJulwtbi9&#10;Wa44k3R1s3i5Xq0zezXQZLqAMb1R4Fj+qHkc25r6GSTE6V1MA/AKyGDr8xrBmubBWFs2eajU3iI7&#10;CRqHY7sYBX+oSsLY175h6RIoi4RG+NaqsTKzVjmAwXL5SherBsWPSlOUZG1ZzJchftJrvlz1rKfK&#10;DNHU2QSa/x001maYKoM9AYcc/qg2VRdF8GkCOuMBf6eaztdW9VB/dT14zbaP0FzKAJQ4aDrL041/&#10;Uh7/7/cF/vS/774BAAD//wMAUEsDBBQABgAIAAAAIQARaE+i4gAAAAsBAAAPAAAAZHJzL2Rvd25y&#10;ZXYueG1sTI9NT8MwDIbvSPyHyEhcEEtWoBul6bQhDThwYB8a16wxbbXGqZpsK/8ec4Kj/T56/Tif&#10;Da4VJ+xD40nDeKRAIJXeNlRp2G6Wt1MQIRqypvWEGr4xwKy4vMhNZv2ZVnhax0pwCYXMaKhj7DIp&#10;Q1mjM2HkOyTOvnzvTOSxr6TtzZnLXSsTpVLpTEN8oTYdPtdYHtZHp0EtDg+b18/5x7tf4U23SF7e&#10;ls1O6+urYf4EIuIQ/2D41Wd1KNhp749kg2g1pNN0zCgHKrkHwcTkLk1A7HmTTh5BFrn8/0PxAwAA&#10;//8DAFBLAQItABQABgAIAAAAIQC2gziS/gAAAOEBAAATAAAAAAAAAAAAAAAAAAAAAABbQ29udGVu&#10;dF9UeXBlc10ueG1sUEsBAi0AFAAGAAgAAAAhADj9If/WAAAAlAEAAAsAAAAAAAAAAAAAAAAALwEA&#10;AF9yZWxzLy5yZWxzUEsBAi0AFAAGAAgAAAAhALb3TTvzAQAANwQAAA4AAAAAAAAAAAAAAAAALgIA&#10;AGRycy9lMm9Eb2MueG1sUEsBAi0AFAAGAAgAAAAhABFoT6LiAAAACwEAAA8AAAAAAAAAAAAAAAAA&#10;TQQAAGRycy9kb3ducmV2LnhtbFBLBQYAAAAABAAEAPMAAABcBQAAAAA=&#10;" strokecolor="white [3212]" strokeweight="1pt">
                <v:stroke endarrow="block" joinstyle="miter"/>
              </v:shape>
            </w:pict>
          </mc:Fallback>
        </mc:AlternateContent>
      </w:r>
      <w:r w:rsidRPr="00057684">
        <w:rPr>
          <w:rFonts w:eastAsia="Times New Roman" w:cs="Times New Roman"/>
          <w:noProof/>
          <w:kern w:val="0"/>
          <w:szCs w:val="24"/>
          <w:lang w:eastAsia="el-GR"/>
          <w14:ligatures w14:val="none"/>
        </w:rPr>
        <mc:AlternateContent>
          <mc:Choice Requires="wps">
            <w:drawing>
              <wp:anchor distT="45720" distB="45720" distL="114300" distR="114300" simplePos="0" relativeHeight="251665408" behindDoc="0" locked="0" layoutInCell="1" allowOverlap="1" wp14:anchorId="59B18473" wp14:editId="0A331516">
                <wp:simplePos x="0" y="0"/>
                <wp:positionH relativeFrom="column">
                  <wp:posOffset>4488469</wp:posOffset>
                </wp:positionH>
                <wp:positionV relativeFrom="paragraph">
                  <wp:posOffset>401320</wp:posOffset>
                </wp:positionV>
                <wp:extent cx="692727" cy="24938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727" cy="249382"/>
                        </a:xfrm>
                        <a:prstGeom prst="rect">
                          <a:avLst/>
                        </a:prstGeom>
                        <a:solidFill>
                          <a:schemeClr val="bg1"/>
                        </a:solidFill>
                        <a:ln w="9525">
                          <a:noFill/>
                          <a:miter lim="800000"/>
                          <a:headEnd/>
                          <a:tailEnd/>
                        </a:ln>
                      </wps:spPr>
                      <wps:txbx>
                        <w:txbxContent>
                          <w:p w:rsidR="00E96E65" w:rsidRPr="00057684" w:rsidRDefault="00E96E65">
                            <w:pPr>
                              <w:rPr>
                                <w:lang w:val="en-US"/>
                              </w:rPr>
                            </w:pPr>
                            <w:r>
                              <w:t>Σταθμός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B18473" id="_x0000_s1028" type="#_x0000_t202" style="position:absolute;left:0;text-align:left;margin-left:353.4pt;margin-top:31.6pt;width:54.55pt;height:19.6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SjdIgIAACIEAAAOAAAAZHJzL2Uyb0RvYy54bWysU9uO2yAQfa/Uf0C8N3bcZJNYcVbbbLeq&#10;tL1Iu/0AjHGMCgwFEjv9+h1wkkbbt6p+sBhmOJw5c1jfDlqRg3BegqnodJJTIgyHRppdRX88P7xb&#10;UuIDMw1TYERFj8LT283bN+velqKADlQjHEEQ48veVrQLwZZZ5nknNPMTsMJgsgWnWcDQ7bLGsR7R&#10;tcqKPL/JenCNdcCF97h7PybpJuG3reDhW9t6EYiqKHIL6e/Sv47/bLNm5c4x20l+osH+gYVm0uCl&#10;F6h7FhjZO/kXlJbcgYc2TDjoDNpWcpF6wG6m+atunjpmReoFxfH2IpP/f7D86+G7I7KpaDFdUGKY&#10;xiE9iyGQDzCQIurTW19i2ZPFwjDgNs459ertI/CfnhjYdszsxJ1z0HeCNchvGk9mV0dHHB9B6v4L&#10;NHgN2wdIQEPrdBQP5SCIjnM6XmYTqXDcvFkViwIZckwVs9X7ZeKWsfJ82DofPgnQJC4q6nD0CZwd&#10;Hn2IZFh5Lol3eVCyeZBKpSDaTWyVIweGRql3I/1XVcqQvqKreTFPwAbi8WQgLQO6WEld0WUev9FX&#10;UYuPpkklgUk1rpGIMidxoh6jMmGoh3EOZ81raI6oloPRtPjIcNGB+01Jj4atqP+1Z05Qoj4bVHw1&#10;nc2iw1Mwmy8KDNx1pr7OMMMRqqKBknG5DelVRDUM3OFkWplUiyMcmZwooxGTmKdHE51+HaeqP097&#10;8wIAAP//AwBQSwMEFAAGAAgAAAAhABOKhbLfAAAACgEAAA8AAABkcnMvZG93bnJldi54bWxMj8FO&#10;wzAQRO9I/IO1SNyo3aCmIcSpAIkLl6ql4uzESxwa25HtNoGv73KC42qeZt5Wm9kO7Iwh9t5JWC4E&#10;MHSt173rJBzeX+8KYDEpp9XgHUr4xgib+vqqUqX2k9vheZ86RiUulkqCSWksOY+tQaviwo/oKPv0&#10;wapEZ+i4DmqicjvwTIicW9U7WjBqxBeD7XF/shI+ui987t/Cj9hyMR0Lvzs0ayPl7c389Ags4Zz+&#10;YPjVJ3WoyanxJ6cjGySsRU7qSUJ+nwEjoFiuHoA1RIpsBbyu+P8X6gsAAAD//wMAUEsBAi0AFAAG&#10;AAgAAAAhALaDOJL+AAAA4QEAABMAAAAAAAAAAAAAAAAAAAAAAFtDb250ZW50X1R5cGVzXS54bWxQ&#10;SwECLQAUAAYACAAAACEAOP0h/9YAAACUAQAACwAAAAAAAAAAAAAAAAAvAQAAX3JlbHMvLnJlbHNQ&#10;SwECLQAUAAYACAAAACEAd6Eo3SICAAAiBAAADgAAAAAAAAAAAAAAAAAuAgAAZHJzL2Uyb0RvYy54&#10;bWxQSwECLQAUAAYACAAAACEAE4qFst8AAAAKAQAADwAAAAAAAAAAAAAAAAB8BAAAZHJzL2Rvd25y&#10;ZXYueG1sUEsFBgAAAAAEAAQA8wAAAIgFAAAAAA==&#10;" fillcolor="white [3212]" stroked="f">
                <v:textbox>
                  <w:txbxContent>
                    <w:p w:rsidR="00E96E65" w:rsidRPr="00057684" w:rsidRDefault="00E96E65">
                      <w:pPr>
                        <w:rPr>
                          <w:lang w:val="en-US"/>
                        </w:rPr>
                      </w:pPr>
                      <w:r>
                        <w:t>Σταθμός</w:t>
                      </w:r>
                    </w:p>
                  </w:txbxContent>
                </v:textbox>
              </v:shape>
            </w:pict>
          </mc:Fallback>
        </mc:AlternateContent>
      </w:r>
      <w:r w:rsidR="00057684">
        <w:rPr>
          <w:noProof/>
          <w:lang w:eastAsia="el-GR"/>
          <w14:ligatures w14:val="none"/>
        </w:rPr>
        <w:drawing>
          <wp:inline distT="0" distB="0" distL="0" distR="0" wp14:anchorId="64BC9048" wp14:editId="30F80934">
            <wp:extent cx="5380108" cy="256309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83249" cy="2612227"/>
                    </a:xfrm>
                    <a:prstGeom prst="rect">
                      <a:avLst/>
                    </a:prstGeom>
                  </pic:spPr>
                </pic:pic>
              </a:graphicData>
            </a:graphic>
          </wp:inline>
        </w:drawing>
      </w:r>
      <w:r w:rsidR="003C477C">
        <w:rPr>
          <w:rFonts w:eastAsia="Times New Roman" w:cs="Times New Roman"/>
          <w:b/>
          <w:kern w:val="0"/>
          <w:szCs w:val="24"/>
          <w:lang w:eastAsia="el-GR"/>
          <w14:ligatures w14:val="none"/>
        </w:rPr>
        <w:t>Σχήμα 4</w:t>
      </w:r>
      <w:r w:rsidR="00FA66D1">
        <w:rPr>
          <w:rFonts w:eastAsia="Times New Roman" w:cs="Times New Roman"/>
          <w:b/>
          <w:kern w:val="0"/>
          <w:szCs w:val="24"/>
          <w:lang w:eastAsia="el-GR"/>
          <w14:ligatures w14:val="none"/>
        </w:rPr>
        <w:t>.</w:t>
      </w:r>
      <w:r w:rsidR="00FA66D1" w:rsidRPr="00FA66D1">
        <w:rPr>
          <w:rFonts w:eastAsia="Times New Roman" w:cs="Times New Roman"/>
          <w:b/>
          <w:kern w:val="0"/>
          <w:szCs w:val="24"/>
          <w:lang w:eastAsia="el-GR"/>
          <w14:ligatures w14:val="none"/>
        </w:rPr>
        <w:t>2</w:t>
      </w:r>
      <w:r w:rsidR="005C42FA" w:rsidRPr="005C42FA">
        <w:rPr>
          <w:rFonts w:eastAsia="Times New Roman" w:cs="Times New Roman"/>
          <w:b/>
          <w:kern w:val="0"/>
          <w:szCs w:val="24"/>
          <w:lang w:eastAsia="el-GR"/>
          <w14:ligatures w14:val="none"/>
        </w:rPr>
        <w:t>:</w:t>
      </w:r>
      <w:r w:rsidR="00057684" w:rsidRPr="00057684">
        <w:rPr>
          <w:rFonts w:eastAsia="Times New Roman" w:cs="Times New Roman"/>
          <w:b/>
          <w:kern w:val="0"/>
          <w:szCs w:val="24"/>
          <w:lang w:eastAsia="el-GR"/>
          <w14:ligatures w14:val="none"/>
        </w:rPr>
        <w:t xml:space="preserve"> </w:t>
      </w:r>
      <w:r w:rsidR="00353995">
        <w:t>Αερο</w:t>
      </w:r>
      <w:r w:rsidR="00057684" w:rsidRPr="003A5B0E">
        <w:t xml:space="preserve">φωτογραφία της </w:t>
      </w:r>
      <w:r w:rsidR="00057684">
        <w:t>τοποθεσίας</w:t>
      </w:r>
      <w:r w:rsidR="00057684" w:rsidRPr="003A5B0E">
        <w:t xml:space="preserve"> του σταθμού</w:t>
      </w:r>
      <w:r w:rsidR="00057684">
        <w:t xml:space="preserve"> από το Εθνικό Κτηματολόγιο</w:t>
      </w:r>
      <w:r w:rsidR="00AF5351">
        <w:t>.</w:t>
      </w:r>
    </w:p>
    <w:p w:rsidR="00DB6631" w:rsidRDefault="003C477C" w:rsidP="00DB6631">
      <w:pPr>
        <w:pStyle w:val="Heading2"/>
        <w:rPr>
          <w:b/>
          <w:color w:val="auto"/>
        </w:rPr>
      </w:pPr>
      <w:bookmarkStart w:id="32" w:name="_Toc189153499"/>
      <w:r>
        <w:rPr>
          <w:b/>
          <w:color w:val="auto"/>
        </w:rPr>
        <w:t>4</w:t>
      </w:r>
      <w:r w:rsidR="00DB6631" w:rsidRPr="00DB6631">
        <w:rPr>
          <w:b/>
          <w:color w:val="auto"/>
        </w:rPr>
        <w:t>.2</w:t>
      </w:r>
      <w:r w:rsidR="00B701DF" w:rsidRPr="00814FA6">
        <w:rPr>
          <w:b/>
          <w:color w:val="auto"/>
        </w:rPr>
        <w:t xml:space="preserve"> </w:t>
      </w:r>
      <w:r w:rsidR="00DB6631" w:rsidRPr="00DB6631">
        <w:rPr>
          <w:b/>
          <w:color w:val="auto"/>
        </w:rPr>
        <w:t xml:space="preserve"> Όργανα μέτρησης</w:t>
      </w:r>
      <w:bookmarkEnd w:id="32"/>
    </w:p>
    <w:p w:rsidR="003A7EDC" w:rsidRPr="003A7EDC" w:rsidRDefault="003A7EDC" w:rsidP="003A7EDC"/>
    <w:p w:rsidR="00831978" w:rsidRPr="00814FA6" w:rsidRDefault="003C477C" w:rsidP="003A7EDC">
      <w:pPr>
        <w:pStyle w:val="Heading3"/>
        <w:rPr>
          <w:b/>
          <w:color w:val="auto"/>
        </w:rPr>
      </w:pPr>
      <w:bookmarkStart w:id="33" w:name="_Toc189153500"/>
      <w:r>
        <w:rPr>
          <w:b/>
          <w:color w:val="auto"/>
        </w:rPr>
        <w:t>4</w:t>
      </w:r>
      <w:r w:rsidR="003A7EDC" w:rsidRPr="00814FA6">
        <w:rPr>
          <w:b/>
          <w:color w:val="auto"/>
        </w:rPr>
        <w:t xml:space="preserve">.2.1 </w:t>
      </w:r>
      <w:r w:rsidR="003A7EDC" w:rsidRPr="003A7EDC">
        <w:rPr>
          <w:b/>
          <w:color w:val="auto"/>
        </w:rPr>
        <w:t>Όργανο μέτρησης ΝΟ</w:t>
      </w:r>
      <w:r w:rsidR="003A7EDC" w:rsidRPr="003A7EDC">
        <w:rPr>
          <w:b/>
          <w:color w:val="auto"/>
          <w:vertAlign w:val="subscript"/>
          <w:lang w:val="en-US"/>
        </w:rPr>
        <w:t>x</w:t>
      </w:r>
      <w:bookmarkEnd w:id="33"/>
    </w:p>
    <w:p w:rsidR="003857B2" w:rsidRDefault="00F87DF4" w:rsidP="00606A86">
      <w:pPr>
        <w:pStyle w:val="NormalWeb"/>
        <w:spacing w:line="360" w:lineRule="auto"/>
        <w:jc w:val="both"/>
        <w:rPr>
          <w:rFonts w:asciiTheme="minorHAnsi" w:hAnsiTheme="minorHAnsi"/>
          <w:sz w:val="22"/>
          <w:szCs w:val="22"/>
        </w:rPr>
      </w:pPr>
      <w:r w:rsidRPr="00606A86">
        <w:rPr>
          <w:rFonts w:asciiTheme="minorHAnsi" w:hAnsiTheme="minorHAnsi"/>
          <w:sz w:val="22"/>
          <w:szCs w:val="22"/>
        </w:rPr>
        <w:t xml:space="preserve">Για την καταγραφή μετρήσεων των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sidRPr="00606A86">
        <w:rPr>
          <w:rFonts w:asciiTheme="minorHAnsi" w:hAnsiTheme="minorHAnsi"/>
          <w:sz w:val="22"/>
          <w:szCs w:val="22"/>
        </w:rPr>
        <w:t xml:space="preserve"> χρησιμοποιήθηκε ο αναλυτής </w:t>
      </w:r>
      <w:r w:rsidR="003857B2" w:rsidRPr="00606A86">
        <w:rPr>
          <w:rFonts w:asciiTheme="minorHAnsi" w:hAnsiTheme="minorHAnsi"/>
          <w:sz w:val="22"/>
          <w:szCs w:val="22"/>
        </w:rPr>
        <w:t>APNA-370</w:t>
      </w:r>
      <w:r w:rsidR="001F4143" w:rsidRPr="001F4143">
        <w:rPr>
          <w:rFonts w:asciiTheme="minorHAnsi" w:hAnsiTheme="minorHAnsi"/>
          <w:sz w:val="22"/>
          <w:szCs w:val="22"/>
        </w:rPr>
        <w:t xml:space="preserve"> (</w:t>
      </w:r>
      <w:r w:rsidR="001F4143">
        <w:rPr>
          <w:rFonts w:asciiTheme="minorHAnsi" w:hAnsiTheme="minorHAnsi"/>
          <w:sz w:val="22"/>
          <w:szCs w:val="22"/>
          <w:lang w:val="en-US"/>
        </w:rPr>
        <w:t>Horiba</w:t>
      </w:r>
      <w:r w:rsidR="001F4143" w:rsidRPr="001F4143">
        <w:rPr>
          <w:rFonts w:asciiTheme="minorHAnsi" w:hAnsiTheme="minorHAnsi"/>
          <w:sz w:val="22"/>
          <w:szCs w:val="22"/>
        </w:rPr>
        <w:t>)</w:t>
      </w:r>
      <w:r w:rsidRPr="00606A86">
        <w:rPr>
          <w:rFonts w:asciiTheme="minorHAnsi" w:hAnsiTheme="minorHAnsi"/>
          <w:sz w:val="22"/>
          <w:szCs w:val="22"/>
        </w:rPr>
        <w:t>.</w:t>
      </w:r>
      <w:r w:rsidR="003857B2" w:rsidRPr="00606A86">
        <w:rPr>
          <w:rFonts w:asciiTheme="minorHAnsi" w:hAnsiTheme="minorHAnsi"/>
          <w:sz w:val="22"/>
          <w:szCs w:val="22"/>
        </w:rPr>
        <w:t xml:space="preserve"> </w:t>
      </w:r>
      <w:r w:rsidR="004D446B" w:rsidRPr="00606A86">
        <w:rPr>
          <w:rFonts w:asciiTheme="minorHAnsi" w:hAnsiTheme="minorHAnsi"/>
          <w:sz w:val="22"/>
          <w:szCs w:val="22"/>
        </w:rPr>
        <w:t xml:space="preserve">Το APNA-370 </w:t>
      </w:r>
      <w:r w:rsidR="003857B2" w:rsidRPr="00606A86">
        <w:rPr>
          <w:rFonts w:asciiTheme="minorHAnsi" w:hAnsiTheme="minorHAnsi"/>
          <w:sz w:val="22"/>
          <w:szCs w:val="22"/>
        </w:rPr>
        <w:t>είναι ένα όργανο μέτρησης των NO</w:t>
      </w:r>
      <w:r w:rsidR="003857B2" w:rsidRPr="00606A86">
        <w:rPr>
          <w:rFonts w:asciiTheme="minorHAnsi" w:hAnsiTheme="minorHAnsi"/>
          <w:sz w:val="22"/>
          <w:szCs w:val="22"/>
          <w:vertAlign w:val="subscript"/>
        </w:rPr>
        <w:t xml:space="preserve">x </w:t>
      </w:r>
      <w:r w:rsidR="00F47AC2" w:rsidRPr="00606A86">
        <w:rPr>
          <w:rFonts w:asciiTheme="minorHAnsi" w:hAnsiTheme="minorHAnsi"/>
          <w:sz w:val="22"/>
          <w:szCs w:val="22"/>
          <w:vertAlign w:val="subscript"/>
        </w:rPr>
        <w:t xml:space="preserve"> </w:t>
      </w:r>
      <w:r w:rsidR="003857B2" w:rsidRPr="00606A86">
        <w:rPr>
          <w:rFonts w:asciiTheme="minorHAnsi" w:hAnsiTheme="minorHAnsi"/>
          <w:sz w:val="22"/>
          <w:szCs w:val="22"/>
        </w:rPr>
        <w:t>που βασίζεται στην αρχή της χημειοφωταύγειας (Chemiluminescence Detection, CLD)</w:t>
      </w:r>
      <w:r w:rsidR="002F1032">
        <w:rPr>
          <w:rFonts w:asciiTheme="minorHAnsi" w:hAnsiTheme="minorHAnsi"/>
          <w:sz w:val="22"/>
          <w:szCs w:val="22"/>
        </w:rPr>
        <w:t xml:space="preserve"> όπως αναλύεται παρακάτω</w:t>
      </w:r>
      <w:r w:rsidR="003857B2" w:rsidRPr="00606A86">
        <w:rPr>
          <w:rFonts w:asciiTheme="minorHAnsi" w:hAnsiTheme="minorHAnsi"/>
          <w:sz w:val="22"/>
          <w:szCs w:val="22"/>
        </w:rPr>
        <w:t xml:space="preserve">. </w:t>
      </w:r>
      <w:r w:rsidR="00606A86">
        <w:rPr>
          <w:rFonts w:asciiTheme="minorHAnsi" w:hAnsiTheme="minorHAnsi"/>
          <w:sz w:val="22"/>
          <w:szCs w:val="22"/>
        </w:rPr>
        <w:t>Το</w:t>
      </w:r>
      <w:r w:rsidR="00606A86" w:rsidRPr="00606A86">
        <w:rPr>
          <w:rFonts w:asciiTheme="minorHAnsi" w:hAnsiTheme="minorHAnsi"/>
          <w:sz w:val="22"/>
          <w:szCs w:val="22"/>
        </w:rPr>
        <w:t xml:space="preserve"> </w:t>
      </w:r>
      <w:r w:rsidR="003857B2" w:rsidRPr="00606A86">
        <w:rPr>
          <w:rFonts w:asciiTheme="minorHAnsi" w:hAnsiTheme="minorHAnsi"/>
          <w:sz w:val="22"/>
          <w:szCs w:val="22"/>
        </w:rPr>
        <w:t xml:space="preserve">σύστημα αυτό επιτρέπει τη συνεχή παρακολούθηση των συγκεντρώσεων </w:t>
      </w:r>
      <w:r w:rsidR="006005B5" w:rsidRPr="00606A86">
        <w:rPr>
          <w:rFonts w:asciiTheme="minorHAnsi" w:hAnsiTheme="minorHAnsi"/>
          <w:sz w:val="22"/>
          <w:szCs w:val="22"/>
        </w:rPr>
        <w:t>NO</w:t>
      </w:r>
      <w:r w:rsidR="006005B5" w:rsidRPr="00606A86">
        <w:rPr>
          <w:rFonts w:asciiTheme="minorHAnsi" w:hAnsiTheme="minorHAnsi"/>
          <w:sz w:val="22"/>
          <w:szCs w:val="22"/>
          <w:vertAlign w:val="subscript"/>
        </w:rPr>
        <w:t>x</w:t>
      </w:r>
      <w:r w:rsidR="003857B2" w:rsidRPr="00606A86">
        <w:rPr>
          <w:rFonts w:asciiTheme="minorHAnsi" w:hAnsiTheme="minorHAnsi"/>
          <w:sz w:val="22"/>
          <w:szCs w:val="22"/>
        </w:rPr>
        <w:t xml:space="preserve"> στην ατμόσφαιρα, περιλαμβάνοντας το NO, το NO</w:t>
      </w:r>
      <w:r w:rsidR="00C948F1" w:rsidRPr="00C948F1">
        <w:rPr>
          <w:rFonts w:asciiTheme="minorHAnsi" w:hAnsiTheme="minorHAnsi"/>
          <w:sz w:val="22"/>
          <w:szCs w:val="22"/>
          <w:vertAlign w:val="subscript"/>
        </w:rPr>
        <w:t>2</w:t>
      </w:r>
      <w:r w:rsidR="003857B2" w:rsidRPr="00606A86">
        <w:rPr>
          <w:rFonts w:asciiTheme="minorHAnsi" w:hAnsiTheme="minorHAnsi"/>
          <w:sz w:val="22"/>
          <w:szCs w:val="22"/>
        </w:rPr>
        <w:t xml:space="preserve"> και το συνολικό NO</w:t>
      </w:r>
      <w:r w:rsidR="003857B2" w:rsidRPr="00606A86">
        <w:rPr>
          <w:rFonts w:asciiTheme="minorHAnsi" w:hAnsiTheme="minorHAnsi"/>
          <w:sz w:val="22"/>
          <w:szCs w:val="22"/>
          <w:vertAlign w:val="subscript"/>
        </w:rPr>
        <w:t>x</w:t>
      </w:r>
      <w:r w:rsidR="003857B2" w:rsidRPr="00606A86">
        <w:rPr>
          <w:rFonts w:asciiTheme="minorHAnsi" w:hAnsiTheme="minorHAnsi"/>
          <w:sz w:val="22"/>
          <w:szCs w:val="22"/>
        </w:rPr>
        <w:t xml:space="preserve"> (NO + </w:t>
      </w:r>
      <w:r w:rsidR="00C948F1" w:rsidRPr="00606A86">
        <w:rPr>
          <w:rFonts w:asciiTheme="minorHAnsi" w:hAnsiTheme="minorHAnsi"/>
          <w:sz w:val="22"/>
          <w:szCs w:val="22"/>
        </w:rPr>
        <w:t>NO</w:t>
      </w:r>
      <w:r w:rsidR="00C948F1" w:rsidRPr="00C948F1">
        <w:rPr>
          <w:rFonts w:asciiTheme="minorHAnsi" w:hAnsiTheme="minorHAnsi"/>
          <w:sz w:val="22"/>
          <w:szCs w:val="22"/>
          <w:vertAlign w:val="subscript"/>
        </w:rPr>
        <w:t>2</w:t>
      </w:r>
      <w:r w:rsidR="003857B2" w:rsidRPr="00606A86">
        <w:rPr>
          <w:rFonts w:asciiTheme="minorHAnsi" w:hAnsiTheme="minorHAnsi"/>
          <w:sz w:val="22"/>
          <w:szCs w:val="22"/>
        </w:rPr>
        <w:t xml:space="preserve">). Οι συγκεντρώσεις </w:t>
      </w:r>
      <w:r w:rsidR="00C948F1" w:rsidRPr="00606A86">
        <w:rPr>
          <w:rFonts w:asciiTheme="minorHAnsi" w:hAnsiTheme="minorHAnsi"/>
          <w:sz w:val="22"/>
          <w:szCs w:val="22"/>
        </w:rPr>
        <w:t>NO</w:t>
      </w:r>
      <w:r w:rsidR="00C948F1" w:rsidRPr="00C948F1">
        <w:rPr>
          <w:rFonts w:asciiTheme="minorHAnsi" w:hAnsiTheme="minorHAnsi"/>
          <w:sz w:val="22"/>
          <w:szCs w:val="22"/>
          <w:vertAlign w:val="subscript"/>
        </w:rPr>
        <w:t>2</w:t>
      </w:r>
      <w:r w:rsidR="003857B2" w:rsidRPr="00606A86">
        <w:rPr>
          <w:rFonts w:asciiTheme="minorHAnsi" w:hAnsiTheme="minorHAnsi"/>
          <w:sz w:val="22"/>
          <w:szCs w:val="22"/>
        </w:rPr>
        <w:t xml:space="preserve"> υπολογίζονται έμμεσα, μέσω της διαφοράς μεταξύ των μετρούμενων συγκεντρώσεων NO και NO</w:t>
      </w:r>
      <w:r w:rsidR="003857B2" w:rsidRPr="00606A86">
        <w:rPr>
          <w:rFonts w:asciiTheme="minorHAnsi" w:hAnsiTheme="minorHAnsi"/>
          <w:sz w:val="22"/>
          <w:szCs w:val="22"/>
          <w:vertAlign w:val="subscript"/>
        </w:rPr>
        <w:t>x</w:t>
      </w:r>
      <w:r w:rsidR="003857B2" w:rsidRPr="00606A86">
        <w:rPr>
          <w:rFonts w:asciiTheme="minorHAnsi" w:hAnsiTheme="minorHAnsi"/>
          <w:sz w:val="22"/>
          <w:szCs w:val="22"/>
        </w:rPr>
        <w:t xml:space="preserve">. Ως αναλογικές εξόδους για τις συγκεντρώσεις, παρέχεται η δυνατότητα επιλογής μεταξύ δύο ρυθμίσεων: είτε στιγμιαία τιμή σε συνδυασμό με κυλιόμενο μέσο όρο, είτε στιγμιαία τιμή και απλό μέσο όρο (διαθέσιμο προαιρετικά). Το συγκεκριμένο όργανο αποτελεί ένα αυτόνομο σύστημα, το οποίο επιτρέπει τη λειτουργία του με τη σύνδεση ενός αραιωτή αερίου βαθμονόμησης. Το σύστημα έχει τη δυνατότητα αναβάθμισης μέσω της σύνδεσης με υπολογιστή, οθόνη, καταγραφέα και γεννήτρια αερίου βαθμονόμησης. </w:t>
      </w:r>
    </w:p>
    <w:p w:rsidR="00EA47EE" w:rsidRPr="00EA47EE" w:rsidRDefault="00EA47EE" w:rsidP="00EA47EE">
      <w:pPr>
        <w:pStyle w:val="NormalWeb"/>
        <w:spacing w:line="360" w:lineRule="auto"/>
        <w:jc w:val="both"/>
        <w:rPr>
          <w:rFonts w:asciiTheme="minorHAnsi" w:hAnsiTheme="minorHAnsi"/>
          <w:sz w:val="22"/>
        </w:rPr>
      </w:pPr>
      <w:r w:rsidRPr="004854EE">
        <w:rPr>
          <w:rFonts w:asciiTheme="minorHAnsi" w:hAnsiTheme="minorHAnsi"/>
          <w:sz w:val="22"/>
          <w:szCs w:val="22"/>
        </w:rPr>
        <w:t xml:space="preserve">Το APNA-370 είναι σχεδιασμένο για λειτουργία σε γενικές περιβαλλοντικές συνθήκες, χωρίς να απαιτείται η προσαρμογή του για χρήση σε εξειδικευμένα ή ιδιαίτερα απαιτητικά περιβάλλοντα. Πιο συγκεκριμένα, η μεταβατική υπέρταση της κύριας πηγής τροφοδοσίας είναι κατηγορία υπέρτασης II (IEC60364-4-443), επίπεδο ρύπανσης 2. Επίσης, η διακύμανση της τάσης τροφοδοσίας ρεύματος κυμαίνεται από -10 έως 10% και η συχνότητα τροφοδοσίας ρεύματος από -1 έως 1%. Η θερμοκρασία του περιβάλλοντος πρέπει να διατηρείται σταθερή μεταξύ 5°C και 40°C, αποφεύγοντας γρήγορες μεταβολές που υπερβαίνουν τους 5°C. Η τοποθεσία πρέπει να προστατεύεται από την άμεση έκθεση </w:t>
      </w:r>
      <w:r w:rsidRPr="004854EE">
        <w:rPr>
          <w:rFonts w:asciiTheme="minorHAnsi" w:hAnsiTheme="minorHAnsi"/>
          <w:sz w:val="22"/>
          <w:szCs w:val="22"/>
        </w:rPr>
        <w:lastRenderedPageBreak/>
        <w:t>στο ηλιακό φως, τη θερμότητα που εκπέμπεται από θερμαντικές συσκευές και τα ρεύματα αέρα που προέρχονται από κλιματιστικά.</w:t>
      </w:r>
      <w:r w:rsidRPr="00EA47EE">
        <w:rPr>
          <w:rFonts w:asciiTheme="minorHAnsi" w:hAnsiTheme="minorHAnsi"/>
          <w:sz w:val="22"/>
          <w:szCs w:val="22"/>
        </w:rPr>
        <w:t xml:space="preserve"> </w:t>
      </w:r>
      <w:r w:rsidRPr="004854EE">
        <w:rPr>
          <w:rFonts w:asciiTheme="minorHAnsi" w:hAnsiTheme="minorHAnsi"/>
          <w:sz w:val="22"/>
          <w:szCs w:val="22"/>
        </w:rPr>
        <w:t>Επιπλέον, η θέση πρέπει να είναι επίπεδη, χωρίς έντονους κραδασμούς, και να μην επηρεάζεται από ισχυρά ηλεκτρικά ή μαγνητικά πεδία.</w:t>
      </w:r>
      <w:r>
        <w:rPr>
          <w:rFonts w:asciiTheme="minorHAnsi" w:hAnsiTheme="minorHAnsi"/>
          <w:sz w:val="22"/>
          <w:szCs w:val="22"/>
        </w:rPr>
        <w:t xml:space="preserve"> Το </w:t>
      </w:r>
      <w:r w:rsidRPr="00425A91">
        <w:rPr>
          <w:rFonts w:asciiTheme="minorHAnsi" w:hAnsiTheme="minorHAnsi"/>
          <w:sz w:val="22"/>
        </w:rPr>
        <w:t>επίπεδο σκόνης πρέπει να είναι 0,1 mg/m</w:t>
      </w:r>
      <w:r w:rsidRPr="000E363E">
        <w:rPr>
          <w:rFonts w:asciiTheme="minorHAnsi" w:hAnsiTheme="minorHAnsi"/>
          <w:sz w:val="22"/>
          <w:vertAlign w:val="superscript"/>
        </w:rPr>
        <w:t>3</w:t>
      </w:r>
      <w:r>
        <w:rPr>
          <w:rFonts w:asciiTheme="minorHAnsi" w:hAnsiTheme="minorHAnsi"/>
          <w:sz w:val="22"/>
        </w:rPr>
        <w:t xml:space="preserve"> ή λιγότερο και επιβάλλεται απουσία από </w:t>
      </w:r>
      <w:r w:rsidRPr="00425A91">
        <w:rPr>
          <w:rFonts w:asciiTheme="minorHAnsi" w:hAnsiTheme="minorHAnsi"/>
          <w:sz w:val="22"/>
        </w:rPr>
        <w:t>διαβρωτικά αέρια.</w:t>
      </w:r>
      <w:r>
        <w:rPr>
          <w:rFonts w:asciiTheme="minorHAnsi" w:hAnsiTheme="minorHAnsi"/>
          <w:sz w:val="22"/>
          <w:szCs w:val="22"/>
        </w:rPr>
        <w:t xml:space="preserve"> </w:t>
      </w:r>
      <w:r>
        <w:rPr>
          <w:rFonts w:asciiTheme="minorHAnsi" w:hAnsiTheme="minorHAnsi"/>
          <w:sz w:val="22"/>
        </w:rPr>
        <w:t>Τα επίπεδα</w:t>
      </w:r>
      <w:r w:rsidRPr="00425A91">
        <w:rPr>
          <w:rFonts w:asciiTheme="minorHAnsi" w:hAnsiTheme="minorHAnsi"/>
          <w:sz w:val="22"/>
        </w:rPr>
        <w:t xml:space="preserve"> σχετική</w:t>
      </w:r>
      <w:r>
        <w:rPr>
          <w:rFonts w:asciiTheme="minorHAnsi" w:hAnsiTheme="minorHAnsi"/>
          <w:sz w:val="22"/>
        </w:rPr>
        <w:t>ς</w:t>
      </w:r>
      <w:r w:rsidRPr="00425A91">
        <w:rPr>
          <w:rFonts w:asciiTheme="minorHAnsi" w:hAnsiTheme="minorHAnsi"/>
          <w:sz w:val="22"/>
        </w:rPr>
        <w:t xml:space="preserve"> υγρασία</w:t>
      </w:r>
      <w:r>
        <w:rPr>
          <w:rFonts w:asciiTheme="minorHAnsi" w:hAnsiTheme="minorHAnsi"/>
          <w:sz w:val="22"/>
        </w:rPr>
        <w:t>ς</w:t>
      </w:r>
      <w:r w:rsidRPr="00425A91">
        <w:rPr>
          <w:rFonts w:asciiTheme="minorHAnsi" w:hAnsiTheme="minorHAnsi"/>
          <w:sz w:val="22"/>
        </w:rPr>
        <w:t xml:space="preserve"> </w:t>
      </w:r>
      <w:r>
        <w:rPr>
          <w:rFonts w:asciiTheme="minorHAnsi" w:hAnsiTheme="minorHAnsi"/>
          <w:sz w:val="22"/>
        </w:rPr>
        <w:t>πρέπει να είναι έως και 85%</w:t>
      </w:r>
      <w:r w:rsidRPr="00425A91">
        <w:rPr>
          <w:rFonts w:asciiTheme="minorHAnsi" w:hAnsiTheme="minorHAnsi"/>
          <w:sz w:val="22"/>
        </w:rPr>
        <w:t>.</w:t>
      </w:r>
      <w:r>
        <w:rPr>
          <w:rFonts w:asciiTheme="minorHAnsi" w:hAnsiTheme="minorHAnsi"/>
          <w:sz w:val="22"/>
          <w:szCs w:val="22"/>
        </w:rPr>
        <w:t xml:space="preserve"> Επίσης, </w:t>
      </w:r>
      <w:r>
        <w:rPr>
          <w:rFonts w:asciiTheme="minorHAnsi" w:hAnsiTheme="minorHAnsi"/>
          <w:sz w:val="22"/>
        </w:rPr>
        <w:t>τ</w:t>
      </w:r>
      <w:r w:rsidRPr="00425A91">
        <w:rPr>
          <w:rFonts w:asciiTheme="minorHAnsi" w:hAnsiTheme="minorHAnsi"/>
          <w:sz w:val="22"/>
        </w:rPr>
        <w:t>ο υψόμετρο πρ</w:t>
      </w:r>
      <w:r>
        <w:rPr>
          <w:rFonts w:asciiTheme="minorHAnsi" w:hAnsiTheme="minorHAnsi"/>
          <w:sz w:val="22"/>
        </w:rPr>
        <w:t xml:space="preserve">έπει να είναι 3000 m ή λιγότερο και χρειάζεται </w:t>
      </w:r>
      <w:r w:rsidRPr="00425A91">
        <w:rPr>
          <w:rFonts w:asciiTheme="minorHAnsi" w:hAnsiTheme="minorHAnsi"/>
          <w:sz w:val="22"/>
        </w:rPr>
        <w:t>να εφαρμόζεται ένα</w:t>
      </w:r>
      <w:r>
        <w:rPr>
          <w:rFonts w:asciiTheme="minorHAnsi" w:hAnsiTheme="minorHAnsi"/>
          <w:sz w:val="22"/>
        </w:rPr>
        <w:t xml:space="preserve"> τριπολικό καλώδιο</w:t>
      </w:r>
      <w:r w:rsidRPr="00425A91">
        <w:rPr>
          <w:rFonts w:asciiTheme="minorHAnsi" w:hAnsiTheme="minorHAnsi"/>
          <w:sz w:val="22"/>
        </w:rPr>
        <w:t>.</w:t>
      </w:r>
    </w:p>
    <w:p w:rsidR="003857B2" w:rsidRDefault="003857B2" w:rsidP="003857B2">
      <w:pPr>
        <w:jc w:val="center"/>
        <w:rPr>
          <w:lang w:val="en-US"/>
        </w:rPr>
      </w:pPr>
      <w:r>
        <w:rPr>
          <w:noProof/>
          <w:lang w:eastAsia="el-GR"/>
        </w:rPr>
        <w:drawing>
          <wp:inline distT="0" distB="0" distL="0" distR="0" wp14:anchorId="3685CAB6" wp14:editId="45BE7225">
            <wp:extent cx="4709160" cy="269337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646"/>
                    <a:stretch/>
                  </pic:blipFill>
                  <pic:spPr bwMode="auto">
                    <a:xfrm>
                      <a:off x="0" y="0"/>
                      <a:ext cx="4730180" cy="2705401"/>
                    </a:xfrm>
                    <a:prstGeom prst="rect">
                      <a:avLst/>
                    </a:prstGeom>
                    <a:ln>
                      <a:noFill/>
                    </a:ln>
                    <a:extLst>
                      <a:ext uri="{53640926-AAD7-44D8-BBD7-CCE9431645EC}">
                        <a14:shadowObscured xmlns:a14="http://schemas.microsoft.com/office/drawing/2010/main"/>
                      </a:ext>
                    </a:extLst>
                  </pic:spPr>
                </pic:pic>
              </a:graphicData>
            </a:graphic>
          </wp:inline>
        </w:drawing>
      </w:r>
    </w:p>
    <w:p w:rsidR="003857B2" w:rsidRDefault="003C477C" w:rsidP="003857B2">
      <w:pPr>
        <w:spacing w:line="360" w:lineRule="auto"/>
        <w:jc w:val="both"/>
      </w:pPr>
      <w:r>
        <w:rPr>
          <w:b/>
        </w:rPr>
        <w:t>Σχήμα 4</w:t>
      </w:r>
      <w:r w:rsidR="00992F4E">
        <w:rPr>
          <w:b/>
        </w:rPr>
        <w:t>.3</w:t>
      </w:r>
      <w:r w:rsidR="003857B2" w:rsidRPr="00CD7816">
        <w:rPr>
          <w:b/>
        </w:rPr>
        <w:t>:</w:t>
      </w:r>
      <w:r w:rsidR="003857B2">
        <w:t xml:space="preserve"> </w:t>
      </w:r>
      <w:r w:rsidR="003857B2" w:rsidRPr="00CD7816">
        <w:t>Διαμόρφωση συστήματος</w:t>
      </w:r>
      <w:r w:rsidR="003857B2">
        <w:t xml:space="preserve"> </w:t>
      </w:r>
      <w:r w:rsidR="003857B2" w:rsidRPr="008A7F75">
        <w:rPr>
          <w:lang w:val="en-US"/>
        </w:rPr>
        <w:t>APNA</w:t>
      </w:r>
      <w:r w:rsidR="003857B2" w:rsidRPr="003857B2">
        <w:t>-370</w:t>
      </w:r>
      <w:r w:rsidR="00030DF7">
        <w:t xml:space="preserve"> (</w:t>
      </w:r>
      <w:r w:rsidR="00992F4E">
        <w:t xml:space="preserve">αναπροσαρμοσμένο από το εγχειρίδιο </w:t>
      </w:r>
      <w:r w:rsidR="00992F4E" w:rsidRPr="008A7F75">
        <w:rPr>
          <w:lang w:val="en-US"/>
        </w:rPr>
        <w:t>APNA</w:t>
      </w:r>
      <w:r w:rsidR="00992F4E" w:rsidRPr="003857B2">
        <w:t>-370</w:t>
      </w:r>
      <w:r w:rsidR="00030DF7">
        <w:t>)</w:t>
      </w:r>
      <w:r w:rsidR="00992F4E">
        <w:t>.</w:t>
      </w:r>
    </w:p>
    <w:p w:rsidR="00C948F1" w:rsidRPr="00417A75" w:rsidRDefault="002F1032" w:rsidP="00C948F1">
      <w:pPr>
        <w:pStyle w:val="NormalWeb"/>
        <w:spacing w:line="360" w:lineRule="auto"/>
        <w:jc w:val="both"/>
        <w:rPr>
          <w:rFonts w:asciiTheme="minorHAnsi" w:hAnsiTheme="minorHAnsi"/>
          <w:sz w:val="22"/>
          <w:szCs w:val="22"/>
        </w:rPr>
      </w:pPr>
      <w:r>
        <w:rPr>
          <w:rFonts w:asciiTheme="minorHAnsi" w:hAnsiTheme="minorHAnsi"/>
          <w:sz w:val="22"/>
        </w:rPr>
        <w:t xml:space="preserve">Η αναγκαιότητα του </w:t>
      </w:r>
      <w:r w:rsidR="00663984">
        <w:rPr>
          <w:rFonts w:asciiTheme="minorHAnsi" w:hAnsiTheme="minorHAnsi"/>
          <w:sz w:val="22"/>
        </w:rPr>
        <w:t>O</w:t>
      </w:r>
      <w:r w:rsidR="00663984" w:rsidRPr="00663984">
        <w:rPr>
          <w:rFonts w:asciiTheme="minorHAnsi" w:hAnsiTheme="minorHAnsi"/>
          <w:sz w:val="22"/>
          <w:vertAlign w:val="subscript"/>
        </w:rPr>
        <w:t>3</w:t>
      </w:r>
      <w:r>
        <w:rPr>
          <w:rFonts w:asciiTheme="minorHAnsi" w:hAnsiTheme="minorHAnsi"/>
          <w:sz w:val="22"/>
        </w:rPr>
        <w:t xml:space="preserve"> στην καταγραφή μετρήσεων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Pr>
          <w:rFonts w:asciiTheme="minorHAnsi" w:hAnsiTheme="minorHAnsi"/>
          <w:sz w:val="22"/>
        </w:rPr>
        <w:t xml:space="preserve"> στο όργανο, έγκειται στην </w:t>
      </w:r>
      <w:r w:rsidR="008A1D89">
        <w:rPr>
          <w:rFonts w:asciiTheme="minorHAnsi" w:hAnsiTheme="minorHAnsi"/>
          <w:sz w:val="22"/>
        </w:rPr>
        <w:t xml:space="preserve">ικανότητα </w:t>
      </w:r>
      <w:r>
        <w:rPr>
          <w:rFonts w:asciiTheme="minorHAnsi" w:hAnsiTheme="minorHAnsi"/>
          <w:sz w:val="22"/>
        </w:rPr>
        <w:t xml:space="preserve">του </w:t>
      </w:r>
      <w:r w:rsidRPr="00093A72">
        <w:rPr>
          <w:rFonts w:asciiTheme="minorHAnsi" w:hAnsiTheme="minorHAnsi"/>
          <w:sz w:val="22"/>
        </w:rPr>
        <w:t>O₃</w:t>
      </w:r>
      <w:r>
        <w:rPr>
          <w:rFonts w:asciiTheme="minorHAnsi" w:hAnsiTheme="minorHAnsi"/>
          <w:sz w:val="22"/>
        </w:rPr>
        <w:t xml:space="preserve"> </w:t>
      </w:r>
      <w:r w:rsidR="008A1D89">
        <w:rPr>
          <w:rFonts w:asciiTheme="minorHAnsi" w:hAnsiTheme="minorHAnsi"/>
          <w:sz w:val="22"/>
        </w:rPr>
        <w:t>μετά από</w:t>
      </w:r>
      <w:r>
        <w:rPr>
          <w:rFonts w:asciiTheme="minorHAnsi" w:hAnsiTheme="minorHAnsi"/>
          <w:sz w:val="22"/>
        </w:rPr>
        <w:t xml:space="preserve"> προσθήκη</w:t>
      </w:r>
      <w:r w:rsidR="008965F2">
        <w:rPr>
          <w:rFonts w:asciiTheme="minorHAnsi" w:hAnsiTheme="minorHAnsi"/>
          <w:sz w:val="22"/>
        </w:rPr>
        <w:t xml:space="preserve"> του</w:t>
      </w:r>
      <w:r w:rsidR="008A1D89">
        <w:rPr>
          <w:rFonts w:asciiTheme="minorHAnsi" w:hAnsiTheme="minorHAnsi"/>
          <w:sz w:val="22"/>
        </w:rPr>
        <w:t xml:space="preserve"> </w:t>
      </w:r>
      <w:r w:rsidR="00C948F1" w:rsidRPr="00093A72">
        <w:rPr>
          <w:rFonts w:asciiTheme="minorHAnsi" w:hAnsiTheme="minorHAnsi"/>
          <w:sz w:val="22"/>
        </w:rPr>
        <w:t xml:space="preserve">σε ένα δείγμα αερίου που περιέχει </w:t>
      </w:r>
      <w:r w:rsidR="00C948F1" w:rsidRPr="00606A86">
        <w:rPr>
          <w:rFonts w:asciiTheme="minorHAnsi" w:hAnsiTheme="minorHAnsi"/>
          <w:sz w:val="22"/>
          <w:szCs w:val="22"/>
          <w:lang w:val="en-US"/>
        </w:rPr>
        <w:t>NO</w:t>
      </w:r>
      <w:r w:rsidR="00C948F1" w:rsidRPr="00606A86">
        <w:rPr>
          <w:rFonts w:asciiTheme="minorHAnsi" w:hAnsiTheme="minorHAnsi"/>
          <w:sz w:val="22"/>
          <w:szCs w:val="22"/>
          <w:vertAlign w:val="subscript"/>
        </w:rPr>
        <w:t>x</w:t>
      </w:r>
      <w:r w:rsidR="00C948F1" w:rsidRPr="00093A72">
        <w:rPr>
          <w:rFonts w:asciiTheme="minorHAnsi" w:hAnsiTheme="minorHAnsi"/>
          <w:sz w:val="22"/>
        </w:rPr>
        <w:t xml:space="preserve">, </w:t>
      </w:r>
      <w:r w:rsidR="008A1D89">
        <w:rPr>
          <w:rFonts w:asciiTheme="minorHAnsi" w:hAnsiTheme="minorHAnsi"/>
          <w:sz w:val="22"/>
        </w:rPr>
        <w:t xml:space="preserve">να οξειδώνει </w:t>
      </w:r>
      <w:r w:rsidR="00C948F1" w:rsidRPr="00093A72">
        <w:rPr>
          <w:rFonts w:asciiTheme="minorHAnsi" w:hAnsiTheme="minorHAnsi"/>
          <w:sz w:val="22"/>
        </w:rPr>
        <w:t>μέρος του NO σε NO</w:t>
      </w:r>
      <w:r w:rsidR="00C948F1" w:rsidRPr="00093A72">
        <w:rPr>
          <w:rFonts w:asciiTheme="minorHAnsi" w:hAnsiTheme="minorHAnsi"/>
          <w:sz w:val="22"/>
          <w:vertAlign w:val="subscript"/>
        </w:rPr>
        <w:t>2</w:t>
      </w:r>
      <w:r w:rsidR="00C948F1" w:rsidRPr="00093A72">
        <w:rPr>
          <w:rFonts w:asciiTheme="minorHAnsi" w:hAnsiTheme="minorHAnsi"/>
          <w:sz w:val="22"/>
        </w:rPr>
        <w:t>. Ένα κλάσμα του παραγόμενου NO</w:t>
      </w:r>
      <w:r w:rsidR="00C948F1" w:rsidRPr="00093A72">
        <w:rPr>
          <w:rFonts w:asciiTheme="minorHAnsi" w:hAnsiTheme="minorHAnsi"/>
          <w:sz w:val="22"/>
          <w:vertAlign w:val="subscript"/>
        </w:rPr>
        <w:t>2</w:t>
      </w:r>
      <w:r w:rsidR="00C948F1" w:rsidRPr="00093A72">
        <w:rPr>
          <w:rFonts w:asciiTheme="minorHAnsi" w:hAnsiTheme="minorHAnsi"/>
          <w:sz w:val="22"/>
        </w:rPr>
        <w:t xml:space="preserve"> βρίσκεται σε διεγερμένη κατάσταση (NO</w:t>
      </w:r>
      <w:r w:rsidR="00C948F1" w:rsidRPr="00093A72">
        <w:rPr>
          <w:rFonts w:asciiTheme="minorHAnsi" w:hAnsiTheme="minorHAnsi"/>
          <w:sz w:val="22"/>
          <w:vertAlign w:val="subscript"/>
        </w:rPr>
        <w:t>2</w:t>
      </w:r>
      <w:r w:rsidR="00C948F1" w:rsidRPr="00093A72">
        <w:rPr>
          <w:rFonts w:asciiTheme="minorHAnsi" w:hAnsiTheme="minorHAnsi"/>
          <w:sz w:val="22"/>
        </w:rPr>
        <w:t xml:space="preserve">*) και κατά τη μετάπτωσή του στη θεμελιώδη ενεργειακή κατάσταση εκπέμπει φως, μια διαδικασία που ορίζεται ως χημειοφωταύγεια. </w:t>
      </w:r>
    </w:p>
    <w:p w:rsidR="00C948F1" w:rsidRPr="00814FA6" w:rsidRDefault="00C948F1" w:rsidP="00B33E4D">
      <w:pPr>
        <w:pStyle w:val="NormalWeb"/>
        <w:spacing w:line="360" w:lineRule="auto"/>
        <w:jc w:val="center"/>
        <w:rPr>
          <w:rFonts w:asciiTheme="minorHAnsi" w:hAnsiTheme="minorHAnsi"/>
          <w:sz w:val="22"/>
          <w:szCs w:val="22"/>
          <w:lang w:val="en-US"/>
        </w:rPr>
      </w:pPr>
      <w:r w:rsidRPr="00417A75">
        <w:rPr>
          <w:rFonts w:asciiTheme="minorHAnsi" w:hAnsiTheme="minorHAnsi"/>
          <w:sz w:val="22"/>
          <w:szCs w:val="22"/>
          <w:lang w:val="en-US"/>
        </w:rPr>
        <w:t xml:space="preserve">NO </w:t>
      </w:r>
      <w:r w:rsidRPr="00417A75">
        <w:rPr>
          <w:rFonts w:asciiTheme="minorHAnsi" w:eastAsia="MS Gothic" w:hAnsiTheme="minorHAnsi" w:cs="MS Gothic"/>
          <w:sz w:val="22"/>
          <w:szCs w:val="22"/>
          <w:lang w:val="en-US"/>
        </w:rPr>
        <w:t>+</w:t>
      </w:r>
      <w:r w:rsidRPr="00417A75">
        <w:rPr>
          <w:rFonts w:asciiTheme="minorHAnsi" w:hAnsiTheme="minorHAnsi"/>
          <w:sz w:val="22"/>
          <w:szCs w:val="22"/>
          <w:lang w:val="en-US"/>
        </w:rPr>
        <w:t xml:space="preserve"> O</w:t>
      </w:r>
      <w:r w:rsidRPr="00417A75">
        <w:rPr>
          <w:rFonts w:asciiTheme="minorHAnsi" w:hAnsiTheme="minorHAnsi"/>
          <w:sz w:val="22"/>
          <w:szCs w:val="22"/>
          <w:vertAlign w:val="subscript"/>
          <w:lang w:val="en-US"/>
        </w:rPr>
        <w:t>3</w:t>
      </w:r>
      <w:r w:rsidRPr="00417A75">
        <w:rPr>
          <w:rFonts w:asciiTheme="minorHAnsi" w:hAnsiTheme="minorHAnsi"/>
          <w:sz w:val="22"/>
          <w:szCs w:val="22"/>
          <w:lang w:val="en-US"/>
        </w:rPr>
        <w:t xml:space="preserve"> → NO</w:t>
      </w:r>
      <w:r w:rsidRPr="00417A75">
        <w:rPr>
          <w:rFonts w:asciiTheme="minorHAnsi" w:hAnsiTheme="minorHAnsi"/>
          <w:sz w:val="22"/>
          <w:szCs w:val="22"/>
          <w:vertAlign w:val="subscript"/>
          <w:lang w:val="en-US"/>
        </w:rPr>
        <w:t>2</w:t>
      </w:r>
      <w:r w:rsidRPr="00417A75">
        <w:rPr>
          <w:rFonts w:asciiTheme="minorHAnsi" w:hAnsiTheme="minorHAnsi"/>
          <w:sz w:val="22"/>
          <w:szCs w:val="22"/>
          <w:lang w:val="en-US"/>
        </w:rPr>
        <w:t xml:space="preserve">* </w:t>
      </w:r>
      <w:r w:rsidRPr="00417A75">
        <w:rPr>
          <w:rFonts w:asciiTheme="minorHAnsi" w:eastAsia="MS Gothic" w:hAnsiTheme="minorHAnsi" w:cs="MS Gothic"/>
          <w:sz w:val="22"/>
          <w:szCs w:val="22"/>
          <w:lang w:val="en-US"/>
        </w:rPr>
        <w:t>+</w:t>
      </w:r>
      <w:r w:rsidRPr="00417A75">
        <w:rPr>
          <w:rFonts w:asciiTheme="minorHAnsi" w:hAnsiTheme="minorHAnsi"/>
          <w:sz w:val="22"/>
          <w:szCs w:val="22"/>
          <w:lang w:val="en-US"/>
        </w:rPr>
        <w:t xml:space="preserve"> O</w:t>
      </w:r>
      <w:r w:rsidRPr="00417A75">
        <w:rPr>
          <w:rFonts w:asciiTheme="minorHAnsi" w:hAnsiTheme="minorHAnsi"/>
          <w:sz w:val="22"/>
          <w:szCs w:val="22"/>
          <w:vertAlign w:val="subscript"/>
          <w:lang w:val="en-US"/>
        </w:rPr>
        <w:t>2</w:t>
      </w:r>
      <w:r w:rsidR="003C477C">
        <w:rPr>
          <w:rFonts w:asciiTheme="minorHAnsi" w:hAnsiTheme="minorHAnsi"/>
          <w:sz w:val="22"/>
          <w:szCs w:val="22"/>
          <w:lang w:val="en-US"/>
        </w:rPr>
        <w:t xml:space="preserve"> (4</w:t>
      </w:r>
      <w:r w:rsidR="00625C31" w:rsidRPr="00814FA6">
        <w:rPr>
          <w:rFonts w:asciiTheme="minorHAnsi" w:hAnsiTheme="minorHAnsi"/>
          <w:sz w:val="22"/>
          <w:szCs w:val="22"/>
          <w:lang w:val="en-US"/>
        </w:rPr>
        <w:t>.1)</w:t>
      </w:r>
    </w:p>
    <w:p w:rsidR="00C948F1" w:rsidRPr="00417A75" w:rsidRDefault="00C948F1" w:rsidP="00B33E4D">
      <w:pPr>
        <w:pStyle w:val="NormalWeb"/>
        <w:spacing w:line="360" w:lineRule="auto"/>
        <w:jc w:val="center"/>
        <w:rPr>
          <w:rFonts w:asciiTheme="minorHAnsi" w:hAnsiTheme="minorHAnsi"/>
          <w:sz w:val="22"/>
          <w:szCs w:val="22"/>
          <w:lang w:val="en-US"/>
        </w:rPr>
      </w:pPr>
      <w:r w:rsidRPr="00417A75">
        <w:rPr>
          <w:rFonts w:asciiTheme="minorHAnsi" w:hAnsiTheme="minorHAnsi"/>
          <w:sz w:val="22"/>
          <w:szCs w:val="22"/>
          <w:lang w:val="en-US"/>
        </w:rPr>
        <w:t>NO</w:t>
      </w:r>
      <w:r w:rsidRPr="00417A75">
        <w:rPr>
          <w:rFonts w:asciiTheme="minorHAnsi" w:hAnsiTheme="minorHAnsi"/>
          <w:sz w:val="22"/>
          <w:szCs w:val="22"/>
          <w:vertAlign w:val="subscript"/>
          <w:lang w:val="en-US"/>
        </w:rPr>
        <w:t>2</w:t>
      </w:r>
      <w:r w:rsidRPr="00417A75">
        <w:rPr>
          <w:rFonts w:asciiTheme="minorHAnsi" w:hAnsiTheme="minorHAnsi"/>
          <w:sz w:val="22"/>
          <w:szCs w:val="22"/>
          <w:lang w:val="en-US"/>
        </w:rPr>
        <w:t xml:space="preserve">* </w:t>
      </w:r>
      <w:r w:rsidRPr="00417A75">
        <w:rPr>
          <w:rFonts w:asciiTheme="minorHAnsi" w:eastAsia="MS Gothic" w:hAnsiTheme="minorHAnsi" w:cs="MS Gothic"/>
          <w:sz w:val="22"/>
          <w:szCs w:val="22"/>
          <w:lang w:val="en-US"/>
        </w:rPr>
        <w:t xml:space="preserve">+ </w:t>
      </w:r>
      <w:r w:rsidRPr="00417A75">
        <w:rPr>
          <w:rFonts w:asciiTheme="minorHAnsi" w:hAnsiTheme="minorHAnsi"/>
          <w:sz w:val="22"/>
          <w:szCs w:val="22"/>
          <w:lang w:val="en-US"/>
        </w:rPr>
        <w:t>NO</w:t>
      </w:r>
      <w:r w:rsidRPr="00417A75">
        <w:rPr>
          <w:rFonts w:asciiTheme="minorHAnsi" w:hAnsiTheme="minorHAnsi"/>
          <w:sz w:val="22"/>
          <w:szCs w:val="22"/>
          <w:vertAlign w:val="subscript"/>
          <w:lang w:val="en-US"/>
        </w:rPr>
        <w:t>2</w:t>
      </w:r>
      <w:r w:rsidRPr="00417A75">
        <w:rPr>
          <w:rFonts w:asciiTheme="minorHAnsi" w:hAnsiTheme="minorHAnsi"/>
          <w:sz w:val="22"/>
          <w:szCs w:val="22"/>
          <w:lang w:val="en-US"/>
        </w:rPr>
        <w:t xml:space="preserve"> </w:t>
      </w:r>
      <w:r w:rsidRPr="00417A75">
        <w:rPr>
          <w:rFonts w:asciiTheme="minorHAnsi" w:eastAsia="MS Gothic" w:hAnsiTheme="minorHAnsi" w:cs="MS Gothic"/>
          <w:sz w:val="22"/>
          <w:szCs w:val="22"/>
          <w:lang w:val="en-US"/>
        </w:rPr>
        <w:t>+</w:t>
      </w:r>
      <w:r w:rsidRPr="00417A75">
        <w:rPr>
          <w:rFonts w:asciiTheme="minorHAnsi" w:hAnsiTheme="minorHAnsi"/>
          <w:sz w:val="22"/>
          <w:szCs w:val="22"/>
          <w:lang w:val="en-US"/>
        </w:rPr>
        <w:t xml:space="preserve"> hv</w:t>
      </w:r>
    </w:p>
    <w:p w:rsidR="00C948F1" w:rsidRDefault="00C948F1" w:rsidP="003857B2">
      <w:pPr>
        <w:pStyle w:val="NormalWeb"/>
        <w:spacing w:line="360" w:lineRule="auto"/>
        <w:jc w:val="both"/>
        <w:rPr>
          <w:rFonts w:asciiTheme="minorHAnsi" w:hAnsiTheme="minorHAnsi"/>
          <w:sz w:val="22"/>
        </w:rPr>
      </w:pPr>
      <w:r w:rsidRPr="00093A72">
        <w:rPr>
          <w:rFonts w:asciiTheme="minorHAnsi" w:hAnsiTheme="minorHAnsi"/>
          <w:sz w:val="22"/>
        </w:rPr>
        <w:t xml:space="preserve">Αυτή η αντίδραση </w:t>
      </w:r>
      <w:r w:rsidR="003C477C">
        <w:rPr>
          <w:rFonts w:asciiTheme="minorHAnsi" w:hAnsiTheme="minorHAnsi"/>
          <w:sz w:val="22"/>
        </w:rPr>
        <w:t>(4</w:t>
      </w:r>
      <w:r w:rsidR="00625C31">
        <w:rPr>
          <w:rFonts w:asciiTheme="minorHAnsi" w:hAnsiTheme="minorHAnsi"/>
          <w:sz w:val="22"/>
        </w:rPr>
        <w:t xml:space="preserve">.1) </w:t>
      </w:r>
      <w:r w:rsidRPr="00093A72">
        <w:rPr>
          <w:rFonts w:asciiTheme="minorHAnsi" w:hAnsiTheme="minorHAnsi"/>
          <w:sz w:val="22"/>
        </w:rPr>
        <w:t>είναι εξαιρετικά ταχεία και εξαρτάται σχεδόν αποκλειστικά από το NO, με ελάχιστη επίδραση από τα υπόλοιπα παρόντα αέρια. Σε χαμηλές συγκεντρώσεις NO, η ένταση του εκπ</w:t>
      </w:r>
      <w:r w:rsidR="008E2879">
        <w:rPr>
          <w:rFonts w:asciiTheme="minorHAnsi" w:hAnsiTheme="minorHAnsi"/>
          <w:sz w:val="22"/>
        </w:rPr>
        <w:t>εμπόμενου</w:t>
      </w:r>
      <w:r w:rsidRPr="00093A72">
        <w:rPr>
          <w:rFonts w:asciiTheme="minorHAnsi" w:hAnsiTheme="minorHAnsi"/>
          <w:sz w:val="22"/>
        </w:rPr>
        <w:t xml:space="preserve"> φωτός είναι ανάλογη της συγκέντρωσης του NO, γεγονός που αποτελεί τη βάση της μεθόδου χημειοφωταύγειας (Chemiluminescence Detection, CLD) για τη μέτρηση του NO. Στο APNA-370, το δείγμα αερίου διαχωρίζεται σε δύο ροές: μία για τη μέτρηση του συνολικού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sidRPr="00093A72">
        <w:rPr>
          <w:rFonts w:asciiTheme="minorHAnsi" w:hAnsiTheme="minorHAnsi"/>
          <w:sz w:val="22"/>
        </w:rPr>
        <w:t xml:space="preserve"> (NO + NO</w:t>
      </w:r>
      <w:r w:rsidRPr="00093A72">
        <w:rPr>
          <w:rFonts w:asciiTheme="minorHAnsi" w:hAnsiTheme="minorHAnsi"/>
          <w:sz w:val="22"/>
          <w:vertAlign w:val="subscript"/>
        </w:rPr>
        <w:t>2</w:t>
      </w:r>
      <w:r w:rsidRPr="00093A72">
        <w:rPr>
          <w:rFonts w:asciiTheme="minorHAnsi" w:hAnsiTheme="minorHAnsi"/>
          <w:sz w:val="22"/>
        </w:rPr>
        <w:t>) μέσω αναγωγής του NO</w:t>
      </w:r>
      <w:r w:rsidRPr="00093A72">
        <w:rPr>
          <w:rFonts w:asciiTheme="minorHAnsi" w:hAnsiTheme="minorHAnsi"/>
          <w:sz w:val="22"/>
          <w:vertAlign w:val="subscript"/>
        </w:rPr>
        <w:t>2</w:t>
      </w:r>
      <w:r w:rsidRPr="00093A72">
        <w:rPr>
          <w:rFonts w:asciiTheme="minorHAnsi" w:hAnsiTheme="minorHAnsi"/>
          <w:sz w:val="22"/>
        </w:rPr>
        <w:t xml:space="preserve"> σε NO χρησιμοποιώντας μετατροπέα NOx και μία για την άμεση μέτρηση </w:t>
      </w:r>
      <w:r w:rsidRPr="00093A72">
        <w:rPr>
          <w:rFonts w:asciiTheme="minorHAnsi" w:hAnsiTheme="minorHAnsi"/>
          <w:sz w:val="22"/>
        </w:rPr>
        <w:lastRenderedPageBreak/>
        <w:t xml:space="preserve">του NO. Οι γραμμές αερίου για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sidRPr="00093A72">
        <w:rPr>
          <w:rFonts w:asciiTheme="minorHAnsi" w:hAnsiTheme="minorHAnsi"/>
          <w:sz w:val="22"/>
        </w:rPr>
        <w:t xml:space="preserve">, NO και αέριο αναφοράς αλλάζουν διαδοχικά κάθε 0,5 δευτερόλεπτα με τη βοήθεια ηλεκτρομαγνητικών βαλβίδων, και το αέριο εισάγεται στον θάλαμο αντίδρασης. Ο αέρας περιβάλλοντος αντλείται ξεχωριστά, φιλτράρεται, ξηραίνεται μέσω αυτοαναγεννώμενου ξηραντήρα πυριτικού πηκτώματος και χρησιμοποιείται για την παραγωγή όζοντος μέσω οζονιστή. Το παραγόμενο </w:t>
      </w:r>
      <w:r w:rsidR="00663984">
        <w:rPr>
          <w:rFonts w:asciiTheme="minorHAnsi" w:hAnsiTheme="minorHAnsi"/>
          <w:sz w:val="22"/>
        </w:rPr>
        <w:t>O</w:t>
      </w:r>
      <w:r w:rsidR="00663984" w:rsidRPr="00663984">
        <w:rPr>
          <w:rFonts w:asciiTheme="minorHAnsi" w:hAnsiTheme="minorHAnsi"/>
          <w:sz w:val="22"/>
          <w:vertAlign w:val="subscript"/>
        </w:rPr>
        <w:t>3</w:t>
      </w:r>
      <w:r w:rsidRPr="00093A72">
        <w:rPr>
          <w:rFonts w:asciiTheme="minorHAnsi" w:hAnsiTheme="minorHAnsi"/>
          <w:sz w:val="22"/>
        </w:rPr>
        <w:t xml:space="preserve"> εισέρχεται στον θάλαμο αντίδρασης, όπου αντιδρά με το δείγμα αερίου, και το παραγόμενο φως από την αντίδραση ανιχνεύεται από μια φωτοδίοδο. Το όργανο υπολογίζει τις συγκεντρώσεις NO, NO</w:t>
      </w:r>
      <w:r w:rsidRPr="00093A72">
        <w:rPr>
          <w:rFonts w:asciiTheme="minorHAnsi" w:hAnsiTheme="minorHAnsi"/>
          <w:sz w:val="22"/>
          <w:vertAlign w:val="subscript"/>
        </w:rPr>
        <w:t xml:space="preserve">2 </w:t>
      </w:r>
      <w:r w:rsidRPr="00093A72">
        <w:rPr>
          <w:rFonts w:asciiTheme="minorHAnsi" w:hAnsiTheme="minorHAnsi"/>
          <w:sz w:val="22"/>
        </w:rPr>
        <w:t xml:space="preserve">και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sidRPr="00093A72">
        <w:rPr>
          <w:rFonts w:asciiTheme="minorHAnsi" w:hAnsiTheme="minorHAnsi"/>
          <w:sz w:val="22"/>
        </w:rPr>
        <w:t xml:space="preserve"> από τα σήματα της φωτοδιόδου, τα οποία είναι ανάλογα προς τις συγκεντρώσεις </w:t>
      </w:r>
      <w:r w:rsidRPr="00606A86">
        <w:rPr>
          <w:rFonts w:asciiTheme="minorHAnsi" w:hAnsiTheme="minorHAnsi"/>
          <w:sz w:val="22"/>
          <w:szCs w:val="22"/>
          <w:lang w:val="en-US"/>
        </w:rPr>
        <w:t>NO</w:t>
      </w:r>
      <w:r w:rsidRPr="00606A86">
        <w:rPr>
          <w:rFonts w:asciiTheme="minorHAnsi" w:hAnsiTheme="minorHAnsi"/>
          <w:sz w:val="22"/>
          <w:szCs w:val="22"/>
          <w:vertAlign w:val="subscript"/>
        </w:rPr>
        <w:t>x</w:t>
      </w:r>
      <w:r w:rsidRPr="00093A72">
        <w:rPr>
          <w:rFonts w:asciiTheme="minorHAnsi" w:hAnsiTheme="minorHAnsi"/>
          <w:sz w:val="22"/>
        </w:rPr>
        <w:t xml:space="preserve"> και NO, και παρέχει συνεχή δεδομένα εξόδου.</w:t>
      </w:r>
    </w:p>
    <w:p w:rsidR="00D72C0D" w:rsidRDefault="003857B2" w:rsidP="00EB0317">
      <w:pPr>
        <w:spacing w:line="360" w:lineRule="auto"/>
        <w:jc w:val="both"/>
      </w:pPr>
      <w:r>
        <w:t xml:space="preserve">Η έναρξη λειτουργίας του οργάνου λαμβάνει χώρα μέσω του διακόπτη τροφοδοσίας που βρίσκεται στον μπροστινό πίνακα που ενεργοποιεί την κύρια παροχή ρεύματος. Η οθόνη </w:t>
      </w:r>
      <w:r w:rsidR="000D3F14">
        <w:t xml:space="preserve">αφής </w:t>
      </w:r>
      <w:r>
        <w:t xml:space="preserve">MEAS εμφανίζεται αυτόματα. Η μέτρηση ξεκινά εφόσον η παροχή και η θερμοκρασία του μετατροπέα ανταποκρίνονται στις συνθήκες που προαναφέρθηκαν. </w:t>
      </w:r>
      <w:r w:rsidR="00EB0317">
        <w:t>Έπειτα, απαιτείται αναμονή για τον χρόνο προθέρμανσης (περίπου 3 ώρες).</w:t>
      </w:r>
    </w:p>
    <w:p w:rsidR="00D72C0D" w:rsidRDefault="00A53AE5" w:rsidP="00D72C0D">
      <w:pPr>
        <w:spacing w:line="360" w:lineRule="auto"/>
        <w:jc w:val="center"/>
      </w:pPr>
      <w:r>
        <w:rPr>
          <w:noProof/>
          <w:lang w:eastAsia="el-GR"/>
          <w14:ligatures w14:val="none"/>
        </w:rPr>
        <mc:AlternateContent>
          <mc:Choice Requires="wps">
            <w:drawing>
              <wp:anchor distT="0" distB="0" distL="114300" distR="114300" simplePos="0" relativeHeight="251663360" behindDoc="0" locked="0" layoutInCell="1" allowOverlap="1" wp14:anchorId="362DE0F7" wp14:editId="191C304F">
                <wp:simplePos x="0" y="0"/>
                <wp:positionH relativeFrom="column">
                  <wp:posOffset>1661160</wp:posOffset>
                </wp:positionH>
                <wp:positionV relativeFrom="paragraph">
                  <wp:posOffset>365760</wp:posOffset>
                </wp:positionV>
                <wp:extent cx="1935480" cy="1013460"/>
                <wp:effectExtent l="0" t="0" r="26670" b="15240"/>
                <wp:wrapNone/>
                <wp:docPr id="6" name="Rounded Rectangle 6"/>
                <wp:cNvGraphicFramePr/>
                <a:graphic xmlns:a="http://schemas.openxmlformats.org/drawingml/2006/main">
                  <a:graphicData uri="http://schemas.microsoft.com/office/word/2010/wordprocessingShape">
                    <wps:wsp>
                      <wps:cNvSpPr/>
                      <wps:spPr>
                        <a:xfrm>
                          <a:off x="0" y="0"/>
                          <a:ext cx="1935480" cy="1013460"/>
                        </a:xfrm>
                        <a:prstGeom prst="roundRect">
                          <a:avLst/>
                        </a:prstGeom>
                        <a:noFill/>
                        <a:ln>
                          <a:solidFill>
                            <a:schemeClr val="bg2">
                              <a:lumMod val="10000"/>
                            </a:schemeClr>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CCCF56A" id="Rounded Rectangle 6" o:spid="_x0000_s1026" style="position:absolute;margin-left:130.8pt;margin-top:28.8pt;width:152.4pt;height:79.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AKEoAIAAI8FAAAOAAAAZHJzL2Uyb0RvYy54bWysVMFu2zAMvQ/YPwi6r7bTNGuDOkXQosOA&#10;rg3aDj0rspQYk0VNUuJkXz9Sdpyu62lYDo4oko/kE8nLq11j2Fb5UIMteXGSc6ashKq2q5J/f779&#10;dM5ZiMJWwoBVJd+rwK9mHz9ctm6qRrAGUynPEMSGaetKvo7RTbMsyLVqRDgBpywqNfhGRBT9Kqu8&#10;aBG9MdkozydZC75yHqQKAW9vOiWfJXytlYwPWgcVmSk55hbT16fvkr7Z7FJMV164dS37NMQ/ZNGI&#10;2mLQAepGRME2vv4LqqmlhwA6nkhoMtC6lirVgNUU+ZtqntbCqVQLkhPcQFP4f7DyfrvwrK5KPuHM&#10;igaf6BE2tlIVe0TyhF0ZxSZEU+vCFK2f3ML3UsAj1bzTvqF/rIbtErX7gVq1i0ziZXFxejY+xxeQ&#10;qCvy4nQ8SeRnR3fnQ/yioGF0KLmnNCiHxKvY3oWIcdH+YEchLdzWxqRHNJYuApi6orskUBepa+PZ&#10;VuD7L1ejhGU2zTeoursixx+Vh8Cp6ci8k45IqCP0jCjoik6nuDeKwhj7qDRyiGV2AQagLoaQUtmY&#10;SExIaE1uGrMcHIuU2RtHE4s+td6W3FTq6sExf8/xz4iDR4oKNg7OTW3BvwdQ/Rgid/aH6ruaqfwl&#10;VHtsHQ/dTAUnb2t8uDsR4kJ4HCJ8bFwM8QE/2kBbcuhPnK3B/3rvnuyxt1HLWYtDWfLwcyO84sx8&#10;tdj1F8V4TFOchPHZ5xEK/rVm+VpjN8014LsXuIKcTEeyj+Zw1B6aF9wfc4qKKmElxi65jP4gXMdu&#10;WeAGkmo+T2Y4uU7EO/vkJIETq9STz7sX4V3fvREb/x4OAyymb/q3syVPC/NNBF2n5j7y2vONU5+a&#10;sd9QtFZey8nquEdnvwEAAP//AwBQSwMEFAAGAAgAAAAhAE6dkYHfAAAACgEAAA8AAABkcnMvZG93&#10;bnJldi54bWxMj8tOwzAQRfdI/IM1SGwQdRJSF4U4FYrUNaKlwNJNhjjCj2C7bfh7hhWsRqN7dOdM&#10;vZ6tYScMcfROQr7IgKHrfD+6QcLLbnN7Dywm5XplvEMJ3xhh3Vxe1Krq/dk942mbBkYlLlZKgk5p&#10;qjiPnUar4sJP6Cj78MGqRGsYeB/Umcqt4UWWCW7V6OiCVhO2GrvP7dFKmF/LNtfvxrZlwP34dHO3&#10;2X+9SXl9NT8+AEs4pz8YfvVJHRpyOvij6yMzEgqRC0IlLFc0CVgKUQI7UJKvCuBNzf+/0PwAAAD/&#10;/wMAUEsBAi0AFAAGAAgAAAAhALaDOJL+AAAA4QEAABMAAAAAAAAAAAAAAAAAAAAAAFtDb250ZW50&#10;X1R5cGVzXS54bWxQSwECLQAUAAYACAAAACEAOP0h/9YAAACUAQAACwAAAAAAAAAAAAAAAAAvAQAA&#10;X3JlbHMvLnJlbHNQSwECLQAUAAYACAAAACEASwQChKACAACPBQAADgAAAAAAAAAAAAAAAAAuAgAA&#10;ZHJzL2Uyb0RvYy54bWxQSwECLQAUAAYACAAAACEATp2Rgd8AAAAKAQAADwAAAAAAAAAAAAAAAAD6&#10;BAAAZHJzL2Rvd25yZXYueG1sUEsFBgAAAAAEAAQA8wAAAAYGAAAAAA==&#10;" filled="f" strokecolor="#161616 [334]" strokeweight="1pt">
                <v:stroke joinstyle="miter"/>
              </v:roundrect>
            </w:pict>
          </mc:Fallback>
        </mc:AlternateContent>
      </w:r>
      <w:r w:rsidR="005B17A5">
        <w:rPr>
          <w:noProof/>
          <w:lang w:eastAsia="el-GR"/>
          <w14:ligatures w14:val="none"/>
        </w:rPr>
        <mc:AlternateContent>
          <mc:Choice Requires="wps">
            <w:drawing>
              <wp:anchor distT="0" distB="0" distL="114300" distR="114300" simplePos="0" relativeHeight="251662336" behindDoc="0" locked="0" layoutInCell="1" allowOverlap="1" wp14:anchorId="69761299" wp14:editId="71B477DB">
                <wp:simplePos x="0" y="0"/>
                <wp:positionH relativeFrom="column">
                  <wp:posOffset>978877</wp:posOffset>
                </wp:positionH>
                <wp:positionV relativeFrom="paragraph">
                  <wp:posOffset>832338</wp:posOffset>
                </wp:positionV>
                <wp:extent cx="679938" cy="146050"/>
                <wp:effectExtent l="0" t="0" r="63500" b="101600"/>
                <wp:wrapNone/>
                <wp:docPr id="5" name="Elbow Connector 5"/>
                <wp:cNvGraphicFramePr/>
                <a:graphic xmlns:a="http://schemas.openxmlformats.org/drawingml/2006/main">
                  <a:graphicData uri="http://schemas.microsoft.com/office/word/2010/wordprocessingShape">
                    <wps:wsp>
                      <wps:cNvCnPr/>
                      <wps:spPr>
                        <a:xfrm>
                          <a:off x="0" y="0"/>
                          <a:ext cx="679938" cy="146050"/>
                        </a:xfrm>
                        <a:prstGeom prst="bentConnector3">
                          <a:avLst/>
                        </a:prstGeom>
                        <a:ln>
                          <a:solidFill>
                            <a:schemeClr val="bg2">
                              <a:lumMod val="1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232430F8"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5" o:spid="_x0000_s1026" type="#_x0000_t34" style="position:absolute;margin-left:77.1pt;margin-top:65.55pt;width:53.55pt;height:11.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93h+AEAAE4EAAAOAAAAZHJzL2Uyb0RvYy54bWysVMtu2zAQvBfoPxC815Kc2m0Myzk4SS99&#10;GGn6ATS1tAmQXIJkLPvvu6RsJWgLFCmqA6Uld2Z3Ristb47WsAOEqNG1vJnUnIGT2Gm3a/mPx/t3&#10;HzmLSbhOGHTQ8hNEfrN6+2bZ+wVMcY+mg8CIxMVF71u+T8kvqirKPVgRJ+jB0aHCYEWiMOyqLoie&#10;2K2ppnU9r3oMnQ8oIUbavR0O+arwKwUyfVMqQmKm5dRbKmso6zav1WopFrsg/F7LcxviH7qwQjsq&#10;OlLdiiTYU9C/UVktA0ZUaSLRVqiUllA0kJqm/kXN973wULSQOdGPNsX/Ryu/HjaB6a7lM86csPSK&#10;7swWe7ZG58g9DGyWTep9XFDu2m3COYp+E7Liowo230kLOxZjT6OxcExM0ub8w/X1FU2CpKPm/bye&#10;FeOrZ7APMX0CtCw/tHwLLo0NXBVjxeFzTFSaQJfkXNW4vEY0urvXxpQgzw6sTWAHQW99u5sWAvNk&#10;v2A37DU1XVkWsZVRy+lD9JIpCW3uXMfSyZMvKWjhdgbOuFy5yrYMRpSndDIwdPUAilwl6U0pPhYZ&#10;6gspSWEzMlF2hilSMALrvwPP+RkKZdZfAx4RpTK6NIKtdhj+VD0dLy2rIf/iwKA7W7DF7lRGpFhD&#10;Q1tcPX9g+at4GRf4829g9RMAAP//AwBQSwMEFAAGAAgAAAAhAJsmsdXgAAAACwEAAA8AAABkcnMv&#10;ZG93bnJldi54bWxMj0FLw0AQhe+C/2EZwZvdbFqLxGyKKC0WBLEWvG6TMRvNzobstl376x296G0e&#10;7+PNe+UiuV4ccAydJw1qkoFAqn3TUath+7q8ugERoqHG9J5QwxcGWFTnZ6UpGn+kFzxsYis4hEJh&#10;NNgYh0LKUFt0Jkz8gMTeux+diSzHVjajOXK462WeZXPpTEf8wZoB7y3Wn5u904Bvs9PT43qb2ZU6&#10;rR6Wz+lj7ZLWlxfp7hZExBT/YPipz9Wh4k47v6cmiJ719SxnlI+pUiCYyOdqCmL3aymQVSn/b6i+&#10;AQAA//8DAFBLAQItABQABgAIAAAAIQC2gziS/gAAAOEBAAATAAAAAAAAAAAAAAAAAAAAAABbQ29u&#10;dGVudF9UeXBlc10ueG1sUEsBAi0AFAAGAAgAAAAhADj9If/WAAAAlAEAAAsAAAAAAAAAAAAAAAAA&#10;LwEAAF9yZWxzLy5yZWxzUEsBAi0AFAAGAAgAAAAhABUT3eH4AQAATgQAAA4AAAAAAAAAAAAAAAAA&#10;LgIAAGRycy9lMm9Eb2MueG1sUEsBAi0AFAAGAAgAAAAhAJsmsdXgAAAACwEAAA8AAAAAAAAAAAAA&#10;AAAAUgQAAGRycy9kb3ducmV2LnhtbFBLBQYAAAAABAAEAPMAAABfBQAAAAA=&#10;" strokecolor="#161616 [334]" strokeweight=".5pt">
                <v:stroke endarrow="block"/>
              </v:shape>
            </w:pict>
          </mc:Fallback>
        </mc:AlternateContent>
      </w:r>
      <w:r w:rsidR="005B17A5">
        <w:rPr>
          <w:noProof/>
          <w:lang w:eastAsia="el-GR"/>
          <w14:ligatures w14:val="none"/>
        </w:rPr>
        <mc:AlternateContent>
          <mc:Choice Requires="wps">
            <w:drawing>
              <wp:anchor distT="0" distB="0" distL="114300" distR="114300" simplePos="0" relativeHeight="251661312" behindDoc="0" locked="0" layoutInCell="1" allowOverlap="1" wp14:anchorId="33670B90" wp14:editId="133368A9">
                <wp:simplePos x="0" y="0"/>
                <wp:positionH relativeFrom="column">
                  <wp:posOffset>-64477</wp:posOffset>
                </wp:positionH>
                <wp:positionV relativeFrom="paragraph">
                  <wp:posOffset>509954</wp:posOffset>
                </wp:positionV>
                <wp:extent cx="1611923" cy="556846"/>
                <wp:effectExtent l="0" t="0" r="7620" b="0"/>
                <wp:wrapNone/>
                <wp:docPr id="4" name="Text Box 4"/>
                <wp:cNvGraphicFramePr/>
                <a:graphic xmlns:a="http://schemas.openxmlformats.org/drawingml/2006/main">
                  <a:graphicData uri="http://schemas.microsoft.com/office/word/2010/wordprocessingShape">
                    <wps:wsp>
                      <wps:cNvSpPr txBox="1"/>
                      <wps:spPr>
                        <a:xfrm>
                          <a:off x="0" y="0"/>
                          <a:ext cx="1611923" cy="556846"/>
                        </a:xfrm>
                        <a:prstGeom prst="rect">
                          <a:avLst/>
                        </a:prstGeom>
                        <a:solidFill>
                          <a:schemeClr val="lt1"/>
                        </a:solidFill>
                        <a:ln w="6350">
                          <a:noFill/>
                        </a:ln>
                      </wps:spPr>
                      <wps:txbx>
                        <w:txbxContent>
                          <w:p w:rsidR="00E96E65" w:rsidRDefault="00E96E65">
                            <w:r w:rsidRPr="005B17A5">
                              <w:t>Περιοχή αποτελεσμάτων μέτρησης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3670B90" id="Text Box 4" o:spid="_x0000_s1029" type="#_x0000_t202" style="position:absolute;left:0;text-align:left;margin-left:-5.1pt;margin-top:40.15pt;width:126.9pt;height:43.8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HshRAIAAIAEAAAOAAAAZHJzL2Uyb0RvYy54bWysVMGO2jAQvVfqP1i+lxAIdBcRVpQVVSW0&#10;uxJUezaOQyw5Htc2JPTrO3YIS7c9Vb04Y8/4eea9mcwf2lqRk7BOgs5pOhhSIjSHQupDTr/v1p/u&#10;KHGe6YIp0CKnZ+How+Ljh3ljZmIEFahCWIIg2s0ak9PKezNLEscrUTM3ACM0OkuwNfO4tYeksKxB&#10;9Folo+FwmjRgC2OBC+fw9LFz0kXEL0vB/XNZOuGJyinm5uNq47oPa7KYs9nBMlNJfkmD/UMWNZMa&#10;H71CPTLPyNHKP6BqyS04KP2AQ51AWUouYg1YTTp8V822YkbEWpAcZ640uf8Hy59OL5bIIqcZJZrV&#10;KNFOtJ58gZZkgZ3GuBkGbQ2G+RaPUeX+3OFhKLotbR2+WA5BP/J8vnIbwHi4NE3T+9GYEo6+yWR6&#10;l00DTPJ221jnvwqoSTByalG7SCk7bZzvQvuQ8JgDJYu1VCpuQr+IlbLkxFBp5WOOCP5blNKkyel0&#10;PBlGYA3heoesNOYSau1qCpZv921kZtzXu4fijDRY6NrIGb6WmOuGOf/CLPYNVo6z4J9xKRXgW3Cx&#10;KKnA/vzbeYhHOdFLSYN9mFP348isoER90yj0fZploXHjJpt8HuHG3nr2tx59rFeABKQ4dYZHM8R7&#10;1ZulhfoVR2YZXkUX0xzfzqnvzZXvpgNHjovlMgZhqxrmN3preIAOhAcldu0rs+Yil0ehn6DvWDZ7&#10;p1oXG25qWB49lDJKGnjuWL3Qj20em+IykmGObvcx6u3HsfgFAAD//wMAUEsDBBQABgAIAAAAIQAW&#10;sf+z4gAAAAoBAAAPAAAAZHJzL2Rvd25yZXYueG1sTI/LTsMwEEX3SP0HayqxQa3dBEIU4lQI8ZC6&#10;o+Ehdm48TaLG4yh2k/D3mBUsR/fo3jP5djYdG3FwrSUJm7UAhlRZ3VIt4a18WqXAnFekVWcJJXyj&#10;g22xuMhVpu1Erzjufc1CCblMSWi87zPOXdWgUW5te6SQHe1glA/nUHM9qCmUm45HQiTcqJbCQqN6&#10;fGiwOu3PRsLXVf25c/Pz+xTfxP3jy1jefuhSysvlfH8HzOPs/2D41Q/qUASngz2TdqyTsNqIKKAS&#10;UhEDC0B0HSfADoFMUgG8yPn/F4ofAAAA//8DAFBLAQItABQABgAIAAAAIQC2gziS/gAAAOEBAAAT&#10;AAAAAAAAAAAAAAAAAAAAAABbQ29udGVudF9UeXBlc10ueG1sUEsBAi0AFAAGAAgAAAAhADj9If/W&#10;AAAAlAEAAAsAAAAAAAAAAAAAAAAALwEAAF9yZWxzLy5yZWxzUEsBAi0AFAAGAAgAAAAhAHd0eyFE&#10;AgAAgAQAAA4AAAAAAAAAAAAAAAAALgIAAGRycy9lMm9Eb2MueG1sUEsBAi0AFAAGAAgAAAAhABax&#10;/7PiAAAACgEAAA8AAAAAAAAAAAAAAAAAngQAAGRycy9kb3ducmV2LnhtbFBLBQYAAAAABAAEAPMA&#10;AACtBQAAAAA=&#10;" fillcolor="white [3201]" stroked="f" strokeweight=".5pt">
                <v:textbox>
                  <w:txbxContent>
                    <w:p w:rsidR="00E96E65" w:rsidRDefault="00E96E65">
                      <w:r w:rsidRPr="005B17A5">
                        <w:t>Περιοχή αποτελεσμάτων μέτρησης</w:t>
                      </w:r>
                    </w:p>
                  </w:txbxContent>
                </v:textbox>
              </v:shape>
            </w:pict>
          </mc:Fallback>
        </mc:AlternateContent>
      </w:r>
      <w:r w:rsidRPr="00A53AE5">
        <w:rPr>
          <w:noProof/>
          <w:lang w:eastAsia="el-GR"/>
          <w14:ligatures w14:val="none"/>
        </w:rPr>
        <w:t xml:space="preserve"> </w:t>
      </w:r>
      <w:r>
        <w:rPr>
          <w:noProof/>
          <w:lang w:eastAsia="el-GR"/>
          <w14:ligatures w14:val="none"/>
        </w:rPr>
        <w:drawing>
          <wp:inline distT="0" distB="0" distL="0" distR="0" wp14:anchorId="3642CA9A" wp14:editId="3B633A0E">
            <wp:extent cx="2452355" cy="1920240"/>
            <wp:effectExtent l="0" t="0" r="571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79178" cy="1941243"/>
                    </a:xfrm>
                    <a:prstGeom prst="rect">
                      <a:avLst/>
                    </a:prstGeom>
                  </pic:spPr>
                </pic:pic>
              </a:graphicData>
            </a:graphic>
          </wp:inline>
        </w:drawing>
      </w:r>
    </w:p>
    <w:p w:rsidR="00D72C0D" w:rsidRDefault="003C477C" w:rsidP="00D72C0D">
      <w:pPr>
        <w:spacing w:line="360" w:lineRule="auto"/>
      </w:pPr>
      <w:r>
        <w:rPr>
          <w:b/>
        </w:rPr>
        <w:t>Σχήμα 4</w:t>
      </w:r>
      <w:r w:rsidR="00992F4E">
        <w:rPr>
          <w:b/>
        </w:rPr>
        <w:t>.4</w:t>
      </w:r>
      <w:r w:rsidR="00D72C0D" w:rsidRPr="006478DD">
        <w:rPr>
          <w:b/>
        </w:rPr>
        <w:t>:</w:t>
      </w:r>
      <w:r w:rsidR="00D72C0D">
        <w:t xml:space="preserve"> Αρχική οθόνη</w:t>
      </w:r>
      <w:r w:rsidR="000B1E8F">
        <w:t xml:space="preserve"> αφής</w:t>
      </w:r>
      <w:r w:rsidR="00D72C0D">
        <w:t xml:space="preserve"> του </w:t>
      </w:r>
      <w:r w:rsidR="00D72C0D" w:rsidRPr="004854EE">
        <w:t>APNA-370</w:t>
      </w:r>
      <w:r w:rsidR="00D72C0D">
        <w:t>.</w:t>
      </w:r>
    </w:p>
    <w:p w:rsidR="006F7442" w:rsidRDefault="003857B2" w:rsidP="001F2196">
      <w:pPr>
        <w:spacing w:line="360" w:lineRule="auto"/>
        <w:jc w:val="both"/>
      </w:pPr>
      <w:r>
        <w:t>Ο συναγερμός CONV (θερμοκρασία μετατροπέα) εκπέμπεται για περίπου 1 ώρα μετά την ενεργοποίηση της τροφοδοσίας. Παράλληλα, η γεννήτρια O</w:t>
      </w:r>
      <w:r w:rsidRPr="00246F3B">
        <w:rPr>
          <w:vertAlign w:val="subscript"/>
        </w:rPr>
        <w:t>3</w:t>
      </w:r>
      <w:r>
        <w:t xml:space="preserve"> συνεχίζει να είναι ενεργοποιημένη κατά τη διάρκεια της μέτρησης. Το APNA-370  διατηρείται ενεργοποιημένο  για λίγο μετά την απενεργοποίηση της λυχνίας O</w:t>
      </w:r>
      <w:r w:rsidRPr="00246F3B">
        <w:rPr>
          <w:vertAlign w:val="subscript"/>
        </w:rPr>
        <w:t>3</w:t>
      </w:r>
      <w:r>
        <w:t xml:space="preserve"> και το O</w:t>
      </w:r>
      <w:r w:rsidRPr="00246F3B">
        <w:rPr>
          <w:vertAlign w:val="subscript"/>
        </w:rPr>
        <w:t>3</w:t>
      </w:r>
      <w:r>
        <w:t xml:space="preserve"> στο εσωτερικό του συστήματος αντικαθίσταται με ατμοσφαιρικό αέρα.  Οι μέσες και ολοκληρωμένες τιμές καταγράφονται στη μνήμη flash ανά διαστήματα των 10 λεπτών. Έπειτα, αποθηκεύονται τα δεδομένα στην μνήμη. Αφού απενεργοποιηθεί η γεννήτρια Ο</w:t>
      </w:r>
      <w:r w:rsidRPr="00A5662B">
        <w:rPr>
          <w:vertAlign w:val="subscript"/>
        </w:rPr>
        <w:t>3</w:t>
      </w:r>
      <w:r>
        <w:t xml:space="preserve"> προβλέπεται χρόνος αναμονής </w:t>
      </w:r>
      <w:r w:rsidR="005B3A2F">
        <w:t>10 λεπτά.</w:t>
      </w:r>
      <w:r w:rsidR="001F2196">
        <w:t xml:space="preserve"> </w:t>
      </w:r>
      <w:r w:rsidR="005B3A2F">
        <w:t>Τ</w:t>
      </w:r>
      <w:r w:rsidR="001F2196">
        <w:t>έλος</w:t>
      </w:r>
      <w:r>
        <w:t xml:space="preserve">, απενεργοποιείται και το APNA-370. </w:t>
      </w:r>
    </w:p>
    <w:p w:rsidR="00246067" w:rsidRDefault="00246067" w:rsidP="00246067">
      <w:pPr>
        <w:spacing w:line="360" w:lineRule="auto"/>
        <w:jc w:val="center"/>
      </w:pPr>
      <w:r>
        <w:rPr>
          <w:noProof/>
          <w:lang w:eastAsia="el-GR"/>
          <w14:ligatures w14:val="none"/>
        </w:rPr>
        <w:lastRenderedPageBreak/>
        <w:drawing>
          <wp:inline distT="0" distB="0" distL="0" distR="0" wp14:anchorId="68B70932" wp14:editId="50E8A266">
            <wp:extent cx="3048000" cy="195893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PNA-370_E_1.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71791" cy="1974225"/>
                    </a:xfrm>
                    <a:prstGeom prst="rect">
                      <a:avLst/>
                    </a:prstGeom>
                  </pic:spPr>
                </pic:pic>
              </a:graphicData>
            </a:graphic>
          </wp:inline>
        </w:drawing>
      </w:r>
    </w:p>
    <w:p w:rsidR="00246067" w:rsidRPr="00814FA6" w:rsidRDefault="003C477C" w:rsidP="001F2196">
      <w:pPr>
        <w:spacing w:line="360" w:lineRule="auto"/>
        <w:jc w:val="both"/>
      </w:pPr>
      <w:r>
        <w:rPr>
          <w:b/>
        </w:rPr>
        <w:t>Σχήμα 4</w:t>
      </w:r>
      <w:r w:rsidR="00992F4E">
        <w:rPr>
          <w:b/>
        </w:rPr>
        <w:t>.5</w:t>
      </w:r>
      <w:r w:rsidR="00246067" w:rsidRPr="00422A0E">
        <w:rPr>
          <w:b/>
        </w:rPr>
        <w:t xml:space="preserve">: </w:t>
      </w:r>
      <w:r w:rsidR="00422A0E" w:rsidRPr="00422A0E">
        <w:t>Αναλυτής</w:t>
      </w:r>
      <w:r w:rsidR="00422A0E">
        <w:rPr>
          <w:b/>
        </w:rPr>
        <w:t xml:space="preserve"> </w:t>
      </w:r>
      <w:r w:rsidR="00422A0E" w:rsidRPr="004854EE">
        <w:t>APNA-370</w:t>
      </w:r>
      <w:r w:rsidR="00422A0E">
        <w:t xml:space="preserve"> (</w:t>
      </w:r>
      <w:r w:rsidR="00422A0E">
        <w:rPr>
          <w:lang w:val="en-US"/>
        </w:rPr>
        <w:t>Horiba</w:t>
      </w:r>
      <w:r w:rsidR="00422A0E" w:rsidRPr="00814FA6">
        <w:t>).</w:t>
      </w:r>
    </w:p>
    <w:p w:rsidR="003064C8" w:rsidRPr="00422A0E" w:rsidRDefault="003C477C" w:rsidP="00C73CB7">
      <w:pPr>
        <w:pStyle w:val="Heading3"/>
        <w:rPr>
          <w:b/>
          <w:color w:val="auto"/>
          <w:vertAlign w:val="subscript"/>
        </w:rPr>
      </w:pPr>
      <w:bookmarkStart w:id="34" w:name="_Toc189153501"/>
      <w:r>
        <w:rPr>
          <w:b/>
          <w:color w:val="auto"/>
        </w:rPr>
        <w:t>4</w:t>
      </w:r>
      <w:r w:rsidR="00A8139C" w:rsidRPr="00A8139C">
        <w:rPr>
          <w:b/>
          <w:color w:val="auto"/>
        </w:rPr>
        <w:t>.2.2 Όργανο μέτρησης Ο</w:t>
      </w:r>
      <w:r w:rsidR="00A8139C" w:rsidRPr="00422A0E">
        <w:rPr>
          <w:b/>
          <w:color w:val="auto"/>
          <w:vertAlign w:val="subscript"/>
        </w:rPr>
        <w:t>3</w:t>
      </w:r>
      <w:bookmarkEnd w:id="34"/>
    </w:p>
    <w:p w:rsidR="00405A1D" w:rsidRDefault="00E61A6E" w:rsidP="00405A1D">
      <w:pPr>
        <w:pStyle w:val="NormalWeb"/>
        <w:spacing w:line="360" w:lineRule="auto"/>
        <w:jc w:val="both"/>
        <w:rPr>
          <w:rFonts w:asciiTheme="minorHAnsi" w:hAnsiTheme="minorHAnsi"/>
          <w:sz w:val="22"/>
        </w:rPr>
      </w:pPr>
      <w:r w:rsidRPr="009E51FB">
        <w:rPr>
          <w:rFonts w:asciiTheme="minorHAnsi" w:hAnsiTheme="minorHAnsi"/>
          <w:sz w:val="22"/>
        </w:rPr>
        <w:t xml:space="preserve">Για την καταγραφή μετρήσεων των </w:t>
      </w:r>
      <w:r w:rsidRPr="009E51FB">
        <w:rPr>
          <w:rFonts w:asciiTheme="minorHAnsi" w:hAnsiTheme="minorHAnsi"/>
          <w:sz w:val="22"/>
          <w:lang w:val="en-US"/>
        </w:rPr>
        <w:t>O</w:t>
      </w:r>
      <w:r w:rsidRPr="009E51FB">
        <w:rPr>
          <w:rFonts w:asciiTheme="minorHAnsi" w:hAnsiTheme="minorHAnsi"/>
          <w:sz w:val="22"/>
          <w:vertAlign w:val="subscript"/>
        </w:rPr>
        <w:t>3</w:t>
      </w:r>
      <w:r w:rsidRPr="009E51FB">
        <w:rPr>
          <w:rFonts w:asciiTheme="minorHAnsi" w:hAnsiTheme="minorHAnsi"/>
          <w:sz w:val="22"/>
        </w:rPr>
        <w:t xml:space="preserve"> χρησιμοποιήθηκε ο αναλυτής </w:t>
      </w:r>
      <w:r w:rsidR="002C46F4" w:rsidRPr="009E51FB">
        <w:rPr>
          <w:rFonts w:asciiTheme="minorHAnsi" w:hAnsiTheme="minorHAnsi" w:cs="Arial-BoldMT"/>
          <w:bCs/>
          <w:sz w:val="22"/>
          <w:szCs w:val="36"/>
        </w:rPr>
        <w:t>APOA-370</w:t>
      </w:r>
      <w:r w:rsidR="00AE4BAB" w:rsidRPr="00AE4BAB">
        <w:rPr>
          <w:rFonts w:asciiTheme="minorHAnsi" w:hAnsiTheme="minorHAnsi" w:cs="Arial-BoldMT"/>
          <w:bCs/>
          <w:sz w:val="22"/>
          <w:szCs w:val="36"/>
        </w:rPr>
        <w:t xml:space="preserve"> (</w:t>
      </w:r>
      <w:r w:rsidR="00AE4BAB">
        <w:rPr>
          <w:rFonts w:asciiTheme="minorHAnsi" w:hAnsiTheme="minorHAnsi" w:cs="Arial-BoldMT"/>
          <w:bCs/>
          <w:sz w:val="22"/>
          <w:szCs w:val="36"/>
          <w:lang w:val="en-US"/>
        </w:rPr>
        <w:t>Horiba</w:t>
      </w:r>
      <w:r w:rsidR="00AE4BAB" w:rsidRPr="00AE4BAB">
        <w:rPr>
          <w:rFonts w:asciiTheme="minorHAnsi" w:hAnsiTheme="minorHAnsi" w:cs="Arial-BoldMT"/>
          <w:bCs/>
          <w:sz w:val="22"/>
          <w:szCs w:val="36"/>
        </w:rPr>
        <w:t>)</w:t>
      </w:r>
      <w:r w:rsidR="002C46F4" w:rsidRPr="009E51FB">
        <w:rPr>
          <w:rFonts w:asciiTheme="minorHAnsi" w:hAnsiTheme="minorHAnsi" w:cs="Arial-BoldMT"/>
          <w:bCs/>
          <w:sz w:val="22"/>
          <w:szCs w:val="36"/>
        </w:rPr>
        <w:t>.</w:t>
      </w:r>
      <w:r w:rsidR="009E51FB" w:rsidRPr="009E51FB">
        <w:rPr>
          <w:rFonts w:asciiTheme="minorHAnsi" w:hAnsiTheme="minorHAnsi" w:cs="Arial-BoldMT"/>
          <w:bCs/>
          <w:sz w:val="22"/>
          <w:szCs w:val="36"/>
        </w:rPr>
        <w:t xml:space="preserve"> </w:t>
      </w:r>
      <w:r w:rsidR="009E51FB" w:rsidRPr="009E51FB">
        <w:rPr>
          <w:rFonts w:asciiTheme="minorHAnsi" w:hAnsiTheme="minorHAnsi"/>
          <w:sz w:val="22"/>
        </w:rPr>
        <w:t>Το APOA-370 είναι ένα όργανο παρ</w:t>
      </w:r>
      <w:r w:rsidR="009E51FB">
        <w:rPr>
          <w:rFonts w:asciiTheme="minorHAnsi" w:hAnsiTheme="minorHAnsi"/>
          <w:sz w:val="22"/>
        </w:rPr>
        <w:t xml:space="preserve">ακολούθησης για τη μέτρηση του </w:t>
      </w:r>
      <w:r w:rsidR="009E51FB" w:rsidRPr="009E51FB">
        <w:rPr>
          <w:rFonts w:asciiTheme="minorHAnsi" w:hAnsiTheme="minorHAnsi"/>
          <w:sz w:val="22"/>
          <w:lang w:val="en-US"/>
        </w:rPr>
        <w:t>O</w:t>
      </w:r>
      <w:r w:rsidR="009E51FB" w:rsidRPr="009E51FB">
        <w:rPr>
          <w:rFonts w:asciiTheme="minorHAnsi" w:hAnsiTheme="minorHAnsi"/>
          <w:sz w:val="22"/>
          <w:vertAlign w:val="subscript"/>
        </w:rPr>
        <w:t>3</w:t>
      </w:r>
      <w:r w:rsidR="009E51FB" w:rsidRPr="009E51FB">
        <w:rPr>
          <w:rFonts w:asciiTheme="minorHAnsi" w:hAnsiTheme="minorHAnsi"/>
          <w:sz w:val="22"/>
        </w:rPr>
        <w:t xml:space="preserve"> στο περιβάλλον, βασισμένο στη μέθοδο μη διασκορπιστικής απορρόφησης υπεριώδους ακτινοβολίας (NDUV)</w:t>
      </w:r>
      <w:r w:rsidR="009E51FB">
        <w:rPr>
          <w:rFonts w:asciiTheme="minorHAnsi" w:hAnsiTheme="minorHAnsi"/>
          <w:sz w:val="22"/>
        </w:rPr>
        <w:t xml:space="preserve"> η οποία αναλύεται παρακάτω</w:t>
      </w:r>
      <w:r w:rsidR="009E51FB" w:rsidRPr="009E51FB">
        <w:rPr>
          <w:rFonts w:asciiTheme="minorHAnsi" w:hAnsiTheme="minorHAnsi"/>
          <w:sz w:val="22"/>
        </w:rPr>
        <w:t>.</w:t>
      </w:r>
      <w:r w:rsidR="002F5C6D">
        <w:rPr>
          <w:rFonts w:asciiTheme="minorHAnsi" w:hAnsiTheme="minorHAnsi"/>
          <w:sz w:val="22"/>
        </w:rPr>
        <w:t xml:space="preserve"> </w:t>
      </w:r>
      <w:r w:rsidR="009E51FB" w:rsidRPr="009E51FB">
        <w:rPr>
          <w:rFonts w:asciiTheme="minorHAnsi" w:hAnsiTheme="minorHAnsi"/>
          <w:sz w:val="22"/>
        </w:rPr>
        <w:t xml:space="preserve">Το συγκεκριμένο όργανο επιτρέπει τη συνεχή παρακολούθηση των συγκεντρώσεων του </w:t>
      </w:r>
      <w:r w:rsidR="009E51FB" w:rsidRPr="009E51FB">
        <w:rPr>
          <w:rFonts w:asciiTheme="minorHAnsi" w:hAnsiTheme="minorHAnsi"/>
          <w:sz w:val="22"/>
          <w:lang w:val="en-US"/>
        </w:rPr>
        <w:t>O</w:t>
      </w:r>
      <w:r w:rsidR="009E51FB" w:rsidRPr="009E51FB">
        <w:rPr>
          <w:rFonts w:asciiTheme="minorHAnsi" w:hAnsiTheme="minorHAnsi"/>
          <w:sz w:val="22"/>
          <w:vertAlign w:val="subscript"/>
        </w:rPr>
        <w:t>3</w:t>
      </w:r>
      <w:r w:rsidR="009E51FB" w:rsidRPr="009E51FB">
        <w:rPr>
          <w:rFonts w:asciiTheme="minorHAnsi" w:hAnsiTheme="minorHAnsi"/>
          <w:sz w:val="22"/>
        </w:rPr>
        <w:t xml:space="preserve"> στην ατμόσφαιρα. Οι τιμές </w:t>
      </w:r>
      <w:r w:rsidR="002F5C6D">
        <w:rPr>
          <w:rFonts w:asciiTheme="minorHAnsi" w:hAnsiTheme="minorHAnsi"/>
          <w:sz w:val="22"/>
        </w:rPr>
        <w:t xml:space="preserve">της </w:t>
      </w:r>
      <w:r w:rsidR="009E51FB" w:rsidRPr="009E51FB">
        <w:rPr>
          <w:rFonts w:asciiTheme="minorHAnsi" w:hAnsiTheme="minorHAnsi"/>
          <w:sz w:val="22"/>
        </w:rPr>
        <w:t>συγκέντρωσης μπορούν να εξαχθούν ως αναλογικά σήματα, με επιλογή ανάμεσα στον συνδυασμό στιγμιαίας τιμής και κυλιόμενου μέσου όρου ή στον συνδυασμό στιγμιαίας τιμής και απλού μέσου όρου, ανάλογα με τις ανάγκες της εφαρμογής.</w:t>
      </w:r>
      <w:r w:rsidR="009927C4">
        <w:rPr>
          <w:rFonts w:asciiTheme="minorHAnsi" w:hAnsiTheme="minorHAnsi"/>
          <w:sz w:val="22"/>
        </w:rPr>
        <w:t xml:space="preserve"> </w:t>
      </w:r>
    </w:p>
    <w:p w:rsidR="00405A1D" w:rsidRPr="00405A1D" w:rsidRDefault="00405A1D" w:rsidP="00405A1D">
      <w:pPr>
        <w:pStyle w:val="NormalWeb"/>
        <w:spacing w:line="360" w:lineRule="auto"/>
        <w:jc w:val="both"/>
        <w:rPr>
          <w:rFonts w:asciiTheme="minorHAnsi" w:eastAsia="Microsoft JhengHei UI" w:hAnsiTheme="minorHAnsi"/>
          <w:sz w:val="20"/>
        </w:rPr>
      </w:pPr>
      <w:r w:rsidRPr="00405A1D">
        <w:rPr>
          <w:rFonts w:asciiTheme="minorHAnsi" w:eastAsia="Microsoft JhengHei UI" w:hAnsiTheme="minorHAnsi"/>
          <w:sz w:val="22"/>
        </w:rPr>
        <w:t xml:space="preserve">Οι συνθήκες του περιβάλλοντος εγκατάστασης είναι όμοιες με αυτές του </w:t>
      </w:r>
      <w:r w:rsidRPr="00405A1D">
        <w:rPr>
          <w:rFonts w:asciiTheme="minorHAnsi" w:eastAsia="Microsoft JhengHei UI" w:hAnsiTheme="minorHAnsi" w:cs="Arial-BoldMT"/>
          <w:bCs/>
          <w:sz w:val="22"/>
          <w:szCs w:val="36"/>
        </w:rPr>
        <w:t>APΝA-370.</w:t>
      </w:r>
    </w:p>
    <w:p w:rsidR="00405A1D" w:rsidRPr="00405A1D" w:rsidRDefault="00405A1D" w:rsidP="00405A1D">
      <w:pPr>
        <w:spacing w:line="360" w:lineRule="auto"/>
        <w:jc w:val="both"/>
      </w:pPr>
      <w:r w:rsidRPr="00405A1D">
        <w:t xml:space="preserve">Η μέθοδος ανάλυσης με απορρόφηση υπεριώδους ακτινοβολίας (UV) εκμεταλλεύεται την ιδιότητα του </w:t>
      </w:r>
      <w:r w:rsidRPr="00405A1D">
        <w:rPr>
          <w:lang w:val="en-US"/>
        </w:rPr>
        <w:t>O</w:t>
      </w:r>
      <w:r w:rsidRPr="00405A1D">
        <w:rPr>
          <w:vertAlign w:val="subscript"/>
        </w:rPr>
        <w:t>3</w:t>
      </w:r>
      <w:r w:rsidRPr="00405A1D">
        <w:t xml:space="preserve"> να απορροφά υπεριώδη ακτινοβολία συγκεκριμένου μήκους κύματος. Σε αυτή τη διαδικασία, το αέριο δείγμα που διέρχεται από φίλτρο διαχωρίζεται σε δύο ροές. Στη μία ροή, το αέριο εισάγεται σε αποζονωτή, όπου το </w:t>
      </w:r>
      <w:r w:rsidRPr="00405A1D">
        <w:rPr>
          <w:lang w:val="en-US"/>
        </w:rPr>
        <w:t>O</w:t>
      </w:r>
      <w:r w:rsidRPr="00405A1D">
        <w:rPr>
          <w:vertAlign w:val="subscript"/>
        </w:rPr>
        <w:t>3</w:t>
      </w:r>
      <w:r w:rsidRPr="00405A1D">
        <w:t xml:space="preserve"> εξουδετερώνεται, και στη συνέχεια χρησιμοποιείται ως «αέριο αναφοράς». Στην άλλη ροή, το αέριο οδηγείται απευθείας στην κυψέλη μέτρησης ως «αέριο δείγμα». Η εναλλαγή μεταξύ των δύο ροών γίνεται με τη χρήση ηλεκτρομαγνητικής βαλβίδας. Η κυψέλη </w:t>
      </w:r>
      <w:r w:rsidRPr="00631CA5">
        <w:t xml:space="preserve">μέτρησης εκτίθεται σε υπεριώδη ακτινοβολία από λυχνία υδραργύρου χαμηλής πίεσης, η οποία εκπέμπει ακτίνες με μήκος κύματος 253,7 nm. Η απορρόφηση της υπεριώδους ακτινοβολίας από το </w:t>
      </w:r>
      <w:r w:rsidRPr="00631CA5">
        <w:rPr>
          <w:lang w:val="en-US"/>
        </w:rPr>
        <w:t>O</w:t>
      </w:r>
      <w:r w:rsidRPr="00631CA5">
        <w:rPr>
          <w:vertAlign w:val="subscript"/>
        </w:rPr>
        <w:t>3</w:t>
      </w:r>
      <w:r w:rsidRPr="00631CA5">
        <w:t xml:space="preserve"> ανιχνεύεται μέσω ενός συστήματος φωτοδιόδου που μετατρέπει την ακτινοβολία σε ηλεκτρικό σήμα. Η εναλλαγή του «αερίου δείγματος» και του «αερίου αναφοράς» στην κυψέλη πραγματοποιείται με συχνότητα 1 Hz μέσω της ηλεκτρομαγνητικής βαλβίδας. Η διαφορά στην απορρόφηση της υπεριώδους ακτινοβολίας μεταξύ των δύο αερίων επιτρέπει τον προσδιορισμό της συγκέντρωσης του </w:t>
      </w:r>
      <w:r w:rsidRPr="00631CA5">
        <w:rPr>
          <w:lang w:val="en-US"/>
        </w:rPr>
        <w:t>O</w:t>
      </w:r>
      <w:r w:rsidRPr="00631CA5">
        <w:rPr>
          <w:vertAlign w:val="subscript"/>
        </w:rPr>
        <w:t>3</w:t>
      </w:r>
      <w:r w:rsidRPr="00631CA5">
        <w:t xml:space="preserve"> στο δείγμα.</w:t>
      </w:r>
    </w:p>
    <w:p w:rsidR="00E039E7" w:rsidRDefault="00E039E7" w:rsidP="00E039E7">
      <w:pPr>
        <w:pStyle w:val="NormalWeb"/>
        <w:spacing w:line="360" w:lineRule="auto"/>
        <w:jc w:val="center"/>
        <w:rPr>
          <w:rFonts w:asciiTheme="minorHAnsi" w:hAnsiTheme="minorHAnsi"/>
          <w:sz w:val="22"/>
        </w:rPr>
      </w:pPr>
      <w:r>
        <w:rPr>
          <w:noProof/>
        </w:rPr>
        <w:lastRenderedPageBreak/>
        <w:drawing>
          <wp:inline distT="0" distB="0" distL="0" distR="0" wp14:anchorId="07AAF7BA" wp14:editId="44EE57C9">
            <wp:extent cx="3683000" cy="3134997"/>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12130" cy="3159793"/>
                    </a:xfrm>
                    <a:prstGeom prst="rect">
                      <a:avLst/>
                    </a:prstGeom>
                  </pic:spPr>
                </pic:pic>
              </a:graphicData>
            </a:graphic>
          </wp:inline>
        </w:drawing>
      </w:r>
    </w:p>
    <w:p w:rsidR="00244B3E" w:rsidRDefault="003C477C" w:rsidP="00244B3E">
      <w:pPr>
        <w:pStyle w:val="NormalWeb"/>
        <w:spacing w:line="360" w:lineRule="auto"/>
        <w:rPr>
          <w:rFonts w:asciiTheme="minorHAnsi" w:eastAsia="Microsoft JhengHei UI" w:hAnsiTheme="minorHAnsi"/>
          <w:sz w:val="22"/>
        </w:rPr>
      </w:pPr>
      <w:r>
        <w:rPr>
          <w:rFonts w:asciiTheme="minorHAnsi" w:hAnsiTheme="minorHAnsi"/>
          <w:b/>
          <w:sz w:val="22"/>
        </w:rPr>
        <w:t>Σχήμα 4</w:t>
      </w:r>
      <w:r w:rsidR="00992F4E">
        <w:rPr>
          <w:rFonts w:asciiTheme="minorHAnsi" w:hAnsiTheme="minorHAnsi"/>
          <w:b/>
          <w:sz w:val="22"/>
        </w:rPr>
        <w:t>.6</w:t>
      </w:r>
      <w:r w:rsidR="009927C4" w:rsidRPr="009927C4">
        <w:rPr>
          <w:rFonts w:asciiTheme="minorHAnsi" w:hAnsiTheme="minorHAnsi"/>
          <w:b/>
          <w:sz w:val="22"/>
        </w:rPr>
        <w:t>:</w:t>
      </w:r>
      <w:r w:rsidR="009927C4" w:rsidRPr="00E039E7">
        <w:rPr>
          <w:rFonts w:asciiTheme="minorHAnsi" w:eastAsia="Microsoft JhengHei UI" w:hAnsiTheme="minorHAnsi"/>
          <w:b/>
          <w:sz w:val="20"/>
        </w:rPr>
        <w:t xml:space="preserve"> </w:t>
      </w:r>
      <w:r w:rsidR="00E039E7" w:rsidRPr="00631CA5">
        <w:rPr>
          <w:rFonts w:asciiTheme="minorHAnsi" w:eastAsia="Microsoft JhengHei UI" w:hAnsiTheme="minorHAnsi"/>
          <w:sz w:val="22"/>
        </w:rPr>
        <w:t xml:space="preserve">Διαμόρφωση συστήματος </w:t>
      </w:r>
      <w:r w:rsidR="00E039E7" w:rsidRPr="00631CA5">
        <w:rPr>
          <w:rFonts w:asciiTheme="minorHAnsi" w:eastAsia="Microsoft JhengHei UI" w:hAnsiTheme="minorHAnsi"/>
          <w:sz w:val="22"/>
          <w:lang w:val="en-US"/>
        </w:rPr>
        <w:t>APOA</w:t>
      </w:r>
      <w:r w:rsidR="00E039E7" w:rsidRPr="00631CA5">
        <w:rPr>
          <w:rFonts w:asciiTheme="minorHAnsi" w:eastAsia="Microsoft JhengHei UI" w:hAnsiTheme="minorHAnsi"/>
          <w:sz w:val="22"/>
        </w:rPr>
        <w:t>-370</w:t>
      </w:r>
      <w:r w:rsidR="00030DF7">
        <w:rPr>
          <w:rFonts w:asciiTheme="minorHAnsi" w:eastAsia="Microsoft JhengHei UI" w:hAnsiTheme="minorHAnsi"/>
          <w:sz w:val="22"/>
        </w:rPr>
        <w:t xml:space="preserve"> (</w:t>
      </w:r>
      <w:r w:rsidR="00992F4E" w:rsidRPr="00992F4E">
        <w:rPr>
          <w:rFonts w:asciiTheme="minorHAnsi" w:hAnsiTheme="minorHAnsi" w:cstheme="minorHAnsi"/>
          <w:sz w:val="22"/>
          <w:szCs w:val="22"/>
        </w:rPr>
        <w:t xml:space="preserve">αναπροσαρμοσμένο από το εγχειρίδιο </w:t>
      </w:r>
      <w:r w:rsidR="00992F4E" w:rsidRPr="00992F4E">
        <w:rPr>
          <w:rFonts w:asciiTheme="minorHAnsi" w:eastAsia="Microsoft JhengHei UI" w:hAnsiTheme="minorHAnsi" w:cstheme="minorHAnsi"/>
          <w:sz w:val="22"/>
          <w:szCs w:val="22"/>
          <w:lang w:val="en-US"/>
        </w:rPr>
        <w:t>APOA</w:t>
      </w:r>
      <w:r w:rsidR="00992F4E" w:rsidRPr="00992F4E">
        <w:rPr>
          <w:rFonts w:asciiTheme="minorHAnsi" w:eastAsia="Microsoft JhengHei UI" w:hAnsiTheme="minorHAnsi" w:cstheme="minorHAnsi"/>
          <w:sz w:val="22"/>
          <w:szCs w:val="22"/>
        </w:rPr>
        <w:t>-370</w:t>
      </w:r>
      <w:r w:rsidR="00030DF7">
        <w:rPr>
          <w:rFonts w:asciiTheme="minorHAnsi" w:eastAsia="Microsoft JhengHei UI" w:hAnsiTheme="minorHAnsi" w:cstheme="minorHAnsi"/>
          <w:sz w:val="22"/>
          <w:szCs w:val="22"/>
        </w:rPr>
        <w:t>)</w:t>
      </w:r>
      <w:r w:rsidR="00992F4E">
        <w:rPr>
          <w:rFonts w:asciiTheme="minorHAnsi" w:eastAsia="Microsoft JhengHei UI" w:hAnsiTheme="minorHAnsi" w:cstheme="minorHAnsi"/>
          <w:sz w:val="22"/>
          <w:szCs w:val="22"/>
        </w:rPr>
        <w:t>.</w:t>
      </w:r>
    </w:p>
    <w:p w:rsidR="0051571C" w:rsidRPr="00244B3E" w:rsidRDefault="00942482" w:rsidP="00244B3E">
      <w:pPr>
        <w:pStyle w:val="NormalWeb"/>
        <w:spacing w:line="360" w:lineRule="auto"/>
        <w:rPr>
          <w:rFonts w:asciiTheme="minorHAnsi" w:eastAsia="Microsoft JhengHei UI" w:hAnsiTheme="minorHAnsi"/>
          <w:sz w:val="22"/>
        </w:rPr>
      </w:pPr>
      <w:r>
        <w:rPr>
          <w:rFonts w:asciiTheme="minorHAnsi" w:hAnsiTheme="minorHAnsi"/>
          <w:sz w:val="22"/>
        </w:rPr>
        <w:t xml:space="preserve">Η έναρξη λειτουργίας του οργάνου ξεκινά αφού πατηθεί ο </w:t>
      </w:r>
      <w:r w:rsidR="00124116" w:rsidRPr="00124116">
        <w:rPr>
          <w:rFonts w:asciiTheme="minorHAnsi" w:hAnsiTheme="minorHAnsi"/>
          <w:sz w:val="22"/>
        </w:rPr>
        <w:t>διακόπτη</w:t>
      </w:r>
      <w:r>
        <w:rPr>
          <w:rFonts w:asciiTheme="minorHAnsi" w:hAnsiTheme="minorHAnsi"/>
          <w:sz w:val="22"/>
        </w:rPr>
        <w:t>ς</w:t>
      </w:r>
      <w:r w:rsidR="00124116" w:rsidRPr="00124116">
        <w:rPr>
          <w:rFonts w:asciiTheme="minorHAnsi" w:hAnsiTheme="minorHAnsi"/>
          <w:sz w:val="22"/>
        </w:rPr>
        <w:t xml:space="preserve"> τροφοδοσίας που βρίσκεται στον μπροστινό πίνακα </w:t>
      </w:r>
      <w:r>
        <w:rPr>
          <w:rFonts w:asciiTheme="minorHAnsi" w:hAnsiTheme="minorHAnsi"/>
          <w:sz w:val="22"/>
        </w:rPr>
        <w:t>με στόχο την ενεργοποίηση της</w:t>
      </w:r>
      <w:r w:rsidR="00124116" w:rsidRPr="00124116">
        <w:rPr>
          <w:rFonts w:asciiTheme="minorHAnsi" w:hAnsiTheme="minorHAnsi"/>
          <w:sz w:val="22"/>
        </w:rPr>
        <w:t xml:space="preserve"> κύρια</w:t>
      </w:r>
      <w:r>
        <w:rPr>
          <w:rFonts w:asciiTheme="minorHAnsi" w:hAnsiTheme="minorHAnsi"/>
          <w:sz w:val="22"/>
        </w:rPr>
        <w:t>ς</w:t>
      </w:r>
      <w:r w:rsidR="00124116" w:rsidRPr="00124116">
        <w:rPr>
          <w:rFonts w:asciiTheme="minorHAnsi" w:hAnsiTheme="minorHAnsi"/>
          <w:sz w:val="22"/>
        </w:rPr>
        <w:t xml:space="preserve"> παροχή</w:t>
      </w:r>
      <w:r>
        <w:rPr>
          <w:rFonts w:asciiTheme="minorHAnsi" w:hAnsiTheme="minorHAnsi"/>
          <w:sz w:val="22"/>
        </w:rPr>
        <w:t>ς</w:t>
      </w:r>
      <w:r w:rsidR="008B06BB">
        <w:rPr>
          <w:rFonts w:asciiTheme="minorHAnsi" w:hAnsiTheme="minorHAnsi"/>
          <w:sz w:val="22"/>
        </w:rPr>
        <w:t xml:space="preserve"> ρεύματος. Έπειτα, </w:t>
      </w:r>
      <w:r w:rsidR="008B06BB" w:rsidRPr="00124116">
        <w:rPr>
          <w:rFonts w:asciiTheme="minorHAnsi" w:hAnsiTheme="minorHAnsi"/>
          <w:sz w:val="22"/>
        </w:rPr>
        <w:t xml:space="preserve">η οθόνη </w:t>
      </w:r>
      <w:r w:rsidR="008B06BB">
        <w:rPr>
          <w:rFonts w:asciiTheme="minorHAnsi" w:hAnsiTheme="minorHAnsi"/>
          <w:sz w:val="22"/>
        </w:rPr>
        <w:t xml:space="preserve">αφής </w:t>
      </w:r>
      <w:r w:rsidR="008B06BB" w:rsidRPr="00124116">
        <w:rPr>
          <w:rFonts w:asciiTheme="minorHAnsi" w:hAnsiTheme="minorHAnsi"/>
          <w:sz w:val="22"/>
        </w:rPr>
        <w:t xml:space="preserve">MEAS </w:t>
      </w:r>
      <w:r w:rsidR="008B06BB">
        <w:rPr>
          <w:rFonts w:asciiTheme="minorHAnsi" w:hAnsiTheme="minorHAnsi"/>
          <w:sz w:val="22"/>
        </w:rPr>
        <w:t>ε</w:t>
      </w:r>
      <w:r w:rsidR="00124116" w:rsidRPr="00124116">
        <w:rPr>
          <w:rFonts w:asciiTheme="minorHAnsi" w:hAnsiTheme="minorHAnsi"/>
          <w:sz w:val="22"/>
        </w:rPr>
        <w:t>μφανίζεται αυτόματα και</w:t>
      </w:r>
      <w:r w:rsidR="002230D1">
        <w:rPr>
          <w:rFonts w:asciiTheme="minorHAnsi" w:hAnsiTheme="minorHAnsi"/>
          <w:sz w:val="22"/>
        </w:rPr>
        <w:t xml:space="preserve"> αρχίζει η διαδικασία της μέτρησης</w:t>
      </w:r>
      <w:r w:rsidR="00124116" w:rsidRPr="00124116">
        <w:rPr>
          <w:rFonts w:asciiTheme="minorHAnsi" w:hAnsiTheme="minorHAnsi"/>
          <w:sz w:val="22"/>
        </w:rPr>
        <w:t xml:space="preserve">. </w:t>
      </w:r>
    </w:p>
    <w:p w:rsidR="00E618BA" w:rsidRDefault="00417A75" w:rsidP="00E618BA">
      <w:pPr>
        <w:pStyle w:val="NormalWeb"/>
        <w:spacing w:line="360" w:lineRule="auto"/>
        <w:jc w:val="center"/>
        <w:rPr>
          <w:rFonts w:asciiTheme="minorHAnsi" w:hAnsiTheme="minorHAnsi"/>
          <w:sz w:val="22"/>
        </w:rPr>
      </w:pPr>
      <w:r>
        <w:rPr>
          <w:noProof/>
        </w:rPr>
        <mc:AlternateContent>
          <mc:Choice Requires="wps">
            <w:drawing>
              <wp:anchor distT="0" distB="0" distL="114300" distR="114300" simplePos="0" relativeHeight="251670528" behindDoc="0" locked="0" layoutInCell="1" allowOverlap="1" wp14:anchorId="06AAA339" wp14:editId="5B447615">
                <wp:simplePos x="0" y="0"/>
                <wp:positionH relativeFrom="column">
                  <wp:posOffset>1089660</wp:posOffset>
                </wp:positionH>
                <wp:positionV relativeFrom="paragraph">
                  <wp:posOffset>624840</wp:posOffset>
                </wp:positionV>
                <wp:extent cx="624840" cy="304800"/>
                <wp:effectExtent l="0" t="0" r="60960" b="95250"/>
                <wp:wrapNone/>
                <wp:docPr id="26" name="Elbow Connector 26"/>
                <wp:cNvGraphicFramePr/>
                <a:graphic xmlns:a="http://schemas.openxmlformats.org/drawingml/2006/main">
                  <a:graphicData uri="http://schemas.microsoft.com/office/word/2010/wordprocessingShape">
                    <wps:wsp>
                      <wps:cNvCnPr/>
                      <wps:spPr>
                        <a:xfrm>
                          <a:off x="0" y="0"/>
                          <a:ext cx="624840" cy="30480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2DCEFCC" id="Elbow Connector 26" o:spid="_x0000_s1026" type="#_x0000_t34" style="position:absolute;margin-left:85.8pt;margin-top:49.2pt;width:49.2pt;height:24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vbt0gEAAO0DAAAOAAAAZHJzL2Uyb0RvYy54bWysU02P0zAQvSPxHyzfadJuVVVR0z10Fy4I&#10;KmB/gOuMWwvbY9mmaf49Y6fNIkAIrfYy8ce8mfeeJ5v7izXsDCFqdC2fz2rOwEnstDu2/Onb+3dr&#10;zmISrhMGHbR8gMjvt2/fbHrfwAJPaDoIjIq42PS+5aeUfFNVUZ7AijhDD44uFQYrEm3DseqC6Km6&#10;NdWirldVj6HzASXESKcP4yXflvpKgUyflYqQmGk5cUslhhIPOVbbjWiOQfiTllca4gUsrNCOmk6l&#10;HkQS7EfQf5SyWgaMqNJMoq1QKS2haCA18/o3NV9PwkPRQuZEP9kUX6+s/HTeB6a7li9WnDlh6Y0e&#10;zQF7tkPnyD4MjG7Ipt7HhrJ3bh+uu+j3IWu+qGDzl9SwS7F2mKyFS2KSDleL5XpJDyDp6q5eruti&#10;ffUM9iGmD4CW5UXLD+DSxOCuWCvOH2Oi1gS6JeeuxuWYhDaPrmNp8KQgBS3c0UDmTek5pcr8R8Zl&#10;lQYDI/wLKDKAOM5LmzJ6sDOBnQUNTfd9PlWhzAxR2pgJVP8bdM3NMCjj+L/AKbt0RJcmoNUOw9+6&#10;psuNqhrzb6pHrVn2AbuhvF+xg2aq+HOd/zy0v+4L/Pkv3f4EAAD//wMAUEsDBBQABgAIAAAAIQCv&#10;jARg3gAAAAoBAAAPAAAAZHJzL2Rvd25yZXYueG1sTI/NTsMwEITvSLyDtUjcqJMSpSXEqQCJQysq&#10;ROABtvGSRPgnit3WvD3LCY6jGc18U2+SNeJEcxi9U5AvMhDkOq9H1yv4eH++WYMIEZ1G4x0p+KYA&#10;m+byosZK+7N7o1Mbe8ElLlSoYIhxqqQM3UAWw8JP5Nj79LPFyHLupZ7xzOXWyGWWldLi6HhhwIme&#10;Buq+2qNV4Oe9uX0tu91LSPkubdvxcYutUtdX6eEeRKQU/8Lwi8/o0DDTwR+dDsKwXuUlRxXcrQsQ&#10;HFiuMj53YKcoC5BNLf9faH4AAAD//wMAUEsBAi0AFAAGAAgAAAAhALaDOJL+AAAA4QEAABMAAAAA&#10;AAAAAAAAAAAAAAAAAFtDb250ZW50X1R5cGVzXS54bWxQSwECLQAUAAYACAAAACEAOP0h/9YAAACU&#10;AQAACwAAAAAAAAAAAAAAAAAvAQAAX3JlbHMvLnJlbHNQSwECLQAUAAYACAAAACEAHLb27dIBAADt&#10;AwAADgAAAAAAAAAAAAAAAAAuAgAAZHJzL2Uyb0RvYy54bWxQSwECLQAUAAYACAAAACEAr4wEYN4A&#10;AAAKAQAADwAAAAAAAAAAAAAAAAAsBAAAZHJzL2Rvd25yZXYueG1sUEsFBgAAAAAEAAQA8wAAADcF&#10;AAAAAA==&#10;" strokecolor="black [3200]" strokeweight=".5pt">
                <v:stroke endarrow="block"/>
              </v:shape>
            </w:pict>
          </mc:Fallback>
        </mc:AlternateContent>
      </w:r>
      <w:r w:rsidR="00E618BA">
        <w:rPr>
          <w:noProof/>
        </w:rPr>
        <mc:AlternateContent>
          <mc:Choice Requires="wps">
            <w:drawing>
              <wp:anchor distT="0" distB="0" distL="114300" distR="114300" simplePos="0" relativeHeight="251669504" behindDoc="0" locked="0" layoutInCell="1" allowOverlap="1" wp14:anchorId="6C72DC31" wp14:editId="0D763878">
                <wp:simplePos x="0" y="0"/>
                <wp:positionH relativeFrom="column">
                  <wp:posOffset>1714500</wp:posOffset>
                </wp:positionH>
                <wp:positionV relativeFrom="paragraph">
                  <wp:posOffset>342900</wp:posOffset>
                </wp:positionV>
                <wp:extent cx="1892300" cy="996950"/>
                <wp:effectExtent l="0" t="0" r="12700" b="12700"/>
                <wp:wrapNone/>
                <wp:docPr id="25" name="Rounded Rectangle 25"/>
                <wp:cNvGraphicFramePr/>
                <a:graphic xmlns:a="http://schemas.openxmlformats.org/drawingml/2006/main">
                  <a:graphicData uri="http://schemas.microsoft.com/office/word/2010/wordprocessingShape">
                    <wps:wsp>
                      <wps:cNvSpPr/>
                      <wps:spPr>
                        <a:xfrm>
                          <a:off x="0" y="0"/>
                          <a:ext cx="1892300" cy="996950"/>
                        </a:xfrm>
                        <a:prstGeom prst="roundRect">
                          <a:avLst/>
                        </a:prstGeom>
                        <a:noFill/>
                        <a:ln>
                          <a:solidFill>
                            <a:schemeClr val="bg2">
                              <a:lumMod val="1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2BA110" id="Rounded Rectangle 25" o:spid="_x0000_s1026" style="position:absolute;margin-left:135pt;margin-top:27pt;width:149pt;height:7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4z9qAIAALcFAAAOAAAAZHJzL2Uyb0RvYy54bWysVEtPGzEQvlfqf7B8L7ubEkoiNigCUVWi&#10;EAEVZ8drZ1eyPa7tvPrrO7Y3G0ppD1VzcDyvbzzfzszF5U4rshHOd2BqWp2UlAjDoenMqqbfnm4+&#10;nFPiAzMNU2BETffC08vZ+3cXWzsVI2hBNcIRBDF+urU1bUOw06LwvBWa+ROwwqBRgtMsoOhWRePY&#10;FtG1KkZleVZswTXWARfeo/Y6G+ks4UspeLiX0otAVE3xbSGdLp3LeBazCzZdOWbbjvfPYP/wCs06&#10;g0kHqGsWGFm77jco3XEHHmQ44aALkLLjItWA1VTlq2oeW2ZFqgXJ8Xagyf8/WH63WTjSNTUdjSkx&#10;TOM3eoC1aURDHpA9ZlZKELQhUVvrp+j/aBeulzxeY9U76XT8x3rILpG7H8gVu0A4Kqvzyehjid+A&#10;o20yOZuME/vFMdo6Hz4L0CReauriM+IbErFsc+sDpkX/g1/MaOCmUyp9RWWiwoPqmqhLQmwjcaUc&#10;2TBsgOVqlLDUWn+FJuuqEn+xOgROXRfds3REQltELyIDueZ0C3slYhplHoREErHKnGAAyjkY58KE&#10;KuX2LWtEVo//mDoBRmSJhQzYPcCvNR2wcwW9fwwVqfuH4DJn/1vwEJEygwlDsO4MuLcAFFbVZ87+&#10;B5IyNZGlJTR7bDEHefa85Tcdft9b5sOCORw2bAlcIOEeD6lgW1Pob5S04H68pY/+OANopWSLw1tT&#10;/33NnKBEfTE4HZPq9DROexJOx59GKLiXluVLi1nrK8D2qHBVWZ6u0T+ow1U60M+4Z+YxK5qY4Zi7&#10;pjy4g3AV8lLBTcXFfJ7ccMItC7fm0fIIHlmNrfu0e2bO9k0ecDzu4DDobPqqzbNvjDQwXweQXZqB&#10;I68937gdUs/2myyun5dy8jru29lPAAAA//8DAFBLAwQUAAYACAAAACEAXvRg2N8AAAAKAQAADwAA&#10;AGRycy9kb3ducmV2LnhtbEyPzU7DMBCE70i8g7VIXBC1U9JShTgVitQzoqXA0Y2XOMI/wXbb8PYs&#10;JzjtrmY0+029npxlJ4xpCF5CMRPA0HdBD76X8LLb3K6Apay8VjZ4lPCNCdbN5UWtKh3O/hlP29wz&#10;CvGpUhJMzmPFeeoMOpVmYURP2keITmU6Y891VGcKd5bPhVhypwZPH4wasTXYfW6PTsL0WraFebeu&#10;LSPuh6ebu83+603K66vp8QFYxin/meEXn9ChIaZDOHqdmJUwvxfUJUtYlDTJsFiuaDmQUhQCeFPz&#10;/xWaHwAAAP//AwBQSwECLQAUAAYACAAAACEAtoM4kv4AAADhAQAAEwAAAAAAAAAAAAAAAAAAAAAA&#10;W0NvbnRlbnRfVHlwZXNdLnhtbFBLAQItABQABgAIAAAAIQA4/SH/1gAAAJQBAAALAAAAAAAAAAAA&#10;AAAAAC8BAABfcmVscy8ucmVsc1BLAQItABQABgAIAAAAIQDbe4z9qAIAALcFAAAOAAAAAAAAAAAA&#10;AAAAAC4CAABkcnMvZTJvRG9jLnhtbFBLAQItABQABgAIAAAAIQBe9GDY3wAAAAoBAAAPAAAAAAAA&#10;AAAAAAAAAAIFAABkcnMvZG93bnJldi54bWxQSwUGAAAAAAQABADzAAAADgYAAAAA&#10;" filled="f" strokecolor="#161616 [334]" strokeweight="1pt">
                <v:stroke joinstyle="miter"/>
              </v:roundrect>
            </w:pict>
          </mc:Fallback>
        </mc:AlternateContent>
      </w:r>
      <w:r w:rsidR="00E618BA">
        <w:rPr>
          <w:noProof/>
        </w:rPr>
        <mc:AlternateContent>
          <mc:Choice Requires="wps">
            <w:drawing>
              <wp:anchor distT="0" distB="0" distL="114300" distR="114300" simplePos="0" relativeHeight="251668480" behindDoc="0" locked="0" layoutInCell="1" allowOverlap="1" wp14:anchorId="0B610008" wp14:editId="234ADB5F">
                <wp:simplePos x="0" y="0"/>
                <wp:positionH relativeFrom="column">
                  <wp:posOffset>45720</wp:posOffset>
                </wp:positionH>
                <wp:positionV relativeFrom="paragraph">
                  <wp:posOffset>298450</wp:posOffset>
                </wp:positionV>
                <wp:extent cx="1611923" cy="556846"/>
                <wp:effectExtent l="0" t="0" r="7620" b="0"/>
                <wp:wrapNone/>
                <wp:docPr id="23" name="Text Box 23"/>
                <wp:cNvGraphicFramePr/>
                <a:graphic xmlns:a="http://schemas.openxmlformats.org/drawingml/2006/main">
                  <a:graphicData uri="http://schemas.microsoft.com/office/word/2010/wordprocessingShape">
                    <wps:wsp>
                      <wps:cNvSpPr txBox="1"/>
                      <wps:spPr>
                        <a:xfrm>
                          <a:off x="0" y="0"/>
                          <a:ext cx="1611923" cy="556846"/>
                        </a:xfrm>
                        <a:prstGeom prst="rect">
                          <a:avLst/>
                        </a:prstGeom>
                        <a:solidFill>
                          <a:schemeClr val="lt1"/>
                        </a:solidFill>
                        <a:ln w="6350">
                          <a:noFill/>
                        </a:ln>
                      </wps:spPr>
                      <wps:txbx>
                        <w:txbxContent>
                          <w:p w:rsidR="00E96E65" w:rsidRDefault="00E96E65" w:rsidP="00E618BA">
                            <w:r w:rsidRPr="005B17A5">
                              <w:t>Περιοχή αποτελεσμάτων μέτρησης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B610008" id="Text Box 23" o:spid="_x0000_s1030" type="#_x0000_t202" style="position:absolute;left:0;text-align:left;margin-left:3.6pt;margin-top:23.5pt;width:126.9pt;height:43.8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V4RAIAAIIEAAAOAAAAZHJzL2Uyb0RvYy54bWysVFFv2jAQfp+0/2D5fYRQYC0iVIyKaVLV&#10;VoKpz8axSSTb59mGhP36nR1CWbenaS/O+e783d13d5nft1qRo3C+BlPQfDCkRBgOZW32Bf2+XX+6&#10;pcQHZkqmwIiCnoSn94uPH+aNnYkRVKBK4QiCGD9rbEGrEOwsyzyvhGZ+AFYYNEpwmgW8un1WOtYg&#10;ulbZaDicZg240jrgwnvUPnRGukj4UgoenqX0IhBVUMwtpNOlcxfPbDFns71jtqr5OQ32D1loVhsM&#10;eoF6YIGRg6v/gNI1d+BBhgEHnYGUNRepBqwmH76rZlMxK1ItSI63F5r8/4PlT8cXR+qyoKMbSgzT&#10;2KOtaAP5Ai1BFfLTWD9Dt41Fx9CiHvvc6z0qY9mtdDp+sSCCdmT6dGE3ovH4aJrndzEKR9tkMr0d&#10;TyNM9vbaOh++CtAkCgV12L1EKjs++tC59i4xmAdVl+taqXSJEyNWypEjw16rkHJE8N+8lCFNQac3&#10;k2ECNhCfd8jKYC6x1q6mKIV21yZuxn29OyhPSIODbpC85esac31kPrwwh5ODleM2hGc8pAKMBWeJ&#10;kgrcz7/poz82FK2UNDiJBfU/DswJStQ3g62+y8fjOLrpMp58HuHFXVt21xZz0CtAAnLcO8uTGP2D&#10;6kXpQL/i0ixjVDQxwzF2QUMvrkK3H7h0XCyXyQmH1bLwaDaWR+hIeOzEtn1lzp7bFbDRT9DPLJu9&#10;61rnG18aWB4CyDq1NPLcsXqmHwc9DcV5KeMmXd+T19uvY/ELAAD//wMAUEsDBBQABgAIAAAAIQBm&#10;q7ul4AAAAAgBAAAPAAAAZHJzL2Rvd25yZXYueG1sTI/NTsMwEITvSLyDtUhcEHWalAaFOBVC/Ei9&#10;0bQgbm68JBHxOordJLw9ywluO5pPszP5ZradGHHwrSMFy0UEAqlypqVawb58ur4F4YMmoztHqOAb&#10;PWyK87NcZ8ZN9IrjLtSCQ8hnWkETQp9J6asGrfYL1yOx9+kGqwPLoZZm0BOH207GUbSWVrfEHxrd&#10;40OD1dfuZBV8XNXvWz8/H6bkJukfX8YyfTOlUpcX8/0diIBz+IPhtz5Xh4I7Hd2JjBedgjRmUMEq&#10;5UVsx+slH0fmklUKssjl/wHFDwAAAP//AwBQSwECLQAUAAYACAAAACEAtoM4kv4AAADhAQAAEwAA&#10;AAAAAAAAAAAAAAAAAAAAW0NvbnRlbnRfVHlwZXNdLnhtbFBLAQItABQABgAIAAAAIQA4/SH/1gAA&#10;AJQBAAALAAAAAAAAAAAAAAAAAC8BAABfcmVscy8ucmVsc1BLAQItABQABgAIAAAAIQASHVV4RAIA&#10;AIIEAAAOAAAAAAAAAAAAAAAAAC4CAABkcnMvZTJvRG9jLnhtbFBLAQItABQABgAIAAAAIQBmq7ul&#10;4AAAAAgBAAAPAAAAAAAAAAAAAAAAAJ4EAABkcnMvZG93bnJldi54bWxQSwUGAAAAAAQABADzAAAA&#10;qwUAAAAA&#10;" fillcolor="white [3201]" stroked="f" strokeweight=".5pt">
                <v:textbox>
                  <w:txbxContent>
                    <w:p w:rsidR="00E96E65" w:rsidRDefault="00E96E65" w:rsidP="00E618BA">
                      <w:r w:rsidRPr="005B17A5">
                        <w:t>Περιοχή αποτελεσμάτων μέτρησης</w:t>
                      </w:r>
                    </w:p>
                  </w:txbxContent>
                </v:textbox>
              </v:shape>
            </w:pict>
          </mc:Fallback>
        </mc:AlternateContent>
      </w:r>
      <w:r w:rsidR="00E618BA">
        <w:rPr>
          <w:noProof/>
        </w:rPr>
        <w:drawing>
          <wp:inline distT="0" distB="0" distL="0" distR="0" wp14:anchorId="09CE824A" wp14:editId="5268FBE4">
            <wp:extent cx="2423160" cy="1841060"/>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448624" cy="1860407"/>
                    </a:xfrm>
                    <a:prstGeom prst="rect">
                      <a:avLst/>
                    </a:prstGeom>
                  </pic:spPr>
                </pic:pic>
              </a:graphicData>
            </a:graphic>
          </wp:inline>
        </w:drawing>
      </w:r>
    </w:p>
    <w:p w:rsidR="00E618BA" w:rsidRPr="00E618BA" w:rsidRDefault="003C477C" w:rsidP="00E618BA">
      <w:pPr>
        <w:pStyle w:val="NormalWeb"/>
        <w:spacing w:line="360" w:lineRule="auto"/>
        <w:rPr>
          <w:rFonts w:asciiTheme="minorHAnsi" w:hAnsiTheme="minorHAnsi"/>
          <w:sz w:val="22"/>
        </w:rPr>
      </w:pPr>
      <w:r>
        <w:rPr>
          <w:rFonts w:asciiTheme="minorHAnsi" w:hAnsiTheme="minorHAnsi"/>
          <w:b/>
          <w:sz w:val="22"/>
        </w:rPr>
        <w:t>Σχήμα 4</w:t>
      </w:r>
      <w:r w:rsidR="00992F4E">
        <w:rPr>
          <w:rFonts w:asciiTheme="minorHAnsi" w:hAnsiTheme="minorHAnsi"/>
          <w:b/>
          <w:sz w:val="22"/>
        </w:rPr>
        <w:t>.7</w:t>
      </w:r>
      <w:r w:rsidR="00E618BA">
        <w:rPr>
          <w:rFonts w:asciiTheme="minorHAnsi" w:hAnsiTheme="minorHAnsi"/>
          <w:b/>
          <w:sz w:val="22"/>
        </w:rPr>
        <w:t xml:space="preserve">: </w:t>
      </w:r>
      <w:r w:rsidR="00E618BA" w:rsidRPr="00E618BA">
        <w:rPr>
          <w:rFonts w:asciiTheme="minorHAnsi" w:hAnsiTheme="minorHAnsi" w:cstheme="minorHAnsi"/>
          <w:sz w:val="22"/>
        </w:rPr>
        <w:t>Αρχική οθόνη αφής του APΟA-370.</w:t>
      </w:r>
    </w:p>
    <w:p w:rsidR="00244B3E" w:rsidRDefault="00E618BA" w:rsidP="00E618BA">
      <w:pPr>
        <w:pStyle w:val="NormalWeb"/>
        <w:spacing w:line="360" w:lineRule="auto"/>
        <w:jc w:val="both"/>
        <w:rPr>
          <w:rFonts w:asciiTheme="minorHAnsi" w:hAnsiTheme="minorHAnsi"/>
          <w:sz w:val="22"/>
        </w:rPr>
      </w:pPr>
      <w:r>
        <w:rPr>
          <w:rFonts w:asciiTheme="minorHAnsi" w:hAnsiTheme="minorHAnsi"/>
          <w:sz w:val="22"/>
        </w:rPr>
        <w:t>Σημειώνεται πως ο χρόνος προθέρμανσης διαρκεί περίπου 3 ώρες</w:t>
      </w:r>
      <w:r w:rsidRPr="00124116">
        <w:rPr>
          <w:rFonts w:asciiTheme="minorHAnsi" w:hAnsiTheme="minorHAnsi"/>
          <w:sz w:val="22"/>
        </w:rPr>
        <w:t xml:space="preserve">. </w:t>
      </w:r>
      <w:r>
        <w:rPr>
          <w:rFonts w:asciiTheme="minorHAnsi" w:hAnsiTheme="minorHAnsi"/>
          <w:sz w:val="22"/>
        </w:rPr>
        <w:t xml:space="preserve">Αφού ενεργοποιηθεί η τροφοδοσία ρεύματος </w:t>
      </w:r>
      <w:r w:rsidRPr="00124116">
        <w:rPr>
          <w:rFonts w:asciiTheme="minorHAnsi" w:hAnsiTheme="minorHAnsi"/>
          <w:sz w:val="22"/>
        </w:rPr>
        <w:t>εκπέμπεται για περίπου 1 ώρα</w:t>
      </w:r>
      <w:r>
        <w:rPr>
          <w:rFonts w:asciiTheme="minorHAnsi" w:hAnsiTheme="minorHAnsi"/>
          <w:sz w:val="22"/>
        </w:rPr>
        <w:t xml:space="preserve"> ακόμη ο</w:t>
      </w:r>
      <w:r w:rsidRPr="00124116">
        <w:rPr>
          <w:rFonts w:asciiTheme="minorHAnsi" w:hAnsiTheme="minorHAnsi"/>
          <w:sz w:val="22"/>
        </w:rPr>
        <w:t xml:space="preserve"> συναγερμός DO (θερμοκρασία αποζονωτή)</w:t>
      </w:r>
      <w:r>
        <w:rPr>
          <w:rFonts w:asciiTheme="minorHAnsi" w:hAnsiTheme="minorHAnsi"/>
          <w:sz w:val="22"/>
        </w:rPr>
        <w:t>. Μετά, ο</w:t>
      </w:r>
      <w:r w:rsidRPr="00124116">
        <w:rPr>
          <w:rFonts w:asciiTheme="minorHAnsi" w:hAnsiTheme="minorHAnsi"/>
          <w:sz w:val="22"/>
        </w:rPr>
        <w:t>ι μέσες τιμές και οι τιμές ολοκλήρωσης αποθηκεύονται στη</w:t>
      </w:r>
      <w:r>
        <w:rPr>
          <w:rFonts w:asciiTheme="minorHAnsi" w:hAnsiTheme="minorHAnsi"/>
          <w:sz w:val="22"/>
        </w:rPr>
        <w:t xml:space="preserve"> μνήμη flash ανά δέκα λεπτά. Τέλος, ο χηριστής αποθηκεύει </w:t>
      </w:r>
      <w:r w:rsidRPr="00124116">
        <w:rPr>
          <w:rFonts w:asciiTheme="minorHAnsi" w:hAnsiTheme="minorHAnsi"/>
          <w:sz w:val="22"/>
        </w:rPr>
        <w:t>τα δεδομένα στη μ</w:t>
      </w:r>
      <w:r>
        <w:rPr>
          <w:rFonts w:asciiTheme="minorHAnsi" w:hAnsiTheme="minorHAnsi"/>
          <w:sz w:val="22"/>
        </w:rPr>
        <w:t>νήμη και η τροφοδοσία στον</w:t>
      </w:r>
      <w:r w:rsidRPr="00124116">
        <w:rPr>
          <w:rFonts w:asciiTheme="minorHAnsi" w:hAnsiTheme="minorHAnsi"/>
          <w:sz w:val="22"/>
        </w:rPr>
        <w:t xml:space="preserve"> APOA-370</w:t>
      </w:r>
      <w:r>
        <w:rPr>
          <w:rFonts w:asciiTheme="minorHAnsi" w:hAnsiTheme="minorHAnsi"/>
          <w:sz w:val="22"/>
        </w:rPr>
        <w:t xml:space="preserve"> μπορεί να σταματήσει τη λειτουργία του</w:t>
      </w:r>
      <w:r w:rsidRPr="00124116">
        <w:rPr>
          <w:rFonts w:asciiTheme="minorHAnsi" w:hAnsiTheme="minorHAnsi"/>
          <w:sz w:val="22"/>
        </w:rPr>
        <w:t>.</w:t>
      </w:r>
    </w:p>
    <w:p w:rsidR="00244B3E" w:rsidRDefault="00244B3E" w:rsidP="00244B3E">
      <w:pPr>
        <w:pStyle w:val="NormalWeb"/>
        <w:spacing w:line="360" w:lineRule="auto"/>
        <w:jc w:val="center"/>
        <w:rPr>
          <w:rFonts w:asciiTheme="minorHAnsi" w:hAnsiTheme="minorHAnsi"/>
          <w:sz w:val="22"/>
        </w:rPr>
      </w:pPr>
      <w:r>
        <w:rPr>
          <w:rFonts w:asciiTheme="minorHAnsi" w:hAnsiTheme="minorHAnsi"/>
          <w:noProof/>
          <w:sz w:val="22"/>
        </w:rPr>
        <w:lastRenderedPageBreak/>
        <w:drawing>
          <wp:inline distT="0" distB="0" distL="0" distR="0" wp14:anchorId="20943DB6" wp14:editId="72102776">
            <wp:extent cx="3236086" cy="1935480"/>
            <wp:effectExtent l="0" t="0" r="254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horiba-apoa-370.jpg"/>
                    <pic:cNvPicPr/>
                  </pic:nvPicPr>
                  <pic:blipFill rotWithShape="1">
                    <a:blip r:embed="rId31">
                      <a:extLst>
                        <a:ext uri="{28A0092B-C50C-407E-A947-70E740481C1C}">
                          <a14:useLocalDpi xmlns:a14="http://schemas.microsoft.com/office/drawing/2010/main" val="0"/>
                        </a:ext>
                      </a:extLst>
                    </a:blip>
                    <a:srcRect t="20341" r="2415" b="21294"/>
                    <a:stretch/>
                  </pic:blipFill>
                  <pic:spPr bwMode="auto">
                    <a:xfrm>
                      <a:off x="0" y="0"/>
                      <a:ext cx="3271991" cy="1956955"/>
                    </a:xfrm>
                    <a:prstGeom prst="rect">
                      <a:avLst/>
                    </a:prstGeom>
                    <a:ln>
                      <a:noFill/>
                    </a:ln>
                    <a:extLst>
                      <a:ext uri="{53640926-AAD7-44D8-BBD7-CCE9431645EC}">
                        <a14:shadowObscured xmlns:a14="http://schemas.microsoft.com/office/drawing/2010/main"/>
                      </a:ext>
                    </a:extLst>
                  </pic:spPr>
                </pic:pic>
              </a:graphicData>
            </a:graphic>
          </wp:inline>
        </w:drawing>
      </w:r>
    </w:p>
    <w:p w:rsidR="00244B3E" w:rsidRDefault="003C477C" w:rsidP="00244B3E">
      <w:pPr>
        <w:pStyle w:val="NormalWeb"/>
        <w:spacing w:line="360" w:lineRule="auto"/>
        <w:rPr>
          <w:rFonts w:asciiTheme="minorHAnsi" w:hAnsiTheme="minorHAnsi" w:cstheme="minorHAnsi"/>
          <w:sz w:val="22"/>
          <w:szCs w:val="22"/>
        </w:rPr>
      </w:pPr>
      <w:r>
        <w:rPr>
          <w:rFonts w:asciiTheme="minorHAnsi" w:hAnsiTheme="minorHAnsi" w:cstheme="minorHAnsi"/>
          <w:b/>
          <w:sz w:val="22"/>
          <w:szCs w:val="22"/>
        </w:rPr>
        <w:t>Σχήμα 4</w:t>
      </w:r>
      <w:r w:rsidR="00244B3E" w:rsidRPr="008F2178">
        <w:rPr>
          <w:rFonts w:asciiTheme="minorHAnsi" w:hAnsiTheme="minorHAnsi" w:cstheme="minorHAnsi"/>
          <w:b/>
          <w:sz w:val="22"/>
          <w:szCs w:val="22"/>
        </w:rPr>
        <w:t>.</w:t>
      </w:r>
      <w:r w:rsidR="00992F4E">
        <w:rPr>
          <w:rFonts w:asciiTheme="minorHAnsi" w:hAnsiTheme="minorHAnsi" w:cstheme="minorHAnsi"/>
          <w:b/>
          <w:sz w:val="22"/>
          <w:szCs w:val="22"/>
        </w:rPr>
        <w:t>8</w:t>
      </w:r>
      <w:r w:rsidR="00244B3E" w:rsidRPr="008F2178">
        <w:rPr>
          <w:rFonts w:asciiTheme="minorHAnsi" w:hAnsiTheme="minorHAnsi" w:cstheme="minorHAnsi"/>
          <w:b/>
          <w:sz w:val="22"/>
          <w:szCs w:val="22"/>
        </w:rPr>
        <w:t xml:space="preserve">: </w:t>
      </w:r>
      <w:r w:rsidR="00244B3E" w:rsidRPr="008F2178">
        <w:rPr>
          <w:rFonts w:asciiTheme="minorHAnsi" w:hAnsiTheme="minorHAnsi" w:cstheme="minorHAnsi"/>
          <w:sz w:val="22"/>
          <w:szCs w:val="22"/>
        </w:rPr>
        <w:t>Αναλυτής</w:t>
      </w:r>
      <w:r w:rsidR="00244B3E" w:rsidRPr="008F2178">
        <w:rPr>
          <w:rFonts w:asciiTheme="minorHAnsi" w:eastAsia="Microsoft JhengHei UI" w:hAnsiTheme="minorHAnsi" w:cstheme="minorHAnsi"/>
          <w:sz w:val="22"/>
          <w:szCs w:val="22"/>
        </w:rPr>
        <w:t xml:space="preserve"> </w:t>
      </w:r>
      <w:r w:rsidR="00244B3E" w:rsidRPr="008F2178">
        <w:rPr>
          <w:rFonts w:asciiTheme="minorHAnsi" w:eastAsia="Microsoft JhengHei UI" w:hAnsiTheme="minorHAnsi" w:cstheme="minorHAnsi"/>
          <w:sz w:val="22"/>
          <w:szCs w:val="22"/>
          <w:lang w:val="en-US"/>
        </w:rPr>
        <w:t>APOA</w:t>
      </w:r>
      <w:r w:rsidR="00244B3E" w:rsidRPr="008F2178">
        <w:rPr>
          <w:rFonts w:asciiTheme="minorHAnsi" w:eastAsia="Microsoft JhengHei UI" w:hAnsiTheme="minorHAnsi" w:cstheme="minorHAnsi"/>
          <w:sz w:val="22"/>
          <w:szCs w:val="22"/>
        </w:rPr>
        <w:t>-370</w:t>
      </w:r>
      <w:r w:rsidR="00984F1F" w:rsidRPr="00814FA6">
        <w:rPr>
          <w:rFonts w:asciiTheme="minorHAnsi" w:eastAsia="Microsoft JhengHei UI" w:hAnsiTheme="minorHAnsi" w:cstheme="minorHAnsi"/>
          <w:sz w:val="22"/>
          <w:szCs w:val="22"/>
        </w:rPr>
        <w:t xml:space="preserve"> </w:t>
      </w:r>
      <w:r w:rsidR="00984F1F" w:rsidRPr="008F2178">
        <w:rPr>
          <w:rFonts w:asciiTheme="minorHAnsi" w:hAnsiTheme="minorHAnsi" w:cstheme="minorHAnsi"/>
          <w:sz w:val="22"/>
          <w:szCs w:val="22"/>
        </w:rPr>
        <w:t>(</w:t>
      </w:r>
      <w:r w:rsidR="00984F1F" w:rsidRPr="008F2178">
        <w:rPr>
          <w:rFonts w:asciiTheme="minorHAnsi" w:hAnsiTheme="minorHAnsi" w:cstheme="minorHAnsi"/>
          <w:sz w:val="22"/>
          <w:szCs w:val="22"/>
          <w:lang w:val="en-US"/>
        </w:rPr>
        <w:t>Horiba</w:t>
      </w:r>
      <w:r w:rsidR="00984F1F" w:rsidRPr="00814FA6">
        <w:rPr>
          <w:rFonts w:asciiTheme="minorHAnsi" w:hAnsiTheme="minorHAnsi" w:cstheme="minorHAnsi"/>
          <w:sz w:val="22"/>
          <w:szCs w:val="22"/>
        </w:rPr>
        <w:t>).</w:t>
      </w:r>
    </w:p>
    <w:p w:rsidR="004E109F" w:rsidRPr="004E109F" w:rsidRDefault="004E109F" w:rsidP="00244B3E">
      <w:pPr>
        <w:pStyle w:val="NormalWeb"/>
        <w:spacing w:line="360" w:lineRule="auto"/>
        <w:rPr>
          <w:rFonts w:asciiTheme="minorHAnsi" w:hAnsiTheme="minorHAnsi" w:cstheme="minorHAnsi"/>
          <w:sz w:val="22"/>
        </w:rPr>
      </w:pPr>
      <w:r w:rsidRPr="004E109F">
        <w:rPr>
          <w:rFonts w:asciiTheme="minorHAnsi" w:hAnsiTheme="minorHAnsi" w:cstheme="minorHAnsi"/>
          <w:sz w:val="22"/>
        </w:rPr>
        <w:t>Η συγκέντρωση του O</w:t>
      </w:r>
      <w:r w:rsidR="00515290" w:rsidRPr="00515290">
        <w:rPr>
          <w:rFonts w:asciiTheme="minorHAnsi" w:hAnsiTheme="minorHAnsi" w:cstheme="minorHAnsi"/>
          <w:sz w:val="22"/>
          <w:vertAlign w:val="subscript"/>
        </w:rPr>
        <w:t>3</w:t>
      </w:r>
      <w:r w:rsidRPr="004E109F">
        <w:rPr>
          <w:rFonts w:asciiTheme="minorHAnsi" w:hAnsiTheme="minorHAnsi" w:cstheme="minorHAnsi"/>
          <w:sz w:val="22"/>
        </w:rPr>
        <w:t xml:space="preserve"> υπολογίζεται από το όργανο με βάση την εξίσωση Beer-Lambert, η οποία περιγράφει τη σχέση μεταξύ της απορρόφησης φωτός από ένα αέριο και της συγκέντρωσής του:</w:t>
      </w:r>
    </w:p>
    <w:p w:rsidR="00083339" w:rsidRPr="00515290" w:rsidRDefault="00515290" w:rsidP="004E109F">
      <w:pPr>
        <w:pStyle w:val="NormalWeb"/>
        <w:spacing w:line="360" w:lineRule="auto"/>
        <w:jc w:val="center"/>
        <w:rPr>
          <w:rFonts w:asciiTheme="minorHAnsi" w:hAnsiTheme="minorHAnsi" w:cstheme="minorHAnsi"/>
          <w:sz w:val="22"/>
          <w:szCs w:val="22"/>
          <w:lang w:val="en-US"/>
        </w:rPr>
      </w:pPr>
      <m:oMathPara>
        <m:oMath>
          <m:r>
            <m:rPr>
              <m:nor/>
            </m:rPr>
            <w:rPr>
              <w:rFonts w:asciiTheme="minorHAnsi" w:hAnsiTheme="minorHAnsi" w:cstheme="minorHAnsi"/>
              <w:sz w:val="22"/>
              <w:szCs w:val="22"/>
              <w:lang w:val="en-US"/>
            </w:rPr>
            <m:t xml:space="preserve">I = </m:t>
          </m:r>
          <m:sSub>
            <m:sSubPr>
              <m:ctrlPr>
                <w:rPr>
                  <w:rFonts w:ascii="Cambria Math" w:hAnsi="Cambria Math" w:cstheme="minorHAnsi"/>
                  <w:i/>
                  <w:sz w:val="22"/>
                  <w:szCs w:val="22"/>
                </w:rPr>
              </m:ctrlPr>
            </m:sSubPr>
            <m:e>
              <m:r>
                <m:rPr>
                  <m:nor/>
                </m:rPr>
                <w:rPr>
                  <w:rFonts w:asciiTheme="minorHAnsi" w:hAnsiTheme="minorHAnsi" w:cstheme="minorHAnsi"/>
                  <w:sz w:val="22"/>
                  <w:szCs w:val="22"/>
                  <w:lang w:val="en-US"/>
                </w:rPr>
                <m:t>I</m:t>
              </m:r>
            </m:e>
            <m:sub>
              <m:r>
                <m:rPr>
                  <m:nor/>
                </m:rPr>
                <w:rPr>
                  <w:rFonts w:asciiTheme="minorHAnsi" w:hAnsiTheme="minorHAnsi" w:cstheme="minorHAnsi"/>
                  <w:sz w:val="22"/>
                  <w:szCs w:val="22"/>
                  <w:lang w:val="en-US"/>
                </w:rPr>
                <m:t>0</m:t>
              </m:r>
            </m:sub>
          </m:sSub>
          <m:r>
            <m:rPr>
              <m:nor/>
            </m:rPr>
            <w:rPr>
              <w:rFonts w:asciiTheme="minorHAnsi" w:hAnsiTheme="minorHAnsi" w:cstheme="minorHAnsi"/>
              <w:sz w:val="22"/>
              <w:szCs w:val="22"/>
              <w:lang w:val="en-US"/>
            </w:rPr>
            <m:t xml:space="preserve"> exp </m:t>
          </m:r>
          <m:d>
            <m:dPr>
              <m:ctrlPr>
                <w:rPr>
                  <w:rFonts w:ascii="Cambria Math" w:hAnsi="Cambria Math" w:cstheme="minorHAnsi"/>
                  <w:i/>
                  <w:sz w:val="22"/>
                  <w:szCs w:val="22"/>
                  <w:lang w:val="en-US"/>
                </w:rPr>
              </m:ctrlPr>
            </m:dPr>
            <m:e>
              <m:r>
                <m:rPr>
                  <m:nor/>
                </m:rPr>
                <w:rPr>
                  <w:rFonts w:asciiTheme="minorHAnsi" w:hAnsiTheme="minorHAnsi" w:cstheme="minorHAnsi"/>
                  <w:sz w:val="22"/>
                  <w:szCs w:val="22"/>
                  <w:lang w:val="en-US"/>
                </w:rPr>
                <m:t xml:space="preserve">- alC </m:t>
              </m:r>
              <m:f>
                <m:fPr>
                  <m:ctrlPr>
                    <w:rPr>
                      <w:rFonts w:ascii="Cambria Math" w:hAnsi="Cambria Math" w:cstheme="minorHAnsi"/>
                      <w:i/>
                      <w:sz w:val="22"/>
                      <w:szCs w:val="22"/>
                    </w:rPr>
                  </m:ctrlPr>
                </m:fPr>
                <m:num>
                  <m:r>
                    <m:rPr>
                      <m:nor/>
                    </m:rPr>
                    <w:rPr>
                      <w:rFonts w:asciiTheme="minorHAnsi" w:hAnsiTheme="minorHAnsi" w:cstheme="minorHAnsi"/>
                      <w:sz w:val="22"/>
                      <w:szCs w:val="22"/>
                      <w:lang w:val="en-US"/>
                    </w:rPr>
                    <m:t>273</m:t>
                  </m:r>
                </m:num>
                <m:den>
                  <m:r>
                    <m:rPr>
                      <m:nor/>
                    </m:rPr>
                    <w:rPr>
                      <w:rFonts w:asciiTheme="minorHAnsi" w:hAnsiTheme="minorHAnsi" w:cstheme="minorHAnsi"/>
                      <w:sz w:val="22"/>
                      <w:szCs w:val="22"/>
                      <w:lang w:val="en-US"/>
                    </w:rPr>
                    <m:t>T</m:t>
                  </m:r>
                </m:den>
              </m:f>
              <m:f>
                <m:fPr>
                  <m:ctrlPr>
                    <w:rPr>
                      <w:rFonts w:ascii="Cambria Math" w:hAnsi="Cambria Math" w:cstheme="minorHAnsi"/>
                      <w:i/>
                      <w:sz w:val="22"/>
                      <w:szCs w:val="22"/>
                    </w:rPr>
                  </m:ctrlPr>
                </m:fPr>
                <m:num>
                  <m:r>
                    <m:rPr>
                      <m:nor/>
                    </m:rPr>
                    <w:rPr>
                      <w:rFonts w:asciiTheme="minorHAnsi" w:hAnsiTheme="minorHAnsi" w:cstheme="minorHAnsi"/>
                      <w:sz w:val="22"/>
                      <w:szCs w:val="22"/>
                      <w:lang w:val="en-US"/>
                    </w:rPr>
                    <m:t>P</m:t>
                  </m:r>
                </m:num>
                <m:den>
                  <m:r>
                    <m:rPr>
                      <m:nor/>
                    </m:rPr>
                    <w:rPr>
                      <w:rFonts w:asciiTheme="minorHAnsi" w:hAnsiTheme="minorHAnsi" w:cstheme="minorHAnsi"/>
                      <w:sz w:val="22"/>
                      <w:szCs w:val="22"/>
                      <w:lang w:val="en-US"/>
                    </w:rPr>
                    <m:t>760</m:t>
                  </m:r>
                </m:den>
              </m:f>
              <m:r>
                <m:rPr>
                  <m:nor/>
                </m:rPr>
                <w:rPr>
                  <w:rFonts w:asciiTheme="minorHAnsi" w:hAnsiTheme="minorHAnsi" w:cstheme="minorHAnsi"/>
                  <w:sz w:val="22"/>
                  <w:szCs w:val="22"/>
                  <w:lang w:val="en-US"/>
                </w:rPr>
                <m:t xml:space="preserve"> </m:t>
              </m:r>
            </m:e>
          </m:d>
          <m:r>
            <m:rPr>
              <m:nor/>
            </m:rPr>
            <w:rPr>
              <w:rFonts w:asciiTheme="minorHAnsi" w:hAnsiTheme="minorHAnsi" w:cstheme="minorHAnsi"/>
              <w:sz w:val="22"/>
              <w:szCs w:val="22"/>
              <w:lang w:val="en-US"/>
            </w:rPr>
            <m:t xml:space="preserve"> (4.2)</m:t>
          </m:r>
        </m:oMath>
      </m:oMathPara>
    </w:p>
    <w:p w:rsidR="00175511" w:rsidRPr="00175511" w:rsidRDefault="00175511" w:rsidP="00332978">
      <w:pPr>
        <w:pStyle w:val="NormalWeb"/>
        <w:spacing w:line="360" w:lineRule="auto"/>
        <w:jc w:val="both"/>
        <w:rPr>
          <w:rFonts w:asciiTheme="minorHAnsi" w:hAnsiTheme="minorHAnsi" w:cstheme="minorHAnsi"/>
          <w:sz w:val="22"/>
          <w:szCs w:val="22"/>
        </w:rPr>
      </w:pPr>
      <w:r w:rsidRPr="00175511">
        <w:rPr>
          <w:rFonts w:asciiTheme="minorHAnsi" w:hAnsiTheme="minorHAnsi" w:cstheme="minorHAnsi"/>
          <w:sz w:val="22"/>
          <w:szCs w:val="22"/>
        </w:rPr>
        <w:t xml:space="preserve">Η συγκέντρωση του </w:t>
      </w:r>
      <w:r w:rsidRPr="004E109F">
        <w:rPr>
          <w:rFonts w:asciiTheme="minorHAnsi" w:hAnsiTheme="minorHAnsi" w:cstheme="minorHAnsi"/>
          <w:sz w:val="22"/>
        </w:rPr>
        <w:t>O</w:t>
      </w:r>
      <w:r w:rsidRPr="00515290">
        <w:rPr>
          <w:rFonts w:asciiTheme="minorHAnsi" w:hAnsiTheme="minorHAnsi" w:cstheme="minorHAnsi"/>
          <w:sz w:val="22"/>
          <w:vertAlign w:val="subscript"/>
        </w:rPr>
        <w:t>3</w:t>
      </w:r>
      <w:r w:rsidRPr="00175511">
        <w:rPr>
          <w:rFonts w:asciiTheme="minorHAnsi" w:hAnsiTheme="minorHAnsi" w:cstheme="minorHAnsi"/>
          <w:sz w:val="22"/>
          <w:szCs w:val="22"/>
        </w:rPr>
        <w:t xml:space="preserve"> που καταγράφει το όργανο εκφράζεται σε ppm και υπολογίζεται βάσει της εξίσωσης:</w:t>
      </w:r>
    </w:p>
    <w:p w:rsidR="00515290" w:rsidRPr="005C2A17" w:rsidRDefault="00144A90" w:rsidP="004E109F">
      <w:pPr>
        <w:pStyle w:val="NormalWeb"/>
        <w:spacing w:line="360" w:lineRule="auto"/>
        <w:jc w:val="center"/>
        <w:rPr>
          <w:rFonts w:asciiTheme="minorHAnsi" w:hAnsiTheme="minorHAnsi" w:cstheme="minorHAnsi"/>
          <w:sz w:val="22"/>
          <w:szCs w:val="22"/>
          <w:lang w:val="en-US"/>
        </w:rPr>
      </w:pPr>
      <m:oMathPara>
        <m:oMath>
          <m:r>
            <m:rPr>
              <m:nor/>
            </m:rPr>
            <w:rPr>
              <w:rFonts w:asciiTheme="minorHAnsi" w:hAnsiTheme="minorHAnsi" w:cstheme="minorHAnsi"/>
              <w:sz w:val="22"/>
              <w:szCs w:val="22"/>
              <w:lang w:val="en-US"/>
            </w:rPr>
            <m:t>C</m:t>
          </m:r>
          <m:r>
            <m:rPr>
              <m:nor/>
            </m:rPr>
            <w:rPr>
              <w:rFonts w:ascii="Cambria Math" w:hAnsiTheme="minorHAnsi" w:cstheme="minorHAnsi"/>
              <w:sz w:val="22"/>
              <w:szCs w:val="22"/>
              <w:lang w:val="en-US"/>
            </w:rPr>
            <m:t xml:space="preserve"> </m:t>
          </m:r>
          <m:r>
            <m:rPr>
              <m:nor/>
            </m:rPr>
            <w:rPr>
              <w:rFonts w:asciiTheme="minorHAnsi" w:hAnsiTheme="minorHAnsi" w:cstheme="minorHAnsi"/>
              <w:sz w:val="22"/>
              <w:szCs w:val="22"/>
              <w:lang w:val="en-US"/>
            </w:rPr>
            <m:t>=</m:t>
          </m:r>
          <m:r>
            <m:rPr>
              <m:nor/>
            </m:rPr>
            <w:rPr>
              <w:rFonts w:ascii="Cambria Math" w:hAnsiTheme="minorHAnsi" w:cstheme="minorHAnsi"/>
              <w:sz w:val="22"/>
              <w:szCs w:val="22"/>
              <w:lang w:val="en-US"/>
            </w:rPr>
            <m:t xml:space="preserve"> </m:t>
          </m:r>
          <m:f>
            <m:fPr>
              <m:ctrlPr>
                <w:rPr>
                  <w:rFonts w:ascii="Cambria Math" w:hAnsi="Cambria Math" w:cstheme="minorHAnsi"/>
                  <w:i/>
                  <w:sz w:val="22"/>
                  <w:szCs w:val="22"/>
                </w:rPr>
              </m:ctrlPr>
            </m:fPr>
            <m:num>
              <m:r>
                <m:rPr>
                  <m:nor/>
                </m:rPr>
                <w:rPr>
                  <w:rFonts w:asciiTheme="minorHAnsi" w:hAnsiTheme="minorHAnsi" w:cstheme="minorHAnsi"/>
                  <w:sz w:val="22"/>
                  <w:szCs w:val="22"/>
                  <w:lang w:val="en-US"/>
                </w:rPr>
                <m:t>-1</m:t>
              </m:r>
            </m:num>
            <m:den>
              <m:r>
                <m:rPr>
                  <m:nor/>
                </m:rPr>
                <w:rPr>
                  <w:rFonts w:asciiTheme="minorHAnsi" w:hAnsiTheme="minorHAnsi" w:cstheme="minorHAnsi"/>
                  <w:sz w:val="22"/>
                  <w:szCs w:val="22"/>
                  <w:lang w:val="en-US"/>
                </w:rPr>
                <m:t>a l</m:t>
              </m:r>
            </m:den>
          </m:f>
          <m:f>
            <m:fPr>
              <m:ctrlPr>
                <w:rPr>
                  <w:rFonts w:ascii="Cambria Math" w:hAnsi="Cambria Math" w:cstheme="minorHAnsi"/>
                  <w:i/>
                  <w:sz w:val="22"/>
                  <w:szCs w:val="22"/>
                </w:rPr>
              </m:ctrlPr>
            </m:fPr>
            <m:num>
              <m:r>
                <m:rPr>
                  <m:nor/>
                </m:rPr>
                <w:rPr>
                  <w:rFonts w:asciiTheme="minorHAnsi" w:hAnsiTheme="minorHAnsi" w:cstheme="minorHAnsi"/>
                  <w:sz w:val="22"/>
                  <w:szCs w:val="22"/>
                  <w:lang w:val="en-US"/>
                </w:rPr>
                <m:t>T</m:t>
              </m:r>
            </m:num>
            <m:den>
              <m:r>
                <m:rPr>
                  <m:nor/>
                </m:rPr>
                <w:rPr>
                  <w:rFonts w:asciiTheme="minorHAnsi" w:hAnsiTheme="minorHAnsi" w:cstheme="minorHAnsi"/>
                  <w:sz w:val="22"/>
                  <w:szCs w:val="22"/>
                  <w:lang w:val="en-US"/>
                </w:rPr>
                <m:t>273</m:t>
              </m:r>
            </m:den>
          </m:f>
          <m:f>
            <m:fPr>
              <m:ctrlPr>
                <w:rPr>
                  <w:rFonts w:ascii="Cambria Math" w:hAnsi="Cambria Math" w:cstheme="minorHAnsi"/>
                  <w:i/>
                  <w:sz w:val="22"/>
                  <w:szCs w:val="22"/>
                </w:rPr>
              </m:ctrlPr>
            </m:fPr>
            <m:num>
              <m:r>
                <m:rPr>
                  <m:nor/>
                </m:rPr>
                <w:rPr>
                  <w:rFonts w:asciiTheme="minorHAnsi" w:hAnsiTheme="minorHAnsi" w:cstheme="minorHAnsi"/>
                  <w:sz w:val="22"/>
                  <w:szCs w:val="22"/>
                  <w:lang w:val="en-US"/>
                </w:rPr>
                <m:t>760</m:t>
              </m:r>
            </m:num>
            <m:den>
              <m:r>
                <m:rPr>
                  <m:nor/>
                </m:rPr>
                <w:rPr>
                  <w:rFonts w:asciiTheme="minorHAnsi" w:hAnsiTheme="minorHAnsi" w:cstheme="minorHAnsi"/>
                  <w:sz w:val="22"/>
                  <w:szCs w:val="22"/>
                  <w:lang w:val="en-US"/>
                </w:rPr>
                <m:t>P</m:t>
              </m:r>
            </m:den>
          </m:f>
          <m:sSup>
            <m:sSupPr>
              <m:ctrlPr>
                <w:rPr>
                  <w:rFonts w:ascii="Cambria Math" w:hAnsi="Cambria Math" w:cstheme="minorHAnsi"/>
                  <w:i/>
                  <w:sz w:val="22"/>
                  <w:szCs w:val="22"/>
                </w:rPr>
              </m:ctrlPr>
            </m:sSupPr>
            <m:e>
              <m:r>
                <m:rPr>
                  <m:nor/>
                </m:rPr>
                <w:rPr>
                  <w:rFonts w:asciiTheme="minorHAnsi" w:hAnsiTheme="minorHAnsi" w:cstheme="minorHAnsi"/>
                  <w:sz w:val="22"/>
                  <w:szCs w:val="22"/>
                  <w:lang w:val="en-US"/>
                </w:rPr>
                <m:t>10</m:t>
              </m:r>
            </m:e>
            <m:sup>
              <m:r>
                <m:rPr>
                  <m:nor/>
                </m:rPr>
                <w:rPr>
                  <w:rFonts w:asciiTheme="minorHAnsi" w:hAnsiTheme="minorHAnsi" w:cstheme="minorHAnsi"/>
                  <w:sz w:val="22"/>
                  <w:szCs w:val="22"/>
                  <w:lang w:val="en-US"/>
                </w:rPr>
                <m:t>6</m:t>
              </m:r>
            </m:sup>
          </m:sSup>
          <m:r>
            <m:rPr>
              <m:nor/>
            </m:rPr>
            <w:rPr>
              <w:rFonts w:asciiTheme="minorHAnsi" w:hAnsiTheme="minorHAnsi" w:cstheme="minorHAnsi"/>
              <w:sz w:val="22"/>
              <w:szCs w:val="22"/>
              <w:lang w:val="en-US"/>
            </w:rPr>
            <m:t>ln</m:t>
          </m:r>
          <m:d>
            <m:dPr>
              <m:ctrlPr>
                <w:rPr>
                  <w:rFonts w:ascii="Cambria Math" w:hAnsi="Cambria Math" w:cstheme="minorHAnsi"/>
                  <w:i/>
                  <w:sz w:val="22"/>
                  <w:szCs w:val="22"/>
                </w:rPr>
              </m:ctrlPr>
            </m:dPr>
            <m:e>
              <m:f>
                <m:fPr>
                  <m:ctrlPr>
                    <w:rPr>
                      <w:rFonts w:ascii="Cambria Math" w:hAnsi="Cambria Math" w:cstheme="minorHAnsi"/>
                      <w:i/>
                      <w:sz w:val="22"/>
                      <w:szCs w:val="22"/>
                    </w:rPr>
                  </m:ctrlPr>
                </m:fPr>
                <m:num>
                  <m:r>
                    <m:rPr>
                      <m:nor/>
                    </m:rPr>
                    <w:rPr>
                      <w:rFonts w:asciiTheme="minorHAnsi" w:hAnsiTheme="minorHAnsi" w:cstheme="minorHAnsi"/>
                      <w:sz w:val="22"/>
                      <w:szCs w:val="22"/>
                      <w:lang w:val="en-US"/>
                    </w:rPr>
                    <m:t>I</m:t>
                  </m:r>
                </m:num>
                <m:den>
                  <m:sSub>
                    <m:sSubPr>
                      <m:ctrlPr>
                        <w:rPr>
                          <w:rFonts w:ascii="Cambria Math" w:hAnsi="Cambria Math" w:cstheme="minorHAnsi"/>
                          <w:i/>
                          <w:sz w:val="22"/>
                          <w:szCs w:val="22"/>
                        </w:rPr>
                      </m:ctrlPr>
                    </m:sSubPr>
                    <m:e>
                      <m:r>
                        <m:rPr>
                          <m:nor/>
                        </m:rPr>
                        <w:rPr>
                          <w:rFonts w:asciiTheme="minorHAnsi" w:hAnsiTheme="minorHAnsi" w:cstheme="minorHAnsi"/>
                          <w:sz w:val="22"/>
                          <w:szCs w:val="22"/>
                          <w:lang w:val="en-US"/>
                        </w:rPr>
                        <m:t>I</m:t>
                      </m:r>
                    </m:e>
                    <m:sub>
                      <m:r>
                        <m:rPr>
                          <m:nor/>
                        </m:rPr>
                        <w:rPr>
                          <w:rFonts w:asciiTheme="minorHAnsi" w:hAnsiTheme="minorHAnsi" w:cstheme="minorHAnsi"/>
                          <w:sz w:val="22"/>
                          <w:szCs w:val="22"/>
                          <w:lang w:val="en-US"/>
                        </w:rPr>
                        <m:t>0</m:t>
                      </m:r>
                    </m:sub>
                  </m:sSub>
                </m:den>
              </m:f>
            </m:e>
          </m:d>
          <m:r>
            <m:rPr>
              <m:nor/>
            </m:rPr>
            <w:rPr>
              <w:rFonts w:asciiTheme="minorHAnsi" w:hAnsiTheme="minorHAnsi" w:cstheme="minorHAnsi"/>
              <w:sz w:val="22"/>
              <w:szCs w:val="22"/>
              <w:lang w:val="en-US"/>
            </w:rPr>
            <m:t>ppm (4.3)</m:t>
          </m:r>
        </m:oMath>
      </m:oMathPara>
    </w:p>
    <w:p w:rsidR="005A1DF6" w:rsidRPr="005A1DF6" w:rsidRDefault="005A1DF6" w:rsidP="005A1DF6">
      <w:pPr>
        <w:pStyle w:val="NormalWeb"/>
        <w:spacing w:line="360" w:lineRule="auto"/>
        <w:jc w:val="both"/>
        <w:rPr>
          <w:rFonts w:asciiTheme="minorHAnsi" w:hAnsiTheme="minorHAnsi" w:cstheme="minorHAnsi"/>
          <w:sz w:val="22"/>
          <w:szCs w:val="22"/>
        </w:rPr>
      </w:pPr>
      <w:r>
        <w:rPr>
          <w:rFonts w:asciiTheme="minorHAnsi" w:hAnsiTheme="minorHAnsi" w:cstheme="minorHAnsi"/>
          <w:sz w:val="22"/>
          <w:szCs w:val="22"/>
        </w:rPr>
        <w:t>Όπου:</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rPr>
        <w:t>Ι</w:t>
      </w:r>
      <w:r>
        <w:rPr>
          <w:rFonts w:asciiTheme="minorHAnsi" w:hAnsiTheme="minorHAnsi" w:cstheme="minorHAnsi"/>
          <w:sz w:val="22"/>
          <w:szCs w:val="22"/>
          <w:lang w:val="en-US"/>
        </w:rPr>
        <w:t>,</w:t>
      </w:r>
      <w:r>
        <w:rPr>
          <w:rFonts w:asciiTheme="minorHAnsi" w:hAnsiTheme="minorHAnsi" w:cstheme="minorHAnsi"/>
          <w:sz w:val="22"/>
          <w:szCs w:val="22"/>
        </w:rPr>
        <w:t xml:space="preserve"> η εξερχόμενη ένταση</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rPr>
        <w:t>Ι</w:t>
      </w:r>
      <w:r w:rsidRPr="005A1DF6">
        <w:rPr>
          <w:rFonts w:asciiTheme="minorHAnsi" w:hAnsiTheme="minorHAnsi" w:cstheme="minorHAnsi"/>
          <w:sz w:val="22"/>
          <w:szCs w:val="22"/>
          <w:vertAlign w:val="subscript"/>
        </w:rPr>
        <w:t>0</w:t>
      </w:r>
      <w:r>
        <w:rPr>
          <w:rFonts w:asciiTheme="minorHAnsi" w:hAnsiTheme="minorHAnsi" w:cstheme="minorHAnsi"/>
          <w:sz w:val="22"/>
          <w:szCs w:val="22"/>
          <w:vertAlign w:val="subscript"/>
          <w:lang w:val="en-US"/>
        </w:rPr>
        <w:t>,</w:t>
      </w:r>
      <w:r w:rsidR="00784F8C">
        <w:rPr>
          <w:rFonts w:asciiTheme="minorHAnsi" w:hAnsiTheme="minorHAnsi" w:cstheme="minorHAnsi"/>
          <w:sz w:val="22"/>
          <w:szCs w:val="22"/>
        </w:rPr>
        <w:t xml:space="preserve"> η εισερχόμενη ένταση</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rPr>
        <w:t>α</w:t>
      </w:r>
      <w:r>
        <w:rPr>
          <w:rFonts w:asciiTheme="minorHAnsi" w:hAnsiTheme="minorHAnsi" w:cstheme="minorHAnsi"/>
          <w:sz w:val="22"/>
          <w:szCs w:val="22"/>
          <w:lang w:val="en-US"/>
        </w:rPr>
        <w:t>,</w:t>
      </w:r>
      <w:r>
        <w:rPr>
          <w:rFonts w:asciiTheme="minorHAnsi" w:hAnsiTheme="minorHAnsi" w:cstheme="minorHAnsi"/>
          <w:sz w:val="22"/>
          <w:szCs w:val="22"/>
        </w:rPr>
        <w:t xml:space="preserve"> ο συντελεστής αναλογίας</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lang w:val="en-US"/>
        </w:rPr>
        <w:t>l</w:t>
      </w:r>
      <w:r w:rsidRPr="005A1DF6">
        <w:rPr>
          <w:rFonts w:asciiTheme="minorHAnsi" w:hAnsiTheme="minorHAnsi" w:cstheme="minorHAnsi"/>
          <w:sz w:val="22"/>
          <w:szCs w:val="22"/>
        </w:rPr>
        <w:t>,</w:t>
      </w:r>
      <w:r>
        <w:rPr>
          <w:rFonts w:asciiTheme="minorHAnsi" w:hAnsiTheme="minorHAnsi" w:cstheme="minorHAnsi"/>
          <w:sz w:val="22"/>
          <w:szCs w:val="22"/>
        </w:rPr>
        <w:t xml:space="preserve"> το μήκος της σιανυόμενης διαδρομής</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lang w:val="en-US"/>
        </w:rPr>
        <w:t>C,</w:t>
      </w:r>
      <w:r>
        <w:rPr>
          <w:rFonts w:asciiTheme="minorHAnsi" w:hAnsiTheme="minorHAnsi" w:cstheme="minorHAnsi"/>
          <w:sz w:val="22"/>
          <w:szCs w:val="22"/>
        </w:rPr>
        <w:t xml:space="preserve"> η συγκέντρωση</w:t>
      </w:r>
    </w:p>
    <w:p w:rsidR="005A1DF6"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rPr>
        <w:t>Τ</w:t>
      </w:r>
      <w:r w:rsidRPr="005A1DF6">
        <w:rPr>
          <w:rFonts w:asciiTheme="minorHAnsi" w:hAnsiTheme="minorHAnsi" w:cstheme="minorHAnsi"/>
          <w:sz w:val="22"/>
          <w:szCs w:val="22"/>
        </w:rPr>
        <w:t>,</w:t>
      </w:r>
      <w:r>
        <w:rPr>
          <w:rFonts w:asciiTheme="minorHAnsi" w:hAnsiTheme="minorHAnsi" w:cstheme="minorHAnsi"/>
          <w:sz w:val="22"/>
          <w:szCs w:val="22"/>
        </w:rPr>
        <w:t xml:space="preserve"> η θερμοκρασία σε </w:t>
      </w:r>
      <w:r w:rsidRPr="005A1DF6">
        <w:rPr>
          <w:rFonts w:asciiTheme="minorHAnsi" w:hAnsiTheme="minorHAnsi" w:cstheme="minorHAnsi"/>
          <w:sz w:val="22"/>
          <w:szCs w:val="22"/>
          <w:vertAlign w:val="superscript"/>
        </w:rPr>
        <w:t>ο</w:t>
      </w:r>
      <w:r>
        <w:rPr>
          <w:rFonts w:asciiTheme="minorHAnsi" w:hAnsiTheme="minorHAnsi" w:cstheme="minorHAnsi"/>
          <w:sz w:val="22"/>
          <w:szCs w:val="22"/>
        </w:rPr>
        <w:t>Κ</w:t>
      </w:r>
    </w:p>
    <w:p w:rsidR="005A1DF6" w:rsidRPr="00784F8C" w:rsidRDefault="005A1DF6" w:rsidP="005A1DF6">
      <w:pPr>
        <w:pStyle w:val="NormalWeb"/>
        <w:numPr>
          <w:ilvl w:val="0"/>
          <w:numId w:val="1"/>
        </w:numPr>
        <w:spacing w:line="360" w:lineRule="auto"/>
        <w:jc w:val="both"/>
        <w:rPr>
          <w:rFonts w:asciiTheme="minorHAnsi" w:hAnsiTheme="minorHAnsi" w:cstheme="minorHAnsi"/>
          <w:sz w:val="22"/>
          <w:szCs w:val="22"/>
        </w:rPr>
      </w:pPr>
      <w:r>
        <w:rPr>
          <w:rFonts w:asciiTheme="minorHAnsi" w:hAnsiTheme="minorHAnsi" w:cstheme="minorHAnsi"/>
          <w:sz w:val="22"/>
          <w:szCs w:val="22"/>
          <w:lang w:val="en-US"/>
        </w:rPr>
        <w:t>P</w:t>
      </w:r>
      <w:r w:rsidRPr="00784F8C">
        <w:rPr>
          <w:rFonts w:asciiTheme="minorHAnsi" w:hAnsiTheme="minorHAnsi" w:cstheme="minorHAnsi"/>
          <w:sz w:val="22"/>
          <w:szCs w:val="22"/>
        </w:rPr>
        <w:t>,</w:t>
      </w:r>
      <w:r>
        <w:rPr>
          <w:rFonts w:asciiTheme="minorHAnsi" w:hAnsiTheme="minorHAnsi" w:cstheme="minorHAnsi"/>
          <w:sz w:val="22"/>
          <w:szCs w:val="22"/>
        </w:rPr>
        <w:t xml:space="preserve"> η πίεση σε </w:t>
      </w:r>
      <w:r>
        <w:rPr>
          <w:rFonts w:asciiTheme="minorHAnsi" w:hAnsiTheme="minorHAnsi" w:cstheme="minorHAnsi"/>
          <w:sz w:val="22"/>
          <w:szCs w:val="22"/>
          <w:lang w:val="en-US"/>
        </w:rPr>
        <w:t>torr</w:t>
      </w:r>
    </w:p>
    <w:p w:rsidR="00DB6631" w:rsidRDefault="003C477C" w:rsidP="00DB6631">
      <w:pPr>
        <w:pStyle w:val="Heading2"/>
        <w:rPr>
          <w:b/>
          <w:color w:val="auto"/>
        </w:rPr>
      </w:pPr>
      <w:bookmarkStart w:id="35" w:name="_Toc189153502"/>
      <w:r>
        <w:rPr>
          <w:b/>
          <w:color w:val="auto"/>
        </w:rPr>
        <w:t>4</w:t>
      </w:r>
      <w:r w:rsidR="00DB6631" w:rsidRPr="00DB6631">
        <w:rPr>
          <w:b/>
          <w:color w:val="auto"/>
        </w:rPr>
        <w:t>.3 Μετεωρολογικά δεδομένα</w:t>
      </w:r>
      <w:bookmarkEnd w:id="35"/>
      <w:r w:rsidR="00DB6631" w:rsidRPr="00DB6631">
        <w:rPr>
          <w:b/>
          <w:color w:val="auto"/>
        </w:rPr>
        <w:t xml:space="preserve"> </w:t>
      </w:r>
    </w:p>
    <w:p w:rsidR="00CC3DB8" w:rsidRPr="00CC3DB8" w:rsidRDefault="00CC3DB8" w:rsidP="00CC3DB8"/>
    <w:p w:rsidR="005B3A2F" w:rsidRPr="00631CA5" w:rsidRDefault="00CC3DB8" w:rsidP="00606A86">
      <w:pPr>
        <w:spacing w:line="360" w:lineRule="auto"/>
        <w:jc w:val="both"/>
        <w:rPr>
          <w:rFonts w:eastAsia="Calibri" w:cs="Times New Roman"/>
          <w:szCs w:val="24"/>
          <w:lang w:eastAsia="el-GR"/>
        </w:rPr>
      </w:pPr>
      <w:r w:rsidRPr="00631CA5">
        <w:rPr>
          <w:rFonts w:eastAsia="Calibri" w:cs="Times New Roman"/>
          <w:szCs w:val="24"/>
          <w:lang w:eastAsia="el-GR"/>
        </w:rPr>
        <w:t xml:space="preserve">Οι μετεωρολογικές συνθήκες </w:t>
      </w:r>
      <w:r w:rsidR="005C51C4" w:rsidRPr="00631CA5">
        <w:rPr>
          <w:rFonts w:eastAsia="Calibri" w:cs="Times New Roman"/>
          <w:szCs w:val="24"/>
          <w:lang w:eastAsia="el-GR"/>
        </w:rPr>
        <w:t xml:space="preserve">(θερμοκρασία, σχετική υγρασία, ταχύτητα ανέμου και ηλιακή ακτινοβολία) </w:t>
      </w:r>
      <w:r w:rsidRPr="00631CA5">
        <w:rPr>
          <w:rFonts w:eastAsia="Calibri" w:cs="Times New Roman"/>
          <w:szCs w:val="24"/>
          <w:lang w:eastAsia="el-GR"/>
        </w:rPr>
        <w:t xml:space="preserve">καταγράφονταν ανά 10 λεπτά στον σταθμό του Ακρωτηρίου χρησιμοποιώντας  </w:t>
      </w:r>
      <w:r w:rsidRPr="00631CA5">
        <w:rPr>
          <w:rFonts w:eastAsia="Calibri" w:cs="Times New Roman"/>
          <w:szCs w:val="24"/>
          <w:lang w:eastAsia="el-GR"/>
        </w:rPr>
        <w:lastRenderedPageBreak/>
        <w:t>αισθητήρες ταχύτητας και κατεύθυνσης ανέμου, 4034BG και 4122BG αντίστοιχα, καθώς και αισθητήρα θερμοκρασίας/υγρασίας 3030 BG.</w:t>
      </w:r>
    </w:p>
    <w:p w:rsidR="00606A86" w:rsidRDefault="00606A86" w:rsidP="00606A86">
      <w:pPr>
        <w:spacing w:line="360" w:lineRule="auto"/>
        <w:jc w:val="both"/>
        <w:rPr>
          <w:rFonts w:ascii="Calibri" w:eastAsia="Calibri" w:hAnsi="Calibri" w:cs="Times New Roman"/>
          <w:sz w:val="24"/>
          <w:szCs w:val="24"/>
          <w:lang w:eastAsia="el-GR"/>
        </w:rPr>
      </w:pPr>
    </w:p>
    <w:p w:rsidR="00606A86" w:rsidRDefault="00606A86" w:rsidP="00606A86">
      <w:pPr>
        <w:spacing w:line="360" w:lineRule="auto"/>
        <w:jc w:val="both"/>
        <w:rPr>
          <w:rFonts w:ascii="Calibri" w:eastAsia="Calibri" w:hAnsi="Calibri" w:cs="Times New Roman"/>
          <w:sz w:val="24"/>
          <w:szCs w:val="24"/>
          <w:lang w:eastAsia="el-GR"/>
        </w:rPr>
      </w:pPr>
    </w:p>
    <w:p w:rsidR="00606A86" w:rsidRDefault="00606A86" w:rsidP="00606A86">
      <w:pPr>
        <w:spacing w:line="360" w:lineRule="auto"/>
        <w:jc w:val="both"/>
        <w:rPr>
          <w:rFonts w:ascii="Calibri" w:eastAsia="Calibri" w:hAnsi="Calibri" w:cs="Times New Roman"/>
          <w:sz w:val="24"/>
          <w:szCs w:val="24"/>
          <w:lang w:eastAsia="el-GR"/>
        </w:rPr>
      </w:pPr>
    </w:p>
    <w:p w:rsidR="00D43B45" w:rsidRDefault="00D43B45" w:rsidP="00606A86">
      <w:pPr>
        <w:spacing w:line="360" w:lineRule="auto"/>
        <w:jc w:val="both"/>
        <w:rPr>
          <w:rFonts w:ascii="Calibri" w:eastAsia="Calibri" w:hAnsi="Calibri" w:cs="Times New Roman"/>
          <w:sz w:val="24"/>
          <w:szCs w:val="24"/>
          <w:lang w:eastAsia="el-GR"/>
        </w:rPr>
      </w:pPr>
    </w:p>
    <w:p w:rsidR="00D43B45" w:rsidRDefault="00D43B45" w:rsidP="00606A86">
      <w:pPr>
        <w:spacing w:line="360" w:lineRule="auto"/>
        <w:jc w:val="both"/>
        <w:rPr>
          <w:rFonts w:ascii="Calibri" w:eastAsia="Calibri" w:hAnsi="Calibri" w:cs="Times New Roman"/>
          <w:sz w:val="24"/>
          <w:szCs w:val="24"/>
          <w:lang w:eastAsia="el-GR"/>
        </w:rPr>
      </w:pPr>
    </w:p>
    <w:p w:rsidR="00D43B45" w:rsidRDefault="00D43B45" w:rsidP="00606A86">
      <w:pPr>
        <w:spacing w:line="360" w:lineRule="auto"/>
        <w:jc w:val="both"/>
        <w:rPr>
          <w:rFonts w:ascii="Calibri" w:eastAsia="Calibri" w:hAnsi="Calibri" w:cs="Times New Roman"/>
          <w:sz w:val="24"/>
          <w:szCs w:val="24"/>
          <w:lang w:eastAsia="el-GR"/>
        </w:rPr>
      </w:pPr>
    </w:p>
    <w:p w:rsidR="00D43B45" w:rsidRDefault="00D43B45"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EA47EE" w:rsidRDefault="00EA47EE" w:rsidP="00606A86">
      <w:pPr>
        <w:spacing w:line="360" w:lineRule="auto"/>
        <w:jc w:val="both"/>
        <w:rPr>
          <w:rFonts w:ascii="Calibri" w:eastAsia="Calibri" w:hAnsi="Calibri" w:cs="Times New Roman"/>
          <w:sz w:val="24"/>
          <w:szCs w:val="24"/>
          <w:lang w:eastAsia="el-GR"/>
        </w:rPr>
      </w:pPr>
    </w:p>
    <w:p w:rsidR="009C7D4A" w:rsidRDefault="009C7D4A" w:rsidP="00606A86">
      <w:pPr>
        <w:spacing w:line="360" w:lineRule="auto"/>
        <w:jc w:val="both"/>
        <w:rPr>
          <w:rFonts w:ascii="Calibri" w:eastAsia="Calibri" w:hAnsi="Calibri" w:cs="Times New Roman"/>
          <w:sz w:val="24"/>
          <w:szCs w:val="24"/>
          <w:lang w:eastAsia="el-GR"/>
        </w:rPr>
      </w:pPr>
    </w:p>
    <w:p w:rsidR="009962E7" w:rsidRPr="00DC29B0" w:rsidRDefault="00EA47EE" w:rsidP="00425BEC">
      <w:pPr>
        <w:pStyle w:val="Style3"/>
        <w:pBdr>
          <w:bottom w:val="single" w:sz="4" w:space="1" w:color="auto"/>
        </w:pBdr>
        <w:rPr>
          <w:rFonts w:cstheme="majorHAnsi"/>
          <w:u w:val="none"/>
        </w:rPr>
      </w:pPr>
      <w:bookmarkStart w:id="36" w:name="_Toc189153503"/>
      <w:r>
        <w:rPr>
          <w:rFonts w:cstheme="majorHAnsi"/>
          <w:u w:val="none"/>
        </w:rPr>
        <w:lastRenderedPageBreak/>
        <w:t xml:space="preserve">Κεφάλαιο 5 </w:t>
      </w:r>
      <w:r w:rsidR="009962E7" w:rsidRPr="00DC29B0">
        <w:rPr>
          <w:rFonts w:cstheme="majorHAnsi"/>
          <w:u w:val="none"/>
        </w:rPr>
        <w:t xml:space="preserve">: </w:t>
      </w:r>
      <w:r w:rsidR="00425BEC">
        <w:rPr>
          <w:rStyle w:val="Emphasis"/>
          <w:rFonts w:cstheme="majorHAnsi"/>
          <w:bCs/>
          <w:i w:val="0"/>
          <w:iCs w:val="0"/>
          <w:u w:val="none"/>
          <w14:textOutline w14:w="9525" w14:cap="rnd" w14:cmpd="sng" w14:algn="ctr">
            <w14:noFill/>
            <w14:prstDash w14:val="solid"/>
            <w14:bevel/>
          </w14:textOutline>
        </w:rPr>
        <w:t xml:space="preserve">         </w:t>
      </w:r>
      <w:r w:rsidR="00173B68" w:rsidRPr="00173B68">
        <w:rPr>
          <w:rStyle w:val="Emphasis"/>
          <w:rFonts w:cstheme="majorHAnsi"/>
          <w:bCs/>
          <w:i w:val="0"/>
          <w:iCs w:val="0"/>
          <w:u w:val="none"/>
          <w14:textOutline w14:w="9525" w14:cap="rnd" w14:cmpd="sng" w14:algn="ctr">
            <w14:noFill/>
            <w14:prstDash w14:val="solid"/>
            <w14:bevel/>
          </w14:textOutline>
        </w:rPr>
        <w:t xml:space="preserve"> </w:t>
      </w:r>
      <w:r w:rsidR="009962E7" w:rsidRPr="00DC29B0">
        <w:rPr>
          <w:rFonts w:cstheme="majorHAnsi"/>
          <w:u w:val="none"/>
        </w:rPr>
        <w:t>Επεξεργασία και Ανάλυση Δεδομένων</w:t>
      </w:r>
      <w:bookmarkEnd w:id="36"/>
    </w:p>
    <w:p w:rsidR="00763CB9" w:rsidRPr="009962E7" w:rsidRDefault="00EA47EE" w:rsidP="009962E7">
      <w:pPr>
        <w:pStyle w:val="Heading2"/>
        <w:rPr>
          <w:b/>
          <w:color w:val="auto"/>
        </w:rPr>
      </w:pPr>
      <w:bookmarkStart w:id="37" w:name="_Toc189153504"/>
      <w:r>
        <w:rPr>
          <w:b/>
          <w:color w:val="auto"/>
        </w:rPr>
        <w:t>5</w:t>
      </w:r>
      <w:r w:rsidR="00EF7398" w:rsidRPr="009962E7">
        <w:rPr>
          <w:b/>
          <w:color w:val="auto"/>
        </w:rPr>
        <w:t>.1 Μέσες μηνιαίες συγκεντρώσεις αέριων ρύπων</w:t>
      </w:r>
      <w:bookmarkEnd w:id="37"/>
    </w:p>
    <w:p w:rsidR="00FC10B3" w:rsidRPr="00155AC5" w:rsidRDefault="00155AC5" w:rsidP="00155AC5">
      <w:pPr>
        <w:pStyle w:val="NormalWeb"/>
        <w:spacing w:line="360" w:lineRule="auto"/>
        <w:jc w:val="both"/>
        <w:rPr>
          <w:rFonts w:asciiTheme="minorHAnsi" w:hAnsiTheme="minorHAnsi" w:cstheme="minorHAnsi"/>
          <w:sz w:val="22"/>
          <w:szCs w:val="22"/>
        </w:rPr>
      </w:pPr>
      <w:r w:rsidRPr="00155AC5">
        <w:rPr>
          <w:rFonts w:asciiTheme="minorHAnsi" w:hAnsiTheme="minorHAnsi" w:cstheme="minorHAnsi"/>
          <w:sz w:val="22"/>
          <w:szCs w:val="22"/>
        </w:rPr>
        <w:t>Στο Διάγραμμα 4.1 παρουσιάζονται οι μέσες μηνιαίες συγκεντρώσεις των N</w:t>
      </w:r>
      <w:r w:rsidR="003577F4">
        <w:rPr>
          <w:rFonts w:asciiTheme="minorHAnsi" w:hAnsiTheme="minorHAnsi" w:cstheme="minorHAnsi"/>
          <w:sz w:val="22"/>
          <w:szCs w:val="22"/>
        </w:rPr>
        <w:t>Ο</w:t>
      </w:r>
      <w:r w:rsidRPr="00E45C2F">
        <w:rPr>
          <w:rFonts w:asciiTheme="minorHAnsi" w:hAnsiTheme="minorHAnsi" w:cstheme="minorHAnsi"/>
          <w:sz w:val="22"/>
          <w:szCs w:val="22"/>
          <w:vertAlign w:val="subscript"/>
        </w:rPr>
        <w:t>x</w:t>
      </w:r>
      <w:r w:rsidRPr="00155AC5">
        <w:rPr>
          <w:rFonts w:asciiTheme="minorHAnsi" w:hAnsiTheme="minorHAnsi" w:cstheme="minorHAnsi"/>
          <w:sz w:val="22"/>
          <w:szCs w:val="22"/>
        </w:rPr>
        <w:t xml:space="preserve"> (α) και του O₃ (β) για το έτος 2023. Γενικότερα, οι συγκεντρώσεις των NO</w:t>
      </w:r>
      <w:r w:rsidRPr="00D30B63">
        <w:rPr>
          <w:rFonts w:asciiTheme="minorHAnsi" w:hAnsiTheme="minorHAnsi" w:cstheme="minorHAnsi"/>
          <w:sz w:val="22"/>
          <w:szCs w:val="22"/>
          <w:vertAlign w:val="subscript"/>
        </w:rPr>
        <w:t>x</w:t>
      </w:r>
      <w:r w:rsidRPr="00155AC5">
        <w:rPr>
          <w:rFonts w:asciiTheme="minorHAnsi" w:hAnsiTheme="minorHAnsi" w:cstheme="minorHAnsi"/>
          <w:sz w:val="22"/>
          <w:szCs w:val="22"/>
        </w:rPr>
        <w:t xml:space="preserve"> είναι υψηλότερες τους χειμερινούς μήνες και χαμηλότερες τους καλοκαιρινούς (α), ενώ οι συγκεντρώσεις του O₃ </w:t>
      </w:r>
      <w:r w:rsidR="0070648F">
        <w:rPr>
          <w:rFonts w:asciiTheme="minorHAnsi" w:hAnsiTheme="minorHAnsi" w:cstheme="minorHAnsi"/>
          <w:sz w:val="22"/>
          <w:szCs w:val="22"/>
        </w:rPr>
        <w:t>είναι χαμηλότερες</w:t>
      </w:r>
      <w:r w:rsidR="0070648F" w:rsidRPr="00155AC5">
        <w:rPr>
          <w:rFonts w:asciiTheme="minorHAnsi" w:hAnsiTheme="minorHAnsi" w:cstheme="minorHAnsi"/>
          <w:sz w:val="22"/>
          <w:szCs w:val="22"/>
        </w:rPr>
        <w:t xml:space="preserve"> τους χ</w:t>
      </w:r>
      <w:r w:rsidR="0070648F">
        <w:rPr>
          <w:rFonts w:asciiTheme="minorHAnsi" w:hAnsiTheme="minorHAnsi" w:cstheme="minorHAnsi"/>
          <w:sz w:val="22"/>
          <w:szCs w:val="22"/>
        </w:rPr>
        <w:t>ειμερινούς μήνες και υψηλότερες</w:t>
      </w:r>
      <w:r w:rsidR="0070648F" w:rsidRPr="00155AC5">
        <w:rPr>
          <w:rFonts w:asciiTheme="minorHAnsi" w:hAnsiTheme="minorHAnsi" w:cstheme="minorHAnsi"/>
          <w:sz w:val="22"/>
          <w:szCs w:val="22"/>
        </w:rPr>
        <w:t xml:space="preserve"> τους καλοκαιρινούς</w:t>
      </w:r>
      <w:r w:rsidRPr="00155AC5">
        <w:rPr>
          <w:rFonts w:asciiTheme="minorHAnsi" w:hAnsiTheme="minorHAnsi" w:cstheme="minorHAnsi"/>
          <w:sz w:val="22"/>
          <w:szCs w:val="22"/>
        </w:rPr>
        <w:t xml:space="preserve"> (β).</w:t>
      </w:r>
    </w:p>
    <w:p w:rsidR="0010570C" w:rsidRPr="00EA30DE" w:rsidRDefault="00365000" w:rsidP="00EA30DE">
      <w:pPr>
        <w:jc w:val="center"/>
        <w:rPr>
          <w:rFonts w:cstheme="minorHAnsi"/>
          <w:b/>
        </w:rPr>
      </w:pPr>
      <w:r>
        <w:rPr>
          <w:noProof/>
          <w:lang w:eastAsia="el-GR"/>
          <w14:ligatures w14:val="none"/>
        </w:rPr>
        <w:drawing>
          <wp:inline distT="0" distB="0" distL="0" distR="0" wp14:anchorId="70C6CA7B" wp14:editId="1552D130">
            <wp:extent cx="5731510" cy="2834640"/>
            <wp:effectExtent l="0" t="0" r="254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2834640"/>
                    </a:xfrm>
                    <a:prstGeom prst="rect">
                      <a:avLst/>
                    </a:prstGeom>
                  </pic:spPr>
                </pic:pic>
              </a:graphicData>
            </a:graphic>
          </wp:inline>
        </w:drawing>
      </w:r>
    </w:p>
    <w:p w:rsidR="00861E29" w:rsidRPr="00C36EB8" w:rsidRDefault="00EA47EE" w:rsidP="00861E29">
      <w:pPr>
        <w:spacing w:line="360" w:lineRule="auto"/>
        <w:jc w:val="both"/>
      </w:pPr>
      <w:r>
        <w:rPr>
          <w:b/>
        </w:rPr>
        <w:t>Διάγραμμα 5</w:t>
      </w:r>
      <w:r w:rsidR="00861E29" w:rsidRPr="008465DF">
        <w:rPr>
          <w:b/>
        </w:rPr>
        <w:t>.1</w:t>
      </w:r>
      <w:r w:rsidR="00861E29">
        <w:rPr>
          <w:b/>
        </w:rPr>
        <w:t xml:space="preserve">: </w:t>
      </w:r>
      <w:r w:rsidR="00861E29">
        <w:t xml:space="preserve">Μέσες μηνιαίες συγκεντρώσεις </w:t>
      </w:r>
      <w:r w:rsidR="00C70946" w:rsidRPr="00C70946">
        <w:t>(</w:t>
      </w:r>
      <w:r w:rsidR="00C70946">
        <w:t xml:space="preserve">α) </w:t>
      </w:r>
      <w:r w:rsidR="00861E29" w:rsidRPr="00FE3DD2">
        <w:t xml:space="preserve">μονοξειδίου </w:t>
      </w:r>
      <w:r w:rsidR="00861E29">
        <w:t>(</w:t>
      </w:r>
      <w:r w:rsidR="00861E29">
        <w:rPr>
          <w:lang w:val="en-US"/>
        </w:rPr>
        <w:t>NO</w:t>
      </w:r>
      <w:r w:rsidR="000F69CD">
        <w:t>) και</w:t>
      </w:r>
      <w:r w:rsidR="007A0160">
        <w:t xml:space="preserve"> </w:t>
      </w:r>
      <w:r w:rsidR="00861E29" w:rsidRPr="00FE3DD2">
        <w:t xml:space="preserve">διοξειδίου του αζώτου </w:t>
      </w:r>
      <w:r w:rsidR="00861E29">
        <w:t>(</w:t>
      </w:r>
      <w:r w:rsidR="00861E29">
        <w:rPr>
          <w:lang w:val="en-US"/>
        </w:rPr>
        <w:t>NO</w:t>
      </w:r>
      <w:r w:rsidR="00861E29" w:rsidRPr="00775FBD">
        <w:rPr>
          <w:vertAlign w:val="subscript"/>
        </w:rPr>
        <w:t>2</w:t>
      </w:r>
      <w:r w:rsidR="00861E29">
        <w:t>)</w:t>
      </w:r>
      <w:r w:rsidR="000F69CD">
        <w:t>,</w:t>
      </w:r>
      <w:r w:rsidR="00861E29">
        <w:t xml:space="preserve"> </w:t>
      </w:r>
      <w:r w:rsidR="007A0160">
        <w:t xml:space="preserve">και </w:t>
      </w:r>
      <w:r w:rsidR="00C70946">
        <w:t xml:space="preserve">(β) </w:t>
      </w:r>
      <w:r w:rsidR="00212D45">
        <w:t>όζοντος (</w:t>
      </w:r>
      <w:r w:rsidR="00212D45">
        <w:rPr>
          <w:lang w:val="en-US"/>
        </w:rPr>
        <w:t>O</w:t>
      </w:r>
      <w:r w:rsidR="00212D45" w:rsidRPr="00AF73CA">
        <w:rPr>
          <w:vertAlign w:val="subscript"/>
        </w:rPr>
        <w:t>3</w:t>
      </w:r>
      <w:r w:rsidR="00212D45">
        <w:t xml:space="preserve">) </w:t>
      </w:r>
      <w:r w:rsidR="002A538B">
        <w:t>για το έτος 2023</w:t>
      </w:r>
      <w:r w:rsidR="00212D45">
        <w:t>.</w:t>
      </w:r>
    </w:p>
    <w:p w:rsidR="00885228" w:rsidRPr="00F60AEB" w:rsidRDefault="00BD71AD" w:rsidP="007143B8">
      <w:pPr>
        <w:spacing w:line="360" w:lineRule="auto"/>
        <w:jc w:val="both"/>
        <w:rPr>
          <w:rFonts w:ascii="Calibri" w:eastAsia="Times New Roman" w:hAnsi="Calibri" w:cs="Calibri"/>
          <w:color w:val="000000"/>
          <w:kern w:val="0"/>
          <w:lang w:eastAsia="el-GR"/>
          <w14:ligatures w14:val="none"/>
        </w:rPr>
      </w:pPr>
      <w:r>
        <w:t>Τα NO</w:t>
      </w:r>
      <w:r w:rsidRPr="00BD71AD">
        <w:rPr>
          <w:vertAlign w:val="subscript"/>
        </w:rPr>
        <w:t>Χ</w:t>
      </w:r>
      <w:r w:rsidR="00B040A8">
        <w:t xml:space="preserve"> αντιπροσωπεύουν</w:t>
      </w:r>
      <w:r w:rsidR="00861E29" w:rsidRPr="008C4BA9">
        <w:t xml:space="preserve"> το άθροισμα των συγκεντρώσεων NO και </w:t>
      </w:r>
      <w:r>
        <w:rPr>
          <w:lang w:val="en-US"/>
        </w:rPr>
        <w:t>NO</w:t>
      </w:r>
      <w:r w:rsidRPr="00775FBD">
        <w:rPr>
          <w:vertAlign w:val="subscript"/>
        </w:rPr>
        <w:t>2</w:t>
      </w:r>
      <w:r w:rsidR="00861E29" w:rsidRPr="008C4BA9">
        <w:t>, π</w:t>
      </w:r>
      <w:r w:rsidR="00B040A8">
        <w:t>αρέχοντας τη</w:t>
      </w:r>
      <w:r w:rsidR="00861E29" w:rsidRPr="008C4BA9">
        <w:t xml:space="preserve"> συνολική </w:t>
      </w:r>
      <w:r w:rsidR="00D417FE">
        <w:t>συγκέντρωση</w:t>
      </w:r>
      <w:r w:rsidR="00861E29" w:rsidRPr="008C4BA9">
        <w:t xml:space="preserve"> των οξειδίων του αζώτου ανά μήνα. </w:t>
      </w:r>
      <w:r w:rsidR="006A1063">
        <w:t xml:space="preserve">Παρατηρείται ότι </w:t>
      </w:r>
      <w:r w:rsidR="00861E29" w:rsidRPr="008C4BA9">
        <w:t xml:space="preserve">το </w:t>
      </w:r>
      <w:r>
        <w:rPr>
          <w:lang w:val="en-US"/>
        </w:rPr>
        <w:t>NO</w:t>
      </w:r>
      <w:r w:rsidRPr="00775FBD">
        <w:rPr>
          <w:vertAlign w:val="subscript"/>
        </w:rPr>
        <w:t>2</w:t>
      </w:r>
      <w:r w:rsidR="00861E29" w:rsidRPr="008C4BA9">
        <w:t xml:space="preserve"> είναι υψηλότερο από το NO κάθε μήνα</w:t>
      </w:r>
      <w:r w:rsidR="00C2251A">
        <w:t xml:space="preserve">. Τα αυξημένα επίπεδα </w:t>
      </w:r>
      <w:r>
        <w:rPr>
          <w:lang w:val="en-US"/>
        </w:rPr>
        <w:t>NO</w:t>
      </w:r>
      <w:r w:rsidRPr="00775FBD">
        <w:rPr>
          <w:vertAlign w:val="subscript"/>
        </w:rPr>
        <w:t>2</w:t>
      </w:r>
      <w:r w:rsidR="00C2251A">
        <w:t xml:space="preserve"> δείχνουν ότι η παρουσία του δεν εξαρτάται μόνο από τις άμεσες εκπομπές του. Αντιθέτως, αναδεικνύουν τη σημασία των διαδικασιών ατμοσφαιρικής οξείδωσης, καθώς και του δευτερογενούς σχηματισμού του από άλλα πρόδρομα αέρια</w:t>
      </w:r>
      <w:r w:rsidR="00C2251A" w:rsidRPr="008C4BA9">
        <w:t xml:space="preserve"> </w:t>
      </w:r>
      <w:r w:rsidR="00C2251A">
        <w:t>(</w:t>
      </w:r>
      <w:r w:rsidR="00472346">
        <w:rPr>
          <w:lang w:val="en-US"/>
        </w:rPr>
        <w:t>Chatoutsidou</w:t>
      </w:r>
      <w:r w:rsidR="00472346" w:rsidRPr="00472346">
        <w:t xml:space="preserve"> </w:t>
      </w:r>
      <w:r w:rsidR="003606EA">
        <w:t xml:space="preserve">&amp; </w:t>
      </w:r>
      <w:r w:rsidR="00472346">
        <w:rPr>
          <w:lang w:val="en-US"/>
        </w:rPr>
        <w:t>Lazaridis</w:t>
      </w:r>
      <w:r w:rsidR="00C2251A">
        <w:t xml:space="preserve">, 2024). </w:t>
      </w:r>
      <w:r w:rsidR="005E33F8">
        <w:t>Ακόμη, παρατηρείται ότι οι υψηλότερες συγκεντρώσεις του ΝΟ</w:t>
      </w:r>
      <w:r w:rsidR="005E33F8">
        <w:rPr>
          <w:vertAlign w:val="subscript"/>
        </w:rPr>
        <w:t>2</w:t>
      </w:r>
      <w:r w:rsidR="005E33F8">
        <w:t xml:space="preserve"> καταγράφονται τους μήνες Οκτώβριο, Νοέμβριο και Δεκέμβριο</w:t>
      </w:r>
      <w:r w:rsidR="00DB79EA" w:rsidRPr="00DB79EA">
        <w:t xml:space="preserve"> </w:t>
      </w:r>
      <w:r w:rsidR="00DB79EA">
        <w:t xml:space="preserve">(7,2 </w:t>
      </w:r>
      <w:r w:rsidR="00DB79EA" w:rsidRPr="008C4BA9">
        <w:t>μg/m³</w:t>
      </w:r>
      <w:r w:rsidR="00F84F52">
        <w:t>,</w:t>
      </w:r>
      <w:r w:rsidR="00DB79EA">
        <w:t xml:space="preserve"> 9,2 </w:t>
      </w:r>
      <w:r w:rsidR="00DB79EA" w:rsidRPr="008C4BA9">
        <w:t>μg/m³</w:t>
      </w:r>
      <w:r w:rsidR="00DB79EA">
        <w:t xml:space="preserve"> και 8,6</w:t>
      </w:r>
      <w:r w:rsidR="00DB79EA" w:rsidRPr="00DB79EA">
        <w:t xml:space="preserve"> </w:t>
      </w:r>
      <w:r w:rsidR="00DB79EA" w:rsidRPr="008C4BA9">
        <w:t>μg/m³</w:t>
      </w:r>
      <w:r w:rsidR="00DB79EA">
        <w:t xml:space="preserve"> αντίστοιχα)</w:t>
      </w:r>
      <w:r w:rsidR="005E33F8">
        <w:t>,</w:t>
      </w:r>
      <w:r w:rsidR="005E33F8" w:rsidRPr="005B1DCF">
        <w:t xml:space="preserve"> πιθανώς λόγω της οικιακής θέρμανσης</w:t>
      </w:r>
      <w:r w:rsidR="005820CF">
        <w:t xml:space="preserve"> που συνεισφέρει με άμεσες εκπομπές ΝΟ</w:t>
      </w:r>
      <w:r w:rsidR="005820CF">
        <w:rPr>
          <w:vertAlign w:val="subscript"/>
        </w:rPr>
        <w:t>2</w:t>
      </w:r>
      <w:r w:rsidR="005820CF">
        <w:t xml:space="preserve"> καθώς και λόγω μειωμένης φωτοχημικής διάσπασης. Οι</w:t>
      </w:r>
      <w:r w:rsidR="005E33F8">
        <w:t xml:space="preserve"> χαμηλότερες </w:t>
      </w:r>
      <w:r w:rsidR="00F84F52">
        <w:t xml:space="preserve">συγκεντρώσεις </w:t>
      </w:r>
      <w:r w:rsidR="005E33F8">
        <w:t>κατα</w:t>
      </w:r>
      <w:r w:rsidR="00F84F52">
        <w:t xml:space="preserve">γράφονται τους μήνες Απρίλιο, Ιούνιο και Αύγουστο </w:t>
      </w:r>
      <w:r w:rsidR="00F60AEB">
        <w:t>(</w:t>
      </w:r>
      <w:r w:rsidR="00F60AEB" w:rsidRPr="00F60AEB">
        <w:rPr>
          <w:rFonts w:ascii="Calibri" w:eastAsia="Times New Roman" w:hAnsi="Calibri" w:cs="Calibri"/>
          <w:color w:val="000000"/>
          <w:kern w:val="0"/>
          <w:lang w:eastAsia="el-GR"/>
          <w14:ligatures w14:val="none"/>
        </w:rPr>
        <w:t>2,8</w:t>
      </w:r>
      <w:r w:rsidR="00F60AEB" w:rsidRPr="00F60AEB">
        <w:t xml:space="preserve"> </w:t>
      </w:r>
      <w:r w:rsidR="00F60AEB" w:rsidRPr="008C4BA9">
        <w:t>μg/m³</w:t>
      </w:r>
      <w:r w:rsidR="00F60AEB">
        <w:t>,</w:t>
      </w:r>
      <w:r w:rsidR="00F60AEB">
        <w:rPr>
          <w:rFonts w:ascii="Calibri" w:eastAsia="Times New Roman" w:hAnsi="Calibri" w:cs="Calibri"/>
          <w:color w:val="000000"/>
          <w:kern w:val="0"/>
          <w:lang w:eastAsia="el-GR"/>
          <w14:ligatures w14:val="none"/>
        </w:rPr>
        <w:t xml:space="preserve"> </w:t>
      </w:r>
      <w:r w:rsidR="00F60AEB" w:rsidRPr="00F60AEB">
        <w:rPr>
          <w:rFonts w:ascii="Calibri" w:eastAsia="Times New Roman" w:hAnsi="Calibri" w:cs="Calibri"/>
          <w:color w:val="000000"/>
          <w:kern w:val="0"/>
          <w:lang w:eastAsia="el-GR"/>
          <w14:ligatures w14:val="none"/>
        </w:rPr>
        <w:t>2,</w:t>
      </w:r>
      <w:r w:rsidR="00F60AEB">
        <w:rPr>
          <w:rFonts w:ascii="Calibri" w:eastAsia="Times New Roman" w:hAnsi="Calibri" w:cs="Calibri"/>
          <w:color w:val="000000"/>
          <w:kern w:val="0"/>
          <w:lang w:eastAsia="el-GR"/>
          <w14:ligatures w14:val="none"/>
        </w:rPr>
        <w:t xml:space="preserve">9 </w:t>
      </w:r>
      <w:r w:rsidR="00F60AEB" w:rsidRPr="008C4BA9">
        <w:t>μg/m³</w:t>
      </w:r>
      <w:r w:rsidR="00F60AEB">
        <w:t xml:space="preserve"> και </w:t>
      </w:r>
      <w:r w:rsidR="00F60AEB">
        <w:rPr>
          <w:rFonts w:ascii="Calibri" w:eastAsia="Times New Roman" w:hAnsi="Calibri" w:cs="Calibri"/>
          <w:color w:val="000000"/>
          <w:kern w:val="0"/>
          <w:lang w:eastAsia="el-GR"/>
          <w14:ligatures w14:val="none"/>
        </w:rPr>
        <w:t>2,3</w:t>
      </w:r>
      <w:r w:rsidR="00F60AEB" w:rsidRPr="00F60AEB">
        <w:t xml:space="preserve"> </w:t>
      </w:r>
      <w:r w:rsidR="00F60AEB" w:rsidRPr="008C4BA9">
        <w:t>μg/m³</w:t>
      </w:r>
      <w:r w:rsidR="00F60AEB">
        <w:t xml:space="preserve"> αντίστοιχα)</w:t>
      </w:r>
      <w:r w:rsidR="005E33F8">
        <w:t xml:space="preserve">. </w:t>
      </w:r>
      <w:r w:rsidR="00597E60">
        <w:t>Παράλληλα,</w:t>
      </w:r>
      <w:r w:rsidR="00FA7103">
        <w:t xml:space="preserve"> </w:t>
      </w:r>
      <w:r w:rsidR="00861E29" w:rsidRPr="008C4BA9">
        <w:t>οι συγκεντρώσεις του NO παραμένουν σχετικά σταθερές όλο τ</w:t>
      </w:r>
      <w:r w:rsidR="00A839FC">
        <w:t>ο έτος, κυμαινόμενες μεταξύ 0,9 και 1,5</w:t>
      </w:r>
      <w:r w:rsidR="00861E29" w:rsidRPr="008C4BA9">
        <w:t xml:space="preserve"> μg/m³, σε αντίθεση με το </w:t>
      </w:r>
      <w:r>
        <w:rPr>
          <w:lang w:val="en-US"/>
        </w:rPr>
        <w:t>NO</w:t>
      </w:r>
      <w:r w:rsidRPr="00775FBD">
        <w:rPr>
          <w:vertAlign w:val="subscript"/>
        </w:rPr>
        <w:t>2</w:t>
      </w:r>
      <w:r w:rsidR="00861E29" w:rsidRPr="008C4BA9">
        <w:t xml:space="preserve">, που </w:t>
      </w:r>
      <w:r w:rsidR="008E5BA1">
        <w:t xml:space="preserve">όπως ήδη αναφέρθηκε </w:t>
      </w:r>
      <w:r w:rsidR="00861E29" w:rsidRPr="008C4BA9">
        <w:t xml:space="preserve">εμφανίζει αυξημένες </w:t>
      </w:r>
      <w:r w:rsidR="00406971">
        <w:t xml:space="preserve">συγκεντρώσεις </w:t>
      </w:r>
      <w:r w:rsidR="008E5BA1">
        <w:t xml:space="preserve">κατά </w:t>
      </w:r>
      <w:r w:rsidR="00861E29" w:rsidRPr="008C4BA9">
        <w:t>τους χειμερινούς μήνες κα</w:t>
      </w:r>
      <w:r w:rsidR="00861E29">
        <w:t>ι συνολικά μεγαλύτ</w:t>
      </w:r>
      <w:r w:rsidR="00885228">
        <w:t xml:space="preserve">ερη </w:t>
      </w:r>
      <w:r w:rsidR="00861E29">
        <w:t>μεταβλητότητα</w:t>
      </w:r>
      <w:r w:rsidR="006C21A5">
        <w:t>.</w:t>
      </w:r>
    </w:p>
    <w:p w:rsidR="009E2894" w:rsidRPr="001E309A" w:rsidRDefault="00C251E2" w:rsidP="00D06099">
      <w:pPr>
        <w:spacing w:line="360" w:lineRule="auto"/>
        <w:jc w:val="both"/>
        <w:rPr>
          <w:rFonts w:ascii="Calibri" w:eastAsia="Times New Roman" w:hAnsi="Calibri" w:cs="Calibri"/>
          <w:color w:val="000000"/>
          <w:kern w:val="0"/>
          <w:lang w:eastAsia="el-GR"/>
          <w14:ligatures w14:val="none"/>
        </w:rPr>
      </w:pPr>
      <w:r>
        <w:rPr>
          <w:rFonts w:cstheme="minorHAnsi"/>
        </w:rPr>
        <w:lastRenderedPageBreak/>
        <w:t xml:space="preserve">Το Διάγραμμα </w:t>
      </w:r>
      <w:r w:rsidR="00EA47EE">
        <w:rPr>
          <w:rFonts w:cstheme="minorHAnsi"/>
        </w:rPr>
        <w:t>5.</w:t>
      </w:r>
      <w:r>
        <w:rPr>
          <w:rFonts w:cstheme="minorHAnsi"/>
        </w:rPr>
        <w:t>1β</w:t>
      </w:r>
      <w:r w:rsidR="001366F8" w:rsidRPr="001366F8">
        <w:rPr>
          <w:rFonts w:cstheme="minorHAnsi"/>
        </w:rPr>
        <w:t xml:space="preserve"> δείχνει υψηλές συγκεντρώσεις </w:t>
      </w:r>
      <w:r w:rsidR="00BD71AD" w:rsidRPr="00BD71AD">
        <w:rPr>
          <w:rFonts w:cstheme="minorHAnsi"/>
        </w:rPr>
        <w:t>O</w:t>
      </w:r>
      <w:r w:rsidR="00BD71AD" w:rsidRPr="00BD71AD">
        <w:rPr>
          <w:rFonts w:cstheme="minorHAnsi"/>
          <w:vertAlign w:val="subscript"/>
        </w:rPr>
        <w:t>3</w:t>
      </w:r>
      <w:r w:rsidR="007D74A6">
        <w:rPr>
          <w:rFonts w:cstheme="minorHAnsi"/>
        </w:rPr>
        <w:t xml:space="preserve"> κατά τους θερμού</w:t>
      </w:r>
      <w:r w:rsidR="003558AC">
        <w:rPr>
          <w:rFonts w:cstheme="minorHAnsi"/>
        </w:rPr>
        <w:t>ς μήνες (άνοιξη- καλοκαίρι)</w:t>
      </w:r>
      <w:r w:rsidR="001366F8" w:rsidRPr="001366F8">
        <w:rPr>
          <w:rFonts w:cstheme="minorHAnsi"/>
        </w:rPr>
        <w:t xml:space="preserve">. </w:t>
      </w:r>
      <w:r w:rsidR="00D019BD" w:rsidRPr="00D019BD">
        <w:rPr>
          <w:rFonts w:cstheme="minorHAnsi"/>
        </w:rPr>
        <w:t xml:space="preserve">Συγκεκριμένα, οι </w:t>
      </w:r>
      <w:r w:rsidR="00862AC9">
        <w:rPr>
          <w:rFonts w:cstheme="minorHAnsi"/>
        </w:rPr>
        <w:t>υψηλότερες</w:t>
      </w:r>
      <w:r w:rsidR="00D019BD" w:rsidRPr="00D019BD">
        <w:rPr>
          <w:rFonts w:cstheme="minorHAnsi"/>
        </w:rPr>
        <w:t xml:space="preserve"> συγκεντρώσεις καταγράφονται από τον Μάρτιο έως τον Αύγουστο, σημειώνοντας μεγάλες διακυμάνσεις συγκριτικά με τους υπόλοιπους μήνες.</w:t>
      </w:r>
      <w:r w:rsidR="00B2754D">
        <w:rPr>
          <w:rFonts w:cstheme="minorHAnsi"/>
        </w:rPr>
        <w:t xml:space="preserve"> Αυτό συμβαίνει, διότι </w:t>
      </w:r>
      <w:r w:rsidR="00B2754D">
        <w:t>το Ο</w:t>
      </w:r>
      <w:r w:rsidR="00B2754D">
        <w:rPr>
          <w:vertAlign w:val="subscript"/>
        </w:rPr>
        <w:t>3</w:t>
      </w:r>
      <w:r w:rsidR="00B2754D" w:rsidRPr="0061301F">
        <w:rPr>
          <w:rFonts w:cstheme="minorHAnsi"/>
        </w:rPr>
        <w:t xml:space="preserve"> </w:t>
      </w:r>
      <w:r w:rsidR="00652580">
        <w:rPr>
          <w:rFonts w:cstheme="minorHAnsi"/>
        </w:rPr>
        <w:t xml:space="preserve">αποτελεί </w:t>
      </w:r>
      <w:r w:rsidR="00B2754D" w:rsidRPr="0061301F">
        <w:rPr>
          <w:rFonts w:cstheme="minorHAnsi"/>
        </w:rPr>
        <w:t>προϊόν φωτοχημικών αντιδράσεων που απαιτούν ηλιακή ακτινοβολία</w:t>
      </w:r>
      <w:r w:rsidR="00B2754D">
        <w:rPr>
          <w:rFonts w:cstheme="minorHAnsi"/>
        </w:rPr>
        <w:t xml:space="preserve">, με αποτέλεσμα </w:t>
      </w:r>
      <w:r w:rsidR="00B2754D" w:rsidRPr="0061301F">
        <w:rPr>
          <w:rFonts w:cstheme="minorHAnsi"/>
        </w:rPr>
        <w:t xml:space="preserve">η αυξημένη ηλιακή ακτινοβολία και η μεγαλύτερη διάρκεια ημέρας </w:t>
      </w:r>
      <w:r w:rsidR="00B2754D">
        <w:rPr>
          <w:rFonts w:cstheme="minorHAnsi"/>
        </w:rPr>
        <w:t>κ</w:t>
      </w:r>
      <w:r w:rsidR="00B2754D" w:rsidRPr="0061301F">
        <w:rPr>
          <w:rFonts w:cstheme="minorHAnsi"/>
        </w:rPr>
        <w:t xml:space="preserve">ατά τους </w:t>
      </w:r>
      <w:r w:rsidR="00B2754D">
        <w:rPr>
          <w:rFonts w:cstheme="minorHAnsi"/>
        </w:rPr>
        <w:t xml:space="preserve">θερμούς μήνες να </w:t>
      </w:r>
      <w:r w:rsidR="00B2754D" w:rsidRPr="0061301F">
        <w:rPr>
          <w:rFonts w:cstheme="minorHAnsi"/>
        </w:rPr>
        <w:t>ενισχύουν τη δημιουργί</w:t>
      </w:r>
      <w:r w:rsidR="00B2754D">
        <w:rPr>
          <w:rFonts w:cstheme="minorHAnsi"/>
        </w:rPr>
        <w:t>α του</w:t>
      </w:r>
      <w:r w:rsidR="00B2754D" w:rsidRPr="0061301F">
        <w:rPr>
          <w:rFonts w:cstheme="minorHAnsi"/>
        </w:rPr>
        <w:t>.</w:t>
      </w:r>
      <w:r w:rsidR="00D019BD" w:rsidRPr="00D019BD">
        <w:rPr>
          <w:rFonts w:cstheme="minorHAnsi"/>
        </w:rPr>
        <w:t xml:space="preserve"> </w:t>
      </w:r>
      <w:r w:rsidR="00D019BD">
        <w:rPr>
          <w:rFonts w:cstheme="minorHAnsi"/>
          <w:lang w:val="en-US"/>
        </w:rPr>
        <w:t>H</w:t>
      </w:r>
      <w:r w:rsidR="00D019BD" w:rsidRPr="00D019BD">
        <w:rPr>
          <w:rFonts w:cstheme="minorHAnsi"/>
        </w:rPr>
        <w:t xml:space="preserve"> υψηλότερη </w:t>
      </w:r>
      <w:r w:rsidR="00D019BD">
        <w:rPr>
          <w:rFonts w:cstheme="minorHAnsi"/>
        </w:rPr>
        <w:t>συγκέντρωση</w:t>
      </w:r>
      <w:r w:rsidR="00D019BD" w:rsidRPr="00D019BD">
        <w:rPr>
          <w:rFonts w:cstheme="minorHAnsi"/>
        </w:rPr>
        <w:t xml:space="preserve"> σημειώνεται τον Ιούνιο ίση με 124,9 μg/m³</w:t>
      </w:r>
      <w:r w:rsidR="00C16FE9" w:rsidRPr="00C16FE9">
        <w:rPr>
          <w:rFonts w:cstheme="minorHAnsi"/>
        </w:rPr>
        <w:t xml:space="preserve"> </w:t>
      </w:r>
      <w:r w:rsidR="00C16FE9" w:rsidRPr="001366F8">
        <w:rPr>
          <w:rFonts w:cstheme="minorHAnsi"/>
        </w:rPr>
        <w:t>ενώ η χαμηλότερη κατα</w:t>
      </w:r>
      <w:r w:rsidR="00C16FE9">
        <w:rPr>
          <w:rFonts w:cstheme="minorHAnsi"/>
        </w:rPr>
        <w:t>γράφεται τον Δεκέμβριο, με 87,2</w:t>
      </w:r>
      <w:r w:rsidR="00C16FE9" w:rsidRPr="001366F8">
        <w:rPr>
          <w:rFonts w:cstheme="minorHAnsi"/>
        </w:rPr>
        <w:t xml:space="preserve"> μg/m³.</w:t>
      </w:r>
      <w:r w:rsidR="00D019BD" w:rsidRPr="00D019BD">
        <w:rPr>
          <w:rFonts w:cstheme="minorHAnsi"/>
        </w:rPr>
        <w:t xml:space="preserve"> </w:t>
      </w:r>
      <w:r w:rsidR="00652580">
        <w:rPr>
          <w:rFonts w:cstheme="minorHAnsi"/>
        </w:rPr>
        <w:t>Η συγκέντρωση του Ο</w:t>
      </w:r>
      <w:r w:rsidR="00652580">
        <w:rPr>
          <w:rFonts w:cstheme="minorHAnsi"/>
          <w:vertAlign w:val="subscript"/>
        </w:rPr>
        <w:t>3</w:t>
      </w:r>
      <w:r w:rsidR="00652580">
        <w:rPr>
          <w:rFonts w:cstheme="minorHAnsi"/>
        </w:rPr>
        <w:t xml:space="preserve"> είναι ίση με 91,6</w:t>
      </w:r>
      <w:r w:rsidR="00652580" w:rsidRPr="001366F8">
        <w:rPr>
          <w:rFonts w:cstheme="minorHAnsi"/>
        </w:rPr>
        <w:t xml:space="preserve"> μg/m³</w:t>
      </w:r>
      <w:r w:rsidR="00652580">
        <w:rPr>
          <w:rFonts w:cstheme="minorHAnsi"/>
        </w:rPr>
        <w:t xml:space="preserve"> τον </w:t>
      </w:r>
      <w:r w:rsidR="00652580" w:rsidRPr="001366F8">
        <w:rPr>
          <w:rFonts w:cstheme="minorHAnsi"/>
        </w:rPr>
        <w:t>Ιανου</w:t>
      </w:r>
      <w:r w:rsidR="00652580">
        <w:rPr>
          <w:rFonts w:cstheme="minorHAnsi"/>
        </w:rPr>
        <w:t>άριο</w:t>
      </w:r>
      <w:r w:rsidR="00652580" w:rsidRPr="001366F8">
        <w:rPr>
          <w:rFonts w:cstheme="minorHAnsi"/>
        </w:rPr>
        <w:t xml:space="preserve"> και</w:t>
      </w:r>
      <w:r w:rsidR="00652580">
        <w:rPr>
          <w:rFonts w:cstheme="minorHAnsi"/>
        </w:rPr>
        <w:t xml:space="preserve"> </w:t>
      </w:r>
      <w:r w:rsidR="00AC28C7">
        <w:rPr>
          <w:rFonts w:cstheme="minorHAnsi"/>
        </w:rPr>
        <w:t>ακολουθείται από συνεχή</w:t>
      </w:r>
      <w:r w:rsidR="00652580">
        <w:rPr>
          <w:rFonts w:cstheme="minorHAnsi"/>
        </w:rPr>
        <w:t xml:space="preserve"> αύξηση </w:t>
      </w:r>
      <w:r w:rsidR="00652580" w:rsidRPr="001366F8">
        <w:rPr>
          <w:rFonts w:cstheme="minorHAnsi"/>
        </w:rPr>
        <w:t>έως τον Ιούνιο.</w:t>
      </w:r>
      <w:r w:rsidR="00652580">
        <w:rPr>
          <w:rFonts w:cstheme="minorHAnsi"/>
        </w:rPr>
        <w:t xml:space="preserve"> </w:t>
      </w:r>
      <w:r w:rsidR="001366F8" w:rsidRPr="001366F8">
        <w:rPr>
          <w:rFonts w:cstheme="minorHAnsi"/>
        </w:rPr>
        <w:t>Τον Ιούλιο ενώ η συγκέντρωση διατηρείται υψηλή</w:t>
      </w:r>
      <w:r w:rsidR="001E309A">
        <w:rPr>
          <w:rFonts w:cstheme="minorHAnsi"/>
        </w:rPr>
        <w:t xml:space="preserve"> (</w:t>
      </w:r>
      <w:r w:rsidR="001E309A">
        <w:rPr>
          <w:rFonts w:ascii="Calibri" w:eastAsia="Times New Roman" w:hAnsi="Calibri" w:cs="Calibri"/>
          <w:color w:val="000000"/>
          <w:kern w:val="0"/>
          <w:lang w:eastAsia="el-GR"/>
          <w14:ligatures w14:val="none"/>
        </w:rPr>
        <w:t xml:space="preserve">121,5 </w:t>
      </w:r>
      <w:r w:rsidR="001E309A" w:rsidRPr="001366F8">
        <w:rPr>
          <w:rFonts w:cstheme="minorHAnsi"/>
        </w:rPr>
        <w:t>μg/m³</w:t>
      </w:r>
      <w:r w:rsidR="001E309A">
        <w:rPr>
          <w:rFonts w:cstheme="minorHAnsi"/>
        </w:rPr>
        <w:t>)</w:t>
      </w:r>
      <w:r w:rsidR="001366F8" w:rsidRPr="001366F8">
        <w:rPr>
          <w:rFonts w:cstheme="minorHAnsi"/>
        </w:rPr>
        <w:t xml:space="preserve"> υπάρχει ελάχιστη μείωση  σε σχέση με τους προηγούμενους μήνες η οποία ακολουθείται από μικρή αύξηση τον Αύγουστο. Έπειτα, παρατηρείται μείωση</w:t>
      </w:r>
      <w:r w:rsidR="003A7250">
        <w:rPr>
          <w:rFonts w:cstheme="minorHAnsi"/>
        </w:rPr>
        <w:t xml:space="preserve"> της συγκέντρωσης του Ο</w:t>
      </w:r>
      <w:r w:rsidR="003A7250" w:rsidRPr="003A7250">
        <w:rPr>
          <w:rFonts w:cstheme="minorHAnsi"/>
          <w:vertAlign w:val="subscript"/>
        </w:rPr>
        <w:t>3</w:t>
      </w:r>
      <w:r w:rsidR="003A7250">
        <w:rPr>
          <w:rFonts w:cstheme="minorHAnsi"/>
        </w:rPr>
        <w:t xml:space="preserve"> έως και τον Οκτώβριο. </w:t>
      </w:r>
      <w:r w:rsidR="001366F8" w:rsidRPr="001366F8">
        <w:rPr>
          <w:rFonts w:cstheme="minorHAnsi"/>
        </w:rPr>
        <w:t xml:space="preserve">Η ετήσια διακύμανση των επιπέδων </w:t>
      </w:r>
      <w:r w:rsidR="008A0F85">
        <w:rPr>
          <w:rFonts w:cstheme="minorHAnsi"/>
        </w:rPr>
        <w:t>Ο</w:t>
      </w:r>
      <w:r w:rsidR="008A0F85" w:rsidRPr="003A7250">
        <w:rPr>
          <w:rFonts w:cstheme="minorHAnsi"/>
          <w:vertAlign w:val="subscript"/>
        </w:rPr>
        <w:t>3</w:t>
      </w:r>
      <w:r w:rsidR="001366F8" w:rsidRPr="001366F8">
        <w:rPr>
          <w:rFonts w:cstheme="minorHAnsi"/>
        </w:rPr>
        <w:t xml:space="preserve"> επηρεάζεται </w:t>
      </w:r>
      <w:r w:rsidR="009638EE">
        <w:rPr>
          <w:rFonts w:cstheme="minorHAnsi"/>
        </w:rPr>
        <w:t xml:space="preserve">και </w:t>
      </w:r>
      <w:r w:rsidR="001366F8" w:rsidRPr="001366F8">
        <w:rPr>
          <w:rFonts w:cstheme="minorHAnsi"/>
        </w:rPr>
        <w:t xml:space="preserve">από μετεωρολογικούς παράγοντες και την απόσταση του σταθμού μέτρησης από πηγές πρόδρομων ουσιών (Monks, 2015). Όσον αφορά τις μετεωρολογικές </w:t>
      </w:r>
      <w:r w:rsidR="006E47B2">
        <w:rPr>
          <w:rFonts w:cstheme="minorHAnsi"/>
        </w:rPr>
        <w:t xml:space="preserve">συνθήκες, οι μετρήσεις </w:t>
      </w:r>
      <w:r w:rsidR="00182FC3">
        <w:rPr>
          <w:rFonts w:cstheme="minorHAnsi"/>
        </w:rPr>
        <w:t xml:space="preserve"> </w:t>
      </w:r>
      <w:r w:rsidR="006E47B2">
        <w:rPr>
          <w:rFonts w:cstheme="minorHAnsi"/>
        </w:rPr>
        <w:t>σ</w:t>
      </w:r>
      <w:r w:rsidR="00182FC3">
        <w:rPr>
          <w:rFonts w:cstheme="minorHAnsi"/>
        </w:rPr>
        <w:t>τον Π</w:t>
      </w:r>
      <w:r w:rsidR="004621E4">
        <w:rPr>
          <w:rFonts w:cstheme="minorHAnsi"/>
        </w:rPr>
        <w:t>ίνακα 5</w:t>
      </w:r>
      <w:r w:rsidR="001366F8" w:rsidRPr="001366F8">
        <w:rPr>
          <w:rFonts w:cstheme="minorHAnsi"/>
        </w:rPr>
        <w:t xml:space="preserve">.1 δείχνουν αυξημένες τιμές ηλιακής ακτινοβολίας και θερμοκρασίας τους μήνες Ιούνιο, Ιούλιο και Αύγουστο, </w:t>
      </w:r>
      <w:r w:rsidR="00484FA8">
        <w:rPr>
          <w:rFonts w:cstheme="minorHAnsi"/>
        </w:rPr>
        <w:t xml:space="preserve">συνθήκες οι οποίες ενισχύουν την παραγωγή </w:t>
      </w:r>
      <w:r w:rsidR="001366F8" w:rsidRPr="001366F8">
        <w:rPr>
          <w:rFonts w:cstheme="minorHAnsi"/>
        </w:rPr>
        <w:t xml:space="preserve">του </w:t>
      </w:r>
      <w:r w:rsidR="008A0F85">
        <w:rPr>
          <w:rFonts w:cstheme="minorHAnsi"/>
        </w:rPr>
        <w:t>Ο</w:t>
      </w:r>
      <w:r w:rsidR="008A0F85" w:rsidRPr="003A7250">
        <w:rPr>
          <w:rFonts w:cstheme="minorHAnsi"/>
          <w:vertAlign w:val="subscript"/>
        </w:rPr>
        <w:t>3</w:t>
      </w:r>
      <w:r w:rsidR="001366F8" w:rsidRPr="001366F8">
        <w:rPr>
          <w:rFonts w:cstheme="minorHAnsi"/>
        </w:rPr>
        <w:t xml:space="preserve">. Αναφορικά με την απόσταση από πηγές πρόδρομων ουσιών, </w:t>
      </w:r>
      <w:r w:rsidR="00D91B4B" w:rsidRPr="00D91B4B">
        <w:rPr>
          <w:rFonts w:ascii="Calibri" w:eastAsia="Calibri" w:hAnsi="Calibri" w:cs="Times New Roman"/>
          <w:szCs w:val="24"/>
          <w:lang w:eastAsia="el-GR"/>
        </w:rPr>
        <w:t>ο</w:t>
      </w:r>
      <w:r w:rsidR="00D91B4B" w:rsidRPr="0064559F">
        <w:rPr>
          <w:rFonts w:ascii="Calibri" w:eastAsia="Calibri" w:hAnsi="Calibri" w:cs="Times New Roman"/>
          <w:sz w:val="24"/>
          <w:szCs w:val="24"/>
          <w:lang w:eastAsia="el-GR"/>
        </w:rPr>
        <w:t xml:space="preserve"> </w:t>
      </w:r>
      <w:r w:rsidR="00D91B4B" w:rsidRPr="00D91B4B">
        <w:rPr>
          <w:rFonts w:ascii="Calibri" w:eastAsia="Calibri" w:hAnsi="Calibri" w:cs="Times New Roman"/>
          <w:szCs w:val="24"/>
          <w:lang w:eastAsia="el-GR"/>
        </w:rPr>
        <w:t>σταθμό</w:t>
      </w:r>
      <w:r w:rsidR="00D91B4B">
        <w:rPr>
          <w:rFonts w:ascii="Calibri" w:eastAsia="Calibri" w:hAnsi="Calibri" w:cs="Times New Roman"/>
          <w:szCs w:val="24"/>
          <w:lang w:eastAsia="el-GR"/>
        </w:rPr>
        <w:t>ς</w:t>
      </w:r>
      <w:r w:rsidR="00D91B4B" w:rsidRPr="00D91B4B">
        <w:rPr>
          <w:rFonts w:ascii="Calibri" w:eastAsia="Calibri" w:hAnsi="Calibri" w:cs="Times New Roman"/>
          <w:szCs w:val="24"/>
          <w:lang w:eastAsia="el-GR"/>
        </w:rPr>
        <w:t xml:space="preserve"> ατμοσφαιρικών μετρήσεων του Πολυτεχνείου Κρήτης</w:t>
      </w:r>
      <w:r w:rsidR="001366F8" w:rsidRPr="00D91B4B">
        <w:rPr>
          <w:rFonts w:cstheme="minorHAnsi"/>
          <w:sz w:val="20"/>
        </w:rPr>
        <w:t xml:space="preserve"> </w:t>
      </w:r>
      <w:r w:rsidR="001366F8" w:rsidRPr="001366F8">
        <w:rPr>
          <w:rFonts w:cstheme="minorHAnsi"/>
        </w:rPr>
        <w:t xml:space="preserve">βρίσκεται στα </w:t>
      </w:r>
      <w:r w:rsidR="00D91B4B" w:rsidRPr="00D91B4B">
        <w:rPr>
          <w:rFonts w:ascii="Calibri" w:eastAsia="Calibri" w:hAnsi="Calibri" w:cs="Times New Roman"/>
          <w:szCs w:val="24"/>
          <w:lang w:eastAsia="el-GR"/>
        </w:rPr>
        <w:t>Ακρωτήρι των Χανίων</w:t>
      </w:r>
      <w:r w:rsidR="001366F8" w:rsidRPr="001366F8">
        <w:rPr>
          <w:rFonts w:cstheme="minorHAnsi"/>
        </w:rPr>
        <w:t>, σε μια περιοχή με σχετικά χαμηλή πυκνότητα βιομηχανικών εγκαταστάσεων και μεγάλων οδικών δικτύων συγκριτικά με αστικά κέντρα.</w:t>
      </w:r>
      <w:r w:rsidR="0033341D">
        <w:rPr>
          <w:rFonts w:cstheme="minorHAnsi"/>
        </w:rPr>
        <w:t xml:space="preserve"> Ωστόσο</w:t>
      </w:r>
      <w:r w:rsidR="001366F8" w:rsidRPr="001366F8">
        <w:rPr>
          <w:rFonts w:cstheme="minorHAnsi"/>
        </w:rPr>
        <w:t xml:space="preserve">, </w:t>
      </w:r>
      <w:r w:rsidR="00F0410B">
        <w:rPr>
          <w:rFonts w:cstheme="minorHAnsi"/>
        </w:rPr>
        <w:t>κατά τη διάρκεια της φωτοχημικά ενεργής περιόδου</w:t>
      </w:r>
      <w:r w:rsidR="00F0410B" w:rsidRPr="001366F8">
        <w:rPr>
          <w:rFonts w:cstheme="minorHAnsi"/>
        </w:rPr>
        <w:t xml:space="preserve"> </w:t>
      </w:r>
      <w:r w:rsidR="001366F8" w:rsidRPr="001366F8">
        <w:rPr>
          <w:rFonts w:cstheme="minorHAnsi"/>
        </w:rPr>
        <w:t xml:space="preserve">υπάρχουν πηγές πρόδρομων </w:t>
      </w:r>
      <w:r w:rsidR="00AE4BAB">
        <w:rPr>
          <w:rFonts w:cstheme="minorHAnsi"/>
        </w:rPr>
        <w:t>ενώσεων</w:t>
      </w:r>
      <w:r w:rsidR="0033341D">
        <w:rPr>
          <w:rFonts w:cstheme="minorHAnsi"/>
        </w:rPr>
        <w:t xml:space="preserve"> όπως είναι αυτή των ΝΟ</w:t>
      </w:r>
      <w:r w:rsidR="0033341D" w:rsidRPr="0033341D">
        <w:rPr>
          <w:rFonts w:cstheme="minorHAnsi"/>
          <w:vertAlign w:val="subscript"/>
          <w:lang w:val="en-US"/>
        </w:rPr>
        <w:t>x</w:t>
      </w:r>
      <w:r w:rsidR="00F0410B">
        <w:rPr>
          <w:rFonts w:cstheme="minorHAnsi"/>
        </w:rPr>
        <w:t xml:space="preserve"> </w:t>
      </w:r>
      <w:r w:rsidR="00F0410B" w:rsidRPr="001366F8">
        <w:rPr>
          <w:rFonts w:cstheme="minorHAnsi"/>
        </w:rPr>
        <w:t>στην ευρύτερη περιοχή των Χανίων</w:t>
      </w:r>
      <w:r w:rsidR="001366F8" w:rsidRPr="001366F8">
        <w:rPr>
          <w:rFonts w:cstheme="minorHAnsi"/>
        </w:rPr>
        <w:t xml:space="preserve">, κυρίως από την κυκλοφορία οχημάτων και άλλες ανθρώπινες δραστηριότητες. </w:t>
      </w:r>
    </w:p>
    <w:p w:rsidR="00931BFA" w:rsidRDefault="0041487E" w:rsidP="00231DA8">
      <w:pPr>
        <w:pStyle w:val="NormalWeb"/>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Επίσης, παρατηρείται </w:t>
      </w:r>
      <w:r w:rsidR="006C21A5" w:rsidRPr="006C21A5">
        <w:rPr>
          <w:rFonts w:asciiTheme="minorHAnsi" w:hAnsiTheme="minorHAnsi" w:cstheme="minorHAnsi"/>
          <w:sz w:val="22"/>
          <w:szCs w:val="22"/>
        </w:rPr>
        <w:t xml:space="preserve">αντίστροφη </w:t>
      </w:r>
      <w:r w:rsidR="00BB328F">
        <w:rPr>
          <w:rFonts w:asciiTheme="minorHAnsi" w:hAnsiTheme="minorHAnsi" w:cstheme="minorHAnsi"/>
          <w:sz w:val="22"/>
          <w:szCs w:val="22"/>
        </w:rPr>
        <w:t xml:space="preserve">συμπεριφορά μεταξύ των συγκεντρώσεων </w:t>
      </w:r>
      <w:r w:rsidR="006C21A5" w:rsidRPr="006C21A5">
        <w:rPr>
          <w:rFonts w:asciiTheme="minorHAnsi" w:hAnsiTheme="minorHAnsi" w:cstheme="minorHAnsi"/>
          <w:sz w:val="22"/>
          <w:szCs w:val="22"/>
        </w:rPr>
        <w:t>NO</w:t>
      </w:r>
      <w:r w:rsidR="006C21A5" w:rsidRPr="000165F1">
        <w:rPr>
          <w:rFonts w:asciiTheme="minorHAnsi" w:hAnsiTheme="minorHAnsi" w:cstheme="minorHAnsi"/>
          <w:sz w:val="22"/>
          <w:szCs w:val="22"/>
          <w:vertAlign w:val="subscript"/>
        </w:rPr>
        <w:t>x</w:t>
      </w:r>
      <w:r w:rsidR="006C21A5" w:rsidRPr="006C21A5">
        <w:rPr>
          <w:rFonts w:asciiTheme="minorHAnsi" w:hAnsiTheme="minorHAnsi" w:cstheme="minorHAnsi"/>
          <w:sz w:val="22"/>
          <w:szCs w:val="22"/>
        </w:rPr>
        <w:t xml:space="preserve"> και </w:t>
      </w:r>
      <w:r w:rsidR="00BD71AD" w:rsidRPr="00BD71AD">
        <w:rPr>
          <w:rFonts w:asciiTheme="minorHAnsi" w:hAnsiTheme="minorHAnsi" w:cstheme="minorHAnsi"/>
          <w:sz w:val="22"/>
        </w:rPr>
        <w:t>O</w:t>
      </w:r>
      <w:r w:rsidR="00BD71AD" w:rsidRPr="00BD71AD">
        <w:rPr>
          <w:rFonts w:asciiTheme="minorHAnsi" w:hAnsiTheme="minorHAnsi" w:cstheme="minorHAnsi"/>
          <w:sz w:val="22"/>
          <w:vertAlign w:val="subscript"/>
        </w:rPr>
        <w:t>3</w:t>
      </w:r>
      <w:r w:rsidR="00C41524">
        <w:rPr>
          <w:rFonts w:asciiTheme="minorHAnsi" w:hAnsiTheme="minorHAnsi" w:cstheme="minorHAnsi"/>
          <w:sz w:val="22"/>
          <w:szCs w:val="22"/>
        </w:rPr>
        <w:t xml:space="preserve"> κατά τη διάρκεια του έτους. Πιο συγκεκριμένα, ο</w:t>
      </w:r>
      <w:r w:rsidR="006C21A5" w:rsidRPr="006C21A5">
        <w:rPr>
          <w:rFonts w:asciiTheme="minorHAnsi" w:hAnsiTheme="minorHAnsi" w:cstheme="minorHAnsi"/>
          <w:sz w:val="22"/>
          <w:szCs w:val="22"/>
        </w:rPr>
        <w:t>ι συγκεντρώσεις των NO</w:t>
      </w:r>
      <w:r w:rsidR="006C21A5" w:rsidRPr="000165F1">
        <w:rPr>
          <w:rFonts w:asciiTheme="minorHAnsi" w:hAnsiTheme="minorHAnsi" w:cstheme="minorHAnsi"/>
          <w:sz w:val="22"/>
          <w:szCs w:val="22"/>
          <w:vertAlign w:val="subscript"/>
        </w:rPr>
        <w:t>x</w:t>
      </w:r>
      <w:r w:rsidR="00E4764B">
        <w:rPr>
          <w:rFonts w:asciiTheme="minorHAnsi" w:hAnsiTheme="minorHAnsi" w:cstheme="minorHAnsi"/>
          <w:sz w:val="22"/>
          <w:szCs w:val="22"/>
        </w:rPr>
        <w:t xml:space="preserve"> </w:t>
      </w:r>
      <w:r w:rsidR="006C21A5" w:rsidRPr="006C21A5">
        <w:rPr>
          <w:rFonts w:asciiTheme="minorHAnsi" w:hAnsiTheme="minorHAnsi" w:cstheme="minorHAnsi"/>
          <w:sz w:val="22"/>
          <w:szCs w:val="22"/>
        </w:rPr>
        <w:t>είναι υψηλότερες τον χειμώνα (</w:t>
      </w:r>
      <w:r w:rsidR="00103A07">
        <w:rPr>
          <w:rFonts w:asciiTheme="minorHAnsi" w:hAnsiTheme="minorHAnsi" w:cstheme="minorHAnsi"/>
          <w:sz w:val="22"/>
          <w:szCs w:val="22"/>
        </w:rPr>
        <w:t xml:space="preserve">ακόμα υψηλότερες </w:t>
      </w:r>
      <w:r w:rsidR="006C21A5" w:rsidRPr="006C21A5">
        <w:rPr>
          <w:rFonts w:asciiTheme="minorHAnsi" w:hAnsiTheme="minorHAnsi" w:cstheme="minorHAnsi"/>
          <w:sz w:val="22"/>
          <w:szCs w:val="22"/>
        </w:rPr>
        <w:t>τον Νοέμβριο και τον Δεκέμβριο)</w:t>
      </w:r>
      <w:r w:rsidR="00723B49">
        <w:rPr>
          <w:rFonts w:asciiTheme="minorHAnsi" w:hAnsiTheme="minorHAnsi" w:cstheme="minorHAnsi"/>
          <w:sz w:val="22"/>
          <w:szCs w:val="22"/>
        </w:rPr>
        <w:t xml:space="preserve"> σε σχέση με το καλοκαίρι</w:t>
      </w:r>
      <w:r w:rsidR="006C21A5" w:rsidRPr="006C21A5">
        <w:rPr>
          <w:rFonts w:asciiTheme="minorHAnsi" w:hAnsiTheme="minorHAnsi" w:cstheme="minorHAnsi"/>
          <w:sz w:val="22"/>
          <w:szCs w:val="22"/>
        </w:rPr>
        <w:t xml:space="preserve">, ενώ οι συγκεντρώσεις </w:t>
      </w:r>
      <w:r w:rsidR="00BD71AD" w:rsidRPr="00BD71AD">
        <w:rPr>
          <w:rFonts w:asciiTheme="minorHAnsi" w:hAnsiTheme="minorHAnsi" w:cstheme="minorHAnsi"/>
          <w:sz w:val="22"/>
        </w:rPr>
        <w:t>O</w:t>
      </w:r>
      <w:r w:rsidR="00BD71AD" w:rsidRPr="00BD71AD">
        <w:rPr>
          <w:rFonts w:asciiTheme="minorHAnsi" w:hAnsiTheme="minorHAnsi" w:cstheme="minorHAnsi"/>
          <w:sz w:val="22"/>
          <w:vertAlign w:val="subscript"/>
        </w:rPr>
        <w:t>3</w:t>
      </w:r>
      <w:r w:rsidR="006C21A5" w:rsidRPr="006C21A5">
        <w:rPr>
          <w:rFonts w:asciiTheme="minorHAnsi" w:hAnsiTheme="minorHAnsi" w:cstheme="minorHAnsi"/>
          <w:sz w:val="22"/>
          <w:szCs w:val="22"/>
        </w:rPr>
        <w:t xml:space="preserve"> είναι υψηλότερες κατά τους καλοκαιρινούς μήνες. Αυτό </w:t>
      </w:r>
      <w:r w:rsidR="00E2160B">
        <w:rPr>
          <w:rFonts w:asciiTheme="minorHAnsi" w:hAnsiTheme="minorHAnsi" w:cstheme="minorHAnsi"/>
          <w:sz w:val="22"/>
          <w:szCs w:val="22"/>
        </w:rPr>
        <w:t xml:space="preserve">συμβαίνει </w:t>
      </w:r>
      <w:r w:rsidR="00B47004">
        <w:rPr>
          <w:rFonts w:asciiTheme="minorHAnsi" w:hAnsiTheme="minorHAnsi" w:cstheme="minorHAnsi"/>
          <w:sz w:val="22"/>
          <w:szCs w:val="22"/>
        </w:rPr>
        <w:t>λόγω της</w:t>
      </w:r>
      <w:r w:rsidR="00E2160B">
        <w:rPr>
          <w:rFonts w:asciiTheme="minorHAnsi" w:hAnsiTheme="minorHAnsi" w:cstheme="minorHAnsi"/>
          <w:sz w:val="22"/>
          <w:szCs w:val="22"/>
        </w:rPr>
        <w:t xml:space="preserve"> </w:t>
      </w:r>
      <w:r w:rsidR="006C21A5" w:rsidRPr="006C21A5">
        <w:rPr>
          <w:rFonts w:asciiTheme="minorHAnsi" w:hAnsiTheme="minorHAnsi" w:cstheme="minorHAnsi"/>
          <w:sz w:val="22"/>
          <w:szCs w:val="22"/>
        </w:rPr>
        <w:t>επίδραση</w:t>
      </w:r>
      <w:r w:rsidR="00B47004">
        <w:rPr>
          <w:rFonts w:asciiTheme="minorHAnsi" w:hAnsiTheme="minorHAnsi" w:cstheme="minorHAnsi"/>
          <w:sz w:val="22"/>
          <w:szCs w:val="22"/>
        </w:rPr>
        <w:t>ς της</w:t>
      </w:r>
      <w:r w:rsidR="00E2160B">
        <w:rPr>
          <w:rFonts w:asciiTheme="minorHAnsi" w:hAnsiTheme="minorHAnsi" w:cstheme="minorHAnsi"/>
          <w:sz w:val="22"/>
          <w:szCs w:val="22"/>
        </w:rPr>
        <w:t xml:space="preserve"> </w:t>
      </w:r>
      <w:r w:rsidR="006C21A5" w:rsidRPr="006C21A5">
        <w:rPr>
          <w:rFonts w:asciiTheme="minorHAnsi" w:hAnsiTheme="minorHAnsi" w:cstheme="minorHAnsi"/>
          <w:sz w:val="22"/>
          <w:szCs w:val="22"/>
        </w:rPr>
        <w:t>ηλιακή</w:t>
      </w:r>
      <w:r w:rsidR="00B47004">
        <w:rPr>
          <w:rFonts w:asciiTheme="minorHAnsi" w:hAnsiTheme="minorHAnsi" w:cstheme="minorHAnsi"/>
          <w:sz w:val="22"/>
          <w:szCs w:val="22"/>
        </w:rPr>
        <w:t>ς ακτινοβολίας, η οποία συμβάλει σ</w:t>
      </w:r>
      <w:r w:rsidR="006C21A5" w:rsidRPr="006C21A5">
        <w:rPr>
          <w:rFonts w:asciiTheme="minorHAnsi" w:hAnsiTheme="minorHAnsi" w:cstheme="minorHAnsi"/>
          <w:sz w:val="22"/>
          <w:szCs w:val="22"/>
        </w:rPr>
        <w:t>τη</w:t>
      </w:r>
      <w:r w:rsidR="00B47004">
        <w:rPr>
          <w:rFonts w:asciiTheme="minorHAnsi" w:hAnsiTheme="minorHAnsi" w:cstheme="minorHAnsi"/>
          <w:sz w:val="22"/>
          <w:szCs w:val="22"/>
        </w:rPr>
        <w:t>ν</w:t>
      </w:r>
      <w:r w:rsidR="006C21A5" w:rsidRPr="006C21A5">
        <w:rPr>
          <w:rFonts w:asciiTheme="minorHAnsi" w:hAnsiTheme="minorHAnsi" w:cstheme="minorHAnsi"/>
          <w:sz w:val="22"/>
          <w:szCs w:val="22"/>
        </w:rPr>
        <w:t xml:space="preserve"> φωτοχημική αντίδραση που μετατρέπει τα </w:t>
      </w:r>
      <w:r w:rsidR="000935A0" w:rsidRPr="006C21A5">
        <w:rPr>
          <w:rFonts w:asciiTheme="minorHAnsi" w:hAnsiTheme="minorHAnsi" w:cstheme="minorHAnsi"/>
          <w:sz w:val="22"/>
          <w:szCs w:val="22"/>
        </w:rPr>
        <w:t>NO</w:t>
      </w:r>
      <w:r w:rsidR="000935A0" w:rsidRPr="000165F1">
        <w:rPr>
          <w:rFonts w:asciiTheme="minorHAnsi" w:hAnsiTheme="minorHAnsi" w:cstheme="minorHAnsi"/>
          <w:sz w:val="22"/>
          <w:szCs w:val="22"/>
          <w:vertAlign w:val="subscript"/>
        </w:rPr>
        <w:t>x</w:t>
      </w:r>
      <w:r w:rsidR="000935A0" w:rsidRPr="006C21A5">
        <w:rPr>
          <w:rFonts w:asciiTheme="minorHAnsi" w:hAnsiTheme="minorHAnsi" w:cstheme="minorHAnsi"/>
          <w:sz w:val="22"/>
          <w:szCs w:val="22"/>
        </w:rPr>
        <w:t xml:space="preserve"> </w:t>
      </w:r>
      <w:r w:rsidR="006C21A5" w:rsidRPr="006C21A5">
        <w:rPr>
          <w:rFonts w:asciiTheme="minorHAnsi" w:hAnsiTheme="minorHAnsi" w:cstheme="minorHAnsi"/>
          <w:sz w:val="22"/>
          <w:szCs w:val="22"/>
        </w:rPr>
        <w:t xml:space="preserve">σε </w:t>
      </w:r>
      <w:r w:rsidR="00BD71AD" w:rsidRPr="00BD71AD">
        <w:rPr>
          <w:rFonts w:asciiTheme="minorHAnsi" w:hAnsiTheme="minorHAnsi" w:cstheme="minorHAnsi"/>
          <w:sz w:val="22"/>
        </w:rPr>
        <w:t>O</w:t>
      </w:r>
      <w:r w:rsidR="00BD71AD" w:rsidRPr="00BD71AD">
        <w:rPr>
          <w:rFonts w:asciiTheme="minorHAnsi" w:hAnsiTheme="minorHAnsi" w:cstheme="minorHAnsi"/>
          <w:sz w:val="22"/>
          <w:vertAlign w:val="subscript"/>
        </w:rPr>
        <w:t>3</w:t>
      </w:r>
      <w:r w:rsidR="00E2160B">
        <w:rPr>
          <w:rFonts w:asciiTheme="minorHAnsi" w:hAnsiTheme="minorHAnsi" w:cstheme="minorHAnsi"/>
          <w:sz w:val="22"/>
          <w:szCs w:val="22"/>
        </w:rPr>
        <w:t xml:space="preserve"> (</w:t>
      </w:r>
      <w:r w:rsidR="00E2160B">
        <w:rPr>
          <w:rFonts w:asciiTheme="minorHAnsi" w:hAnsiTheme="minorHAnsi" w:cstheme="minorHAnsi"/>
          <w:sz w:val="22"/>
          <w:szCs w:val="22"/>
          <w:lang w:val="en-US"/>
        </w:rPr>
        <w:t>Hua</w:t>
      </w:r>
      <w:r w:rsidR="00E2160B" w:rsidRPr="00E2160B">
        <w:rPr>
          <w:rFonts w:asciiTheme="minorHAnsi" w:hAnsiTheme="minorHAnsi" w:cstheme="minorHAnsi"/>
          <w:sz w:val="22"/>
          <w:szCs w:val="22"/>
        </w:rPr>
        <w:t>, 2024)</w:t>
      </w:r>
      <w:r w:rsidR="006C21A5" w:rsidRPr="006C21A5">
        <w:rPr>
          <w:rFonts w:asciiTheme="minorHAnsi" w:hAnsiTheme="minorHAnsi" w:cstheme="minorHAnsi"/>
          <w:sz w:val="22"/>
          <w:szCs w:val="22"/>
        </w:rPr>
        <w:t>.</w:t>
      </w:r>
      <w:r w:rsidR="00E672E7">
        <w:rPr>
          <w:rFonts w:asciiTheme="minorHAnsi" w:hAnsiTheme="minorHAnsi" w:cstheme="minorHAnsi"/>
          <w:sz w:val="22"/>
          <w:szCs w:val="22"/>
        </w:rPr>
        <w:t xml:space="preserve"> </w:t>
      </w:r>
      <w:r w:rsidR="006C21A5" w:rsidRPr="00E672E7">
        <w:rPr>
          <w:rFonts w:asciiTheme="minorHAnsi" w:hAnsiTheme="minorHAnsi" w:cstheme="minorHAnsi"/>
          <w:sz w:val="22"/>
          <w:szCs w:val="22"/>
        </w:rPr>
        <w:t xml:space="preserve">Οι αυξημένες συγκεντρώσεις </w:t>
      </w:r>
      <w:r w:rsidR="00BD71AD" w:rsidRPr="00BD71AD">
        <w:rPr>
          <w:rFonts w:asciiTheme="minorHAnsi" w:hAnsiTheme="minorHAnsi" w:cstheme="minorHAnsi"/>
          <w:sz w:val="22"/>
        </w:rPr>
        <w:t>O</w:t>
      </w:r>
      <w:r w:rsidR="00BD71AD" w:rsidRPr="00BD71AD">
        <w:rPr>
          <w:rFonts w:asciiTheme="minorHAnsi" w:hAnsiTheme="minorHAnsi" w:cstheme="minorHAnsi"/>
          <w:sz w:val="22"/>
          <w:vertAlign w:val="subscript"/>
        </w:rPr>
        <w:t>3</w:t>
      </w:r>
      <w:r w:rsidR="006C21A5" w:rsidRPr="00E672E7">
        <w:rPr>
          <w:rFonts w:asciiTheme="minorHAnsi" w:hAnsiTheme="minorHAnsi" w:cstheme="minorHAnsi"/>
          <w:sz w:val="22"/>
          <w:szCs w:val="22"/>
        </w:rPr>
        <w:t xml:space="preserve"> κατά τους καλοκαιρινούς μήνες, παράλληλα με τις αυξημένες τιμές ηλιακής ακτινοβολίας και θερμοκρασίας, επιβεβαιώνουν ότι η φωτοχημική οξείδωση του NO σε NO₂ και η παραγωγή </w:t>
      </w:r>
      <w:r w:rsidR="00BD71AD" w:rsidRPr="00BD71AD">
        <w:rPr>
          <w:rFonts w:asciiTheme="minorHAnsi" w:hAnsiTheme="minorHAnsi" w:cstheme="minorHAnsi"/>
          <w:sz w:val="22"/>
        </w:rPr>
        <w:t>O</w:t>
      </w:r>
      <w:r w:rsidR="00BD71AD" w:rsidRPr="00BD71AD">
        <w:rPr>
          <w:rFonts w:asciiTheme="minorHAnsi" w:hAnsiTheme="minorHAnsi" w:cstheme="minorHAnsi"/>
          <w:sz w:val="22"/>
          <w:vertAlign w:val="subscript"/>
        </w:rPr>
        <w:t>3</w:t>
      </w:r>
      <w:r w:rsidR="006C21A5" w:rsidRPr="00E672E7">
        <w:rPr>
          <w:rFonts w:asciiTheme="minorHAnsi" w:hAnsiTheme="minorHAnsi" w:cstheme="minorHAnsi"/>
          <w:sz w:val="22"/>
          <w:szCs w:val="22"/>
        </w:rPr>
        <w:t xml:space="preserve"> ενισχύονται την περίοδο αυτή, λόγω των </w:t>
      </w:r>
      <w:r w:rsidR="006207DC">
        <w:rPr>
          <w:rFonts w:asciiTheme="minorHAnsi" w:hAnsiTheme="minorHAnsi" w:cstheme="minorHAnsi"/>
          <w:sz w:val="22"/>
          <w:szCs w:val="22"/>
        </w:rPr>
        <w:t>ατμοσφαιρικών</w:t>
      </w:r>
      <w:r w:rsidR="006C21A5" w:rsidRPr="00E672E7">
        <w:rPr>
          <w:rFonts w:asciiTheme="minorHAnsi" w:hAnsiTheme="minorHAnsi" w:cstheme="minorHAnsi"/>
          <w:sz w:val="22"/>
          <w:szCs w:val="22"/>
        </w:rPr>
        <w:t xml:space="preserve"> συνθηκών.</w:t>
      </w:r>
    </w:p>
    <w:p w:rsidR="0086014E" w:rsidRPr="00231DA8" w:rsidRDefault="0086014E" w:rsidP="00231DA8">
      <w:pPr>
        <w:pStyle w:val="NormalWeb"/>
        <w:spacing w:line="360" w:lineRule="auto"/>
        <w:jc w:val="both"/>
        <w:rPr>
          <w:rFonts w:asciiTheme="minorHAnsi" w:hAnsiTheme="minorHAnsi" w:cstheme="minorHAnsi"/>
          <w:sz w:val="22"/>
          <w:szCs w:val="22"/>
        </w:rPr>
      </w:pPr>
    </w:p>
    <w:p w:rsidR="002D5D4F" w:rsidRDefault="00EA47EE" w:rsidP="00F505AC">
      <w:pPr>
        <w:spacing w:line="360" w:lineRule="auto"/>
        <w:jc w:val="both"/>
      </w:pPr>
      <w:bookmarkStart w:id="38" w:name="_Hlk177503650"/>
      <w:r>
        <w:rPr>
          <w:b/>
          <w:bCs/>
        </w:rPr>
        <w:lastRenderedPageBreak/>
        <w:t>Πίνακας 5</w:t>
      </w:r>
      <w:r w:rsidR="002D5D4F">
        <w:rPr>
          <w:b/>
          <w:bCs/>
        </w:rPr>
        <w:t>.1</w:t>
      </w:r>
      <w:r w:rsidR="002D5D4F" w:rsidRPr="009A78DD">
        <w:rPr>
          <w:b/>
          <w:bCs/>
        </w:rPr>
        <w:t>:</w:t>
      </w:r>
      <w:r w:rsidR="002D5D4F" w:rsidRPr="009A78DD">
        <w:t xml:space="preserve"> </w:t>
      </w:r>
      <w:r w:rsidR="002D5D4F">
        <w:rPr>
          <w:lang w:val="en-US"/>
        </w:rPr>
        <w:t>M</w:t>
      </w:r>
      <w:r w:rsidR="003974B5">
        <w:t>έση μηνιαία</w:t>
      </w:r>
      <w:r w:rsidR="002D5D4F">
        <w:t xml:space="preserve"> </w:t>
      </w:r>
      <w:r w:rsidR="003B48CF">
        <w:t xml:space="preserve">θερμοκρασία, </w:t>
      </w:r>
      <w:r w:rsidR="003974B5">
        <w:t xml:space="preserve">σχετική </w:t>
      </w:r>
      <w:r w:rsidR="003B48CF">
        <w:t xml:space="preserve">υγρασία, ταχύτητα του ανέμου και ηλιακή ακτινοβολία </w:t>
      </w:r>
      <w:r w:rsidR="002D5D4F">
        <w:t>γ</w:t>
      </w:r>
      <w:r w:rsidR="003B48CF">
        <w:t>ια το έτος 2023</w:t>
      </w:r>
      <w:r w:rsidR="002D5D4F">
        <w:t>.</w:t>
      </w:r>
      <w:bookmarkEnd w:id="38"/>
    </w:p>
    <w:tbl>
      <w:tblPr>
        <w:tblW w:w="9356" w:type="dxa"/>
        <w:tblLook w:val="04A0" w:firstRow="1" w:lastRow="0" w:firstColumn="1" w:lastColumn="0" w:noHBand="0" w:noVBand="1"/>
      </w:tblPr>
      <w:tblGrid>
        <w:gridCol w:w="1451"/>
        <w:gridCol w:w="2093"/>
        <w:gridCol w:w="1387"/>
        <w:gridCol w:w="2299"/>
        <w:gridCol w:w="2126"/>
      </w:tblGrid>
      <w:tr w:rsidR="00BB17ED" w:rsidRPr="00BB17ED" w:rsidTr="00C36C24">
        <w:trPr>
          <w:trHeight w:val="399"/>
        </w:trPr>
        <w:tc>
          <w:tcPr>
            <w:tcW w:w="1451" w:type="dxa"/>
            <w:tcBorders>
              <w:top w:val="single" w:sz="4" w:space="0" w:color="auto"/>
              <w:left w:val="nil"/>
              <w:bottom w:val="single" w:sz="8" w:space="0" w:color="auto"/>
              <w:right w:val="nil"/>
            </w:tcBorders>
            <w:shd w:val="clear" w:color="auto" w:fill="auto"/>
            <w:noWrap/>
            <w:vAlign w:val="center"/>
            <w:hideMark/>
          </w:tcPr>
          <w:p w:rsidR="00BB17ED" w:rsidRPr="00BB17ED" w:rsidRDefault="006B4811" w:rsidP="00BB17ED">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Μήνας</w:t>
            </w:r>
            <w:r w:rsidR="00BB17ED" w:rsidRPr="00BB17ED">
              <w:rPr>
                <w:rFonts w:ascii="Calibri" w:eastAsia="Times New Roman" w:hAnsi="Calibri" w:cs="Calibri"/>
                <w:color w:val="000000"/>
                <w:kern w:val="0"/>
                <w:lang w:eastAsia="el-GR"/>
                <w14:ligatures w14:val="none"/>
              </w:rPr>
              <w:t> </w:t>
            </w:r>
          </w:p>
        </w:tc>
        <w:tc>
          <w:tcPr>
            <w:tcW w:w="2093" w:type="dxa"/>
            <w:tcBorders>
              <w:top w:val="single" w:sz="4" w:space="0" w:color="auto"/>
              <w:left w:val="nil"/>
              <w:bottom w:val="single" w:sz="8" w:space="0" w:color="auto"/>
              <w:right w:val="nil"/>
            </w:tcBorders>
            <w:shd w:val="clear" w:color="000000" w:fill="FFFFFF"/>
            <w:noWrap/>
            <w:vAlign w:val="center"/>
            <w:hideMark/>
          </w:tcPr>
          <w:p w:rsidR="00BB17ED" w:rsidRPr="00BB17ED" w:rsidRDefault="00BB17ED" w:rsidP="00BB17ED">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Θερμοκρασία (</w:t>
            </w:r>
            <w:r w:rsidRPr="00BB17ED">
              <w:rPr>
                <w:rFonts w:ascii="Arial" w:eastAsia="Times New Roman" w:hAnsi="Arial" w:cs="Arial"/>
                <w:color w:val="000000"/>
                <w:kern w:val="0"/>
                <w:lang w:eastAsia="el-GR"/>
                <w14:ligatures w14:val="none"/>
              </w:rPr>
              <w:t>°</w:t>
            </w:r>
            <w:r w:rsidRPr="00BB17ED">
              <w:rPr>
                <w:rFonts w:ascii="Calibri" w:eastAsia="Times New Roman" w:hAnsi="Calibri" w:cs="Calibri"/>
                <w:color w:val="000000"/>
                <w:kern w:val="0"/>
                <w:lang w:eastAsia="el-GR"/>
                <w14:ligatures w14:val="none"/>
              </w:rPr>
              <w:t>C)</w:t>
            </w:r>
          </w:p>
        </w:tc>
        <w:tc>
          <w:tcPr>
            <w:tcW w:w="1387" w:type="dxa"/>
            <w:tcBorders>
              <w:top w:val="single" w:sz="4" w:space="0" w:color="auto"/>
              <w:left w:val="nil"/>
              <w:bottom w:val="single" w:sz="8" w:space="0" w:color="auto"/>
              <w:right w:val="nil"/>
            </w:tcBorders>
            <w:shd w:val="clear" w:color="000000" w:fill="FFFFFF"/>
            <w:noWrap/>
            <w:vAlign w:val="center"/>
            <w:hideMark/>
          </w:tcPr>
          <w:p w:rsidR="00BB17ED" w:rsidRPr="00BB17ED" w:rsidRDefault="00D865FB" w:rsidP="00BB17ED">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Σχετική Υ</w:t>
            </w:r>
            <w:r w:rsidR="00BB17ED" w:rsidRPr="00BB17ED">
              <w:rPr>
                <w:rFonts w:ascii="Calibri" w:eastAsia="Times New Roman" w:hAnsi="Calibri" w:cs="Calibri"/>
                <w:color w:val="000000"/>
                <w:kern w:val="0"/>
                <w:lang w:eastAsia="el-GR"/>
                <w14:ligatures w14:val="none"/>
              </w:rPr>
              <w:t>γρασία (%)</w:t>
            </w:r>
          </w:p>
        </w:tc>
        <w:tc>
          <w:tcPr>
            <w:tcW w:w="2299" w:type="dxa"/>
            <w:tcBorders>
              <w:top w:val="single" w:sz="4" w:space="0" w:color="auto"/>
              <w:left w:val="nil"/>
              <w:bottom w:val="single" w:sz="8" w:space="0" w:color="auto"/>
              <w:right w:val="nil"/>
            </w:tcBorders>
            <w:shd w:val="clear" w:color="000000" w:fill="FFFFFF"/>
            <w:noWrap/>
            <w:vAlign w:val="center"/>
            <w:hideMark/>
          </w:tcPr>
          <w:p w:rsidR="00BB17ED" w:rsidRPr="00BB17ED" w:rsidRDefault="00BB17ED" w:rsidP="00BB17ED">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Ταχύτητα Ανέμου (km/h)</w:t>
            </w:r>
          </w:p>
        </w:tc>
        <w:tc>
          <w:tcPr>
            <w:tcW w:w="2126" w:type="dxa"/>
            <w:tcBorders>
              <w:top w:val="single" w:sz="4" w:space="0" w:color="auto"/>
              <w:left w:val="nil"/>
              <w:bottom w:val="single" w:sz="8" w:space="0" w:color="auto"/>
              <w:right w:val="nil"/>
            </w:tcBorders>
            <w:shd w:val="clear" w:color="000000" w:fill="FFFFFF"/>
            <w:noWrap/>
            <w:vAlign w:val="center"/>
            <w:hideMark/>
          </w:tcPr>
          <w:p w:rsidR="00BB17ED" w:rsidRPr="00BB17ED" w:rsidRDefault="00BB17ED" w:rsidP="00BB17ED">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Ηλιακή Ακτινοβολία (W/m</w:t>
            </w:r>
            <w:r w:rsidRPr="004C17FD">
              <w:rPr>
                <w:rFonts w:ascii="Calibri" w:eastAsia="Times New Roman" w:hAnsi="Calibri" w:cs="Calibri"/>
                <w:color w:val="000000"/>
                <w:kern w:val="0"/>
                <w:vertAlign w:val="superscript"/>
                <w:lang w:eastAsia="el-GR"/>
                <w14:ligatures w14:val="none"/>
              </w:rPr>
              <w:t>2</w:t>
            </w:r>
            <w:r w:rsidRPr="00BB17ED">
              <w:rPr>
                <w:rFonts w:ascii="Calibri" w:eastAsia="Times New Roman" w:hAnsi="Calibri" w:cs="Calibri"/>
                <w:color w:val="000000"/>
                <w:kern w:val="0"/>
                <w:lang w:eastAsia="el-GR"/>
                <w14:ligatures w14:val="none"/>
              </w:rPr>
              <w:t>)</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Ιανουάριος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12,</w:t>
            </w:r>
            <w:r>
              <w:rPr>
                <w:rFonts w:ascii="Calibri" w:eastAsia="Times New Roman" w:hAnsi="Calibri" w:cs="Calibri"/>
                <w:color w:val="000000"/>
                <w:kern w:val="0"/>
                <w:lang w:eastAsia="el-GR"/>
                <w14:ligatures w14:val="none"/>
              </w:rPr>
              <w:t>3</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79,3</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6,0</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85,6</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Φεβρουάριος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10,9</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72,8</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10,6</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104,6</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Μάρτιος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13,8</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74,3</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10,4</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val="en-US" w:eastAsia="el-GR"/>
                <w14:ligatures w14:val="none"/>
              </w:rPr>
            </w:pPr>
            <w:r>
              <w:rPr>
                <w:rFonts w:ascii="Calibri" w:eastAsia="Times New Roman" w:hAnsi="Calibri" w:cs="Calibri"/>
                <w:color w:val="000000"/>
                <w:kern w:val="0"/>
                <w:lang w:eastAsia="el-GR"/>
                <w14:ligatures w14:val="none"/>
              </w:rPr>
              <w:t>158,</w:t>
            </w:r>
            <w:r>
              <w:rPr>
                <w:rFonts w:ascii="Calibri" w:eastAsia="Times New Roman" w:hAnsi="Calibri" w:cs="Calibri"/>
                <w:color w:val="000000"/>
                <w:kern w:val="0"/>
                <w:lang w:val="en-US" w:eastAsia="el-GR"/>
                <w14:ligatures w14:val="none"/>
              </w:rPr>
              <w:t>0</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Απρίλιος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15,</w:t>
            </w:r>
            <w:r>
              <w:rPr>
                <w:rFonts w:ascii="Calibri" w:eastAsia="Times New Roman" w:hAnsi="Calibri" w:cs="Calibri"/>
                <w:color w:val="000000"/>
                <w:kern w:val="0"/>
                <w:lang w:eastAsia="el-GR"/>
                <w14:ligatures w14:val="none"/>
              </w:rPr>
              <w:t>7</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71,6</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8,</w:t>
            </w:r>
            <w:r>
              <w:rPr>
                <w:rFonts w:ascii="Calibri" w:eastAsia="Times New Roman" w:hAnsi="Calibri" w:cs="Calibri"/>
                <w:color w:val="000000"/>
                <w:kern w:val="0"/>
                <w:lang w:eastAsia="el-GR"/>
                <w14:ligatures w14:val="none"/>
              </w:rPr>
              <w:t>9</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206,2</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Μάϊος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18,</w:t>
            </w:r>
            <w:r>
              <w:rPr>
                <w:rFonts w:ascii="Calibri" w:eastAsia="Times New Roman" w:hAnsi="Calibri" w:cs="Calibri"/>
                <w:color w:val="000000"/>
                <w:kern w:val="0"/>
                <w:lang w:eastAsia="el-GR"/>
                <w14:ligatures w14:val="none"/>
              </w:rPr>
              <w:t>1</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76,6</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8,0</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207,5</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Ιούνιος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22,9</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72,7</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3,</w:t>
            </w:r>
            <w:r>
              <w:rPr>
                <w:rFonts w:ascii="Calibri" w:eastAsia="Times New Roman" w:hAnsi="Calibri" w:cs="Calibri"/>
                <w:color w:val="000000"/>
                <w:kern w:val="0"/>
                <w:lang w:eastAsia="el-GR"/>
                <w14:ligatures w14:val="none"/>
              </w:rPr>
              <w:t>9</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285,5</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Ιούλιος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28,7</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51,4</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4,</w:t>
            </w:r>
            <w:r>
              <w:rPr>
                <w:rFonts w:ascii="Calibri" w:eastAsia="Times New Roman" w:hAnsi="Calibri" w:cs="Calibri"/>
                <w:color w:val="000000"/>
                <w:kern w:val="0"/>
                <w:lang w:eastAsia="el-GR"/>
                <w14:ligatures w14:val="none"/>
              </w:rPr>
              <w:t>6</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301,0</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Αύγουστος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27,1</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60,5</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6,6</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266,3</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Σεπτέμβριος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23,2</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70,0</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4,</w:t>
            </w:r>
            <w:r>
              <w:rPr>
                <w:rFonts w:ascii="Calibri" w:eastAsia="Times New Roman" w:hAnsi="Calibri" w:cs="Calibri"/>
                <w:color w:val="000000"/>
                <w:kern w:val="0"/>
                <w:lang w:eastAsia="el-GR"/>
                <w14:ligatures w14:val="none"/>
              </w:rPr>
              <w:t>7</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179,1</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Οκτώβριος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20,5</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75,2</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4,0</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150,8</w:t>
            </w:r>
          </w:p>
        </w:tc>
      </w:tr>
      <w:tr w:rsidR="00DA4391" w:rsidRPr="00BB17ED" w:rsidTr="00C36C24">
        <w:trPr>
          <w:trHeight w:val="399"/>
        </w:trPr>
        <w:tc>
          <w:tcPr>
            <w:tcW w:w="1451"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Νοέμβριος</w:t>
            </w:r>
          </w:p>
        </w:tc>
        <w:tc>
          <w:tcPr>
            <w:tcW w:w="2093"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18,6</w:t>
            </w:r>
          </w:p>
        </w:tc>
        <w:tc>
          <w:tcPr>
            <w:tcW w:w="1387"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69,</w:t>
            </w:r>
            <w:r>
              <w:rPr>
                <w:rFonts w:ascii="Calibri" w:eastAsia="Times New Roman" w:hAnsi="Calibri" w:cs="Calibri"/>
                <w:color w:val="000000"/>
                <w:kern w:val="0"/>
                <w:lang w:eastAsia="el-GR"/>
                <w14:ligatures w14:val="none"/>
              </w:rPr>
              <w:t>4</w:t>
            </w:r>
          </w:p>
        </w:tc>
        <w:tc>
          <w:tcPr>
            <w:tcW w:w="2299" w:type="dxa"/>
            <w:tcBorders>
              <w:top w:val="nil"/>
              <w:left w:val="nil"/>
              <w:bottom w:val="nil"/>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7,1</w:t>
            </w:r>
          </w:p>
        </w:tc>
        <w:tc>
          <w:tcPr>
            <w:tcW w:w="2126" w:type="dxa"/>
            <w:tcBorders>
              <w:top w:val="nil"/>
              <w:left w:val="nil"/>
              <w:bottom w:val="nil"/>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107,7</w:t>
            </w:r>
          </w:p>
        </w:tc>
      </w:tr>
      <w:tr w:rsidR="00DA4391" w:rsidRPr="00BB17ED" w:rsidTr="00C36C24">
        <w:trPr>
          <w:trHeight w:val="399"/>
        </w:trPr>
        <w:tc>
          <w:tcPr>
            <w:tcW w:w="1451" w:type="dxa"/>
            <w:tcBorders>
              <w:top w:val="nil"/>
              <w:left w:val="nil"/>
              <w:bottom w:val="single" w:sz="4" w:space="0" w:color="auto"/>
              <w:right w:val="nil"/>
            </w:tcBorders>
            <w:shd w:val="clear" w:color="auto" w:fill="auto"/>
            <w:noWrap/>
            <w:vAlign w:val="center"/>
            <w:hideMark/>
          </w:tcPr>
          <w:p w:rsidR="00DA4391" w:rsidRPr="00BB17ED" w:rsidRDefault="00DA4391" w:rsidP="00DA4391">
            <w:pPr>
              <w:spacing w:after="0" w:line="240" w:lineRule="auto"/>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Δεκέμβριος</w:t>
            </w:r>
          </w:p>
        </w:tc>
        <w:tc>
          <w:tcPr>
            <w:tcW w:w="2093" w:type="dxa"/>
            <w:tcBorders>
              <w:top w:val="nil"/>
              <w:left w:val="nil"/>
              <w:bottom w:val="single" w:sz="4" w:space="0" w:color="auto"/>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14,4</w:t>
            </w:r>
          </w:p>
        </w:tc>
        <w:tc>
          <w:tcPr>
            <w:tcW w:w="1387" w:type="dxa"/>
            <w:tcBorders>
              <w:top w:val="nil"/>
              <w:left w:val="nil"/>
              <w:bottom w:val="single" w:sz="4" w:space="0" w:color="auto"/>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75,6</w:t>
            </w:r>
          </w:p>
        </w:tc>
        <w:tc>
          <w:tcPr>
            <w:tcW w:w="2299" w:type="dxa"/>
            <w:tcBorders>
              <w:top w:val="nil"/>
              <w:left w:val="nil"/>
              <w:bottom w:val="single" w:sz="4" w:space="0" w:color="auto"/>
              <w:right w:val="nil"/>
            </w:tcBorders>
            <w:shd w:val="clear" w:color="auto" w:fill="auto"/>
            <w:noWrap/>
            <w:vAlign w:val="center"/>
            <w:hideMark/>
          </w:tcPr>
          <w:p w:rsidR="00DA4391" w:rsidRPr="00BB17ED" w:rsidRDefault="00DA4391" w:rsidP="00DA4391">
            <w:pPr>
              <w:spacing w:after="0" w:line="240" w:lineRule="auto"/>
              <w:jc w:val="center"/>
              <w:rPr>
                <w:rFonts w:ascii="Calibri" w:eastAsia="Times New Roman" w:hAnsi="Calibri" w:cs="Calibri"/>
                <w:color w:val="000000"/>
                <w:kern w:val="0"/>
                <w:lang w:eastAsia="el-GR"/>
                <w14:ligatures w14:val="none"/>
              </w:rPr>
            </w:pPr>
            <w:r w:rsidRPr="00BB17ED">
              <w:rPr>
                <w:rFonts w:ascii="Calibri" w:eastAsia="Times New Roman" w:hAnsi="Calibri" w:cs="Calibri"/>
                <w:color w:val="000000"/>
                <w:kern w:val="0"/>
                <w:lang w:eastAsia="el-GR"/>
                <w14:ligatures w14:val="none"/>
              </w:rPr>
              <w:t>4,7</w:t>
            </w:r>
          </w:p>
        </w:tc>
        <w:tc>
          <w:tcPr>
            <w:tcW w:w="2126" w:type="dxa"/>
            <w:tcBorders>
              <w:top w:val="nil"/>
              <w:left w:val="nil"/>
              <w:bottom w:val="single" w:sz="4" w:space="0" w:color="auto"/>
              <w:right w:val="nil"/>
            </w:tcBorders>
            <w:shd w:val="clear" w:color="auto" w:fill="auto"/>
            <w:noWrap/>
            <w:vAlign w:val="center"/>
            <w:hideMark/>
          </w:tcPr>
          <w:p w:rsidR="00DA4391" w:rsidRPr="00DA4391" w:rsidRDefault="00DA4391" w:rsidP="00DA4391">
            <w:pPr>
              <w:spacing w:after="0" w:line="240" w:lineRule="auto"/>
              <w:jc w:val="center"/>
              <w:rPr>
                <w:rFonts w:ascii="Calibri" w:eastAsia="Times New Roman" w:hAnsi="Calibri" w:cs="Calibri"/>
                <w:color w:val="000000"/>
                <w:kern w:val="0"/>
                <w:lang w:eastAsia="el-GR"/>
                <w14:ligatures w14:val="none"/>
              </w:rPr>
            </w:pPr>
            <w:r>
              <w:rPr>
                <w:rFonts w:ascii="Calibri" w:eastAsia="Times New Roman" w:hAnsi="Calibri" w:cs="Calibri"/>
                <w:color w:val="000000"/>
                <w:kern w:val="0"/>
                <w:lang w:eastAsia="el-GR"/>
                <w14:ligatures w14:val="none"/>
              </w:rPr>
              <w:t>75,3</w:t>
            </w:r>
          </w:p>
        </w:tc>
      </w:tr>
    </w:tbl>
    <w:p w:rsidR="006A1135" w:rsidRDefault="006A1135" w:rsidP="002A489A">
      <w:pPr>
        <w:jc w:val="both"/>
        <w:rPr>
          <w:rFonts w:ascii="Calibri" w:eastAsia="Times New Roman" w:hAnsi="Calibri" w:cs="Calibri"/>
          <w:color w:val="000000"/>
          <w:kern w:val="0"/>
          <w:lang w:eastAsia="el-GR"/>
          <w14:ligatures w14:val="none"/>
        </w:rPr>
      </w:pPr>
    </w:p>
    <w:p w:rsidR="00BB17ED" w:rsidRDefault="00EA47EE" w:rsidP="00E17B89">
      <w:pPr>
        <w:pStyle w:val="Heading2"/>
        <w:rPr>
          <w:rFonts w:cstheme="majorHAnsi"/>
          <w:b/>
          <w:color w:val="auto"/>
        </w:rPr>
      </w:pPr>
      <w:bookmarkStart w:id="39" w:name="_Toc189153505"/>
      <w:r>
        <w:rPr>
          <w:rFonts w:eastAsia="Times New Roman" w:cstheme="majorHAnsi"/>
          <w:b/>
          <w:color w:val="auto"/>
          <w:kern w:val="0"/>
          <w:lang w:eastAsia="el-GR"/>
          <w14:ligatures w14:val="none"/>
        </w:rPr>
        <w:t>5</w:t>
      </w:r>
      <w:r w:rsidR="005D0430" w:rsidRPr="00E17B89">
        <w:rPr>
          <w:rFonts w:eastAsia="Times New Roman" w:cstheme="majorHAnsi"/>
          <w:b/>
          <w:color w:val="auto"/>
          <w:kern w:val="0"/>
          <w:lang w:eastAsia="el-GR"/>
          <w14:ligatures w14:val="none"/>
        </w:rPr>
        <w:t xml:space="preserve">.2 Μέσες ημερήσιες </w:t>
      </w:r>
      <w:r w:rsidR="005D0430" w:rsidRPr="00E17B89">
        <w:rPr>
          <w:rFonts w:cstheme="majorHAnsi"/>
          <w:b/>
          <w:color w:val="auto"/>
        </w:rPr>
        <w:t>συγκεντρώσεις αέριων ρύπων</w:t>
      </w:r>
      <w:bookmarkEnd w:id="39"/>
    </w:p>
    <w:p w:rsidR="00B43063" w:rsidRPr="00B43063" w:rsidRDefault="00B43063" w:rsidP="00B43063"/>
    <w:p w:rsidR="00B43063" w:rsidRDefault="00EA47EE" w:rsidP="00B43063">
      <w:pPr>
        <w:spacing w:line="360" w:lineRule="auto"/>
        <w:jc w:val="both"/>
        <w:rPr>
          <w:rFonts w:cstheme="minorHAnsi"/>
        </w:rPr>
      </w:pPr>
      <w:r>
        <w:t>Στο Διάγραμμα 5</w:t>
      </w:r>
      <w:r w:rsidR="00B43063">
        <w:t>.</w:t>
      </w:r>
      <w:r w:rsidR="00B43063" w:rsidRPr="00BF4CC6">
        <w:t>2α</w:t>
      </w:r>
      <w:r w:rsidR="00B43063">
        <w:t xml:space="preserve"> το</w:t>
      </w:r>
      <w:r w:rsidR="00B43063" w:rsidRPr="00725623">
        <w:t xml:space="preserve"> </w:t>
      </w:r>
      <w:r w:rsidR="000D5413">
        <w:t>O</w:t>
      </w:r>
      <w:r w:rsidR="000D5413" w:rsidRPr="000D5413">
        <w:rPr>
          <w:vertAlign w:val="subscript"/>
        </w:rPr>
        <w:t>3</w:t>
      </w:r>
      <w:r w:rsidR="00B43063" w:rsidRPr="00725623">
        <w:t xml:space="preserve"> εμφανίζει</w:t>
      </w:r>
      <w:r w:rsidR="00B43063">
        <w:t xml:space="preserve"> υψηλή μεταβλητότητα μεταξύ των συγκεντρώσεων κατά τη διάρκεια του 2023</w:t>
      </w:r>
      <w:r w:rsidR="00B43063" w:rsidRPr="00725623">
        <w:t xml:space="preserve">. Οι </w:t>
      </w:r>
      <w:r w:rsidR="00742A60">
        <w:t xml:space="preserve">ημερήσιες </w:t>
      </w:r>
      <w:r w:rsidR="00B43063">
        <w:t xml:space="preserve">συγκεντρώσεις </w:t>
      </w:r>
      <w:r w:rsidR="00B43063" w:rsidRPr="00725623">
        <w:t xml:space="preserve">του </w:t>
      </w:r>
      <w:r w:rsidR="000D5413">
        <w:t>O</w:t>
      </w:r>
      <w:r w:rsidR="000D5413" w:rsidRPr="000D5413">
        <w:rPr>
          <w:vertAlign w:val="subscript"/>
        </w:rPr>
        <w:t>3</w:t>
      </w:r>
      <w:r w:rsidR="00B43063" w:rsidRPr="00725623">
        <w:t xml:space="preserve"> κυμαίνονται μεταξύ 59,4 και 159,7 μg/</w:t>
      </w:r>
      <w:r w:rsidR="00B43063">
        <w:t>m³ και παρουσιάζουν έντονη εποχι</w:t>
      </w:r>
      <w:r w:rsidR="00B43063" w:rsidRPr="00725623">
        <w:t xml:space="preserve">κή διακύμανση. </w:t>
      </w:r>
      <w:r w:rsidR="00B43063">
        <w:t xml:space="preserve">Κατά τη διάρκεια του καλοκαιριού όπου </w:t>
      </w:r>
      <w:r w:rsidR="00B43063" w:rsidRPr="00725623">
        <w:t xml:space="preserve">η </w:t>
      </w:r>
      <w:r w:rsidR="00B43063">
        <w:t xml:space="preserve">ισχυρή </w:t>
      </w:r>
      <w:r w:rsidR="00B43063" w:rsidRPr="00725623">
        <w:t>ηλιακή ακτινοβολία ευνοεί τις φωτοχημικές αντιδράσεις</w:t>
      </w:r>
      <w:r w:rsidR="00B43063">
        <w:t xml:space="preserve">, οι συγκεντρώσεις αθροιστικά είναι υψηλότερες σε σχέση με το υπόλοιπο έτος αλλά παρατηρούνται σημαντικές διακυμάνσεις. Τις τελευταίες μέρες του Σεπτεμβρίου και του Οκτωβρίου παρατηρείται μείωση της συγκέντρωσης </w:t>
      </w:r>
      <w:r w:rsidR="000D5413">
        <w:t>O</w:t>
      </w:r>
      <w:r w:rsidR="000D5413" w:rsidRPr="000D5413">
        <w:rPr>
          <w:vertAlign w:val="subscript"/>
        </w:rPr>
        <w:t>3</w:t>
      </w:r>
      <w:r w:rsidR="00B43063">
        <w:t>. Αυτή μπορεί να οφείλεται στην αύξηση του ΝΟ όπως φαίνεται και στο Διάγραμμα 4.2γ, που οδηγεί στην κατανάλωση Ο</w:t>
      </w:r>
      <w:r w:rsidR="00B43063" w:rsidRPr="00D82634">
        <w:rPr>
          <w:vertAlign w:val="subscript"/>
        </w:rPr>
        <w:t>3</w:t>
      </w:r>
      <w:r w:rsidR="00B43063">
        <w:t xml:space="preserve"> κατά την αντίδραση παραγωγής ΝΟ</w:t>
      </w:r>
      <w:r w:rsidR="00B43063" w:rsidRPr="00D82634">
        <w:rPr>
          <w:vertAlign w:val="subscript"/>
        </w:rPr>
        <w:t>2</w:t>
      </w:r>
      <w:r w:rsidR="00B43063">
        <w:t>. Η μέγιστη συγκέντρωση (</w:t>
      </w:r>
      <w:r w:rsidR="00B43063" w:rsidRPr="00725623">
        <w:t>159,7 μg/</w:t>
      </w:r>
      <w:r w:rsidR="00B43063">
        <w:t>m³ ) καταγράφεται την 23</w:t>
      </w:r>
      <w:r w:rsidR="00B43063" w:rsidRPr="002545FC">
        <w:rPr>
          <w:vertAlign w:val="superscript"/>
        </w:rPr>
        <w:t>η</w:t>
      </w:r>
      <w:r w:rsidR="00B43063">
        <w:t xml:space="preserve"> ημέρα του Ιουνίου.</w:t>
      </w:r>
    </w:p>
    <w:p w:rsidR="005D0430" w:rsidRPr="005D0430" w:rsidRDefault="00A56187" w:rsidP="00A56187">
      <w:pPr>
        <w:spacing w:line="360" w:lineRule="auto"/>
        <w:jc w:val="both"/>
      </w:pPr>
      <w:r w:rsidRPr="00E74BBB">
        <w:rPr>
          <w:rFonts w:cstheme="minorHAnsi"/>
        </w:rPr>
        <w:t>Όσον αφορά τη συγκέντ</w:t>
      </w:r>
      <w:r w:rsidR="00EA47EE">
        <w:rPr>
          <w:rFonts w:cstheme="minorHAnsi"/>
        </w:rPr>
        <w:t xml:space="preserve">ρωση του </w:t>
      </w:r>
      <w:r w:rsidR="000D5413" w:rsidRPr="00952069">
        <w:t>NO</w:t>
      </w:r>
      <w:r w:rsidR="000D5413" w:rsidRPr="00952069">
        <w:rPr>
          <w:vertAlign w:val="subscript"/>
        </w:rPr>
        <w:t>2</w:t>
      </w:r>
      <w:r w:rsidR="00EA47EE">
        <w:rPr>
          <w:rFonts w:cstheme="minorHAnsi"/>
        </w:rPr>
        <w:t>, από το Διάγραμμα 5</w:t>
      </w:r>
      <w:r w:rsidRPr="00E74BBB">
        <w:rPr>
          <w:rFonts w:cstheme="minorHAnsi"/>
        </w:rPr>
        <w:t xml:space="preserve">.2β παρατηρείται πως οι ημερήσιες συγκεντρώσεις </w:t>
      </w:r>
      <w:r w:rsidR="000D5413" w:rsidRPr="00952069">
        <w:t>NO</w:t>
      </w:r>
      <w:r w:rsidR="000D5413" w:rsidRPr="00952069">
        <w:rPr>
          <w:vertAlign w:val="subscript"/>
        </w:rPr>
        <w:t>2</w:t>
      </w:r>
      <w:r w:rsidRPr="00E74BBB">
        <w:rPr>
          <w:rFonts w:cstheme="minorHAnsi"/>
        </w:rPr>
        <w:t xml:space="preserve"> κυμαίνονται από 0,5 έως 22,3 μg/m³ και πως υπάρχει υψηλή μεταβλητότητα των συγκεντρώσεων στα τέλη του Ιουνίου και του Ιουλίου.</w:t>
      </w:r>
      <w:r>
        <w:rPr>
          <w:rFonts w:cstheme="minorHAnsi"/>
        </w:rPr>
        <w:t xml:space="preserve"> </w:t>
      </w:r>
      <w:r w:rsidRPr="00E74BBB">
        <w:rPr>
          <w:rFonts w:cstheme="minorHAnsi"/>
        </w:rPr>
        <w:t xml:space="preserve">Οι απότομες </w:t>
      </w:r>
      <w:r>
        <w:rPr>
          <w:rFonts w:cstheme="minorHAnsi"/>
        </w:rPr>
        <w:t xml:space="preserve">αυξήσεις συγκεντρώσεων </w:t>
      </w:r>
      <w:r w:rsidRPr="00E74BBB">
        <w:rPr>
          <w:rFonts w:cstheme="minorHAnsi"/>
        </w:rPr>
        <w:t xml:space="preserve">που εμφανίζονται μέσα στη χρονιά, όπως στα τέλη </w:t>
      </w:r>
      <w:r>
        <w:rPr>
          <w:rFonts w:cstheme="minorHAnsi"/>
        </w:rPr>
        <w:t>Σεπτεμβρίου και Οκτωβρίου</w:t>
      </w:r>
      <w:r w:rsidRPr="00E74BBB">
        <w:rPr>
          <w:rFonts w:cstheme="minorHAnsi"/>
        </w:rPr>
        <w:t xml:space="preserve">, υποδηλώνουν περιόδους υψηλότερης ρύπανσης λόγω φωτοχημικής οξείδωσης, κατά την οποία το </w:t>
      </w:r>
      <w:r w:rsidR="000D5413">
        <w:t>O</w:t>
      </w:r>
      <w:r w:rsidR="000D5413" w:rsidRPr="000D5413">
        <w:rPr>
          <w:vertAlign w:val="subscript"/>
        </w:rPr>
        <w:t>3</w:t>
      </w:r>
      <w:r w:rsidRPr="00E74BBB">
        <w:rPr>
          <w:rFonts w:cstheme="minorHAnsi"/>
        </w:rPr>
        <w:t xml:space="preserve"> αντιδρά με το NO για να σχηματίσει </w:t>
      </w:r>
      <w:r w:rsidR="000D5413" w:rsidRPr="00952069">
        <w:t>NO</w:t>
      </w:r>
      <w:r w:rsidR="000D5413" w:rsidRPr="00952069">
        <w:rPr>
          <w:vertAlign w:val="subscript"/>
        </w:rPr>
        <w:t>2</w:t>
      </w:r>
      <w:r w:rsidRPr="00E74BBB">
        <w:rPr>
          <w:rFonts w:cstheme="minorHAnsi"/>
        </w:rPr>
        <w:t>.</w:t>
      </w:r>
    </w:p>
    <w:p w:rsidR="003C1F47" w:rsidRDefault="008364D5" w:rsidP="007B5010">
      <w:pPr>
        <w:spacing w:line="360" w:lineRule="auto"/>
        <w:jc w:val="both"/>
        <w:rPr>
          <w:rFonts w:cstheme="minorHAnsi"/>
        </w:rPr>
      </w:pPr>
      <w:r>
        <w:object w:dxaOrig="20836" w:dyaOrig="11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258.4pt" o:ole="">
            <v:imagedata r:id="rId33" o:title="" croptop="8478f" cropbottom="9151f" cropleft="9881f" cropright="10304f"/>
          </v:shape>
          <o:OLEObject Type="Embed" ProgID="Origin50.Graph" ShapeID="_x0000_i1025" DrawAspect="Content" ObjectID="_1800967710" r:id="rId34"/>
        </w:object>
      </w:r>
      <w:r w:rsidR="003C1F47">
        <w:rPr>
          <w:rFonts w:cstheme="minorHAnsi"/>
        </w:rPr>
        <w:br/>
      </w:r>
      <w:r w:rsidR="00EA47EE">
        <w:rPr>
          <w:rFonts w:cstheme="minorHAnsi"/>
          <w:b/>
        </w:rPr>
        <w:t>Διάγραμμα 5</w:t>
      </w:r>
      <w:r w:rsidR="003C1F47" w:rsidRPr="003C1F47">
        <w:rPr>
          <w:rFonts w:cstheme="minorHAnsi"/>
          <w:b/>
        </w:rPr>
        <w:t>.2</w:t>
      </w:r>
      <w:r w:rsidR="003C1F47">
        <w:rPr>
          <w:rFonts w:cstheme="minorHAnsi"/>
          <w:b/>
        </w:rPr>
        <w:t xml:space="preserve">: </w:t>
      </w:r>
      <w:r w:rsidR="007B5010">
        <w:rPr>
          <w:rFonts w:cstheme="minorHAnsi"/>
        </w:rPr>
        <w:t xml:space="preserve">Μέσες ημερήσιες συγκεντρώσεις </w:t>
      </w:r>
      <w:r w:rsidR="007B5010" w:rsidRPr="00155AC5">
        <w:rPr>
          <w:rFonts w:cstheme="minorHAnsi"/>
        </w:rPr>
        <w:t xml:space="preserve">του </w:t>
      </w:r>
      <w:r w:rsidR="00FE7246">
        <w:t>O</w:t>
      </w:r>
      <w:r w:rsidR="00FE7246" w:rsidRPr="00FE7246">
        <w:rPr>
          <w:vertAlign w:val="subscript"/>
        </w:rPr>
        <w:t>3</w:t>
      </w:r>
      <w:r w:rsidR="007B5010">
        <w:rPr>
          <w:rFonts w:cstheme="minorHAnsi"/>
        </w:rPr>
        <w:t xml:space="preserve"> (α), του ΝΟ</w:t>
      </w:r>
      <w:r w:rsidR="007B5010" w:rsidRPr="00773257">
        <w:rPr>
          <w:rFonts w:cstheme="minorHAnsi"/>
          <w:vertAlign w:val="subscript"/>
        </w:rPr>
        <w:t>2</w:t>
      </w:r>
      <w:r w:rsidR="007B5010" w:rsidRPr="00155AC5">
        <w:rPr>
          <w:rFonts w:cstheme="minorHAnsi"/>
        </w:rPr>
        <w:t xml:space="preserve"> (β) </w:t>
      </w:r>
      <w:r w:rsidR="007B5010">
        <w:rPr>
          <w:rFonts w:cstheme="minorHAnsi"/>
        </w:rPr>
        <w:t>και του ΝΟ (γ) για το έτος 2023 που μετρήθηκαν στον σταθμό του</w:t>
      </w:r>
      <w:r w:rsidR="002968F6">
        <w:rPr>
          <w:rFonts w:cstheme="minorHAnsi"/>
        </w:rPr>
        <w:t xml:space="preserve"> Ακρωτηρίου στο</w:t>
      </w:r>
      <w:r w:rsidR="007B5010">
        <w:rPr>
          <w:rFonts w:cstheme="minorHAnsi"/>
        </w:rPr>
        <w:t xml:space="preserve"> Πολυτεχνείου Κρήτης.</w:t>
      </w:r>
    </w:p>
    <w:p w:rsidR="00065E54" w:rsidRDefault="00E74BBB" w:rsidP="0082449A">
      <w:pPr>
        <w:spacing w:line="360" w:lineRule="auto"/>
        <w:jc w:val="both"/>
        <w:rPr>
          <w:rFonts w:cstheme="minorHAnsi"/>
        </w:rPr>
      </w:pPr>
      <w:r w:rsidRPr="00E74BBB">
        <w:rPr>
          <w:rFonts w:cstheme="minorHAnsi"/>
        </w:rPr>
        <w:t xml:space="preserve">Το </w:t>
      </w:r>
      <w:r w:rsidR="00FE7246">
        <w:rPr>
          <w:rFonts w:cstheme="minorHAnsi"/>
        </w:rPr>
        <w:t>ΝΟ</w:t>
      </w:r>
      <w:r w:rsidR="00FE7246" w:rsidRPr="00773257">
        <w:rPr>
          <w:rFonts w:cstheme="minorHAnsi"/>
          <w:vertAlign w:val="subscript"/>
        </w:rPr>
        <w:t>2</w:t>
      </w:r>
      <w:r w:rsidRPr="00E74BBB">
        <w:rPr>
          <w:rFonts w:cstheme="minorHAnsi"/>
        </w:rPr>
        <w:t xml:space="preserve"> παρουσιάζει αυξημένες συγκεντρώσεις κατά τους χειμερινούς μήνες, κυρίως λόγω των πρόσθετων εκπομπών </w:t>
      </w:r>
      <w:r w:rsidR="0052601E">
        <w:rPr>
          <w:rFonts w:cstheme="minorHAnsi"/>
        </w:rPr>
        <w:t>οικιακής θέρμανσης</w:t>
      </w:r>
      <w:r w:rsidRPr="00E74BBB">
        <w:rPr>
          <w:rFonts w:cstheme="minorHAnsi"/>
        </w:rPr>
        <w:t xml:space="preserve">. Κατά τους θερμότερους μήνες, ένα μέρος του </w:t>
      </w:r>
      <w:r w:rsidR="00FE7246">
        <w:rPr>
          <w:rFonts w:cstheme="minorHAnsi"/>
        </w:rPr>
        <w:t>ΝΟ</w:t>
      </w:r>
      <w:r w:rsidR="00FE7246" w:rsidRPr="00773257">
        <w:rPr>
          <w:rFonts w:cstheme="minorHAnsi"/>
          <w:vertAlign w:val="subscript"/>
        </w:rPr>
        <w:t>2</w:t>
      </w:r>
      <w:r w:rsidRPr="00E74BBB">
        <w:rPr>
          <w:rFonts w:cstheme="minorHAnsi"/>
        </w:rPr>
        <w:t xml:space="preserve"> διασπάται μέσω φωτοχημικών αντιδράσεων, συμβάλλοντας στο σχηματισμό </w:t>
      </w:r>
      <w:r w:rsidR="00FE7246">
        <w:t>O</w:t>
      </w:r>
      <w:r w:rsidR="00FE7246" w:rsidRPr="00FE7246">
        <w:rPr>
          <w:vertAlign w:val="subscript"/>
        </w:rPr>
        <w:t>3</w:t>
      </w:r>
      <w:r w:rsidRPr="00E74BBB">
        <w:rPr>
          <w:rFonts w:cstheme="minorHAnsi"/>
        </w:rPr>
        <w:t xml:space="preserve">. </w:t>
      </w:r>
      <w:r w:rsidR="0082449A">
        <w:rPr>
          <w:rFonts w:cstheme="minorHAnsi"/>
        </w:rPr>
        <w:t xml:space="preserve"> </w:t>
      </w:r>
    </w:p>
    <w:p w:rsidR="007756A4" w:rsidRDefault="00CF5B4E" w:rsidP="0082449A">
      <w:pPr>
        <w:spacing w:line="360" w:lineRule="auto"/>
        <w:jc w:val="both"/>
        <w:rPr>
          <w:rFonts w:cstheme="minorHAnsi"/>
        </w:rPr>
      </w:pPr>
      <w:r>
        <w:rPr>
          <w:rFonts w:cstheme="minorHAnsi"/>
        </w:rPr>
        <w:t>Στη</w:t>
      </w:r>
      <w:r w:rsidR="0082449A" w:rsidRPr="00E627FC">
        <w:rPr>
          <w:rFonts w:cstheme="minorHAnsi"/>
        </w:rPr>
        <w:t xml:space="preserve"> </w:t>
      </w:r>
      <w:r w:rsidR="00EA47EE">
        <w:rPr>
          <w:rFonts w:cstheme="minorHAnsi"/>
        </w:rPr>
        <w:t>Διάγραμμα 5</w:t>
      </w:r>
      <w:r w:rsidR="00176E5C">
        <w:rPr>
          <w:rFonts w:cstheme="minorHAnsi"/>
        </w:rPr>
        <w:t xml:space="preserve">.2γ </w:t>
      </w:r>
      <w:r w:rsidR="0082449A" w:rsidRPr="00E627FC">
        <w:rPr>
          <w:rFonts w:cstheme="minorHAnsi"/>
        </w:rPr>
        <w:t xml:space="preserve">που απεικονίζει τη συγκέντρωση του NO, η καμπύλη ακολουθεί </w:t>
      </w:r>
      <w:r w:rsidR="00176E5C">
        <w:rPr>
          <w:rFonts w:cstheme="minorHAnsi"/>
        </w:rPr>
        <w:t xml:space="preserve">παρόμοια συμπεριφορά </w:t>
      </w:r>
      <w:r w:rsidR="0082449A" w:rsidRPr="00E627FC">
        <w:rPr>
          <w:rFonts w:cstheme="minorHAnsi"/>
        </w:rPr>
        <w:t xml:space="preserve">με το </w:t>
      </w:r>
      <w:r w:rsidR="00FE7246">
        <w:rPr>
          <w:rFonts w:cstheme="minorHAnsi"/>
        </w:rPr>
        <w:t>ΝΟ</w:t>
      </w:r>
      <w:r w:rsidR="00FE7246" w:rsidRPr="00773257">
        <w:rPr>
          <w:rFonts w:cstheme="minorHAnsi"/>
          <w:vertAlign w:val="subscript"/>
        </w:rPr>
        <w:t>2</w:t>
      </w:r>
      <w:r w:rsidR="0082449A" w:rsidRPr="00E627FC">
        <w:rPr>
          <w:rFonts w:cstheme="minorHAnsi"/>
        </w:rPr>
        <w:t xml:space="preserve">, με έντονες </w:t>
      </w:r>
      <w:r w:rsidR="00176E5C">
        <w:rPr>
          <w:rFonts w:cstheme="minorHAnsi"/>
        </w:rPr>
        <w:t xml:space="preserve">αυξήσεις συγκεντρώσεων </w:t>
      </w:r>
      <w:r w:rsidR="0082449A" w:rsidRPr="00E627FC">
        <w:rPr>
          <w:rFonts w:cstheme="minorHAnsi"/>
        </w:rPr>
        <w:t>τον Μάρτιο, το τέλος Σεπ</w:t>
      </w:r>
      <w:r w:rsidR="00697AB1">
        <w:rPr>
          <w:rFonts w:cstheme="minorHAnsi"/>
        </w:rPr>
        <w:t xml:space="preserve">τεμβρίου και το τέλος Οκτωβρίου λόγω αυξημένης κυκλοφορίας οχημάτων. </w:t>
      </w:r>
      <w:r w:rsidR="0082449A" w:rsidRPr="00E627FC">
        <w:rPr>
          <w:rFonts w:cstheme="minorHAnsi"/>
        </w:rPr>
        <w:t>Οι τ</w:t>
      </w:r>
      <w:r w:rsidR="00E916FF">
        <w:rPr>
          <w:rFonts w:cstheme="minorHAnsi"/>
        </w:rPr>
        <w:t>ιμές του NO κυμαίνονται από 0,4</w:t>
      </w:r>
      <w:r w:rsidR="0082449A" w:rsidRPr="00E627FC">
        <w:rPr>
          <w:rFonts w:cstheme="minorHAnsi"/>
        </w:rPr>
        <w:t xml:space="preserve"> έως </w:t>
      </w:r>
      <w:r w:rsidR="00E916FF">
        <w:rPr>
          <w:rFonts w:cstheme="minorHAnsi"/>
        </w:rPr>
        <w:t>2,9</w:t>
      </w:r>
      <w:r w:rsidR="0082449A" w:rsidRPr="00E627FC">
        <w:rPr>
          <w:rFonts w:cstheme="minorHAnsi"/>
        </w:rPr>
        <w:t xml:space="preserve"> μg/m³. </w:t>
      </w:r>
    </w:p>
    <w:p w:rsidR="00856951" w:rsidRPr="00C87B75" w:rsidRDefault="00EA47EE" w:rsidP="00856951">
      <w:pPr>
        <w:pStyle w:val="Heading2"/>
        <w:rPr>
          <w:rFonts w:cstheme="minorHAnsi"/>
          <w:b/>
          <w:color w:val="auto"/>
        </w:rPr>
      </w:pPr>
      <w:bookmarkStart w:id="40" w:name="_Toc189153506"/>
      <w:r>
        <w:rPr>
          <w:rFonts w:eastAsia="Times New Roman"/>
          <w:b/>
          <w:color w:val="auto"/>
          <w:kern w:val="0"/>
          <w:lang w:eastAsia="el-GR"/>
          <w14:ligatures w14:val="none"/>
        </w:rPr>
        <w:t>5</w:t>
      </w:r>
      <w:r w:rsidR="00856951">
        <w:rPr>
          <w:rFonts w:eastAsia="Times New Roman"/>
          <w:b/>
          <w:color w:val="auto"/>
          <w:kern w:val="0"/>
          <w:lang w:eastAsia="el-GR"/>
          <w14:ligatures w14:val="none"/>
        </w:rPr>
        <w:t>.3</w:t>
      </w:r>
      <w:r w:rsidR="00856951" w:rsidRPr="00522EB6">
        <w:rPr>
          <w:rFonts w:eastAsia="Times New Roman"/>
          <w:b/>
          <w:color w:val="auto"/>
          <w:kern w:val="0"/>
          <w:lang w:eastAsia="el-GR"/>
          <w14:ligatures w14:val="none"/>
        </w:rPr>
        <w:t xml:space="preserve"> Μέσες ωριαίες </w:t>
      </w:r>
      <w:r w:rsidR="00856951" w:rsidRPr="00522EB6">
        <w:rPr>
          <w:b/>
          <w:color w:val="auto"/>
        </w:rPr>
        <w:t>συγκεντρώσεις αέριων ρύπων</w:t>
      </w:r>
      <w:bookmarkEnd w:id="40"/>
    </w:p>
    <w:p w:rsidR="00937BD8" w:rsidRDefault="00856951" w:rsidP="00EA47EE">
      <w:pPr>
        <w:pStyle w:val="NormalWeb"/>
        <w:spacing w:line="360" w:lineRule="auto"/>
        <w:jc w:val="both"/>
      </w:pPr>
      <w:r w:rsidRPr="00DE20E9">
        <w:rPr>
          <w:rFonts w:asciiTheme="minorHAnsi" w:hAnsiTheme="minorHAnsi" w:cstheme="minorHAnsi"/>
          <w:sz w:val="22"/>
          <w:szCs w:val="22"/>
        </w:rPr>
        <w:t>Σ</w:t>
      </w:r>
      <w:r>
        <w:rPr>
          <w:rFonts w:asciiTheme="minorHAnsi" w:hAnsiTheme="minorHAnsi" w:cstheme="minorHAnsi"/>
          <w:sz w:val="22"/>
          <w:szCs w:val="22"/>
        </w:rPr>
        <w:t>το Δ</w:t>
      </w:r>
      <w:r w:rsidRPr="00DE20E9">
        <w:rPr>
          <w:rFonts w:asciiTheme="minorHAnsi" w:hAnsiTheme="minorHAnsi" w:cstheme="minorHAnsi"/>
          <w:sz w:val="22"/>
          <w:szCs w:val="22"/>
        </w:rPr>
        <w:t xml:space="preserve">ιάγραμμα </w:t>
      </w:r>
      <w:r w:rsidR="00EA47EE">
        <w:rPr>
          <w:rFonts w:asciiTheme="minorHAnsi" w:hAnsiTheme="minorHAnsi" w:cstheme="minorHAnsi"/>
          <w:sz w:val="22"/>
          <w:szCs w:val="22"/>
        </w:rPr>
        <w:t>5</w:t>
      </w:r>
      <w:r>
        <w:rPr>
          <w:rFonts w:asciiTheme="minorHAnsi" w:hAnsiTheme="minorHAnsi" w:cstheme="minorHAnsi"/>
          <w:sz w:val="22"/>
          <w:szCs w:val="22"/>
        </w:rPr>
        <w:t xml:space="preserve">.3 φαίνεται </w:t>
      </w:r>
      <w:r w:rsidRPr="00DE20E9">
        <w:rPr>
          <w:rFonts w:asciiTheme="minorHAnsi" w:hAnsiTheme="minorHAnsi" w:cstheme="minorHAnsi"/>
          <w:sz w:val="22"/>
          <w:szCs w:val="22"/>
        </w:rPr>
        <w:t xml:space="preserve">η έντονη αύξηση του </w:t>
      </w:r>
      <w:r w:rsidR="00FE7246" w:rsidRPr="00EE6B43">
        <w:rPr>
          <w:rFonts w:asciiTheme="minorHAnsi" w:hAnsiTheme="minorHAnsi" w:cstheme="minorHAnsi"/>
          <w:sz w:val="22"/>
        </w:rPr>
        <w:t>NO</w:t>
      </w:r>
      <w:r w:rsidR="00FE7246" w:rsidRPr="00FE7246">
        <w:rPr>
          <w:rFonts w:asciiTheme="minorHAnsi" w:hAnsiTheme="minorHAnsi" w:cstheme="minorHAnsi"/>
          <w:sz w:val="22"/>
          <w:vertAlign w:val="subscript"/>
        </w:rPr>
        <w:t>2</w:t>
      </w:r>
      <w:r w:rsidRPr="00DE20E9">
        <w:rPr>
          <w:rFonts w:asciiTheme="minorHAnsi" w:hAnsiTheme="minorHAnsi" w:cstheme="minorHAnsi"/>
          <w:sz w:val="22"/>
          <w:szCs w:val="22"/>
        </w:rPr>
        <w:t xml:space="preserve"> τις πρωινές και απογευματινές ώρες </w:t>
      </w:r>
      <w:r w:rsidR="00EE6B43">
        <w:rPr>
          <w:rFonts w:asciiTheme="minorHAnsi" w:hAnsiTheme="minorHAnsi" w:cstheme="minorHAnsi"/>
          <w:sz w:val="22"/>
          <w:szCs w:val="22"/>
        </w:rPr>
        <w:t xml:space="preserve">καθ’όλη τη διάρκεια του έτους. </w:t>
      </w:r>
      <w:r w:rsidR="00EE6B43" w:rsidRPr="00EE6B43">
        <w:rPr>
          <w:rFonts w:asciiTheme="minorHAnsi" w:hAnsiTheme="minorHAnsi" w:cstheme="minorHAnsi"/>
          <w:sz w:val="22"/>
        </w:rPr>
        <w:t>Η πρωινή αύξηση των συγκεντρώσεων NO</w:t>
      </w:r>
      <w:r w:rsidR="00FE7246" w:rsidRPr="00FE7246">
        <w:rPr>
          <w:rFonts w:asciiTheme="minorHAnsi" w:hAnsiTheme="minorHAnsi" w:cstheme="minorHAnsi"/>
          <w:sz w:val="22"/>
          <w:vertAlign w:val="subscript"/>
        </w:rPr>
        <w:t>2</w:t>
      </w:r>
      <w:r w:rsidR="00EE6B43" w:rsidRPr="00EE6B43">
        <w:rPr>
          <w:rFonts w:asciiTheme="minorHAnsi" w:hAnsiTheme="minorHAnsi" w:cstheme="minorHAnsi"/>
          <w:sz w:val="22"/>
        </w:rPr>
        <w:t xml:space="preserve"> αποδίδεται κυρίως στον δευτερογενή σχηματισμό του από το πρωτογενώς εκπεμπόμενο NO από τα οχήματα. Αυτή η διαδικασία επιβεβαιώνεται από την ταυτόχρονη από</w:t>
      </w:r>
      <w:r w:rsidR="00FE7246">
        <w:rPr>
          <w:rFonts w:asciiTheme="minorHAnsi" w:hAnsiTheme="minorHAnsi" w:cstheme="minorHAnsi"/>
          <w:sz w:val="22"/>
        </w:rPr>
        <w:t>τομη μείωση των συγκεντρώσεων O</w:t>
      </w:r>
      <w:r w:rsidR="00FE7246" w:rsidRPr="00FE7246">
        <w:rPr>
          <w:rFonts w:asciiTheme="minorHAnsi" w:hAnsiTheme="minorHAnsi" w:cstheme="minorHAnsi"/>
          <w:sz w:val="22"/>
          <w:vertAlign w:val="subscript"/>
        </w:rPr>
        <w:t>3</w:t>
      </w:r>
      <w:r w:rsidR="00EE6B43" w:rsidRPr="00EE6B43">
        <w:rPr>
          <w:rFonts w:asciiTheme="minorHAnsi" w:hAnsiTheme="minorHAnsi" w:cstheme="minorHAnsi"/>
          <w:sz w:val="22"/>
        </w:rPr>
        <w:t xml:space="preserve"> κατά τις ώρες πρωινής αιχμής, η οποία οφείλεται στη γρήγορη οξείδωση του NO σε </w:t>
      </w:r>
      <w:r w:rsidR="00FE7246" w:rsidRPr="00EE6B43">
        <w:rPr>
          <w:rFonts w:asciiTheme="minorHAnsi" w:hAnsiTheme="minorHAnsi" w:cstheme="minorHAnsi"/>
          <w:sz w:val="22"/>
        </w:rPr>
        <w:t>NO</w:t>
      </w:r>
      <w:r w:rsidR="00FE7246" w:rsidRPr="00FE7246">
        <w:rPr>
          <w:rFonts w:asciiTheme="minorHAnsi" w:hAnsiTheme="minorHAnsi" w:cstheme="minorHAnsi"/>
          <w:sz w:val="22"/>
          <w:vertAlign w:val="subscript"/>
        </w:rPr>
        <w:t>2</w:t>
      </w:r>
      <w:r w:rsidR="00332A41">
        <w:rPr>
          <w:rFonts w:asciiTheme="minorHAnsi" w:hAnsiTheme="minorHAnsi" w:cstheme="minorHAnsi"/>
          <w:sz w:val="22"/>
        </w:rPr>
        <w:t xml:space="preserve"> (Kimbrough κ.α.</w:t>
      </w:r>
      <w:r w:rsidR="00EE6B43" w:rsidRPr="00EE6B43">
        <w:rPr>
          <w:rFonts w:asciiTheme="minorHAnsi" w:hAnsiTheme="minorHAnsi" w:cstheme="minorHAnsi"/>
          <w:sz w:val="22"/>
        </w:rPr>
        <w:t xml:space="preserve">, 2017). Κατά τη διάρκεια του χειμώνα, η βραδινή αιχμή των επιπέδων </w:t>
      </w:r>
      <w:r w:rsidR="00FE7246" w:rsidRPr="00EE6B43">
        <w:rPr>
          <w:rFonts w:asciiTheme="minorHAnsi" w:hAnsiTheme="minorHAnsi" w:cstheme="minorHAnsi"/>
          <w:sz w:val="22"/>
        </w:rPr>
        <w:t>NO</w:t>
      </w:r>
      <w:r w:rsidR="00FE7246" w:rsidRPr="00FE7246">
        <w:rPr>
          <w:rFonts w:asciiTheme="minorHAnsi" w:hAnsiTheme="minorHAnsi" w:cstheme="minorHAnsi"/>
          <w:sz w:val="22"/>
          <w:vertAlign w:val="subscript"/>
        </w:rPr>
        <w:t>2</w:t>
      </w:r>
      <w:r w:rsidR="00EE6B43" w:rsidRPr="00EE6B43">
        <w:rPr>
          <w:rFonts w:asciiTheme="minorHAnsi" w:hAnsiTheme="minorHAnsi" w:cstheme="minorHAnsi"/>
          <w:sz w:val="22"/>
        </w:rPr>
        <w:t xml:space="preserve"> ήταν πιο έντονη σε σύγκριση με την πρωινή, γεγονός που υποδηλώνει ότι οι εκπομπές από την οικιακή θέρμανση επηρεάζουν σε μεγαλύτερο βαθμό τη βραδινή αύξηση. Επιπλέον, η βραδινή αύξηση των συγκεντρώσεων ξεκινά νωρίτερα τον χειμώνα, λόγω της πρόωρης δύσης του ηλίου</w:t>
      </w:r>
      <w:r w:rsidR="00A860E2">
        <w:rPr>
          <w:rFonts w:asciiTheme="minorHAnsi" w:hAnsiTheme="minorHAnsi" w:cstheme="minorHAnsi"/>
          <w:sz w:val="22"/>
        </w:rPr>
        <w:t xml:space="preserve"> (</w:t>
      </w:r>
      <w:r w:rsidR="00A860E2">
        <w:rPr>
          <w:rFonts w:asciiTheme="minorHAnsi" w:hAnsiTheme="minorHAnsi" w:cstheme="minorHAnsi"/>
          <w:sz w:val="22"/>
          <w:lang w:val="en-US"/>
        </w:rPr>
        <w:t>Chatoutsidou</w:t>
      </w:r>
      <w:r w:rsidR="00A860E2" w:rsidRPr="00A860E2">
        <w:rPr>
          <w:rFonts w:asciiTheme="minorHAnsi" w:hAnsiTheme="minorHAnsi" w:cstheme="minorHAnsi"/>
          <w:sz w:val="22"/>
        </w:rPr>
        <w:t xml:space="preserve"> </w:t>
      </w:r>
      <w:r w:rsidR="00A860E2">
        <w:rPr>
          <w:rFonts w:asciiTheme="minorHAnsi" w:hAnsiTheme="minorHAnsi" w:cstheme="minorHAnsi"/>
          <w:sz w:val="22"/>
          <w:lang w:val="en-US"/>
        </w:rPr>
        <w:t>and</w:t>
      </w:r>
      <w:r w:rsidR="00A860E2" w:rsidRPr="00A860E2">
        <w:rPr>
          <w:rFonts w:asciiTheme="minorHAnsi" w:hAnsiTheme="minorHAnsi" w:cstheme="minorHAnsi"/>
          <w:sz w:val="22"/>
        </w:rPr>
        <w:t xml:space="preserve"> </w:t>
      </w:r>
      <w:r w:rsidR="00A860E2">
        <w:rPr>
          <w:rFonts w:asciiTheme="minorHAnsi" w:hAnsiTheme="minorHAnsi" w:cstheme="minorHAnsi"/>
          <w:sz w:val="22"/>
          <w:lang w:val="en-US"/>
        </w:rPr>
        <w:t>Lazaridis</w:t>
      </w:r>
      <w:r w:rsidR="00A860E2" w:rsidRPr="00A860E2">
        <w:rPr>
          <w:rFonts w:asciiTheme="minorHAnsi" w:hAnsiTheme="minorHAnsi" w:cstheme="minorHAnsi"/>
          <w:sz w:val="22"/>
        </w:rPr>
        <w:t>, 2024)</w:t>
      </w:r>
      <w:r w:rsidR="00EE6B43" w:rsidRPr="00EE6B43">
        <w:rPr>
          <w:rFonts w:asciiTheme="minorHAnsi" w:hAnsiTheme="minorHAnsi" w:cstheme="minorHAnsi"/>
          <w:sz w:val="22"/>
        </w:rPr>
        <w:t>.</w:t>
      </w:r>
      <w:r w:rsidR="00EE6B43">
        <w:t xml:space="preserve"> </w:t>
      </w:r>
    </w:p>
    <w:p w:rsidR="00EA47EE" w:rsidRPr="00CA2327" w:rsidRDefault="00937BD8" w:rsidP="00EA47EE">
      <w:pPr>
        <w:pStyle w:val="NormalWeb"/>
        <w:spacing w:line="360" w:lineRule="auto"/>
        <w:jc w:val="both"/>
      </w:pPr>
      <w:r w:rsidRPr="00937BD8">
        <w:rPr>
          <w:noProof/>
        </w:rPr>
        <w:lastRenderedPageBreak/>
        <w:drawing>
          <wp:inline distT="0" distB="0" distL="0" distR="0">
            <wp:extent cx="5714571" cy="5949043"/>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5">
                      <a:extLst>
                        <a:ext uri="{28A0092B-C50C-407E-A947-70E740481C1C}">
                          <a14:useLocalDpi xmlns:a14="http://schemas.microsoft.com/office/drawing/2010/main" val="0"/>
                        </a:ext>
                      </a:extLst>
                    </a:blip>
                    <a:srcRect l="11195" t="7766" r="11279" b="11698"/>
                    <a:stretch/>
                  </pic:blipFill>
                  <pic:spPr bwMode="auto">
                    <a:xfrm>
                      <a:off x="0" y="0"/>
                      <a:ext cx="5721504" cy="5956260"/>
                    </a:xfrm>
                    <a:prstGeom prst="rect">
                      <a:avLst/>
                    </a:prstGeom>
                    <a:noFill/>
                    <a:ln>
                      <a:noFill/>
                    </a:ln>
                    <a:extLst>
                      <a:ext uri="{53640926-AAD7-44D8-BBD7-CCE9431645EC}">
                        <a14:shadowObscured xmlns:a14="http://schemas.microsoft.com/office/drawing/2010/main"/>
                      </a:ext>
                    </a:extLst>
                  </pic:spPr>
                </pic:pic>
              </a:graphicData>
            </a:graphic>
          </wp:inline>
        </w:drawing>
      </w:r>
    </w:p>
    <w:p w:rsidR="00B876BE" w:rsidRDefault="00EA47EE" w:rsidP="00EA47EE">
      <w:pPr>
        <w:spacing w:line="360" w:lineRule="auto"/>
        <w:jc w:val="both"/>
      </w:pPr>
      <w:r>
        <w:rPr>
          <w:b/>
          <w:bCs/>
        </w:rPr>
        <w:t>Διάγραμμα 5.3</w:t>
      </w:r>
      <w:r>
        <w:t>: Μέσες ωριαίες συγκεντρώσεις ΝΟ</w:t>
      </w:r>
      <w:r w:rsidR="00715C45" w:rsidRPr="00715C45">
        <w:rPr>
          <w:vertAlign w:val="subscript"/>
        </w:rPr>
        <w:t>Χ</w:t>
      </w:r>
      <w:r w:rsidRPr="00DD1918">
        <w:t xml:space="preserve"> </w:t>
      </w:r>
      <w:r>
        <w:t xml:space="preserve">ανά μήνα - κατά τη μετρούμενη περίοδο (έτος 2023) με διαφορετικούς άξονες </w:t>
      </w:r>
      <w:r>
        <w:rPr>
          <w:lang w:val="en-US"/>
        </w:rPr>
        <w:t>y</w:t>
      </w:r>
      <w:r>
        <w:t xml:space="preserve"> για την καλύτερη απεικόνιση των διακυμάνσεων. </w:t>
      </w:r>
    </w:p>
    <w:p w:rsidR="00856951" w:rsidRDefault="00EE6B43" w:rsidP="00EE6B43">
      <w:pPr>
        <w:pStyle w:val="NormalWeb"/>
        <w:spacing w:line="360" w:lineRule="auto"/>
        <w:jc w:val="both"/>
        <w:rPr>
          <w:rFonts w:asciiTheme="minorHAnsi" w:hAnsiTheme="minorHAnsi" w:cstheme="minorHAnsi"/>
          <w:sz w:val="22"/>
          <w:szCs w:val="22"/>
        </w:rPr>
      </w:pPr>
      <w:r>
        <w:rPr>
          <w:rFonts w:asciiTheme="minorHAnsi" w:hAnsiTheme="minorHAnsi" w:cstheme="minorHAnsi"/>
          <w:sz w:val="22"/>
          <w:szCs w:val="22"/>
        </w:rPr>
        <w:t>Επίσης, η</w:t>
      </w:r>
      <w:r w:rsidR="00856951">
        <w:rPr>
          <w:rFonts w:asciiTheme="minorHAnsi" w:hAnsiTheme="minorHAnsi" w:cstheme="minorHAnsi"/>
          <w:sz w:val="22"/>
          <w:szCs w:val="22"/>
        </w:rPr>
        <w:t xml:space="preserve"> </w:t>
      </w:r>
      <w:r w:rsidR="00856951" w:rsidRPr="00AB09CC">
        <w:rPr>
          <w:rFonts w:asciiTheme="minorHAnsi" w:hAnsiTheme="minorHAnsi" w:cstheme="minorHAnsi"/>
          <w:sz w:val="22"/>
          <w:szCs w:val="22"/>
        </w:rPr>
        <w:t xml:space="preserve">αύξηση των συγκεντρώσεων κατά τις απογευματινές και βραδινές ώρες είναι ένα συνηθισμένο φαινόμενο ανεξάρτητα από την εποχή. Ένας βασικός παράγοντας που συντελεί σε αυτή την αύξηση είναι η ταχύτερη πτώση της θερμοκρασίας του εδάφους σε σχέση με την ατμόσφαιρα κατά το απόγευμα και το βράδυ. Αυτό οδηγεί στη δημιουργία ενός στρώματος ψυχρού αέρα κοντά στο έδαφος, το οποίο εγκλωβίζει τους ρύπους. Το φαινόμενο αυτό ονομάζεται θερμοκρασιακή αναστροφή και χαρακτηρίζεται από τη σταθερότητα της ατμόσφαιρας, που αποτρέπει την ανάμιξη των αέριων μαζών. Απόρροια του φαινομένου είναι οι παγιδευμένοι ρύποι στα χαμηλότερα </w:t>
      </w:r>
      <w:r w:rsidR="00856951" w:rsidRPr="00AB09CC">
        <w:rPr>
          <w:rFonts w:asciiTheme="minorHAnsi" w:hAnsiTheme="minorHAnsi" w:cstheme="minorHAnsi"/>
          <w:sz w:val="22"/>
          <w:szCs w:val="22"/>
        </w:rPr>
        <w:lastRenderedPageBreak/>
        <w:t>στρώματα της ατμόσφαιρας, αυξάνοντας τις συγκεντρώσεις τους σε αυτές τις ώρες (Λαζαρίδης, 2010).</w:t>
      </w:r>
    </w:p>
    <w:p w:rsidR="00B876BE" w:rsidRDefault="00B876BE" w:rsidP="00EE6B43">
      <w:pPr>
        <w:pStyle w:val="NormalWeb"/>
        <w:spacing w:line="360" w:lineRule="auto"/>
        <w:jc w:val="both"/>
        <w:rPr>
          <w:rFonts w:asciiTheme="minorHAnsi" w:hAnsiTheme="minorHAnsi" w:cstheme="minorHAnsi"/>
          <w:sz w:val="22"/>
        </w:rPr>
      </w:pPr>
      <w:r w:rsidRPr="00DE20E9">
        <w:rPr>
          <w:rFonts w:asciiTheme="minorHAnsi" w:hAnsiTheme="minorHAnsi" w:cstheme="minorHAnsi"/>
          <w:sz w:val="22"/>
          <w:szCs w:val="22"/>
        </w:rPr>
        <w:t xml:space="preserve">Παράλληλα, την περίοδο άνοιξης-καλοκαιριού, οι συγκεντρώσεις του </w:t>
      </w:r>
      <w:r w:rsidR="00FE7246" w:rsidRPr="00EE6B43">
        <w:rPr>
          <w:rFonts w:asciiTheme="minorHAnsi" w:hAnsiTheme="minorHAnsi" w:cstheme="minorHAnsi"/>
          <w:sz w:val="22"/>
        </w:rPr>
        <w:t>NO</w:t>
      </w:r>
      <w:r w:rsidR="00FE7246" w:rsidRPr="00FE7246">
        <w:rPr>
          <w:rFonts w:asciiTheme="minorHAnsi" w:hAnsiTheme="minorHAnsi" w:cstheme="minorHAnsi"/>
          <w:sz w:val="22"/>
          <w:vertAlign w:val="subscript"/>
        </w:rPr>
        <w:t>2</w:t>
      </w:r>
      <w:r w:rsidRPr="00DE20E9">
        <w:rPr>
          <w:rFonts w:asciiTheme="minorHAnsi" w:hAnsiTheme="minorHAnsi" w:cstheme="minorHAnsi"/>
          <w:sz w:val="22"/>
          <w:szCs w:val="22"/>
        </w:rPr>
        <w:t xml:space="preserve"> παραμένουν συνολικά χαμηλότερες σε σύγκριση με τους χειμερινούς και φθινοπωρινούς μήνες, πιθανότατα λόγω της ενισχυμένης φωτοχημικής παραγωγής </w:t>
      </w:r>
      <w:r w:rsidR="003B24ED" w:rsidRPr="003B24ED">
        <w:rPr>
          <w:rFonts w:asciiTheme="minorHAnsi" w:hAnsiTheme="minorHAnsi" w:cstheme="minorHAnsi"/>
          <w:sz w:val="22"/>
        </w:rPr>
        <w:t>O</w:t>
      </w:r>
      <w:r w:rsidR="003B24ED" w:rsidRPr="003B24ED">
        <w:rPr>
          <w:rFonts w:asciiTheme="minorHAnsi" w:hAnsiTheme="minorHAnsi" w:cstheme="minorHAnsi"/>
          <w:sz w:val="22"/>
          <w:vertAlign w:val="subscript"/>
        </w:rPr>
        <w:t>3</w:t>
      </w:r>
      <w:r w:rsidRPr="00DE20E9">
        <w:rPr>
          <w:rFonts w:asciiTheme="minorHAnsi" w:hAnsiTheme="minorHAnsi" w:cstheme="minorHAnsi"/>
          <w:sz w:val="22"/>
          <w:szCs w:val="22"/>
        </w:rPr>
        <w:t>, το οπ</w:t>
      </w:r>
      <w:r>
        <w:rPr>
          <w:rFonts w:asciiTheme="minorHAnsi" w:hAnsiTheme="minorHAnsi" w:cstheme="minorHAnsi"/>
          <w:sz w:val="22"/>
          <w:szCs w:val="22"/>
        </w:rPr>
        <w:t xml:space="preserve">οίο συντελεί στη μείωση του </w:t>
      </w:r>
      <w:r w:rsidR="00FE7246" w:rsidRPr="00EE6B43">
        <w:rPr>
          <w:rFonts w:asciiTheme="minorHAnsi" w:hAnsiTheme="minorHAnsi" w:cstheme="minorHAnsi"/>
          <w:sz w:val="22"/>
        </w:rPr>
        <w:t>NO</w:t>
      </w:r>
      <w:r w:rsidR="00FE7246" w:rsidRPr="00FE7246">
        <w:rPr>
          <w:rFonts w:asciiTheme="minorHAnsi" w:hAnsiTheme="minorHAnsi" w:cstheme="minorHAnsi"/>
          <w:sz w:val="22"/>
          <w:vertAlign w:val="subscript"/>
        </w:rPr>
        <w:t>2</w:t>
      </w:r>
      <w:r>
        <w:rPr>
          <w:rFonts w:asciiTheme="minorHAnsi" w:hAnsiTheme="minorHAnsi" w:cstheme="minorHAnsi"/>
          <w:sz w:val="22"/>
          <w:szCs w:val="22"/>
        </w:rPr>
        <w:t>. Η μέγιστη συγκέντρωση ΝΟ</w:t>
      </w:r>
      <w:r w:rsidRPr="00376586">
        <w:rPr>
          <w:rFonts w:asciiTheme="minorHAnsi" w:hAnsiTheme="minorHAnsi" w:cstheme="minorHAnsi"/>
          <w:sz w:val="22"/>
          <w:szCs w:val="22"/>
          <w:vertAlign w:val="subscript"/>
        </w:rPr>
        <w:t>2</w:t>
      </w:r>
      <w:r>
        <w:rPr>
          <w:rFonts w:asciiTheme="minorHAnsi" w:hAnsiTheme="minorHAnsi" w:cstheme="minorHAnsi"/>
          <w:sz w:val="22"/>
          <w:szCs w:val="22"/>
        </w:rPr>
        <w:t xml:space="preserve"> καταγράφεται τον Νοέμβριο στις 09:00 και είναι ίση με 14,8 μg/m³</w:t>
      </w:r>
      <w:r w:rsidRPr="00DE20E9">
        <w:rPr>
          <w:rFonts w:asciiTheme="minorHAnsi" w:hAnsiTheme="minorHAnsi" w:cstheme="minorHAnsi"/>
          <w:sz w:val="22"/>
          <w:szCs w:val="22"/>
        </w:rPr>
        <w:t>.</w:t>
      </w:r>
      <w:r w:rsidRPr="000A5AED">
        <w:rPr>
          <w:rFonts w:asciiTheme="minorHAnsi" w:hAnsiTheme="minorHAnsi" w:cstheme="minorHAnsi"/>
          <w:sz w:val="20"/>
          <w:szCs w:val="22"/>
        </w:rPr>
        <w:t xml:space="preserve"> </w:t>
      </w:r>
      <w:r w:rsidR="00EA47EE">
        <w:rPr>
          <w:rFonts w:asciiTheme="minorHAnsi" w:hAnsiTheme="minorHAnsi" w:cstheme="minorHAnsi"/>
          <w:sz w:val="22"/>
        </w:rPr>
        <w:t>Το Διάγραμμα 5</w:t>
      </w:r>
      <w:r w:rsidRPr="000A5AED">
        <w:rPr>
          <w:rFonts w:asciiTheme="minorHAnsi" w:hAnsiTheme="minorHAnsi" w:cstheme="minorHAnsi"/>
          <w:sz w:val="22"/>
        </w:rPr>
        <w:t>.3 δείχνει σταθερές συγκεντρώσεις</w:t>
      </w:r>
      <w:r>
        <w:rPr>
          <w:rFonts w:asciiTheme="minorHAnsi" w:hAnsiTheme="minorHAnsi" w:cstheme="minorHAnsi"/>
          <w:sz w:val="22"/>
        </w:rPr>
        <w:t xml:space="preserve"> </w:t>
      </w:r>
      <w:r>
        <w:rPr>
          <w:rFonts w:asciiTheme="minorHAnsi" w:hAnsiTheme="minorHAnsi" w:cstheme="minorHAnsi"/>
          <w:sz w:val="22"/>
          <w:szCs w:val="22"/>
        </w:rPr>
        <w:t>ΝΟ</w:t>
      </w:r>
      <w:r w:rsidRPr="000A5AED">
        <w:rPr>
          <w:rFonts w:asciiTheme="minorHAnsi" w:hAnsiTheme="minorHAnsi" w:cstheme="minorHAnsi"/>
          <w:sz w:val="22"/>
        </w:rPr>
        <w:t xml:space="preserve"> καθ’ όλη τη διάρκεια της ημέρας με εξαίρεση κάποιες </w:t>
      </w:r>
      <w:r>
        <w:rPr>
          <w:rFonts w:asciiTheme="minorHAnsi" w:hAnsiTheme="minorHAnsi" w:cstheme="minorHAnsi"/>
          <w:sz w:val="22"/>
        </w:rPr>
        <w:t xml:space="preserve">μικρές </w:t>
      </w:r>
      <w:r w:rsidRPr="000A5AED">
        <w:rPr>
          <w:rFonts w:asciiTheme="minorHAnsi" w:hAnsiTheme="minorHAnsi" w:cstheme="minorHAnsi"/>
          <w:sz w:val="22"/>
        </w:rPr>
        <w:t>αυξήσεις που παρατηρούνται τις πρωινές ώρες. Αναλυτικότερα, από τον Σεπτέμρβιο έως τον Φεβρουάριο παρατηρούνται έντονες αιχμές στις 09:00 και στις 10:00 με μέγιστη συγκέντρωση αυτή του Οκτωβρίου στις 10:00 που είναι ίση με</w:t>
      </w:r>
      <w:r w:rsidRPr="000A5AED">
        <w:rPr>
          <w:rFonts w:asciiTheme="minorHAnsi" w:hAnsiTheme="minorHAnsi" w:cstheme="minorHAnsi"/>
          <w:color w:val="000000"/>
          <w:sz w:val="22"/>
        </w:rPr>
        <w:t xml:space="preserve"> </w:t>
      </w:r>
      <w:r w:rsidRPr="000A5AED">
        <w:rPr>
          <w:rFonts w:asciiTheme="minorHAnsi" w:hAnsiTheme="minorHAnsi" w:cstheme="minorHAnsi"/>
          <w:sz w:val="22"/>
        </w:rPr>
        <w:t>3,1 μg/m³ . Η υψηλή συγκέντρωση ΝΟ που παρατηρείται τις πρωινές ώρες συμβαίνει λόγω αύξηση</w:t>
      </w:r>
      <w:r>
        <w:rPr>
          <w:rFonts w:asciiTheme="minorHAnsi" w:hAnsiTheme="minorHAnsi" w:cstheme="minorHAnsi"/>
          <w:sz w:val="22"/>
        </w:rPr>
        <w:t>ς της κυκλοφορίας στους δρόμους.</w:t>
      </w:r>
    </w:p>
    <w:p w:rsidR="00EA47EE" w:rsidRDefault="00EA47EE" w:rsidP="00EA47EE">
      <w:pPr>
        <w:spacing w:line="360" w:lineRule="auto"/>
      </w:pPr>
      <w:r w:rsidRPr="00746B14">
        <w:object w:dxaOrig="7690" w:dyaOrig="5413">
          <v:shape id="_x0000_i1026" type="#_x0000_t75" style="width:452.8pt;height:337.6pt" o:ole="">
            <v:imagedata r:id="rId36" o:title="" croptop="5451f" cropbottom="6784f" cropleft="6988f" cropright="8352f"/>
          </v:shape>
          <o:OLEObject Type="Embed" ProgID="Origin50.Graph" ShapeID="_x0000_i1026" DrawAspect="Content" ObjectID="_1800967711" r:id="rId37"/>
        </w:object>
      </w:r>
    </w:p>
    <w:p w:rsidR="00EA47EE" w:rsidRDefault="00EA47EE" w:rsidP="002B6AF9">
      <w:pPr>
        <w:spacing w:line="360" w:lineRule="auto"/>
        <w:jc w:val="both"/>
      </w:pPr>
      <w:r>
        <w:rPr>
          <w:b/>
          <w:bCs/>
        </w:rPr>
        <w:t>Διάγραμμα 5.4</w:t>
      </w:r>
      <w:r>
        <w:t>: Μέσες ωριαίες συγκεντρώσεις Ο</w:t>
      </w:r>
      <w:r w:rsidRPr="00D35726">
        <w:rPr>
          <w:vertAlign w:val="subscript"/>
        </w:rPr>
        <w:t>3</w:t>
      </w:r>
      <w:r w:rsidRPr="00DD1918">
        <w:t xml:space="preserve"> </w:t>
      </w:r>
      <w:r>
        <w:t xml:space="preserve">ανά μήνα  κατά το έτος 2023 με διαφορετικούς άξονες </w:t>
      </w:r>
      <w:r>
        <w:rPr>
          <w:lang w:val="en-US"/>
        </w:rPr>
        <w:t>y</w:t>
      </w:r>
      <w:r>
        <w:t xml:space="preserve"> για την καλύτερη απεικόνιση των διακυμάνσεων. </w:t>
      </w:r>
    </w:p>
    <w:p w:rsidR="002B6AF9" w:rsidRPr="002B6AF9" w:rsidRDefault="002B6AF9" w:rsidP="002B6AF9">
      <w:pPr>
        <w:spacing w:line="360" w:lineRule="auto"/>
        <w:jc w:val="both"/>
      </w:pPr>
    </w:p>
    <w:p w:rsidR="00EA47EE" w:rsidRPr="00B138BB" w:rsidRDefault="00EA47EE" w:rsidP="00EA47EE">
      <w:pPr>
        <w:spacing w:after="0" w:line="360" w:lineRule="auto"/>
        <w:jc w:val="both"/>
        <w:rPr>
          <w:rFonts w:cstheme="minorHAnsi"/>
        </w:rPr>
      </w:pPr>
      <w:r>
        <w:rPr>
          <w:rFonts w:cstheme="minorHAnsi"/>
        </w:rPr>
        <w:lastRenderedPageBreak/>
        <w:t>Το Διάγραμμα 5</w:t>
      </w:r>
      <w:r w:rsidRPr="00282932">
        <w:rPr>
          <w:rFonts w:cstheme="minorHAnsi"/>
        </w:rPr>
        <w:t>.4 αποτυπώνει τη διακύμανση των συγκεντρώσεων του Ο</w:t>
      </w:r>
      <w:r w:rsidRPr="00282932">
        <w:rPr>
          <w:rFonts w:cstheme="minorHAnsi"/>
          <w:vertAlign w:val="subscript"/>
        </w:rPr>
        <w:t>3</w:t>
      </w:r>
      <w:r w:rsidRPr="00282932">
        <w:rPr>
          <w:rFonts w:cstheme="minorHAnsi"/>
        </w:rPr>
        <w:t xml:space="preserve"> καθ’ όλη τη διάρκεια του έτους, παρουσιάζοντας παρόμοια ημερήσια συμπεριφορά για κάθε μήνα, με τις διαφοροποιήσεις να εστιάζονται</w:t>
      </w:r>
      <w:r>
        <w:rPr>
          <w:rFonts w:cstheme="minorHAnsi"/>
        </w:rPr>
        <w:t xml:space="preserve"> κυρίως στις συγκεντρώσεις </w:t>
      </w:r>
      <w:r w:rsidRPr="00282932">
        <w:rPr>
          <w:rFonts w:cstheme="minorHAnsi"/>
        </w:rPr>
        <w:t>Ο</w:t>
      </w:r>
      <w:r w:rsidRPr="00282932">
        <w:rPr>
          <w:rFonts w:cstheme="minorHAnsi"/>
          <w:vertAlign w:val="subscript"/>
        </w:rPr>
        <w:t>3</w:t>
      </w:r>
      <w:r>
        <w:rPr>
          <w:rFonts w:cstheme="minorHAnsi"/>
        </w:rPr>
        <w:t xml:space="preserve"> κάθε ώρας</w:t>
      </w:r>
      <w:r w:rsidRPr="00282932">
        <w:rPr>
          <w:rFonts w:cstheme="minorHAnsi"/>
        </w:rPr>
        <w:t>.</w:t>
      </w:r>
      <w:r>
        <w:rPr>
          <w:rFonts w:cstheme="minorHAnsi"/>
        </w:rPr>
        <w:t xml:space="preserve"> </w:t>
      </w:r>
      <w:r>
        <w:t xml:space="preserve">Γενικότερα, παρατηρείται ότι οι συγκεντρώσεις </w:t>
      </w:r>
      <w:r w:rsidRPr="00282932">
        <w:rPr>
          <w:rFonts w:cstheme="minorHAnsi"/>
        </w:rPr>
        <w:t>Ο</w:t>
      </w:r>
      <w:r w:rsidRPr="00282932">
        <w:rPr>
          <w:rFonts w:cstheme="minorHAnsi"/>
          <w:vertAlign w:val="subscript"/>
        </w:rPr>
        <w:t>3</w:t>
      </w:r>
      <w:r>
        <w:t xml:space="preserve"> αυξάνονται από τις πρωινές ώρες έως το μεσημέρι. </w:t>
      </w:r>
      <w:r>
        <w:rPr>
          <w:rFonts w:cstheme="minorHAnsi"/>
        </w:rPr>
        <w:t>Αναλυτικότερα, κ</w:t>
      </w:r>
      <w:r w:rsidRPr="00282932">
        <w:rPr>
          <w:rFonts w:cstheme="minorHAnsi"/>
        </w:rPr>
        <w:t>ατά τους θερινούς μήνες, παρατηρούνται υψηλότερες συγκεντρώσεις Ο</w:t>
      </w:r>
      <w:r w:rsidRPr="00282932">
        <w:rPr>
          <w:rFonts w:cstheme="minorHAnsi"/>
          <w:vertAlign w:val="subscript"/>
        </w:rPr>
        <w:t>3</w:t>
      </w:r>
      <w:r w:rsidRPr="00282932">
        <w:rPr>
          <w:rFonts w:cstheme="minorHAnsi"/>
        </w:rPr>
        <w:t xml:space="preserve"> σε σύγκριση με τους χειμερινούς, λόγω έντονης φωτοχημικής δραστηριότητας.</w:t>
      </w:r>
      <w:r w:rsidRPr="00EE32FA">
        <w:rPr>
          <w:rFonts w:cstheme="minorHAnsi"/>
        </w:rPr>
        <w:t xml:space="preserve"> </w:t>
      </w:r>
      <w:r w:rsidRPr="00282932">
        <w:rPr>
          <w:rFonts w:cstheme="minorHAnsi"/>
        </w:rPr>
        <w:t>Οι υψηλότερες συγκεντρώσεις Ο</w:t>
      </w:r>
      <w:r w:rsidRPr="00282932">
        <w:rPr>
          <w:rFonts w:cstheme="minorHAnsi"/>
          <w:vertAlign w:val="subscript"/>
        </w:rPr>
        <w:t>3</w:t>
      </w:r>
      <w:r w:rsidRPr="00282932">
        <w:rPr>
          <w:rFonts w:cstheme="minorHAnsi"/>
        </w:rPr>
        <w:t xml:space="preserve"> εντοπίζονται τις απογευματινές ώρες, μεταξύ 15:00 και 18:00. Αυτό το φαινόμενο συμβαίνει επειδή από τις 8:00 έως τις 15:00 </w:t>
      </w:r>
      <w:r>
        <w:rPr>
          <w:rFonts w:cstheme="minorHAnsi"/>
        </w:rPr>
        <w:t xml:space="preserve">αυξάνεται η ηλιακή ακτινοβολία </w:t>
      </w:r>
      <w:r w:rsidRPr="00282932">
        <w:rPr>
          <w:rFonts w:cstheme="minorHAnsi"/>
        </w:rPr>
        <w:t>(</w:t>
      </w:r>
      <w:r w:rsidRPr="00282932">
        <w:rPr>
          <w:rFonts w:cstheme="minorHAnsi"/>
          <w:lang w:val="en-US"/>
        </w:rPr>
        <w:t>Mazzeo</w:t>
      </w:r>
      <w:r w:rsidRPr="00282932">
        <w:rPr>
          <w:rFonts w:cstheme="minorHAnsi"/>
        </w:rPr>
        <w:t>, 2005).</w:t>
      </w:r>
      <w:r>
        <w:rPr>
          <w:rFonts w:cstheme="minorHAnsi"/>
        </w:rPr>
        <w:t xml:space="preserve"> </w:t>
      </w:r>
    </w:p>
    <w:p w:rsidR="00856951" w:rsidRPr="00EA47EE" w:rsidRDefault="00856951" w:rsidP="00EA47EE">
      <w:pPr>
        <w:pStyle w:val="NormalWeb"/>
        <w:spacing w:line="360" w:lineRule="auto"/>
        <w:jc w:val="both"/>
        <w:rPr>
          <w:rFonts w:asciiTheme="minorHAnsi" w:hAnsiTheme="minorHAnsi" w:cstheme="minorHAnsi"/>
          <w:sz w:val="22"/>
        </w:rPr>
      </w:pPr>
      <w:r w:rsidRPr="00282932">
        <w:rPr>
          <w:rFonts w:asciiTheme="minorHAnsi" w:hAnsiTheme="minorHAnsi" w:cstheme="minorHAnsi"/>
          <w:sz w:val="22"/>
        </w:rPr>
        <w:t>Αντίθετα, οι χαμηλότερες συγκεντρώσεις καταγράφονται τις πρωινές ώρες, στις 08:00 και 09:00, για όλους τους μήνες του έτους λόγω κατανάλωσης Ο</w:t>
      </w:r>
      <w:r w:rsidRPr="00282932">
        <w:rPr>
          <w:rFonts w:asciiTheme="minorHAnsi" w:hAnsiTheme="minorHAnsi" w:cstheme="minorHAnsi"/>
          <w:sz w:val="22"/>
          <w:vertAlign w:val="subscript"/>
        </w:rPr>
        <w:t>3</w:t>
      </w:r>
      <w:r w:rsidRPr="00282932">
        <w:rPr>
          <w:rFonts w:asciiTheme="minorHAnsi" w:hAnsiTheme="minorHAnsi" w:cstheme="minorHAnsi"/>
          <w:sz w:val="22"/>
        </w:rPr>
        <w:t xml:space="preserve"> κατά τη διάρκεια της νύχτας από αντιδράσεις. Η μέγιστη ωριαία συγκέντρωση Ο</w:t>
      </w:r>
      <w:r w:rsidRPr="00282932">
        <w:rPr>
          <w:rFonts w:asciiTheme="minorHAnsi" w:hAnsiTheme="minorHAnsi" w:cstheme="minorHAnsi"/>
          <w:sz w:val="22"/>
          <w:vertAlign w:val="subscript"/>
        </w:rPr>
        <w:t>3</w:t>
      </w:r>
      <w:r w:rsidRPr="00282932">
        <w:rPr>
          <w:rFonts w:asciiTheme="minorHAnsi" w:hAnsiTheme="minorHAnsi" w:cstheme="minorHAnsi"/>
          <w:sz w:val="22"/>
        </w:rPr>
        <w:t xml:space="preserve"> σημειώνεται τον Ιούνιο στις 16:00 και είναι ίση με 139,5 μg/m³, ενώ η ελάχιστη ωριαία συγκέντρωση καταγράφεται τον Οκτώβριο στις 09:00, ίση με 76,1 μg/m³.</w:t>
      </w:r>
      <w:r>
        <w:rPr>
          <w:rFonts w:asciiTheme="minorHAnsi" w:hAnsiTheme="minorHAnsi" w:cstheme="minorHAnsi"/>
          <w:sz w:val="22"/>
        </w:rPr>
        <w:t xml:space="preserve"> </w:t>
      </w:r>
    </w:p>
    <w:p w:rsidR="005329AA" w:rsidRDefault="00EA47EE" w:rsidP="00E17B89">
      <w:pPr>
        <w:pStyle w:val="Heading2"/>
        <w:rPr>
          <w:b/>
          <w:color w:val="auto"/>
        </w:rPr>
      </w:pPr>
      <w:bookmarkStart w:id="41" w:name="_Toc189153507"/>
      <w:r>
        <w:rPr>
          <w:b/>
          <w:color w:val="auto"/>
        </w:rPr>
        <w:t>5</w:t>
      </w:r>
      <w:r w:rsidR="00856951">
        <w:rPr>
          <w:b/>
          <w:color w:val="auto"/>
        </w:rPr>
        <w:t>.</w:t>
      </w:r>
      <w:r w:rsidR="00856951" w:rsidRPr="00856951">
        <w:rPr>
          <w:b/>
          <w:color w:val="auto"/>
        </w:rPr>
        <w:t>4</w:t>
      </w:r>
      <w:r w:rsidR="00FD34D0" w:rsidRPr="00E17B89">
        <w:rPr>
          <w:b/>
          <w:color w:val="auto"/>
        </w:rPr>
        <w:t xml:space="preserve"> </w:t>
      </w:r>
      <w:r w:rsidR="006E3905" w:rsidRPr="006E3905">
        <w:rPr>
          <w:b/>
          <w:color w:val="auto"/>
        </w:rPr>
        <w:t xml:space="preserve"> </w:t>
      </w:r>
      <w:r w:rsidR="00FD34D0" w:rsidRPr="00E17B89">
        <w:rPr>
          <w:b/>
          <w:color w:val="auto"/>
        </w:rPr>
        <w:t>Όρια Π.Ο.Υ και Ε.Ε</w:t>
      </w:r>
      <w:bookmarkEnd w:id="41"/>
    </w:p>
    <w:p w:rsidR="00564793" w:rsidRDefault="00564793" w:rsidP="00564793"/>
    <w:p w:rsidR="007A3663" w:rsidRDefault="00564793" w:rsidP="00EF4AD0">
      <w:pPr>
        <w:spacing w:line="360" w:lineRule="auto"/>
        <w:jc w:val="both"/>
        <w:rPr>
          <w:rFonts w:cstheme="minorHAnsi"/>
        </w:rPr>
      </w:pPr>
      <w:r>
        <w:t xml:space="preserve">Σύμφωνα με τον Παγκόσμιο Οργανισμό Υγείας </w:t>
      </w:r>
      <w:r w:rsidRPr="0007652D">
        <w:rPr>
          <w:rFonts w:cstheme="minorHAnsi"/>
        </w:rPr>
        <w:t>(Π.Ο.Υ.)</w:t>
      </w:r>
      <w:r>
        <w:rPr>
          <w:rFonts w:cstheme="minorHAnsi"/>
        </w:rPr>
        <w:t xml:space="preserve"> το ημερήσιο όριο</w:t>
      </w:r>
      <w:r w:rsidR="007E3595">
        <w:rPr>
          <w:rFonts w:cstheme="minorHAnsi"/>
        </w:rPr>
        <w:t xml:space="preserve"> συγκέντρωσης</w:t>
      </w:r>
      <w:r>
        <w:rPr>
          <w:rFonts w:cstheme="minorHAnsi"/>
        </w:rPr>
        <w:t xml:space="preserve"> </w:t>
      </w:r>
      <w:r>
        <w:rPr>
          <w:rFonts w:cstheme="minorHAnsi"/>
          <w:lang w:val="en-US"/>
        </w:rPr>
        <w:t>N</w:t>
      </w:r>
      <w:r>
        <w:rPr>
          <w:rFonts w:cstheme="minorHAnsi"/>
        </w:rPr>
        <w:t>O</w:t>
      </w:r>
      <w:r w:rsidRPr="00FC2118">
        <w:rPr>
          <w:rFonts w:cstheme="minorHAnsi"/>
          <w:vertAlign w:val="subscript"/>
        </w:rPr>
        <w:t>2</w:t>
      </w:r>
      <w:r w:rsidR="00F66FF2">
        <w:rPr>
          <w:rFonts w:cstheme="minorHAnsi"/>
        </w:rPr>
        <w:t xml:space="preserve"> ανέρχεται στα 25 </w:t>
      </w:r>
      <w:r w:rsidR="00F66FF2" w:rsidRPr="00C01A36">
        <w:rPr>
          <w:rFonts w:ascii="Calibri" w:eastAsia="Calibri" w:hAnsi="Calibri" w:cs="Times New Roman"/>
        </w:rPr>
        <w:t>μ</w:t>
      </w:r>
      <w:r w:rsidR="00F66FF2" w:rsidRPr="00C01A36">
        <w:rPr>
          <w:rFonts w:ascii="Calibri" w:eastAsia="Calibri" w:hAnsi="Calibri" w:cs="Times New Roman"/>
          <w:lang w:val="en-US"/>
        </w:rPr>
        <w:t>g</w:t>
      </w:r>
      <w:r w:rsidR="00F66FF2">
        <w:rPr>
          <w:rFonts w:ascii="Calibri" w:eastAsia="Calibri" w:hAnsi="Calibri" w:cs="Times New Roman"/>
        </w:rPr>
        <w:t>/</w:t>
      </w:r>
      <w:r w:rsidR="00F66FF2" w:rsidRPr="00C01A36">
        <w:rPr>
          <w:rFonts w:ascii="Calibri" w:eastAsia="Calibri" w:hAnsi="Calibri" w:cs="Times New Roman"/>
          <w:lang w:val="en-US"/>
        </w:rPr>
        <w:t>m</w:t>
      </w:r>
      <w:r w:rsidR="00F66FF2" w:rsidRPr="00C01A36">
        <w:rPr>
          <w:rFonts w:ascii="Calibri" w:eastAsia="Calibri" w:hAnsi="Calibri" w:cs="Times New Roman"/>
          <w:vertAlign w:val="superscript"/>
        </w:rPr>
        <w:t>3</w:t>
      </w:r>
      <w:r w:rsidR="00F66FF2">
        <w:rPr>
          <w:rFonts w:ascii="Calibri" w:eastAsia="Calibri" w:hAnsi="Calibri" w:cs="Times New Roman"/>
        </w:rPr>
        <w:t>. Σύμφωνα με τις μετρήσεις</w:t>
      </w:r>
      <w:r w:rsidR="005A590C">
        <w:rPr>
          <w:rFonts w:ascii="Calibri" w:eastAsia="Calibri" w:hAnsi="Calibri" w:cs="Times New Roman"/>
        </w:rPr>
        <w:t xml:space="preserve"> από τον σταθμό του Ακρωτηρίου</w:t>
      </w:r>
      <w:r w:rsidR="00F66FF2">
        <w:rPr>
          <w:rFonts w:ascii="Calibri" w:eastAsia="Calibri" w:hAnsi="Calibri" w:cs="Times New Roman"/>
        </w:rPr>
        <w:t>, δεν υπάρχει κάποια ημέρα καθ’</w:t>
      </w:r>
      <w:r w:rsidR="00534DBA">
        <w:rPr>
          <w:rFonts w:ascii="Calibri" w:eastAsia="Calibri" w:hAnsi="Calibri" w:cs="Times New Roman"/>
        </w:rPr>
        <w:t xml:space="preserve"> </w:t>
      </w:r>
      <w:r w:rsidR="00F66FF2">
        <w:rPr>
          <w:rFonts w:ascii="Calibri" w:eastAsia="Calibri" w:hAnsi="Calibri" w:cs="Times New Roman"/>
        </w:rPr>
        <w:t>όλη τη διάρκεια του έτους 2023 κατά την οποία το όριο αυτό να ξεπεράστηκε.</w:t>
      </w:r>
      <w:r w:rsidR="00534DBA">
        <w:rPr>
          <w:rFonts w:ascii="Calibri" w:eastAsia="Calibri" w:hAnsi="Calibri" w:cs="Times New Roman"/>
        </w:rPr>
        <w:t xml:space="preserve"> Επιπρόσθετα, η </w:t>
      </w:r>
      <w:r w:rsidR="00FA748C" w:rsidRPr="0007652D">
        <w:rPr>
          <w:rFonts w:cstheme="minorHAnsi"/>
        </w:rPr>
        <w:t>Ευρωπαϊκή Ένωση</w:t>
      </w:r>
      <w:r w:rsidR="00FA748C">
        <w:rPr>
          <w:rFonts w:ascii="Calibri" w:eastAsia="Calibri" w:hAnsi="Calibri" w:cs="Times New Roman"/>
        </w:rPr>
        <w:t xml:space="preserve"> (</w:t>
      </w:r>
      <w:r w:rsidR="00534DBA">
        <w:rPr>
          <w:rFonts w:ascii="Calibri" w:eastAsia="Calibri" w:hAnsi="Calibri" w:cs="Times New Roman"/>
        </w:rPr>
        <w:t>Ε.Ε.</w:t>
      </w:r>
      <w:r w:rsidR="00FA748C">
        <w:rPr>
          <w:rFonts w:ascii="Calibri" w:eastAsia="Calibri" w:hAnsi="Calibri" w:cs="Times New Roman"/>
        </w:rPr>
        <w:t>)</w:t>
      </w:r>
      <w:r w:rsidR="00534DBA">
        <w:rPr>
          <w:rFonts w:ascii="Calibri" w:eastAsia="Calibri" w:hAnsi="Calibri" w:cs="Times New Roman"/>
        </w:rPr>
        <w:t xml:space="preserve"> δεν </w:t>
      </w:r>
      <w:r w:rsidR="00FA748C">
        <w:rPr>
          <w:rFonts w:ascii="Calibri" w:eastAsia="Calibri" w:hAnsi="Calibri" w:cs="Times New Roman"/>
        </w:rPr>
        <w:t xml:space="preserve">έχει θεσμοθετήσει ημερήσιο όριο </w:t>
      </w:r>
      <w:r w:rsidR="00FA748C">
        <w:rPr>
          <w:rFonts w:cstheme="minorHAnsi"/>
        </w:rPr>
        <w:t xml:space="preserve">συγκέντρωσης </w:t>
      </w:r>
      <w:r w:rsidR="00FA748C">
        <w:rPr>
          <w:rFonts w:cstheme="minorHAnsi"/>
          <w:lang w:val="en-US"/>
        </w:rPr>
        <w:t>N</w:t>
      </w:r>
      <w:r w:rsidR="00FA748C">
        <w:rPr>
          <w:rFonts w:cstheme="minorHAnsi"/>
        </w:rPr>
        <w:t>O</w:t>
      </w:r>
      <w:r w:rsidR="00FA748C" w:rsidRPr="00FC2118">
        <w:rPr>
          <w:rFonts w:cstheme="minorHAnsi"/>
          <w:vertAlign w:val="subscript"/>
        </w:rPr>
        <w:t>2</w:t>
      </w:r>
      <w:r w:rsidR="00FA748C">
        <w:rPr>
          <w:rFonts w:cstheme="minorHAnsi"/>
        </w:rPr>
        <w:t xml:space="preserve">. Επομένως, δεν έχει χρειαστεί να καταγραφεί κάποια ημέρα υπέρβασης </w:t>
      </w:r>
      <w:r w:rsidR="00A90632">
        <w:rPr>
          <w:rFonts w:cstheme="minorHAnsi"/>
        </w:rPr>
        <w:t xml:space="preserve">της </w:t>
      </w:r>
      <w:r w:rsidR="007A3663">
        <w:rPr>
          <w:rFonts w:cstheme="minorHAnsi"/>
        </w:rPr>
        <w:t xml:space="preserve">συγκέντρωσης </w:t>
      </w:r>
      <w:r w:rsidR="00FA748C">
        <w:rPr>
          <w:rFonts w:cstheme="minorHAnsi"/>
          <w:lang w:val="en-US"/>
        </w:rPr>
        <w:t>N</w:t>
      </w:r>
      <w:r w:rsidR="00FA748C">
        <w:rPr>
          <w:rFonts w:cstheme="minorHAnsi"/>
        </w:rPr>
        <w:t>O</w:t>
      </w:r>
      <w:r w:rsidR="00FA748C" w:rsidRPr="00FC2118">
        <w:rPr>
          <w:rFonts w:cstheme="minorHAnsi"/>
          <w:vertAlign w:val="subscript"/>
        </w:rPr>
        <w:t>2</w:t>
      </w:r>
      <w:r w:rsidR="00FA748C">
        <w:rPr>
          <w:rFonts w:cstheme="minorHAnsi"/>
        </w:rPr>
        <w:t>.</w:t>
      </w:r>
    </w:p>
    <w:p w:rsidR="00EA47EE" w:rsidRDefault="00EA47EE" w:rsidP="00EF4AD0">
      <w:pPr>
        <w:spacing w:line="360" w:lineRule="auto"/>
        <w:jc w:val="both"/>
        <w:rPr>
          <w:rFonts w:cstheme="minorHAnsi"/>
        </w:rPr>
      </w:pPr>
      <w:r>
        <w:rPr>
          <w:rFonts w:cstheme="minorHAnsi"/>
        </w:rPr>
        <w:t>Στον Πίνακα 5</w:t>
      </w:r>
      <w:r w:rsidRPr="000634C5">
        <w:rPr>
          <w:rFonts w:cstheme="minorHAnsi"/>
        </w:rPr>
        <w:t xml:space="preserve">.2 παρουσιάζεται ο αριθμός των ημερών κατά τις οποίες ξεπεράστηκαν τα ημερήσια νομοθετικά όρια για το </w:t>
      </w:r>
      <w:r w:rsidRPr="00282932">
        <w:rPr>
          <w:rFonts w:cstheme="minorHAnsi"/>
        </w:rPr>
        <w:t>Ο</w:t>
      </w:r>
      <w:r w:rsidRPr="00282932">
        <w:rPr>
          <w:rFonts w:cstheme="minorHAnsi"/>
          <w:vertAlign w:val="subscript"/>
        </w:rPr>
        <w:t>3</w:t>
      </w:r>
      <w:r w:rsidRPr="000634C5">
        <w:rPr>
          <w:rFonts w:cstheme="minorHAnsi"/>
        </w:rPr>
        <w:t>, καθώς και οι αντίστοιχες ημερομηνίες. Συνολικά, οι ημέρες υπέρβασης του ορίου που ορίζει η Ευρωπαϊκή Ένωση ανέρχονται σε 157, ενώ το όριο του Παγκόσμιου Οργανισμού Υγείας (Π.Ο.Υ.) ξεπεράστηκε σε 275 ημέρες. Οι περισσότερες υπερβάσεις και των δύο ορίων, σημειώθηκαν τους καλοκαιρινούς μήνες. Συγκεκριμένα για το όριο της Ευρωπαικής Ένωσης,  τον μήνα Αύγουστο με 26 ημέρες, ενώ του Παγκόσμιου Οργανισμού Υγείας καταγράφηκαν 30 ημέρες υπέρβασης για κάθε έναν από τους καλοκαιρινούς μήνες, Ιούνιο, Ιούλιο και Αύγουστο. Οι υπερβάσεις συνδέονται άμεσα με τις υψηλές θερμοκρασίες και την έντονη ηλιακή ακτινοβολία που χαρακτηρίζουν τη θερινή περίοδο</w:t>
      </w:r>
      <w:r>
        <w:rPr>
          <w:rFonts w:cstheme="minorHAnsi"/>
        </w:rPr>
        <w:t>. Αυτές</w:t>
      </w:r>
      <w:r w:rsidRPr="000634C5">
        <w:rPr>
          <w:rFonts w:cstheme="minorHAnsi"/>
        </w:rPr>
        <w:t xml:space="preserve"> οι συνθήκες ενισχύουν τις φωτοχημικές αντιδράσεις οι οποίες οδηγούν στην παραγωγή </w:t>
      </w:r>
      <w:r w:rsidRPr="00282932">
        <w:rPr>
          <w:rFonts w:cstheme="minorHAnsi"/>
        </w:rPr>
        <w:t>Ο</w:t>
      </w:r>
      <w:r w:rsidRPr="00282932">
        <w:rPr>
          <w:rFonts w:cstheme="minorHAnsi"/>
          <w:vertAlign w:val="subscript"/>
        </w:rPr>
        <w:t>3</w:t>
      </w:r>
      <w:r w:rsidRPr="000634C5">
        <w:rPr>
          <w:rFonts w:cstheme="minorHAnsi"/>
        </w:rPr>
        <w:t xml:space="preserve">, καθιστώντας αυτή την περίοδο του έτους πιο επιρρεπή σε υψηλά επίπεδα </w:t>
      </w:r>
      <w:r w:rsidRPr="00282932">
        <w:rPr>
          <w:rFonts w:cstheme="minorHAnsi"/>
        </w:rPr>
        <w:t>Ο</w:t>
      </w:r>
      <w:r w:rsidRPr="00282932">
        <w:rPr>
          <w:rFonts w:cstheme="minorHAnsi"/>
          <w:vertAlign w:val="subscript"/>
        </w:rPr>
        <w:t>3</w:t>
      </w:r>
      <w:r w:rsidRPr="000634C5">
        <w:rPr>
          <w:rFonts w:cstheme="minorHAnsi"/>
        </w:rPr>
        <w:t xml:space="preserve">. </w:t>
      </w:r>
    </w:p>
    <w:p w:rsidR="00EA47EE" w:rsidRDefault="00EA47EE" w:rsidP="00EF4AD0">
      <w:pPr>
        <w:spacing w:line="360" w:lineRule="auto"/>
        <w:jc w:val="both"/>
        <w:rPr>
          <w:rFonts w:cstheme="minorHAnsi"/>
        </w:rPr>
      </w:pPr>
    </w:p>
    <w:p w:rsidR="002B6AF9" w:rsidRPr="000634C5" w:rsidRDefault="002B6AF9" w:rsidP="00EF4AD0">
      <w:pPr>
        <w:spacing w:line="360" w:lineRule="auto"/>
        <w:jc w:val="both"/>
        <w:rPr>
          <w:rFonts w:cstheme="minorHAnsi"/>
        </w:rPr>
      </w:pPr>
    </w:p>
    <w:p w:rsidR="00EF4AD0" w:rsidRPr="00EF4AD0" w:rsidRDefault="00EA47EE" w:rsidP="00EF4AD0">
      <w:pPr>
        <w:spacing w:line="360" w:lineRule="auto"/>
        <w:jc w:val="both"/>
        <w:rPr>
          <w:rFonts w:ascii="Calibri" w:eastAsia="Calibri" w:hAnsi="Calibri" w:cs="Times New Roman"/>
        </w:rPr>
      </w:pPr>
      <w:r>
        <w:rPr>
          <w:rFonts w:ascii="Calibri" w:eastAsia="Calibri" w:hAnsi="Calibri" w:cs="Times New Roman"/>
          <w:b/>
        </w:rPr>
        <w:lastRenderedPageBreak/>
        <w:t>Πίνακας 5</w:t>
      </w:r>
      <w:r w:rsidR="00327AD9">
        <w:rPr>
          <w:rFonts w:ascii="Calibri" w:eastAsia="Calibri" w:hAnsi="Calibri" w:cs="Times New Roman"/>
          <w:b/>
        </w:rPr>
        <w:t>.</w:t>
      </w:r>
      <w:r w:rsidR="00564793">
        <w:rPr>
          <w:rFonts w:ascii="Calibri" w:eastAsia="Calibri" w:hAnsi="Calibri" w:cs="Times New Roman"/>
          <w:b/>
        </w:rPr>
        <w:t>2</w:t>
      </w:r>
      <w:r w:rsidR="00B461A3" w:rsidRPr="00C01A36">
        <w:rPr>
          <w:rFonts w:ascii="Calibri" w:eastAsia="Calibri" w:hAnsi="Calibri" w:cs="Times New Roman"/>
          <w:b/>
        </w:rPr>
        <w:t xml:space="preserve">: </w:t>
      </w:r>
      <w:r w:rsidR="00B461A3" w:rsidRPr="00C01A36">
        <w:rPr>
          <w:rFonts w:ascii="Calibri" w:eastAsia="Calibri" w:hAnsi="Calibri" w:cs="Times New Roman"/>
        </w:rPr>
        <w:t>Ημερομηνίες όπου σημειώθηκαν υπερβάσεις των ημερήσιων νομοθετικών ορίων της Ευρωπαϊκής Ένωσης (Ε.Ε.) και του Παγκόσμιου Οργανισμού Υγείας (Π.Ο.Υ.)</w:t>
      </w:r>
      <w:r w:rsidR="00CB724C">
        <w:rPr>
          <w:rFonts w:ascii="Calibri" w:eastAsia="Calibri" w:hAnsi="Calibri" w:cs="Times New Roman"/>
        </w:rPr>
        <w:t xml:space="preserve"> για το </w:t>
      </w:r>
      <w:r w:rsidR="000A6323" w:rsidRPr="00C01A36">
        <w:rPr>
          <w:rFonts w:ascii="Calibri" w:eastAsia="Calibri" w:hAnsi="Calibri" w:cs="Times New Roman"/>
        </w:rPr>
        <w:t>Ο</w:t>
      </w:r>
      <w:r w:rsidR="000A6323" w:rsidRPr="00C01A36">
        <w:rPr>
          <w:rFonts w:ascii="Calibri" w:eastAsia="Calibri" w:hAnsi="Calibri" w:cs="Times New Roman"/>
          <w:vertAlign w:val="subscript"/>
        </w:rPr>
        <w:t>3</w:t>
      </w:r>
      <w:r w:rsidR="00CB724C">
        <w:rPr>
          <w:rFonts w:ascii="Calibri" w:eastAsia="Calibri" w:hAnsi="Calibri" w:cs="Times New Roman"/>
        </w:rPr>
        <w:t>. Πιο συγκεκριμένα,</w:t>
      </w:r>
      <w:r w:rsidR="00B461A3" w:rsidRPr="00C01A36">
        <w:rPr>
          <w:rFonts w:ascii="Calibri" w:eastAsia="Calibri" w:hAnsi="Calibri" w:cs="Times New Roman"/>
        </w:rPr>
        <w:t xml:space="preserve"> μετρήσεις των συγκεντρώσεων Ο</w:t>
      </w:r>
      <w:r w:rsidR="00B461A3" w:rsidRPr="00C01A36">
        <w:rPr>
          <w:rFonts w:ascii="Calibri" w:eastAsia="Calibri" w:hAnsi="Calibri" w:cs="Times New Roman"/>
          <w:vertAlign w:val="subscript"/>
        </w:rPr>
        <w:t>3</w:t>
      </w:r>
      <w:r w:rsidR="00B461A3" w:rsidRPr="00C01A36">
        <w:rPr>
          <w:rFonts w:ascii="Calibri" w:eastAsia="Calibri" w:hAnsi="Calibri" w:cs="Times New Roman"/>
        </w:rPr>
        <w:t xml:space="preserve"> μεγαλύτερες από 120 μ</w:t>
      </w:r>
      <w:r w:rsidR="00B461A3" w:rsidRPr="00C01A36">
        <w:rPr>
          <w:rFonts w:ascii="Calibri" w:eastAsia="Calibri" w:hAnsi="Calibri" w:cs="Times New Roman"/>
          <w:lang w:val="en-US"/>
        </w:rPr>
        <w:t>g</w:t>
      </w:r>
      <w:r w:rsidR="00B461A3" w:rsidRPr="00C01A36">
        <w:rPr>
          <w:rFonts w:ascii="Calibri" w:eastAsia="Calibri" w:hAnsi="Calibri" w:cs="Times New Roman"/>
        </w:rPr>
        <w:t xml:space="preserve"> </w:t>
      </w:r>
      <w:r w:rsidR="00B461A3" w:rsidRPr="00C01A36">
        <w:rPr>
          <w:rFonts w:ascii="Calibri" w:eastAsia="Calibri" w:hAnsi="Calibri" w:cs="Times New Roman"/>
          <w:lang w:val="en-US"/>
        </w:rPr>
        <w:t>m</w:t>
      </w:r>
      <w:r w:rsidR="00B461A3" w:rsidRPr="00C01A36">
        <w:rPr>
          <w:rFonts w:ascii="Calibri" w:eastAsia="Calibri" w:hAnsi="Calibri" w:cs="Times New Roman"/>
          <w:vertAlign w:val="superscript"/>
        </w:rPr>
        <w:t>-3</w:t>
      </w:r>
      <w:r w:rsidR="00B461A3" w:rsidRPr="00C01A36">
        <w:rPr>
          <w:rFonts w:ascii="Calibri" w:eastAsia="Calibri" w:hAnsi="Calibri" w:cs="Times New Roman"/>
        </w:rPr>
        <w:t xml:space="preserve"> και 100 μ</w:t>
      </w:r>
      <w:r w:rsidR="00B461A3" w:rsidRPr="00C01A36">
        <w:rPr>
          <w:rFonts w:ascii="Calibri" w:eastAsia="Calibri" w:hAnsi="Calibri" w:cs="Times New Roman"/>
          <w:lang w:val="en-US"/>
        </w:rPr>
        <w:t>g</w:t>
      </w:r>
      <w:r w:rsidR="00B461A3" w:rsidRPr="00C01A36">
        <w:rPr>
          <w:rFonts w:ascii="Calibri" w:eastAsia="Calibri" w:hAnsi="Calibri" w:cs="Times New Roman"/>
        </w:rPr>
        <w:t xml:space="preserve"> </w:t>
      </w:r>
      <w:r w:rsidR="00B461A3" w:rsidRPr="00C01A36">
        <w:rPr>
          <w:rFonts w:ascii="Calibri" w:eastAsia="Calibri" w:hAnsi="Calibri" w:cs="Times New Roman"/>
          <w:lang w:val="en-US"/>
        </w:rPr>
        <w:t>m</w:t>
      </w:r>
      <w:r w:rsidR="00B461A3" w:rsidRPr="00C01A36">
        <w:rPr>
          <w:rFonts w:ascii="Calibri" w:eastAsia="Calibri" w:hAnsi="Calibri" w:cs="Times New Roman"/>
          <w:vertAlign w:val="superscript"/>
        </w:rPr>
        <w:t>-3</w:t>
      </w:r>
      <w:r w:rsidR="00B461A3" w:rsidRPr="00C01A36">
        <w:rPr>
          <w:rFonts w:ascii="Calibri" w:eastAsia="Calibri" w:hAnsi="Calibri" w:cs="Times New Roman"/>
        </w:rPr>
        <w:t xml:space="preserve"> αντίστοιχα.</w:t>
      </w:r>
      <w:r w:rsidR="00B461A3" w:rsidRPr="00C01A36">
        <w:fldChar w:fldCharType="begin"/>
      </w:r>
      <w:r w:rsidR="00B461A3" w:rsidRPr="00C01A36">
        <w:instrText xml:space="preserve"> LINK </w:instrText>
      </w:r>
      <w:r w:rsidR="005D296A">
        <w:instrText xml:space="preserve">Excel.Sheet.12 "C:\\Users\\user\\Documents\\ΔΙΠΛΩΜΑΤΙΚΗ ΕΡΓΑΣΙΑ\\Excels\\max 8ωρα O3.xlsx" Sheet1!R34C14:R48C18 </w:instrText>
      </w:r>
      <w:r w:rsidR="00B461A3" w:rsidRPr="00C01A36">
        <w:instrText xml:space="preserve">\a \f 4 \h  \* MERGEFORMAT </w:instrText>
      </w:r>
      <w:r w:rsidR="00B461A3" w:rsidRPr="00C01A36">
        <w:fldChar w:fldCharType="separate"/>
      </w:r>
    </w:p>
    <w:tbl>
      <w:tblPr>
        <w:tblW w:w="9639" w:type="dxa"/>
        <w:tblLook w:val="04A0" w:firstRow="1" w:lastRow="0" w:firstColumn="1" w:lastColumn="0" w:noHBand="0" w:noVBand="1"/>
      </w:tblPr>
      <w:tblGrid>
        <w:gridCol w:w="1451"/>
        <w:gridCol w:w="1380"/>
        <w:gridCol w:w="3196"/>
        <w:gridCol w:w="84"/>
        <w:gridCol w:w="1293"/>
        <w:gridCol w:w="87"/>
        <w:gridCol w:w="2148"/>
        <w:gridCol w:w="392"/>
      </w:tblGrid>
      <w:tr w:rsidR="00EF4AD0" w:rsidRPr="00EF4AD0" w:rsidTr="00EF4AD0">
        <w:trPr>
          <w:gridAfter w:val="1"/>
          <w:divId w:val="473834459"/>
          <w:wAfter w:w="392" w:type="dxa"/>
          <w:trHeight w:val="199"/>
        </w:trPr>
        <w:tc>
          <w:tcPr>
            <w:tcW w:w="1451" w:type="dxa"/>
            <w:tcBorders>
              <w:top w:val="single" w:sz="4" w:space="0" w:color="auto"/>
              <w:left w:val="nil"/>
              <w:bottom w:val="single" w:sz="4" w:space="0" w:color="auto"/>
              <w:right w:val="nil"/>
            </w:tcBorders>
            <w:shd w:val="clear" w:color="auto" w:fill="FFFFFF"/>
            <w:noWrap/>
            <w:vAlign w:val="bottom"/>
            <w:hideMark/>
          </w:tcPr>
          <w:p w:rsidR="00EF4AD0" w:rsidRPr="00EF4AD0" w:rsidRDefault="00EF4AD0" w:rsidP="00EF4AD0">
            <w:pPr>
              <w:spacing w:after="0"/>
              <w:jc w:val="center"/>
              <w:rPr>
                <w:rFonts w:ascii="Calibri" w:eastAsia="Times New Roman" w:hAnsi="Calibri" w:cs="Calibri"/>
                <w:color w:val="000000"/>
                <w:kern w:val="0"/>
                <w:lang w:eastAsia="el-GR"/>
                <w14:ligatures w14:val="none"/>
              </w:rPr>
            </w:pPr>
            <w:r w:rsidRPr="00EF4AD0">
              <w:rPr>
                <w:lang w:eastAsia="el-GR"/>
              </w:rPr>
              <w:t> </w:t>
            </w:r>
          </w:p>
        </w:tc>
        <w:tc>
          <w:tcPr>
            <w:tcW w:w="4576" w:type="dxa"/>
            <w:gridSpan w:val="2"/>
            <w:tcBorders>
              <w:top w:val="single" w:sz="4" w:space="0" w:color="auto"/>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Παγκόσμιος Οργανισμός Υγείας</w:t>
            </w:r>
          </w:p>
        </w:tc>
        <w:tc>
          <w:tcPr>
            <w:tcW w:w="3612" w:type="dxa"/>
            <w:gridSpan w:val="4"/>
            <w:tcBorders>
              <w:top w:val="single" w:sz="4" w:space="0" w:color="auto"/>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Ευρωπαϊκή Ένωση</w:t>
            </w:r>
          </w:p>
        </w:tc>
      </w:tr>
      <w:tr w:rsidR="00EF4AD0" w:rsidRPr="00EF4AD0" w:rsidTr="00EF4AD0">
        <w:trPr>
          <w:gridAfter w:val="1"/>
          <w:divId w:val="473834459"/>
          <w:wAfter w:w="392" w:type="dxa"/>
          <w:trHeight w:val="447"/>
        </w:trPr>
        <w:tc>
          <w:tcPr>
            <w:tcW w:w="1451" w:type="dxa"/>
            <w:tcBorders>
              <w:top w:val="nil"/>
              <w:left w:val="nil"/>
              <w:bottom w:val="single" w:sz="4" w:space="0" w:color="auto"/>
              <w:right w:val="nil"/>
            </w:tcBorders>
            <w:shd w:val="clear" w:color="auto" w:fill="FFFFFF"/>
            <w:noWrap/>
            <w:vAlign w:val="bottom"/>
            <w:hideMark/>
          </w:tcPr>
          <w:p w:rsidR="00EF4AD0" w:rsidRPr="00EF4AD0" w:rsidRDefault="00EF4AD0" w:rsidP="00EF4AD0">
            <w:pPr>
              <w:spacing w:after="0"/>
              <w:jc w:val="center"/>
              <w:rPr>
                <w:rFonts w:ascii="Calibri" w:eastAsia="Times New Roman" w:hAnsi="Calibri" w:cs="Calibri"/>
                <w:color w:val="000000"/>
                <w:kern w:val="0"/>
                <w:lang w:eastAsia="el-GR"/>
                <w14:ligatures w14:val="none"/>
              </w:rPr>
            </w:pPr>
            <w:r w:rsidRPr="00EF4AD0">
              <w:rPr>
                <w:lang w:eastAsia="el-GR"/>
              </w:rPr>
              <w:t> </w:t>
            </w:r>
          </w:p>
        </w:tc>
        <w:tc>
          <w:tcPr>
            <w:tcW w:w="1380" w:type="dxa"/>
            <w:tcBorders>
              <w:top w:val="nil"/>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Αριθμός υπερβάσεων</w:t>
            </w:r>
          </w:p>
        </w:tc>
        <w:tc>
          <w:tcPr>
            <w:tcW w:w="3196" w:type="dxa"/>
            <w:tcBorders>
              <w:top w:val="nil"/>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Ημερομηνίες</w:t>
            </w:r>
          </w:p>
        </w:tc>
        <w:tc>
          <w:tcPr>
            <w:tcW w:w="1377" w:type="dxa"/>
            <w:gridSpan w:val="2"/>
            <w:tcBorders>
              <w:top w:val="nil"/>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Αριθμός υπερβάσεων</w:t>
            </w:r>
          </w:p>
        </w:tc>
        <w:tc>
          <w:tcPr>
            <w:tcW w:w="2235" w:type="dxa"/>
            <w:gridSpan w:val="2"/>
            <w:tcBorders>
              <w:top w:val="nil"/>
              <w:left w:val="nil"/>
              <w:bottom w:val="single" w:sz="4" w:space="0" w:color="auto"/>
              <w:right w:val="nil"/>
            </w:tcBorders>
            <w:shd w:val="clear" w:color="auto" w:fill="FFFFFF"/>
            <w:vAlign w:val="center"/>
            <w:hideMark/>
          </w:tcPr>
          <w:p w:rsidR="00EF4AD0" w:rsidRPr="00EF4AD0" w:rsidRDefault="00EF4AD0" w:rsidP="00EF4AD0">
            <w:pPr>
              <w:spacing w:after="0"/>
              <w:jc w:val="center"/>
              <w:rPr>
                <w:lang w:eastAsia="el-GR"/>
              </w:rPr>
            </w:pPr>
            <w:r w:rsidRPr="00EF4AD0">
              <w:rPr>
                <w:lang w:eastAsia="el-GR"/>
              </w:rPr>
              <w:t>Ημερομηνίες</w:t>
            </w:r>
          </w:p>
        </w:tc>
      </w:tr>
      <w:tr w:rsidR="00EF4AD0" w:rsidRPr="00EF4AD0" w:rsidTr="00EF4AD0">
        <w:trPr>
          <w:gridAfter w:val="1"/>
          <w:divId w:val="473834459"/>
          <w:wAfter w:w="392" w:type="dxa"/>
          <w:trHeight w:val="492"/>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Ιανουάριος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12</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10, 11, 18, 19, 20, 21, 24, 25, 28, 29</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20</w:t>
            </w:r>
          </w:p>
        </w:tc>
      </w:tr>
      <w:tr w:rsidR="00EF4AD0" w:rsidRPr="00EF4AD0" w:rsidTr="00EF4AD0">
        <w:trPr>
          <w:gridAfter w:val="1"/>
          <w:divId w:val="473834459"/>
          <w:wAfter w:w="392" w:type="dxa"/>
          <w:trHeight w:val="1008"/>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Φεβρουάριος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23</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2, 3, 4, 5, 10, 11, 12, 13, 14, 15, 16, 17, 18, 19, 20, 21, 22, 23, 24, 25, 26, 27, 28</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4</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18, 19, 20, 28</w:t>
            </w:r>
          </w:p>
        </w:tc>
      </w:tr>
      <w:tr w:rsidR="00EF4AD0" w:rsidRPr="00EF4AD0" w:rsidTr="00EF4AD0">
        <w:trPr>
          <w:gridAfter w:val="1"/>
          <w:divId w:val="473834459"/>
          <w:wAfter w:w="392" w:type="dxa"/>
          <w:trHeight w:val="864"/>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Μάρτιος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29</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1, 2, 3, 4, 5, 6, 7, 8, 9, 10, 11, 12, 13, 14, 15, 16, 18, 19, 20, 22, 23, 24, 25, 26, 27, 28, 29, 30, 31</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17</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1, 2, 3, 4, 5, 6, 7, 8, 9, 10, 23, 25, 26, 27, 28, 30, 31</w:t>
            </w:r>
          </w:p>
        </w:tc>
      </w:tr>
      <w:tr w:rsidR="00EF4AD0" w:rsidRPr="00EF4AD0" w:rsidTr="00EF4AD0">
        <w:trPr>
          <w:gridAfter w:val="1"/>
          <w:divId w:val="473834459"/>
          <w:wAfter w:w="392" w:type="dxa"/>
          <w:trHeight w:val="1008"/>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Απρίλιος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26</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1, 2, 3, 4, 5, 6, 7, 8, 9, 10, 11, 12, 13, 14, 15, 16, 17, 18, 19, 20, 21, 22, 23, 24, 25, 26</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17</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1, 2, 4, 9, 10, 11, 12, 13, 14, 15, 18, 19, 20</w:t>
            </w:r>
          </w:p>
        </w:tc>
      </w:tr>
      <w:tr w:rsidR="00EF4AD0" w:rsidRPr="00EF4AD0" w:rsidTr="00EF4AD0">
        <w:trPr>
          <w:gridAfter w:val="1"/>
          <w:divId w:val="473834459"/>
          <w:wAfter w:w="392" w:type="dxa"/>
          <w:trHeight w:val="1056"/>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Μάιος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29</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3, 4, 5, 6, 7, 8, 9, 10, 11, 12, 13, 14, 15, 16, 17, 18, 19, 20, 21, 22, 23, 24, 25, 26, 27, 28, 29, 30, 31</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23</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5, 6, 7, 8, 9, 12, 13, 15, 16, 17, 18, 19, 20, 21, 23, 24, 25, 26, 27, 28, 29, 30, 31</w:t>
            </w:r>
          </w:p>
        </w:tc>
      </w:tr>
      <w:tr w:rsidR="00EF4AD0" w:rsidRPr="00EF4AD0" w:rsidTr="00EF4AD0">
        <w:trPr>
          <w:gridAfter w:val="1"/>
          <w:divId w:val="473834459"/>
          <w:wAfter w:w="392" w:type="dxa"/>
          <w:trHeight w:val="1104"/>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Ιούνιος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30</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1, 2, 3, 4, 5, 6, 7, 8, 9, 10, 11, 12, 13, 14, 15, 16, 17, 18, 19, 20, 21, 22, 23, 24, 25, 26, 27, 28, 29, 30</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25</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1, 3, 4, 5, 6, 7, 8, 9, 10, 12, 13, 14, 15, 16, 17, 18, 19, 20, 21, 22, 23, 24, 25, 26, 27</w:t>
            </w:r>
          </w:p>
        </w:tc>
      </w:tr>
      <w:tr w:rsidR="00EF4AD0" w:rsidRPr="00EF4AD0" w:rsidTr="00EF4AD0">
        <w:trPr>
          <w:gridAfter w:val="1"/>
          <w:divId w:val="473834459"/>
          <w:wAfter w:w="392" w:type="dxa"/>
          <w:trHeight w:val="864"/>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Ιούλιος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30</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2, 3, 4, 5, 6, 7, 8, 9, 10, 11, 12, 13, 14, 15, 16, 17, 18, 19, 20, 21, 22, 23, 24, 25, 26, 27, 28, 29, 30, 31</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24</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4, 5, 6, 7, 8, 11, 12, 13, 14, 15, 16, 17, 18, 19, 20, 22, 23, 24, 25</w:t>
            </w:r>
          </w:p>
        </w:tc>
      </w:tr>
      <w:tr w:rsidR="00EF4AD0" w:rsidRPr="00EF4AD0" w:rsidTr="00EF4AD0">
        <w:trPr>
          <w:gridAfter w:val="1"/>
          <w:divId w:val="473834459"/>
          <w:wAfter w:w="392" w:type="dxa"/>
          <w:trHeight w:val="1152"/>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Αύγουστος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30</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1, 2, 3, 5, 6, 7, 8, 9, 10, 11, 12, 13, 14, 15, 16, 17, 18, 19, 20, 21, 22, 23, 24, 25, 26, 27, 28, 29, 30, 31</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26</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1, 2, 6, 7, 8, 9, 10, 11, 12, 13, 14, 15, 16, 17, 18, 19, 20, 21, 22, 23, 24, 25, 26, 27, 28, 29</w:t>
            </w:r>
          </w:p>
        </w:tc>
      </w:tr>
      <w:tr w:rsidR="00EF4AD0" w:rsidRPr="00EF4AD0" w:rsidTr="00EF4AD0">
        <w:trPr>
          <w:gridAfter w:val="1"/>
          <w:divId w:val="473834459"/>
          <w:wAfter w:w="392" w:type="dxa"/>
          <w:trHeight w:val="864"/>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Σεπτέμβριος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26</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1, 2, 3, 4, 5, 7, 8, 9, 10, 11, 12, 13, 14, 15, 16, 17, 18, 19, 20, 21, 22, 23, 24, 25, 26, 30</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15</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2, 3, 4, 7, 8, 10, 13, 14, 15, 16, 17, 18, 19, 20, 21</w:t>
            </w:r>
          </w:p>
        </w:tc>
      </w:tr>
      <w:tr w:rsidR="00EF4AD0" w:rsidRPr="00EF4AD0" w:rsidTr="00EF4AD0">
        <w:trPr>
          <w:gridAfter w:val="1"/>
          <w:divId w:val="473834459"/>
          <w:wAfter w:w="392" w:type="dxa"/>
          <w:trHeight w:val="576"/>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Οκτώβριος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17</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1, 2, 3, 4, 5, 6, 7, 8, 9, 10, 11, 12, 13, 14, 15, 16, 28</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5</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1, 2, 6, 9, 14</w:t>
            </w:r>
          </w:p>
        </w:tc>
      </w:tr>
      <w:tr w:rsidR="00EF4AD0" w:rsidRPr="00EF4AD0" w:rsidTr="00EF4AD0">
        <w:trPr>
          <w:gridAfter w:val="1"/>
          <w:divId w:val="473834459"/>
          <w:wAfter w:w="392" w:type="dxa"/>
          <w:trHeight w:val="576"/>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Νοέμβριος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17</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6, 7, 9, 12, 13, 14, 15, 16, 17, 18, 20, 21, 25, 26, 28, 29, 30</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w:t>
            </w:r>
          </w:p>
        </w:tc>
      </w:tr>
      <w:tr w:rsidR="00EF4AD0" w:rsidRPr="00EF4AD0" w:rsidTr="00EF4AD0">
        <w:trPr>
          <w:gridAfter w:val="1"/>
          <w:divId w:val="473834459"/>
          <w:wAfter w:w="392" w:type="dxa"/>
          <w:trHeight w:val="288"/>
        </w:trPr>
        <w:tc>
          <w:tcPr>
            <w:tcW w:w="1451" w:type="dxa"/>
            <w:shd w:val="clear" w:color="auto" w:fill="FFFFFF"/>
            <w:noWrap/>
            <w:vAlign w:val="center"/>
            <w:hideMark/>
          </w:tcPr>
          <w:p w:rsidR="00EF4AD0" w:rsidRPr="00EF4AD0" w:rsidRDefault="00EF4AD0" w:rsidP="00EF4AD0">
            <w:pPr>
              <w:spacing w:after="0"/>
              <w:rPr>
                <w:lang w:eastAsia="el-GR"/>
              </w:rPr>
            </w:pPr>
            <w:r w:rsidRPr="00EF4AD0">
              <w:rPr>
                <w:lang w:eastAsia="el-GR"/>
              </w:rPr>
              <w:t>Δεκέμβριος</w:t>
            </w:r>
          </w:p>
        </w:tc>
        <w:tc>
          <w:tcPr>
            <w:tcW w:w="1380" w:type="dxa"/>
            <w:shd w:val="clear" w:color="auto" w:fill="FFFFFF"/>
            <w:vAlign w:val="center"/>
            <w:hideMark/>
          </w:tcPr>
          <w:p w:rsidR="00EF4AD0" w:rsidRPr="00EF4AD0" w:rsidRDefault="00EF4AD0" w:rsidP="00EF4AD0">
            <w:pPr>
              <w:spacing w:after="0"/>
              <w:jc w:val="center"/>
              <w:rPr>
                <w:lang w:eastAsia="el-GR"/>
              </w:rPr>
            </w:pPr>
            <w:r w:rsidRPr="00EF4AD0">
              <w:rPr>
                <w:lang w:eastAsia="el-GR"/>
              </w:rPr>
              <w:t>6</w:t>
            </w:r>
          </w:p>
        </w:tc>
        <w:tc>
          <w:tcPr>
            <w:tcW w:w="3196" w:type="dxa"/>
            <w:shd w:val="clear" w:color="auto" w:fill="FFFFFF"/>
            <w:vAlign w:val="center"/>
            <w:hideMark/>
          </w:tcPr>
          <w:p w:rsidR="00EF4AD0" w:rsidRPr="00EF4AD0" w:rsidRDefault="00EF4AD0" w:rsidP="00EF4AD0">
            <w:pPr>
              <w:spacing w:after="0"/>
              <w:jc w:val="center"/>
              <w:rPr>
                <w:lang w:eastAsia="el-GR"/>
              </w:rPr>
            </w:pPr>
            <w:r w:rsidRPr="00EF4AD0">
              <w:rPr>
                <w:lang w:eastAsia="el-GR"/>
              </w:rPr>
              <w:t>6, 7, 8, 22, 23, 24</w:t>
            </w:r>
          </w:p>
        </w:tc>
        <w:tc>
          <w:tcPr>
            <w:tcW w:w="1377"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w:t>
            </w:r>
          </w:p>
        </w:tc>
        <w:tc>
          <w:tcPr>
            <w:tcW w:w="2235" w:type="dxa"/>
            <w:gridSpan w:val="2"/>
            <w:shd w:val="clear" w:color="auto" w:fill="FFFFFF"/>
            <w:vAlign w:val="center"/>
            <w:hideMark/>
          </w:tcPr>
          <w:p w:rsidR="00EF4AD0" w:rsidRPr="00EF4AD0" w:rsidRDefault="00EF4AD0" w:rsidP="00EF4AD0">
            <w:pPr>
              <w:spacing w:after="0"/>
              <w:jc w:val="center"/>
              <w:rPr>
                <w:lang w:eastAsia="el-GR"/>
              </w:rPr>
            </w:pPr>
            <w:r w:rsidRPr="00EF4AD0">
              <w:rPr>
                <w:lang w:eastAsia="el-GR"/>
              </w:rPr>
              <w:t>-</w:t>
            </w:r>
          </w:p>
        </w:tc>
      </w:tr>
      <w:tr w:rsidR="00EF4AD0" w:rsidRPr="00EF4AD0" w:rsidTr="00EF4AD0">
        <w:trPr>
          <w:divId w:val="473834459"/>
          <w:trHeight w:val="329"/>
        </w:trPr>
        <w:tc>
          <w:tcPr>
            <w:tcW w:w="1451" w:type="dxa"/>
            <w:tcBorders>
              <w:top w:val="single" w:sz="4" w:space="0" w:color="auto"/>
              <w:left w:val="nil"/>
              <w:bottom w:val="single" w:sz="4" w:space="0" w:color="auto"/>
              <w:right w:val="nil"/>
            </w:tcBorders>
            <w:shd w:val="clear" w:color="auto" w:fill="FFFFFF"/>
            <w:noWrap/>
            <w:vAlign w:val="center"/>
            <w:hideMark/>
          </w:tcPr>
          <w:p w:rsidR="00EF4AD0" w:rsidRPr="00EF4AD0" w:rsidRDefault="00EF4AD0" w:rsidP="00EF4AD0">
            <w:pPr>
              <w:spacing w:after="0"/>
              <w:rPr>
                <w:rFonts w:ascii="Calibri" w:hAnsi="Calibri" w:cs="Calibri"/>
                <w:lang w:eastAsia="el-GR"/>
              </w:rPr>
            </w:pPr>
            <w:r w:rsidRPr="00EF4AD0">
              <w:rPr>
                <w:rFonts w:ascii="Calibri" w:hAnsi="Calibri" w:cs="Calibri"/>
                <w:lang w:eastAsia="el-GR"/>
              </w:rPr>
              <w:t>Σύνολο υπερβάσεων</w:t>
            </w:r>
          </w:p>
        </w:tc>
        <w:tc>
          <w:tcPr>
            <w:tcW w:w="1380" w:type="dxa"/>
            <w:tcBorders>
              <w:top w:val="single" w:sz="4" w:space="0" w:color="auto"/>
              <w:left w:val="nil"/>
              <w:bottom w:val="single" w:sz="4" w:space="0" w:color="auto"/>
              <w:right w:val="nil"/>
            </w:tcBorders>
            <w:shd w:val="clear" w:color="auto" w:fill="FFFFFF"/>
            <w:noWrap/>
            <w:vAlign w:val="center"/>
            <w:hideMark/>
          </w:tcPr>
          <w:p w:rsidR="00EF4AD0" w:rsidRPr="00EF4AD0" w:rsidRDefault="00EF4AD0" w:rsidP="00EF4AD0">
            <w:pPr>
              <w:spacing w:after="0"/>
              <w:jc w:val="center"/>
              <w:rPr>
                <w:rFonts w:ascii="Calibri" w:hAnsi="Calibri" w:cs="Calibri"/>
                <w:lang w:eastAsia="el-GR"/>
              </w:rPr>
            </w:pPr>
            <w:r w:rsidRPr="00EF4AD0">
              <w:rPr>
                <w:rFonts w:ascii="Calibri" w:hAnsi="Calibri" w:cs="Calibri"/>
                <w:lang w:eastAsia="el-GR"/>
              </w:rPr>
              <w:t>275</w:t>
            </w:r>
          </w:p>
        </w:tc>
        <w:tc>
          <w:tcPr>
            <w:tcW w:w="3280" w:type="dxa"/>
            <w:gridSpan w:val="2"/>
            <w:tcBorders>
              <w:top w:val="single" w:sz="4" w:space="0" w:color="auto"/>
              <w:left w:val="nil"/>
              <w:bottom w:val="single" w:sz="4" w:space="0" w:color="auto"/>
              <w:right w:val="nil"/>
            </w:tcBorders>
            <w:shd w:val="clear" w:color="auto" w:fill="FFFFFF"/>
            <w:noWrap/>
            <w:vAlign w:val="bottom"/>
            <w:hideMark/>
          </w:tcPr>
          <w:p w:rsidR="00EF4AD0" w:rsidRPr="00EF4AD0" w:rsidRDefault="00EF4AD0" w:rsidP="00EF4AD0">
            <w:pPr>
              <w:spacing w:after="0"/>
              <w:jc w:val="center"/>
              <w:rPr>
                <w:rFonts w:ascii="Calibri" w:eastAsia="Times New Roman" w:hAnsi="Calibri" w:cs="Calibri"/>
                <w:color w:val="000000"/>
                <w:kern w:val="0"/>
                <w:lang w:eastAsia="el-GR"/>
                <w14:ligatures w14:val="none"/>
              </w:rPr>
            </w:pPr>
            <w:r w:rsidRPr="00EF4AD0">
              <w:rPr>
                <w:rFonts w:ascii="Calibri" w:hAnsi="Calibri" w:cs="Calibri"/>
                <w:lang w:eastAsia="el-GR"/>
              </w:rPr>
              <w:t> </w:t>
            </w:r>
          </w:p>
        </w:tc>
        <w:tc>
          <w:tcPr>
            <w:tcW w:w="1380" w:type="dxa"/>
            <w:gridSpan w:val="2"/>
            <w:tcBorders>
              <w:top w:val="single" w:sz="4" w:space="0" w:color="auto"/>
              <w:left w:val="nil"/>
              <w:bottom w:val="single" w:sz="4" w:space="0" w:color="auto"/>
              <w:right w:val="nil"/>
            </w:tcBorders>
            <w:shd w:val="clear" w:color="auto" w:fill="FFFFFF"/>
            <w:noWrap/>
            <w:vAlign w:val="center"/>
            <w:hideMark/>
          </w:tcPr>
          <w:p w:rsidR="00EF4AD0" w:rsidRPr="00EF4AD0" w:rsidRDefault="00EF4AD0" w:rsidP="00EF4AD0">
            <w:pPr>
              <w:spacing w:after="0"/>
              <w:jc w:val="center"/>
              <w:rPr>
                <w:rFonts w:ascii="Calibri" w:hAnsi="Calibri" w:cs="Calibri"/>
                <w:lang w:eastAsia="el-GR"/>
              </w:rPr>
            </w:pPr>
            <w:r w:rsidRPr="00EF4AD0">
              <w:rPr>
                <w:rFonts w:ascii="Calibri" w:hAnsi="Calibri" w:cs="Calibri"/>
                <w:lang w:eastAsia="el-GR"/>
              </w:rPr>
              <w:t>157</w:t>
            </w:r>
          </w:p>
        </w:tc>
        <w:tc>
          <w:tcPr>
            <w:tcW w:w="2540" w:type="dxa"/>
            <w:gridSpan w:val="2"/>
            <w:tcBorders>
              <w:top w:val="single" w:sz="4" w:space="0" w:color="auto"/>
              <w:left w:val="nil"/>
              <w:bottom w:val="single" w:sz="4" w:space="0" w:color="auto"/>
              <w:right w:val="nil"/>
            </w:tcBorders>
            <w:shd w:val="clear" w:color="auto" w:fill="FFFFFF"/>
            <w:noWrap/>
            <w:vAlign w:val="bottom"/>
            <w:hideMark/>
          </w:tcPr>
          <w:p w:rsidR="00EF4AD0" w:rsidRPr="00EF4AD0" w:rsidRDefault="00EF4AD0" w:rsidP="00EF4AD0">
            <w:pPr>
              <w:spacing w:after="0"/>
              <w:jc w:val="center"/>
              <w:rPr>
                <w:rFonts w:ascii="Calibri" w:eastAsia="Times New Roman" w:hAnsi="Calibri" w:cs="Calibri"/>
                <w:color w:val="000000"/>
                <w:kern w:val="0"/>
                <w:lang w:eastAsia="el-GR"/>
                <w14:ligatures w14:val="none"/>
              </w:rPr>
            </w:pPr>
            <w:r w:rsidRPr="00EF4AD0">
              <w:rPr>
                <w:rFonts w:ascii="Calibri" w:hAnsi="Calibri" w:cs="Calibri"/>
                <w:lang w:eastAsia="el-GR"/>
              </w:rPr>
              <w:t> </w:t>
            </w:r>
          </w:p>
        </w:tc>
      </w:tr>
    </w:tbl>
    <w:p w:rsidR="00353995" w:rsidRDefault="00B461A3" w:rsidP="000634C5">
      <w:pPr>
        <w:spacing w:line="360" w:lineRule="auto"/>
        <w:jc w:val="both"/>
      </w:pPr>
      <w:r w:rsidRPr="00C01A36">
        <w:lastRenderedPageBreak/>
        <w:fldChar w:fldCharType="end"/>
      </w:r>
      <w:r w:rsidR="00EA47EE" w:rsidRPr="000634C5">
        <w:rPr>
          <w:rFonts w:cstheme="minorHAnsi"/>
        </w:rPr>
        <w:t>Επιπλέον, παρατηρείται ότι το χαμηλότερο όριο του Π.Ο.Υ. οδηγεί σε σημαντικά περισσότερες ημέρες υπέρβασης, υπογραμμίζοντας τη διαφορά μεταξύ των ορίων που έχουν τεθεί από διαφορετικούς οργανισμούς και τη σημασία της αυστηρότερης παρακολούθησης της ατμοσφαιρικής ρύπ</w:t>
      </w:r>
      <w:r w:rsidR="00EA47EE">
        <w:rPr>
          <w:rFonts w:cstheme="minorHAnsi"/>
        </w:rPr>
        <w:t>ανσης.</w:t>
      </w:r>
    </w:p>
    <w:p w:rsidR="0027290E" w:rsidRDefault="00EA47EE" w:rsidP="005763F3">
      <w:pPr>
        <w:pStyle w:val="Heading2"/>
        <w:rPr>
          <w:b/>
          <w:color w:val="auto"/>
        </w:rPr>
      </w:pPr>
      <w:bookmarkStart w:id="42" w:name="_Toc189153508"/>
      <w:r>
        <w:rPr>
          <w:b/>
          <w:color w:val="auto"/>
        </w:rPr>
        <w:t>5</w:t>
      </w:r>
      <w:r w:rsidR="0075196C" w:rsidRPr="0050384A">
        <w:rPr>
          <w:b/>
          <w:color w:val="auto"/>
        </w:rPr>
        <w:t xml:space="preserve">.5 </w:t>
      </w:r>
      <w:r w:rsidR="00CD493B">
        <w:rPr>
          <w:b/>
          <w:color w:val="auto"/>
        </w:rPr>
        <w:t xml:space="preserve">Διαφορές </w:t>
      </w:r>
      <w:r w:rsidR="00B90D8D">
        <w:rPr>
          <w:b/>
          <w:color w:val="auto"/>
        </w:rPr>
        <w:t xml:space="preserve">αέριων ρύπων </w:t>
      </w:r>
      <w:r w:rsidR="00AB0605">
        <w:rPr>
          <w:b/>
          <w:color w:val="auto"/>
        </w:rPr>
        <w:t>κ</w:t>
      </w:r>
      <w:r w:rsidR="00CD493B">
        <w:rPr>
          <w:b/>
          <w:color w:val="auto"/>
        </w:rPr>
        <w:t>αθημερινών με</w:t>
      </w:r>
      <w:r w:rsidR="00EF1EEC" w:rsidRPr="00EF1EEC">
        <w:rPr>
          <w:b/>
          <w:color w:val="auto"/>
        </w:rPr>
        <w:t xml:space="preserve"> Σαββατοκύριακα</w:t>
      </w:r>
      <w:bookmarkEnd w:id="42"/>
    </w:p>
    <w:p w:rsidR="00DC59BB" w:rsidRPr="00DC59BB" w:rsidRDefault="00DC59BB" w:rsidP="00DC59BB"/>
    <w:p w:rsidR="00E67CAB" w:rsidRPr="006B3CFF" w:rsidRDefault="00EA47EE" w:rsidP="006B3CFF">
      <w:pPr>
        <w:spacing w:line="360" w:lineRule="auto"/>
        <w:jc w:val="both"/>
        <w:rPr>
          <w:rFonts w:ascii="Calibri" w:eastAsia="Times New Roman" w:hAnsi="Calibri" w:cs="Calibri"/>
          <w:color w:val="000000"/>
          <w:kern w:val="0"/>
          <w:lang w:eastAsia="el-GR"/>
          <w14:ligatures w14:val="none"/>
        </w:rPr>
      </w:pPr>
      <w:r>
        <w:t>Το Διάγραμμα 5</w:t>
      </w:r>
      <w:r w:rsidR="00DC59BB">
        <w:t>.5α δείχνει ότι τους περισσότερους μήνες οι συγκεντρώσεις ΝΟ</w:t>
      </w:r>
      <w:r w:rsidR="00DC59BB" w:rsidRPr="00A4315A">
        <w:rPr>
          <w:vertAlign w:val="subscript"/>
        </w:rPr>
        <w:t xml:space="preserve">2 </w:t>
      </w:r>
      <w:r w:rsidR="00DC59BB">
        <w:t xml:space="preserve">τις καθημερινές είναι υψηλότερες σε σχέση με τα σαββατοκύριακα. Εξαίρεση αποτελούν ο Ιανουάριος και ο Απρίλιος. </w:t>
      </w:r>
      <w:r w:rsidR="00993117">
        <w:t xml:space="preserve">Πιο συγκεκριμένα, </w:t>
      </w:r>
      <w:r w:rsidR="00DD3054">
        <w:t>τον Ιανουάριο η συγκέντρωση του ΝΟ</w:t>
      </w:r>
      <w:r w:rsidR="00DD3054" w:rsidRPr="00A4315A">
        <w:rPr>
          <w:vertAlign w:val="subscript"/>
        </w:rPr>
        <w:t>2</w:t>
      </w:r>
      <w:r w:rsidR="00DD3054">
        <w:t xml:space="preserve"> κατά τη διάρκεια των Σαββατοκύριακων υπερισχύει κατά 0,53 </w:t>
      </w:r>
      <w:r w:rsidR="00DD3054">
        <w:rPr>
          <w:rFonts w:ascii="Calibri" w:eastAsia="Calibri" w:hAnsi="Calibri" w:cs="Times New Roman"/>
        </w:rPr>
        <w:t>μg/m³</w:t>
      </w:r>
      <w:r w:rsidR="00DD3054">
        <w:t xml:space="preserve"> έναντι των καθημερινών ενώ τον Απρίλιο </w:t>
      </w:r>
      <w:r w:rsidR="007F7E3C">
        <w:t xml:space="preserve">κατά </w:t>
      </w:r>
      <w:r w:rsidR="00DD3054">
        <w:t xml:space="preserve">0,23 </w:t>
      </w:r>
      <w:r w:rsidR="00DD3054">
        <w:rPr>
          <w:rFonts w:ascii="Calibri" w:eastAsia="Calibri" w:hAnsi="Calibri" w:cs="Times New Roman"/>
        </w:rPr>
        <w:t>μg/m³</w:t>
      </w:r>
      <w:r w:rsidR="00DD3054">
        <w:t>.</w:t>
      </w:r>
      <w:r w:rsidR="004A0022">
        <w:t xml:space="preserve"> </w:t>
      </w:r>
    </w:p>
    <w:p w:rsidR="00205E64" w:rsidRPr="00205E64" w:rsidRDefault="00856951" w:rsidP="003F3B20">
      <w:pPr>
        <w:jc w:val="center"/>
      </w:pPr>
      <w:r>
        <w:object w:dxaOrig="3403" w:dyaOrig="5458">
          <v:shape id="_x0000_i1027" type="#_x0000_t75" style="width:239.6pt;height:409.6pt" o:ole="">
            <v:imagedata r:id="rId38" o:title="" croptop="5659f" cropbottom="7207f" cropleft="12084f" cropright="9409f"/>
          </v:shape>
          <o:OLEObject Type="Embed" ProgID="Origin50.Graph" ShapeID="_x0000_i1027" DrawAspect="Content" ObjectID="_1800967712" r:id="rId39"/>
        </w:object>
      </w:r>
    </w:p>
    <w:p w:rsidR="00DC59BB" w:rsidRDefault="00EA47EE" w:rsidP="001035B4">
      <w:pPr>
        <w:spacing w:line="360" w:lineRule="auto"/>
        <w:jc w:val="both"/>
      </w:pPr>
      <w:r>
        <w:rPr>
          <w:b/>
        </w:rPr>
        <w:t>Διάγραμμα 5</w:t>
      </w:r>
      <w:r w:rsidR="001F7820" w:rsidRPr="001F7820">
        <w:rPr>
          <w:b/>
        </w:rPr>
        <w:t>.5:</w:t>
      </w:r>
      <w:r w:rsidR="001F7820">
        <w:t xml:space="preserve"> </w:t>
      </w:r>
      <w:r w:rsidR="00952069">
        <w:t xml:space="preserve">Οι μηνιαίες διαφορές μεταξύ των συγκεντρώσεων </w:t>
      </w:r>
      <w:r w:rsidR="00952069" w:rsidRPr="00952069">
        <w:t>NO</w:t>
      </w:r>
      <w:r w:rsidR="00952069" w:rsidRPr="00952069">
        <w:rPr>
          <w:vertAlign w:val="subscript"/>
        </w:rPr>
        <w:t>2</w:t>
      </w:r>
      <w:r w:rsidR="00952069" w:rsidRPr="00952069">
        <w:t xml:space="preserve"> (α), NO</w:t>
      </w:r>
      <w:r w:rsidR="00620C5B">
        <w:t xml:space="preserve"> (β) και </w:t>
      </w:r>
      <w:r w:rsidR="00FE7246" w:rsidRPr="00282932">
        <w:rPr>
          <w:rFonts w:cstheme="minorHAnsi"/>
        </w:rPr>
        <w:t>Ο</w:t>
      </w:r>
      <w:r w:rsidR="00FE7246" w:rsidRPr="00282932">
        <w:rPr>
          <w:rFonts w:cstheme="minorHAnsi"/>
          <w:vertAlign w:val="subscript"/>
        </w:rPr>
        <w:t>3</w:t>
      </w:r>
      <w:r w:rsidR="00620C5B">
        <w:t xml:space="preserve"> (γ)</w:t>
      </w:r>
      <w:r w:rsidR="00952069">
        <w:t xml:space="preserve"> που καταγράφηκαν κατά τα σαββατοκύριακα και εκείνων που καταγράφηκαν κατά τις καθημερινές για το έτος 2023.</w:t>
      </w:r>
    </w:p>
    <w:p w:rsidR="006B3CFF" w:rsidRDefault="006B3CFF" w:rsidP="006B3CFF">
      <w:pPr>
        <w:spacing w:line="360" w:lineRule="auto"/>
        <w:jc w:val="both"/>
        <w:rPr>
          <w:rFonts w:ascii="Calibri" w:eastAsia="Calibri" w:hAnsi="Calibri" w:cs="Times New Roman"/>
        </w:rPr>
      </w:pPr>
      <w:r>
        <w:lastRenderedPageBreak/>
        <w:t xml:space="preserve">Αξίζει να σημειωθεί επίσης ότι η μεγαλύτερη διαφορά μεταξύ των συγκεντρώσεων των Σαββατοκύριακων με αυτών των καθημερινών για όλο το έτος συντελείται τον Νοέμβριο με τις καθημερινές να υπερτερούν κατά </w:t>
      </w:r>
      <w:r w:rsidRPr="004A0022">
        <w:rPr>
          <w:rFonts w:ascii="Calibri" w:eastAsia="Times New Roman" w:hAnsi="Calibri" w:cs="Calibri"/>
          <w:color w:val="000000"/>
          <w:kern w:val="0"/>
          <w:lang w:eastAsia="el-GR"/>
          <w14:ligatures w14:val="none"/>
        </w:rPr>
        <w:t>3,35</w:t>
      </w:r>
      <w:r>
        <w:rPr>
          <w:rFonts w:ascii="Calibri" w:eastAsia="Times New Roman" w:hAnsi="Calibri" w:cs="Calibri"/>
          <w:color w:val="000000"/>
          <w:kern w:val="0"/>
          <w:lang w:eastAsia="el-GR"/>
          <w14:ligatures w14:val="none"/>
        </w:rPr>
        <w:t xml:space="preserve"> </w:t>
      </w:r>
      <w:r>
        <w:rPr>
          <w:rFonts w:ascii="Calibri" w:eastAsia="Calibri" w:hAnsi="Calibri" w:cs="Times New Roman"/>
        </w:rPr>
        <w:t xml:space="preserve">μg/m³. </w:t>
      </w:r>
    </w:p>
    <w:p w:rsidR="006B3CFF" w:rsidRDefault="006B3CFF" w:rsidP="006B3CFF">
      <w:pPr>
        <w:spacing w:line="360" w:lineRule="auto"/>
        <w:jc w:val="both"/>
        <w:rPr>
          <w:rFonts w:eastAsia="Times New Roman" w:cstheme="minorHAnsi"/>
          <w:kern w:val="0"/>
          <w:lang w:eastAsia="el-GR"/>
          <w14:ligatures w14:val="none"/>
        </w:rPr>
      </w:pPr>
      <w:r>
        <w:rPr>
          <w:rFonts w:cstheme="minorHAnsi"/>
        </w:rPr>
        <w:t>Το Διάγραμμα 5.5β</w:t>
      </w:r>
      <w:r w:rsidRPr="00BA53CF">
        <w:rPr>
          <w:rFonts w:eastAsia="Times New Roman" w:cstheme="minorHAnsi"/>
          <w:kern w:val="0"/>
          <w:lang w:eastAsia="el-GR"/>
          <w14:ligatures w14:val="none"/>
        </w:rPr>
        <w:t xml:space="preserve"> δείχνει ότι ο</w:t>
      </w:r>
      <w:r w:rsidRPr="00E67CAB">
        <w:rPr>
          <w:rFonts w:eastAsia="Times New Roman" w:cstheme="minorHAnsi"/>
          <w:kern w:val="0"/>
          <w:lang w:eastAsia="el-GR"/>
          <w14:ligatures w14:val="none"/>
        </w:rPr>
        <w:t xml:space="preserve">ι </w:t>
      </w:r>
      <w:r>
        <w:rPr>
          <w:rFonts w:eastAsia="Times New Roman" w:cstheme="minorHAnsi"/>
          <w:kern w:val="0"/>
          <w:lang w:eastAsia="el-GR"/>
          <w14:ligatures w14:val="none"/>
        </w:rPr>
        <w:t xml:space="preserve">συγκεντρώσεις </w:t>
      </w:r>
      <w:r w:rsidRPr="00BA53CF">
        <w:rPr>
          <w:rFonts w:eastAsia="Times New Roman" w:cstheme="minorHAnsi"/>
          <w:kern w:val="0"/>
          <w:lang w:eastAsia="el-GR"/>
          <w14:ligatures w14:val="none"/>
        </w:rPr>
        <w:t xml:space="preserve">NO </w:t>
      </w:r>
      <w:r>
        <w:rPr>
          <w:rFonts w:eastAsia="Times New Roman" w:cstheme="minorHAnsi"/>
          <w:kern w:val="0"/>
          <w:lang w:eastAsia="el-GR"/>
          <w14:ligatures w14:val="none"/>
        </w:rPr>
        <w:t>τις καθημερινές είναι μεγαλύτερες από αυτές των</w:t>
      </w:r>
      <w:r w:rsidRPr="00BA53CF">
        <w:rPr>
          <w:rFonts w:eastAsia="Times New Roman" w:cstheme="minorHAnsi"/>
          <w:kern w:val="0"/>
          <w:lang w:eastAsia="el-GR"/>
          <w14:ligatures w14:val="none"/>
        </w:rPr>
        <w:t xml:space="preserve"> σ</w:t>
      </w:r>
      <w:r w:rsidRPr="00E67CAB">
        <w:rPr>
          <w:rFonts w:eastAsia="Times New Roman" w:cstheme="minorHAnsi"/>
          <w:kern w:val="0"/>
          <w:lang w:eastAsia="el-GR"/>
          <w14:ligatures w14:val="none"/>
        </w:rPr>
        <w:t xml:space="preserve">αββατοκύριακων </w:t>
      </w:r>
      <w:r>
        <w:rPr>
          <w:rFonts w:eastAsia="Times New Roman" w:cstheme="minorHAnsi"/>
          <w:kern w:val="0"/>
          <w:lang w:eastAsia="el-GR"/>
          <w14:ligatures w14:val="none"/>
        </w:rPr>
        <w:t xml:space="preserve">για </w:t>
      </w:r>
      <w:r w:rsidRPr="00E67CAB">
        <w:rPr>
          <w:rFonts w:eastAsia="Times New Roman" w:cstheme="minorHAnsi"/>
          <w:kern w:val="0"/>
          <w:lang w:eastAsia="el-GR"/>
          <w14:ligatures w14:val="none"/>
        </w:rPr>
        <w:t>όλους τους μήνες</w:t>
      </w:r>
      <w:r>
        <w:rPr>
          <w:rFonts w:eastAsia="Times New Roman" w:cstheme="minorHAnsi"/>
          <w:kern w:val="0"/>
          <w:lang w:eastAsia="el-GR"/>
          <w14:ligatures w14:val="none"/>
        </w:rPr>
        <w:t xml:space="preserve"> του έτους.</w:t>
      </w:r>
      <w:r w:rsidRPr="00E67CAB">
        <w:rPr>
          <w:rFonts w:eastAsia="Times New Roman" w:cstheme="minorHAnsi"/>
          <w:kern w:val="0"/>
          <w:lang w:eastAsia="el-GR"/>
          <w14:ligatures w14:val="none"/>
        </w:rPr>
        <w:t xml:space="preserve"> </w:t>
      </w:r>
      <w:r>
        <w:rPr>
          <w:rFonts w:eastAsia="Times New Roman" w:cstheme="minorHAnsi"/>
          <w:kern w:val="0"/>
          <w:lang w:eastAsia="el-GR"/>
          <w14:ligatures w14:val="none"/>
        </w:rPr>
        <w:t xml:space="preserve">Η </w:t>
      </w:r>
      <w:r w:rsidRPr="00E67CAB">
        <w:rPr>
          <w:rFonts w:eastAsia="Times New Roman" w:cstheme="minorHAnsi"/>
          <w:kern w:val="0"/>
          <w:lang w:eastAsia="el-GR"/>
          <w14:ligatures w14:val="none"/>
        </w:rPr>
        <w:t xml:space="preserve">μεγαλύτερη </w:t>
      </w:r>
      <w:r w:rsidRPr="00BA53CF">
        <w:rPr>
          <w:rFonts w:eastAsia="Times New Roman" w:cstheme="minorHAnsi"/>
          <w:kern w:val="0"/>
          <w:lang w:eastAsia="el-GR"/>
          <w14:ligatures w14:val="none"/>
        </w:rPr>
        <w:t>διαφορά να παρατηρείται τον Μάρτιο</w:t>
      </w:r>
      <w:r>
        <w:rPr>
          <w:rFonts w:eastAsia="Times New Roman" w:cstheme="minorHAnsi"/>
          <w:kern w:val="0"/>
          <w:lang w:eastAsia="el-GR"/>
          <w14:ligatures w14:val="none"/>
        </w:rPr>
        <w:t xml:space="preserve"> και είναι ίση με </w:t>
      </w:r>
      <w:r w:rsidRPr="00A6598B">
        <w:rPr>
          <w:rFonts w:ascii="Calibri" w:eastAsia="Times New Roman" w:hAnsi="Calibri" w:cs="Calibri"/>
          <w:color w:val="000000"/>
          <w:kern w:val="0"/>
          <w:lang w:eastAsia="el-GR"/>
          <w14:ligatures w14:val="none"/>
        </w:rPr>
        <w:t>0,25</w:t>
      </w:r>
      <w:r>
        <w:rPr>
          <w:rFonts w:ascii="Calibri" w:eastAsia="Times New Roman" w:hAnsi="Calibri" w:cs="Calibri"/>
          <w:color w:val="000000"/>
          <w:kern w:val="0"/>
          <w:lang w:eastAsia="el-GR"/>
          <w14:ligatures w14:val="none"/>
        </w:rPr>
        <w:t xml:space="preserve"> </w:t>
      </w:r>
      <w:r>
        <w:rPr>
          <w:rFonts w:ascii="Calibri" w:eastAsia="Calibri" w:hAnsi="Calibri" w:cs="Times New Roman"/>
        </w:rPr>
        <w:t>μg/m³</w:t>
      </w:r>
      <w:r w:rsidRPr="00E67CAB">
        <w:rPr>
          <w:rFonts w:eastAsia="Times New Roman" w:cstheme="minorHAnsi"/>
          <w:kern w:val="0"/>
          <w:lang w:eastAsia="el-GR"/>
          <w14:ligatures w14:val="none"/>
        </w:rPr>
        <w:t>.</w:t>
      </w:r>
      <w:r w:rsidRPr="00BA53CF">
        <w:rPr>
          <w:rFonts w:eastAsia="Times New Roman" w:cstheme="minorHAnsi"/>
          <w:kern w:val="0"/>
          <w:lang w:eastAsia="el-GR"/>
          <w14:ligatures w14:val="none"/>
        </w:rPr>
        <w:t xml:space="preserve"> Αυτό υποδηλώνει ότι τα Σαββατοκύριακα </w:t>
      </w:r>
      <w:r>
        <w:rPr>
          <w:rFonts w:eastAsia="Times New Roman" w:cstheme="minorHAnsi"/>
          <w:kern w:val="0"/>
          <w:lang w:eastAsia="el-GR"/>
          <w14:ligatures w14:val="none"/>
        </w:rPr>
        <w:t xml:space="preserve">υπάρχει </w:t>
      </w:r>
      <w:r w:rsidRPr="00BA53CF">
        <w:rPr>
          <w:rFonts w:eastAsia="Times New Roman" w:cstheme="minorHAnsi"/>
          <w:kern w:val="0"/>
          <w:lang w:eastAsia="el-GR"/>
          <w14:ligatures w14:val="none"/>
        </w:rPr>
        <w:t xml:space="preserve">μείωση των εκπομπών NO, κυρίως λόγω της μειωμένης κυκλοφορίας οχημάτων, η οποία αποτελεί βασική πηγή πρωτογενούς NO. Ειδικά κατά την άνοιξη και το καλοκαίρι, οι μειώσεις ενδέχεται να ενισχύονται από τις διαφορετικές συνθήκες διάχυσης και φωτοχημικής δραστηριότητας. </w:t>
      </w:r>
      <w:r>
        <w:rPr>
          <w:rFonts w:eastAsia="Times New Roman" w:cstheme="minorHAnsi"/>
          <w:kern w:val="0"/>
          <w:lang w:eastAsia="el-GR"/>
          <w14:ligatures w14:val="none"/>
        </w:rPr>
        <w:t>Επιπρόσθετα, π</w:t>
      </w:r>
      <w:r w:rsidRPr="00BA53CF">
        <w:rPr>
          <w:rFonts w:eastAsia="Times New Roman" w:cstheme="minorHAnsi"/>
          <w:kern w:val="0"/>
          <w:lang w:eastAsia="el-GR"/>
          <w14:ligatures w14:val="none"/>
        </w:rPr>
        <w:t xml:space="preserve">αρατηρείται </w:t>
      </w:r>
      <w:r>
        <w:rPr>
          <w:rFonts w:eastAsia="Times New Roman" w:cstheme="minorHAnsi"/>
          <w:kern w:val="0"/>
          <w:lang w:eastAsia="el-GR"/>
          <w14:ligatures w14:val="none"/>
        </w:rPr>
        <w:t>μ</w:t>
      </w:r>
      <w:r w:rsidRPr="00BA53CF">
        <w:rPr>
          <w:rFonts w:eastAsia="Times New Roman" w:cstheme="minorHAnsi"/>
          <w:kern w:val="0"/>
          <w:lang w:eastAsia="el-GR"/>
          <w14:ligatures w14:val="none"/>
        </w:rPr>
        <w:t xml:space="preserve">εγάλη διαφορά μεταξύ </w:t>
      </w:r>
      <w:r>
        <w:rPr>
          <w:rFonts w:eastAsia="Times New Roman" w:cstheme="minorHAnsi"/>
          <w:kern w:val="0"/>
          <w:lang w:eastAsia="el-GR"/>
          <w14:ligatures w14:val="none"/>
        </w:rPr>
        <w:t>σαββατοκύριακων και καθημερινών</w:t>
      </w:r>
      <w:r w:rsidRPr="00BA53CF">
        <w:rPr>
          <w:rFonts w:eastAsia="Times New Roman" w:cstheme="minorHAnsi"/>
          <w:kern w:val="0"/>
          <w:lang w:eastAsia="el-GR"/>
          <w14:ligatures w14:val="none"/>
        </w:rPr>
        <w:t xml:space="preserve"> τον μήνα Ιούνιο.</w:t>
      </w:r>
    </w:p>
    <w:p w:rsidR="006B3CFF" w:rsidRPr="006B3CFF" w:rsidRDefault="006B3CFF" w:rsidP="001035B4">
      <w:pPr>
        <w:spacing w:line="360" w:lineRule="auto"/>
        <w:jc w:val="both"/>
        <w:rPr>
          <w:rFonts w:ascii="Calibri" w:eastAsia="Times New Roman" w:hAnsi="Calibri" w:cs="Calibri"/>
          <w:color w:val="000000"/>
          <w:kern w:val="0"/>
          <w:lang w:eastAsia="el-GR"/>
          <w14:ligatures w14:val="none"/>
        </w:rPr>
      </w:pPr>
      <w:r>
        <w:t>Το Διάγραμμα 5.5γ δείχνει μεγαλύτερες συγκεντρώσεις Ο</w:t>
      </w:r>
      <w:r w:rsidRPr="00C01D63">
        <w:rPr>
          <w:vertAlign w:val="subscript"/>
        </w:rPr>
        <w:t>3</w:t>
      </w:r>
      <w:r>
        <w:t xml:space="preserve"> κατά τη διάρκεια των σαββατοκύριακων τους μήνες Φεβρουάριο, Αύγουστο, Σεπτέμβριο και Οκτώβριο ενώ οι μήνες του υπόλοιπου έτους έχουν υψηλότερες συγκεντρώσεις τις εργάσιμες μέρες.</w:t>
      </w:r>
      <w:r w:rsidRPr="00B42290">
        <w:t xml:space="preserve"> </w:t>
      </w:r>
      <w:r>
        <w:t xml:space="preserve">Οι μήνες με τις αυξημένες συγκεντρώσεις </w:t>
      </w:r>
      <w:r w:rsidRPr="00282932">
        <w:rPr>
          <w:rFonts w:cstheme="minorHAnsi"/>
        </w:rPr>
        <w:t>Ο</w:t>
      </w:r>
      <w:r w:rsidRPr="00282932">
        <w:rPr>
          <w:rFonts w:cstheme="minorHAnsi"/>
          <w:vertAlign w:val="subscript"/>
        </w:rPr>
        <w:t>3</w:t>
      </w:r>
      <w:r>
        <w:t xml:space="preserve"> στα σαββατοκύριακα φαίνεται ότι σχετίζονται με τις μειωμένες εκπομπές ΝΟ που λαμβάνουν χώρα τότε, όπως επιβεβαιώνεται και από το Διάγραμμα 5.5β, με αποτέλεσμα να μην καταναλώνεται το </w:t>
      </w:r>
      <w:r w:rsidRPr="00282932">
        <w:rPr>
          <w:rFonts w:cstheme="minorHAnsi"/>
        </w:rPr>
        <w:t>Ο</w:t>
      </w:r>
      <w:r w:rsidRPr="00282932">
        <w:rPr>
          <w:rFonts w:cstheme="minorHAnsi"/>
          <w:vertAlign w:val="subscript"/>
        </w:rPr>
        <w:t>3</w:t>
      </w:r>
      <w:r>
        <w:t xml:space="preserve"> από αντίδραση οξείδωσης. Επιπλέον, η μεγαλύτερη </w:t>
      </w:r>
      <w:r>
        <w:rPr>
          <w:rFonts w:ascii="Calibri" w:eastAsia="Times New Roman" w:hAnsi="Calibri" w:cs="Calibri"/>
          <w:color w:val="000000"/>
          <w:kern w:val="0"/>
          <w:lang w:eastAsia="el-GR"/>
          <w14:ligatures w14:val="none"/>
        </w:rPr>
        <w:t xml:space="preserve">υπεροχή των καθημερινών έναντι των σαββατοκύριακων συμβαίνει τον Απρίλιο με τη διαφορά τους να είναι ίση με </w:t>
      </w:r>
      <w:r w:rsidRPr="0036373E">
        <w:rPr>
          <w:rFonts w:ascii="Calibri" w:eastAsia="Times New Roman" w:hAnsi="Calibri" w:cs="Calibri"/>
          <w:color w:val="000000"/>
          <w:kern w:val="0"/>
          <w:lang w:eastAsia="el-GR"/>
          <w14:ligatures w14:val="none"/>
        </w:rPr>
        <w:t>19,67</w:t>
      </w:r>
      <w:r>
        <w:rPr>
          <w:rFonts w:ascii="Calibri" w:eastAsia="Times New Roman" w:hAnsi="Calibri" w:cs="Calibri"/>
          <w:color w:val="000000"/>
          <w:kern w:val="0"/>
          <w:lang w:eastAsia="el-GR"/>
          <w14:ligatures w14:val="none"/>
        </w:rPr>
        <w:t xml:space="preserve"> </w:t>
      </w:r>
      <w:r>
        <w:rPr>
          <w:rFonts w:ascii="Calibri" w:eastAsia="Calibri" w:hAnsi="Calibri" w:cs="Times New Roman"/>
        </w:rPr>
        <w:t>μg/m³.</w:t>
      </w:r>
    </w:p>
    <w:p w:rsidR="00F10209" w:rsidRPr="00F10209" w:rsidRDefault="006B3CFF" w:rsidP="00AB4B4E">
      <w:pPr>
        <w:pStyle w:val="Heading2"/>
        <w:rPr>
          <w:b/>
          <w:color w:val="auto"/>
        </w:rPr>
      </w:pPr>
      <w:bookmarkStart w:id="43" w:name="_Toc189153509"/>
      <w:r>
        <w:rPr>
          <w:b/>
          <w:color w:val="auto"/>
        </w:rPr>
        <w:t>5</w:t>
      </w:r>
      <w:r w:rsidR="0075196C">
        <w:rPr>
          <w:b/>
          <w:color w:val="auto"/>
        </w:rPr>
        <w:t>.6</w:t>
      </w:r>
      <w:r w:rsidR="00DA0587" w:rsidRPr="00E17B89">
        <w:rPr>
          <w:b/>
          <w:color w:val="auto"/>
        </w:rPr>
        <w:t xml:space="preserve"> </w:t>
      </w:r>
      <w:r w:rsidR="004A6FB3">
        <w:rPr>
          <w:b/>
          <w:color w:val="auto"/>
        </w:rPr>
        <w:t xml:space="preserve">Συγκεντρώσεις </w:t>
      </w:r>
      <w:r w:rsidR="00FC50D7" w:rsidRPr="00E17B89">
        <w:rPr>
          <w:b/>
          <w:color w:val="auto"/>
        </w:rPr>
        <w:t>ολικών οξειδωτικών</w:t>
      </w:r>
      <w:bookmarkEnd w:id="43"/>
      <w:r w:rsidR="00F10209">
        <w:rPr>
          <w:b/>
          <w:color w:val="auto"/>
        </w:rPr>
        <w:br/>
      </w:r>
    </w:p>
    <w:p w:rsidR="00E17B89" w:rsidRDefault="00C25F83" w:rsidP="00C25F83">
      <w:pPr>
        <w:spacing w:line="360" w:lineRule="auto"/>
        <w:jc w:val="both"/>
        <w:rPr>
          <w:rFonts w:ascii="Calibri" w:eastAsia="Calibri" w:hAnsi="Calibri" w:cs="Times New Roman"/>
        </w:rPr>
      </w:pPr>
      <w:r>
        <w:t>Στ</w:t>
      </w:r>
      <w:r w:rsidR="006B3CFF">
        <w:t>ο Διάγραμμα 5</w:t>
      </w:r>
      <w:r w:rsidR="00844E7A">
        <w:t>.6</w:t>
      </w:r>
      <w:r>
        <w:t xml:space="preserve"> φαίνονται οι ωριαίες συγκεντρώσεις των ολικών οξειδωτικών (ΟΧ). </w:t>
      </w:r>
      <w:r w:rsidR="006B3CFF">
        <w:t>Το Διάγραμμα 5</w:t>
      </w:r>
      <w:r w:rsidR="00844E7A">
        <w:t>.6</w:t>
      </w:r>
      <w:r>
        <w:t xml:space="preserve"> δείχνει ότι οι συγκεντρώσεις OX είναι υψηλότερες κατά την άνοιξη και το καλοκαίρι (Απρίλιος</w:t>
      </w:r>
      <w:r w:rsidRPr="00B86A6D">
        <w:t xml:space="preserve"> </w:t>
      </w:r>
      <w:r>
        <w:t>–</w:t>
      </w:r>
      <w:r w:rsidRPr="00B86A6D">
        <w:t xml:space="preserve"> </w:t>
      </w:r>
      <w:r>
        <w:t>Αύγουστος), ενώ είναι χαμηλότερες</w:t>
      </w:r>
      <w:r w:rsidRPr="00E560BC">
        <w:t xml:space="preserve"> </w:t>
      </w:r>
      <w:r>
        <w:t>κατά τους χειμερινούς μήνες (Δεκέμβριος</w:t>
      </w:r>
      <w:r w:rsidRPr="00B86A6D">
        <w:t xml:space="preserve"> </w:t>
      </w:r>
      <w:r>
        <w:t>–</w:t>
      </w:r>
      <w:r w:rsidRPr="00B86A6D">
        <w:t xml:space="preserve"> </w:t>
      </w:r>
      <w:r>
        <w:t xml:space="preserve">Φεβρουάριος). </w:t>
      </w:r>
      <w:r>
        <w:rPr>
          <w:lang w:eastAsia="el-GR"/>
        </w:rPr>
        <w:t xml:space="preserve">Οι </w:t>
      </w:r>
      <w:r>
        <w:rPr>
          <w:rFonts w:ascii="Calibri" w:eastAsia="Calibri" w:hAnsi="Calibri" w:cs="Times New Roman"/>
        </w:rPr>
        <w:t xml:space="preserve">υψηλότερες συγκεντρώσεις ΟΧ καταγράφηκαν τον Ιούνιο, με το 75ο εκατοστημόριο να φτάνει τα 140,4 μg/m³. Οι επόμενες υψηλότερες συγκεντρώσεις σημειώθηκαν τον Αύγουστο, με το 75ο εκατοστημόριο στα 138,9 μg/m³. Επίσης, παρατηρείται ότι τον Ιούνιο και τον Ιούλιο οι διάμεσες συγκεντρώσεις απέχουν μόλις 0,1 μg/m³ (125,5 μg/m³ και </w:t>
      </w:r>
      <w:r w:rsidRPr="0063625D">
        <w:rPr>
          <w:rFonts w:ascii="Calibri" w:eastAsia="Calibri" w:hAnsi="Calibri" w:cs="Times New Roman"/>
        </w:rPr>
        <w:t>125,4</w:t>
      </w:r>
      <w:r>
        <w:rPr>
          <w:rFonts w:ascii="Calibri" w:eastAsia="Calibri" w:hAnsi="Calibri" w:cs="Times New Roman"/>
        </w:rPr>
        <w:t xml:space="preserve"> μg/m³  αντίστοιχα).</w:t>
      </w:r>
    </w:p>
    <w:p w:rsidR="006B3CFF" w:rsidRPr="00E17B89" w:rsidRDefault="006B3CFF" w:rsidP="00C25F83">
      <w:pPr>
        <w:spacing w:line="360" w:lineRule="auto"/>
        <w:jc w:val="both"/>
      </w:pPr>
      <w:r>
        <w:t>Κατά τη διάρκεια του φθινοπώρου και του χειμώνα, οι συγκεντρώσεις OX μειώνονται, γεγονός που αντικατοπτρίζει τη μειωμένη ηλιακή ακτινοβολία λόγω αυξημένων νεφώσεων. Οι νεφώσεις περιορίζουν τη διείσδυση της υπεριώδους ακτινοβολίας (UV), μειώνοντας έτσι την ποσότητα της διαθέσιμης ακτινοβολίας για φωτοχημικές αντιδράσεις (Hua, 2024). Αυτό έχει ως αποτέλεσμα τη μειωμένη παραγωγή Ο</w:t>
      </w:r>
      <w:r w:rsidRPr="00FA103A">
        <w:rPr>
          <w:vertAlign w:val="subscript"/>
        </w:rPr>
        <w:t>3</w:t>
      </w:r>
      <w:r>
        <w:t xml:space="preserve">, καθώς οι αντιδράσεις που ευνοούν τον σχηματισμό του εξαρτώνται άμεσα από την ένταση της UV ακτινοβολίας. </w:t>
      </w:r>
      <w:r>
        <w:rPr>
          <w:rFonts w:ascii="Calibri" w:eastAsia="Calibri" w:hAnsi="Calibri" w:cs="Times New Roman"/>
        </w:rPr>
        <w:t xml:space="preserve">Οι χαμηλότερες συγκεντρώσεις καταγράφηκαν τον Ιανουάριο, </w:t>
      </w:r>
      <w:r>
        <w:rPr>
          <w:rFonts w:ascii="Calibri" w:eastAsia="Calibri" w:hAnsi="Calibri" w:cs="Times New Roman"/>
        </w:rPr>
        <w:lastRenderedPageBreak/>
        <w:t xml:space="preserve">με το 75ο εκατοστημόριο ίσο με 106,3 μg/m³. </w:t>
      </w:r>
      <w:r>
        <w:t>Η μέγιστη συγκέντρωση καταγράφηκε τον μήνα Μάρτιο και είναι ίση με 193 μg/m³.</w:t>
      </w:r>
    </w:p>
    <w:p w:rsidR="00E75CF0" w:rsidRDefault="00E75CF0" w:rsidP="00E75CF0">
      <w:pPr>
        <w:spacing w:line="360" w:lineRule="auto"/>
        <w:jc w:val="center"/>
        <w:rPr>
          <w:b/>
        </w:rPr>
      </w:pPr>
      <w:r>
        <w:rPr>
          <w:noProof/>
          <w:lang w:eastAsia="el-GR"/>
          <w14:ligatures w14:val="none"/>
        </w:rPr>
        <w:drawing>
          <wp:inline distT="0" distB="0" distL="0" distR="0" wp14:anchorId="3E8D52BC" wp14:editId="4EABDAB3">
            <wp:extent cx="3708164" cy="2406650"/>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32270" cy="2422295"/>
                    </a:xfrm>
                    <a:prstGeom prst="rect">
                      <a:avLst/>
                    </a:prstGeom>
                  </pic:spPr>
                </pic:pic>
              </a:graphicData>
            </a:graphic>
          </wp:inline>
        </w:drawing>
      </w:r>
    </w:p>
    <w:p w:rsidR="00A331F5" w:rsidRDefault="00E75CF0" w:rsidP="00B75822">
      <w:pPr>
        <w:spacing w:line="360" w:lineRule="auto"/>
        <w:jc w:val="both"/>
        <w:rPr>
          <w:rFonts w:ascii="Calibri" w:eastAsia="Calibri" w:hAnsi="Calibri" w:cs="Times New Roman"/>
        </w:rPr>
      </w:pPr>
      <w:bookmarkStart w:id="44" w:name="_Hlk176099704"/>
      <w:r>
        <w:rPr>
          <w:rFonts w:ascii="Calibri" w:eastAsia="Calibri" w:hAnsi="Calibri" w:cs="Times New Roman"/>
          <w:b/>
          <w:bCs/>
        </w:rPr>
        <w:t>Διάγραμμα</w:t>
      </w:r>
      <w:r w:rsidR="006B3CFF">
        <w:rPr>
          <w:rFonts w:ascii="Calibri" w:eastAsia="Calibri" w:hAnsi="Calibri" w:cs="Times New Roman"/>
          <w:b/>
          <w:bCs/>
        </w:rPr>
        <w:t xml:space="preserve"> 5</w:t>
      </w:r>
      <w:r w:rsidR="001F7820">
        <w:rPr>
          <w:rFonts w:ascii="Calibri" w:eastAsia="Calibri" w:hAnsi="Calibri" w:cs="Times New Roman"/>
          <w:b/>
          <w:bCs/>
        </w:rPr>
        <w:t>.6</w:t>
      </w:r>
      <w:r>
        <w:rPr>
          <w:rFonts w:ascii="Calibri" w:eastAsia="Calibri" w:hAnsi="Calibri" w:cs="Times New Roman"/>
          <w:b/>
          <w:bCs/>
        </w:rPr>
        <w:t>:</w:t>
      </w:r>
      <w:r>
        <w:rPr>
          <w:rFonts w:ascii="Calibri" w:eastAsia="Calibri" w:hAnsi="Calibri" w:cs="Times New Roman"/>
        </w:rPr>
        <w:t xml:space="preserve"> </w:t>
      </w:r>
      <w:bookmarkEnd w:id="44"/>
      <w:r w:rsidR="00A331F5">
        <w:rPr>
          <w:rFonts w:ascii="Calibri" w:eastAsia="Calibri" w:hAnsi="Calibri" w:cs="Times New Roman"/>
        </w:rPr>
        <w:t>Θηκόγραμμα των ωριαίων συγκεντρώσεων των ολικών οξειδωτικών (</w:t>
      </w:r>
      <w:r w:rsidR="00A331F5">
        <w:rPr>
          <w:rFonts w:ascii="Calibri" w:eastAsia="Calibri" w:hAnsi="Calibri" w:cs="Times New Roman"/>
          <w:lang w:val="en-US"/>
        </w:rPr>
        <w:t>OX</w:t>
      </w:r>
      <w:r w:rsidR="00A331F5">
        <w:rPr>
          <w:rFonts w:ascii="Calibri" w:eastAsia="Calibri" w:hAnsi="Calibri" w:cs="Times New Roman"/>
        </w:rPr>
        <w:t>) για κάθε μήνα</w:t>
      </w:r>
      <w:r w:rsidR="00A331F5" w:rsidRPr="00A3756B">
        <w:rPr>
          <w:rFonts w:ascii="Calibri" w:eastAsia="Calibri" w:hAnsi="Calibri" w:cs="Times New Roman"/>
        </w:rPr>
        <w:t xml:space="preserve"> </w:t>
      </w:r>
      <w:r w:rsidR="00A331F5">
        <w:rPr>
          <w:rFonts w:ascii="Calibri" w:eastAsia="Calibri" w:hAnsi="Calibri" w:cs="Times New Roman"/>
        </w:rPr>
        <w:t>του έτους 2023.  Το πλαίσιο αντιστοιχεί στο 25</w:t>
      </w:r>
      <w:r w:rsidR="00A331F5">
        <w:rPr>
          <w:rFonts w:ascii="Calibri" w:eastAsia="Calibri" w:hAnsi="Calibri" w:cs="Times New Roman"/>
          <w:vertAlign w:val="superscript"/>
        </w:rPr>
        <w:t>ο</w:t>
      </w:r>
      <w:bookmarkStart w:id="45" w:name="_Hlk163911794"/>
      <w:r w:rsidR="00A331F5">
        <w:rPr>
          <w:rFonts w:ascii="Calibri" w:eastAsia="Calibri" w:hAnsi="Calibri" w:cs="Times New Roman"/>
        </w:rPr>
        <w:t xml:space="preserve"> και το 75</w:t>
      </w:r>
      <w:r w:rsidR="00A331F5">
        <w:rPr>
          <w:rFonts w:ascii="Calibri" w:eastAsia="Calibri" w:hAnsi="Calibri" w:cs="Times New Roman"/>
          <w:vertAlign w:val="superscript"/>
        </w:rPr>
        <w:t>ο</w:t>
      </w:r>
      <w:r w:rsidR="00A331F5">
        <w:rPr>
          <w:rFonts w:ascii="Calibri" w:eastAsia="Calibri" w:hAnsi="Calibri" w:cs="Times New Roman"/>
        </w:rPr>
        <w:t xml:space="preserve"> </w:t>
      </w:r>
      <w:bookmarkEnd w:id="45"/>
      <w:r w:rsidR="00A331F5">
        <w:rPr>
          <w:rFonts w:ascii="Calibri" w:eastAsia="Calibri" w:hAnsi="Calibri" w:cs="Times New Roman"/>
        </w:rPr>
        <w:t>εκατοστημόριο. Η γραμμή εντός του πλαισίου αντιστοιχεί στη διάμεση τιμή (50</w:t>
      </w:r>
      <w:r w:rsidR="00A331F5">
        <w:rPr>
          <w:rFonts w:ascii="Calibri" w:eastAsia="Calibri" w:hAnsi="Calibri" w:cs="Times New Roman"/>
          <w:vertAlign w:val="superscript"/>
        </w:rPr>
        <w:t>ο</w:t>
      </w:r>
      <w:r w:rsidR="00A331F5">
        <w:rPr>
          <w:rFonts w:ascii="Calibri" w:eastAsia="Calibri" w:hAnsi="Calibri" w:cs="Times New Roman"/>
        </w:rPr>
        <w:t xml:space="preserve"> εκατοστημόριο). Οι κατακόρυφες γραμμές αντιστοιχούν στην ελάχιστη και τη μέγιστη συγκέντρωση ΟΧ.  </w:t>
      </w:r>
    </w:p>
    <w:p w:rsidR="00FA103A" w:rsidRPr="00742E9B" w:rsidRDefault="00E75CF0" w:rsidP="0063625D">
      <w:pPr>
        <w:spacing w:line="360" w:lineRule="auto"/>
        <w:jc w:val="both"/>
        <w:rPr>
          <w:rFonts w:ascii="Calibri" w:eastAsia="Times New Roman" w:hAnsi="Calibri" w:cs="Calibri"/>
          <w:color w:val="000000"/>
          <w:kern w:val="0"/>
          <w:lang w:eastAsia="el-GR"/>
          <w14:ligatures w14:val="none"/>
        </w:rPr>
      </w:pPr>
      <w:bookmarkStart w:id="46" w:name="_Hlk176099642"/>
      <w:r>
        <w:t xml:space="preserve">Οι ελάχιστες </w:t>
      </w:r>
      <w:r w:rsidR="00B60297">
        <w:t xml:space="preserve">ωριαίες </w:t>
      </w:r>
      <w:r>
        <w:t>συγκεντρώσεις του έτους καταγράφηκαν τους μήνες</w:t>
      </w:r>
      <w:r w:rsidR="00221F54">
        <w:t xml:space="preserve"> Σεπτέμβριο και Οκτώβριο</w:t>
      </w:r>
      <w:r w:rsidR="00E15BA6">
        <w:t xml:space="preserve">, με την μικρότερη συγκέντρωση ίση με </w:t>
      </w:r>
      <w:r w:rsidR="00001F84">
        <w:rPr>
          <w:rFonts w:ascii="Calibri" w:hAnsi="Calibri" w:cs="Calibri"/>
          <w:color w:val="000000"/>
        </w:rPr>
        <w:t>52,3</w:t>
      </w:r>
      <w:r w:rsidR="00221F54">
        <w:rPr>
          <w:rFonts w:ascii="Calibri" w:hAnsi="Calibri" w:cs="Calibri"/>
          <w:color w:val="000000"/>
        </w:rPr>
        <w:t xml:space="preserve"> </w:t>
      </w:r>
      <w:r>
        <w:t>μ</w:t>
      </w:r>
      <w:r>
        <w:rPr>
          <w:lang w:val="en-US"/>
        </w:rPr>
        <w:t>g</w:t>
      </w:r>
      <w:r w:rsidRPr="00634798">
        <w:t xml:space="preserve"> </w:t>
      </w:r>
      <w:r>
        <w:rPr>
          <w:lang w:val="en-US"/>
        </w:rPr>
        <w:t>m</w:t>
      </w:r>
      <w:r w:rsidRPr="00634798">
        <w:rPr>
          <w:vertAlign w:val="superscript"/>
        </w:rPr>
        <w:t>-3</w:t>
      </w:r>
      <w:r>
        <w:t xml:space="preserve"> να εμφανίζεται τον</w:t>
      </w:r>
      <w:r w:rsidR="00221F54">
        <w:t xml:space="preserve"> Οκτώβριο</w:t>
      </w:r>
      <w:bookmarkStart w:id="47" w:name="_Hlk176879404"/>
      <w:r w:rsidR="00F620F5">
        <w:t xml:space="preserve">. </w:t>
      </w:r>
      <w:r w:rsidR="00A67C0A">
        <w:rPr>
          <w:rFonts w:ascii="Calibri" w:eastAsia="Times New Roman" w:hAnsi="Calibri" w:cs="Calibri"/>
          <w:color w:val="000000"/>
          <w:kern w:val="0"/>
          <w:lang w:eastAsia="el-GR"/>
          <w14:ligatures w14:val="none"/>
        </w:rPr>
        <w:t>Παράλληλα, τ</w:t>
      </w:r>
      <w:r w:rsidR="00742E9B">
        <w:rPr>
          <w:rFonts w:ascii="Calibri" w:eastAsia="Times New Roman" w:hAnsi="Calibri" w:cs="Calibri"/>
          <w:color w:val="000000"/>
          <w:kern w:val="0"/>
          <w:lang w:eastAsia="el-GR"/>
          <w14:ligatures w14:val="none"/>
        </w:rPr>
        <w:t xml:space="preserve">ο εύρος τιμών για τις συγκεντρώσεις του </w:t>
      </w:r>
      <w:r w:rsidR="00742E9B">
        <w:t>Ο</w:t>
      </w:r>
      <w:r w:rsidR="00742E9B" w:rsidRPr="00FA103A">
        <w:rPr>
          <w:vertAlign w:val="subscript"/>
        </w:rPr>
        <w:t>3</w:t>
      </w:r>
      <w:r w:rsidR="00742E9B">
        <w:rPr>
          <w:rFonts w:ascii="Calibri" w:eastAsia="Times New Roman" w:hAnsi="Calibri" w:cs="Calibri"/>
          <w:color w:val="000000"/>
          <w:kern w:val="0"/>
          <w:lang w:eastAsia="el-GR"/>
          <w14:ligatures w14:val="none"/>
        </w:rPr>
        <w:t xml:space="preserve"> όλου του έτους, υπολογίστηκε ίσο με </w:t>
      </w:r>
      <w:r w:rsidR="00742E9B" w:rsidRPr="00FA103A">
        <w:rPr>
          <w:rFonts w:ascii="Calibri" w:eastAsia="Times New Roman" w:hAnsi="Calibri" w:cs="Calibri"/>
          <w:color w:val="000000"/>
          <w:kern w:val="0"/>
          <w:lang w:eastAsia="el-GR"/>
          <w14:ligatures w14:val="none"/>
        </w:rPr>
        <w:t>37,6</w:t>
      </w:r>
      <w:r w:rsidR="00742E9B">
        <w:rPr>
          <w:rFonts w:ascii="Calibri" w:eastAsia="Times New Roman" w:hAnsi="Calibri" w:cs="Calibri"/>
          <w:color w:val="000000"/>
          <w:kern w:val="0"/>
          <w:lang w:eastAsia="el-GR"/>
          <w14:ligatures w14:val="none"/>
        </w:rPr>
        <w:t xml:space="preserve"> </w:t>
      </w:r>
      <w:r w:rsidR="00742E9B">
        <w:rPr>
          <w:rFonts w:ascii="Calibri" w:eastAsia="Calibri" w:hAnsi="Calibri" w:cs="Times New Roman"/>
        </w:rPr>
        <w:t>μg/m³</w:t>
      </w:r>
      <w:r w:rsidR="00742E9B" w:rsidRPr="00FA103A">
        <w:rPr>
          <w:rFonts w:ascii="Calibri" w:eastAsia="Times New Roman" w:hAnsi="Calibri" w:cs="Calibri"/>
          <w:color w:val="000000"/>
          <w:kern w:val="0"/>
          <w:lang w:eastAsia="el-GR"/>
          <w14:ligatures w14:val="none"/>
        </w:rPr>
        <w:t xml:space="preserve"> </w:t>
      </w:r>
      <w:r w:rsidR="00742E9B">
        <w:rPr>
          <w:rFonts w:ascii="Calibri" w:eastAsia="Times New Roman" w:hAnsi="Calibri" w:cs="Calibri"/>
          <w:color w:val="000000"/>
          <w:kern w:val="0"/>
          <w:lang w:eastAsia="el-GR"/>
          <w14:ligatures w14:val="none"/>
        </w:rPr>
        <w:t xml:space="preserve">ενώ το εύρος τιμών για τις συγκεντρώσεις του </w:t>
      </w:r>
      <w:r w:rsidR="00742E9B" w:rsidRPr="00952069">
        <w:t>NO</w:t>
      </w:r>
      <w:r w:rsidR="00742E9B" w:rsidRPr="00952069">
        <w:rPr>
          <w:vertAlign w:val="subscript"/>
        </w:rPr>
        <w:t>2</w:t>
      </w:r>
      <w:r w:rsidR="00742E9B">
        <w:rPr>
          <w:vertAlign w:val="subscript"/>
        </w:rPr>
        <w:t xml:space="preserve"> </w:t>
      </w:r>
      <w:r w:rsidR="00742E9B">
        <w:t xml:space="preserve">ίσο με </w:t>
      </w:r>
      <w:r w:rsidR="00742E9B" w:rsidRPr="00FA103A">
        <w:rPr>
          <w:rFonts w:ascii="Calibri" w:eastAsia="Times New Roman" w:hAnsi="Calibri" w:cs="Calibri"/>
          <w:color w:val="000000"/>
          <w:kern w:val="0"/>
          <w:lang w:eastAsia="el-GR"/>
          <w14:ligatures w14:val="none"/>
        </w:rPr>
        <w:t>6,9</w:t>
      </w:r>
      <w:r w:rsidR="00742E9B">
        <w:rPr>
          <w:rFonts w:ascii="Calibri" w:eastAsia="Times New Roman" w:hAnsi="Calibri" w:cs="Calibri"/>
          <w:color w:val="000000"/>
          <w:kern w:val="0"/>
          <w:lang w:eastAsia="el-GR"/>
          <w14:ligatures w14:val="none"/>
        </w:rPr>
        <w:t xml:space="preserve"> </w:t>
      </w:r>
      <w:r w:rsidR="00742E9B">
        <w:rPr>
          <w:rFonts w:ascii="Calibri" w:eastAsia="Calibri" w:hAnsi="Calibri" w:cs="Times New Roman"/>
        </w:rPr>
        <w:t>μg/m³</w:t>
      </w:r>
      <w:r w:rsidR="00742E9B">
        <w:rPr>
          <w:rFonts w:ascii="Calibri" w:eastAsia="Times New Roman" w:hAnsi="Calibri" w:cs="Calibri"/>
          <w:color w:val="000000"/>
          <w:kern w:val="0"/>
          <w:lang w:eastAsia="el-GR"/>
          <w14:ligatures w14:val="none"/>
        </w:rPr>
        <w:t>. Εφόσον, όπως έ</w:t>
      </w:r>
      <w:r w:rsidR="005D296A">
        <w:rPr>
          <w:rFonts w:ascii="Calibri" w:eastAsia="Times New Roman" w:hAnsi="Calibri" w:cs="Calibri"/>
          <w:color w:val="000000"/>
          <w:kern w:val="0"/>
          <w:lang w:eastAsia="el-GR"/>
          <w14:ligatures w14:val="none"/>
        </w:rPr>
        <w:t>χει ήδη αναφερθεί στο Κεφάλαιο 2</w:t>
      </w:r>
      <w:bookmarkStart w:id="48" w:name="_GoBack"/>
      <w:bookmarkEnd w:id="48"/>
      <w:r w:rsidR="00742E9B">
        <w:rPr>
          <w:rFonts w:ascii="Calibri" w:eastAsia="Times New Roman" w:hAnsi="Calibri" w:cs="Calibri"/>
          <w:color w:val="000000"/>
          <w:kern w:val="0"/>
          <w:lang w:eastAsia="el-GR"/>
          <w14:ligatures w14:val="none"/>
        </w:rPr>
        <w:t xml:space="preserve"> τα ΟΧ αποτελούν το άθροισμα των </w:t>
      </w:r>
      <w:r w:rsidR="00742E9B">
        <w:t>Ο</w:t>
      </w:r>
      <w:r w:rsidR="00742E9B" w:rsidRPr="00FA103A">
        <w:rPr>
          <w:vertAlign w:val="subscript"/>
        </w:rPr>
        <w:t>3</w:t>
      </w:r>
      <w:r w:rsidR="00742E9B">
        <w:rPr>
          <w:vertAlign w:val="subscript"/>
        </w:rPr>
        <w:t xml:space="preserve"> </w:t>
      </w:r>
      <w:r w:rsidR="00742E9B">
        <w:t xml:space="preserve">και </w:t>
      </w:r>
      <w:r w:rsidR="00742E9B" w:rsidRPr="00952069">
        <w:t>NO</w:t>
      </w:r>
      <w:r w:rsidR="00742E9B" w:rsidRPr="00952069">
        <w:rPr>
          <w:vertAlign w:val="subscript"/>
        </w:rPr>
        <w:t>2</w:t>
      </w:r>
      <w:r w:rsidR="00742E9B">
        <w:t>, οι διακυμάνσεις του ΟΧ καθορίζονται κυρίως από αυτές του Ο</w:t>
      </w:r>
      <w:r w:rsidR="00742E9B" w:rsidRPr="00FA103A">
        <w:rPr>
          <w:vertAlign w:val="subscript"/>
        </w:rPr>
        <w:t>3</w:t>
      </w:r>
      <w:r w:rsidR="00742E9B">
        <w:t xml:space="preserve"> καθώς αυτό βρίσκεται σε υψηλότερες συγκεντρώσεις σε σχέση με το </w:t>
      </w:r>
      <w:r w:rsidR="00742E9B" w:rsidRPr="00952069">
        <w:t>NO</w:t>
      </w:r>
      <w:r w:rsidR="00742E9B" w:rsidRPr="00952069">
        <w:rPr>
          <w:vertAlign w:val="subscript"/>
        </w:rPr>
        <w:t>2</w:t>
      </w:r>
      <w:r w:rsidR="00742E9B">
        <w:t xml:space="preserve"> κατά τη διάρκεια όλου του έτους.</w:t>
      </w:r>
      <w:r w:rsidR="00742E9B">
        <w:rPr>
          <w:rFonts w:ascii="Calibri" w:eastAsia="Times New Roman" w:hAnsi="Calibri" w:cs="Calibri"/>
          <w:color w:val="000000"/>
          <w:kern w:val="0"/>
          <w:lang w:eastAsia="el-GR"/>
          <w14:ligatures w14:val="none"/>
        </w:rPr>
        <w:t xml:space="preserve"> </w:t>
      </w:r>
      <w:r w:rsidR="00381100">
        <w:rPr>
          <w:rFonts w:eastAsia="Times New Roman" w:cstheme="minorHAnsi"/>
          <w:kern w:val="0"/>
          <w:szCs w:val="24"/>
          <w:lang w:eastAsia="el-GR"/>
          <w14:ligatures w14:val="none"/>
        </w:rPr>
        <w:t>Επομένως, η</w:t>
      </w:r>
      <w:r w:rsidR="009C7839" w:rsidRPr="009C7839">
        <w:rPr>
          <w:rFonts w:eastAsia="Times New Roman" w:cstheme="minorHAnsi"/>
          <w:kern w:val="0"/>
          <w:szCs w:val="24"/>
          <w:lang w:eastAsia="el-GR"/>
          <w14:ligatures w14:val="none"/>
        </w:rPr>
        <w:t xml:space="preserve"> </w:t>
      </w:r>
      <w:r w:rsidR="009C7839">
        <w:rPr>
          <w:rFonts w:eastAsia="Times New Roman" w:cstheme="minorHAnsi"/>
          <w:kern w:val="0"/>
          <w:szCs w:val="24"/>
          <w:lang w:eastAsia="el-GR"/>
          <w14:ligatures w14:val="none"/>
        </w:rPr>
        <w:t xml:space="preserve">συμπεριφορά </w:t>
      </w:r>
      <w:r w:rsidR="009C7839" w:rsidRPr="009C7839">
        <w:rPr>
          <w:rFonts w:eastAsia="Times New Roman" w:cstheme="minorHAnsi"/>
          <w:kern w:val="0"/>
          <w:szCs w:val="24"/>
          <w:lang w:eastAsia="el-GR"/>
          <w14:ligatures w14:val="none"/>
        </w:rPr>
        <w:t xml:space="preserve">των OX αντικατοπτρίζει τη φωτοχημική δραστηριότητα ιδιαίτερα τις θερμές και ηλιόλουστες περιόδους, </w:t>
      </w:r>
      <w:r w:rsidR="00406726">
        <w:rPr>
          <w:rFonts w:eastAsia="Times New Roman" w:cstheme="minorHAnsi"/>
          <w:kern w:val="0"/>
          <w:szCs w:val="24"/>
          <w:lang w:eastAsia="el-GR"/>
          <w14:ligatures w14:val="none"/>
        </w:rPr>
        <w:t xml:space="preserve">που ενισχύεται </w:t>
      </w:r>
      <w:r w:rsidR="009C7839" w:rsidRPr="009C7839">
        <w:rPr>
          <w:rFonts w:eastAsia="Times New Roman" w:cstheme="minorHAnsi"/>
          <w:kern w:val="0"/>
          <w:szCs w:val="24"/>
          <w:lang w:eastAsia="el-GR"/>
          <w14:ligatures w14:val="none"/>
        </w:rPr>
        <w:t>η</w:t>
      </w:r>
      <w:r w:rsidR="00EA409F">
        <w:rPr>
          <w:rFonts w:eastAsia="Times New Roman" w:cstheme="minorHAnsi"/>
          <w:kern w:val="0"/>
          <w:szCs w:val="24"/>
          <w:lang w:eastAsia="el-GR"/>
          <w14:ligatures w14:val="none"/>
        </w:rPr>
        <w:t xml:space="preserve"> συνεισφορά του</w:t>
      </w:r>
      <w:r w:rsidR="009C7839" w:rsidRPr="009C7839">
        <w:rPr>
          <w:rFonts w:eastAsia="Times New Roman" w:cstheme="minorHAnsi"/>
          <w:kern w:val="0"/>
          <w:szCs w:val="24"/>
          <w:lang w:eastAsia="el-GR"/>
          <w14:ligatures w14:val="none"/>
        </w:rPr>
        <w:t xml:space="preserve"> </w:t>
      </w:r>
      <w:r w:rsidR="00FA103A">
        <w:t>Ο</w:t>
      </w:r>
      <w:r w:rsidR="00FA103A" w:rsidRPr="00FA103A">
        <w:rPr>
          <w:vertAlign w:val="subscript"/>
        </w:rPr>
        <w:t>3</w:t>
      </w:r>
      <w:r w:rsidR="009C7839" w:rsidRPr="009C7839">
        <w:rPr>
          <w:rFonts w:eastAsia="Times New Roman" w:cstheme="minorHAnsi"/>
          <w:kern w:val="0"/>
          <w:szCs w:val="24"/>
          <w:lang w:eastAsia="el-GR"/>
          <w14:ligatures w14:val="none"/>
        </w:rPr>
        <w:t xml:space="preserve"> </w:t>
      </w:r>
      <w:r w:rsidR="00EA409F">
        <w:rPr>
          <w:rFonts w:eastAsia="Times New Roman" w:cstheme="minorHAnsi"/>
          <w:kern w:val="0"/>
          <w:szCs w:val="24"/>
          <w:lang w:eastAsia="el-GR"/>
          <w14:ligatures w14:val="none"/>
        </w:rPr>
        <w:t xml:space="preserve">στα </w:t>
      </w:r>
      <w:r w:rsidR="009C7839" w:rsidRPr="009C7839">
        <w:rPr>
          <w:rFonts w:eastAsia="Times New Roman" w:cstheme="minorHAnsi"/>
          <w:kern w:val="0"/>
          <w:szCs w:val="24"/>
          <w:lang w:eastAsia="el-GR"/>
          <w14:ligatures w14:val="none"/>
        </w:rPr>
        <w:t>OX.</w:t>
      </w:r>
      <w:r w:rsidR="009C7839">
        <w:rPr>
          <w:rFonts w:eastAsia="Times New Roman" w:cstheme="minorHAnsi"/>
          <w:kern w:val="0"/>
          <w:szCs w:val="24"/>
          <w:lang w:eastAsia="el-GR"/>
          <w14:ligatures w14:val="none"/>
        </w:rPr>
        <w:t xml:space="preserve"> </w:t>
      </w:r>
    </w:p>
    <w:p w:rsidR="00C95CAE" w:rsidRDefault="006B3CFF" w:rsidP="00FC580A">
      <w:pPr>
        <w:pStyle w:val="Heading2"/>
        <w:rPr>
          <w:b/>
          <w:color w:val="auto"/>
        </w:rPr>
      </w:pPr>
      <w:bookmarkStart w:id="49" w:name="_Toc189153510"/>
      <w:r>
        <w:rPr>
          <w:b/>
          <w:color w:val="auto"/>
        </w:rPr>
        <w:t>5</w:t>
      </w:r>
      <w:r w:rsidR="000D4D06" w:rsidRPr="00FC580A">
        <w:rPr>
          <w:b/>
          <w:color w:val="auto"/>
        </w:rPr>
        <w:t>.7</w:t>
      </w:r>
      <w:r w:rsidR="001205DA">
        <w:rPr>
          <w:b/>
          <w:color w:val="auto"/>
        </w:rPr>
        <w:t xml:space="preserve"> Η σχέση</w:t>
      </w:r>
      <w:r w:rsidR="00570A4B">
        <w:rPr>
          <w:b/>
          <w:color w:val="auto"/>
        </w:rPr>
        <w:t xml:space="preserve"> των</w:t>
      </w:r>
      <w:r w:rsidR="00FC580A" w:rsidRPr="00FC580A">
        <w:rPr>
          <w:b/>
          <w:color w:val="auto"/>
        </w:rPr>
        <w:t xml:space="preserve"> ολικών οξειδωτικών </w:t>
      </w:r>
      <w:r w:rsidR="00570A4B">
        <w:rPr>
          <w:b/>
          <w:color w:val="auto"/>
        </w:rPr>
        <w:t>με τα οξείδια</w:t>
      </w:r>
      <w:r w:rsidR="00FC580A" w:rsidRPr="00FC580A">
        <w:rPr>
          <w:b/>
          <w:color w:val="auto"/>
        </w:rPr>
        <w:t xml:space="preserve"> του αζώτου</w:t>
      </w:r>
      <w:bookmarkEnd w:id="49"/>
    </w:p>
    <w:p w:rsidR="00F33E86" w:rsidRPr="00F33E86" w:rsidRDefault="00F33E86" w:rsidP="00F33E86"/>
    <w:p w:rsidR="00C707A9" w:rsidRPr="001A2685" w:rsidRDefault="00963446" w:rsidP="00B12BAB">
      <w:pPr>
        <w:spacing w:line="360" w:lineRule="auto"/>
        <w:jc w:val="both"/>
      </w:pPr>
      <w:r>
        <w:t xml:space="preserve">Το </w:t>
      </w:r>
      <w:r w:rsidRPr="00963446">
        <w:rPr>
          <w:rStyle w:val="Strong"/>
          <w:b w:val="0"/>
        </w:rPr>
        <w:t xml:space="preserve">Διάγραμμα </w:t>
      </w:r>
      <w:r w:rsidR="00B12BAB">
        <w:rPr>
          <w:rStyle w:val="Strong"/>
          <w:b w:val="0"/>
        </w:rPr>
        <w:t>5</w:t>
      </w:r>
      <w:r w:rsidRPr="00963446">
        <w:rPr>
          <w:rStyle w:val="Strong"/>
          <w:b w:val="0"/>
        </w:rPr>
        <w:t>.7</w:t>
      </w:r>
      <w:r>
        <w:t xml:space="preserve"> παρουσιάζει τη γραμμική παλινδρόμηση μεταξύ της συγκέντρωσης </w:t>
      </w:r>
      <w:r w:rsidR="00A51DD5">
        <w:t xml:space="preserve">των </w:t>
      </w:r>
      <w:r w:rsidRPr="00963446">
        <w:rPr>
          <w:rStyle w:val="Strong"/>
          <w:b w:val="0"/>
        </w:rPr>
        <w:t>OX</w:t>
      </w:r>
      <w:r w:rsidRPr="00963446">
        <w:rPr>
          <w:b/>
        </w:rPr>
        <w:t xml:space="preserve"> </w:t>
      </w:r>
      <w:r w:rsidRPr="00963446">
        <w:t>και</w:t>
      </w:r>
      <w:r w:rsidR="00A51DD5">
        <w:t xml:space="preserve"> του</w:t>
      </w:r>
      <w:r w:rsidRPr="00963446">
        <w:rPr>
          <w:b/>
        </w:rPr>
        <w:t xml:space="preserve"> </w:t>
      </w:r>
      <w:r w:rsidRPr="00963446">
        <w:rPr>
          <w:rStyle w:val="Strong"/>
          <w:b w:val="0"/>
        </w:rPr>
        <w:t>NO</w:t>
      </w:r>
      <w:r w:rsidRPr="00733EF9">
        <w:rPr>
          <w:rStyle w:val="Strong"/>
          <w:b w:val="0"/>
          <w:vertAlign w:val="subscript"/>
        </w:rPr>
        <w:t>x</w:t>
      </w:r>
      <w:r>
        <w:t>, με στόχο να ε</w:t>
      </w:r>
      <w:r w:rsidR="009E6A3B">
        <w:t>ξεταστεί η μεταξύ τους σχέση</w:t>
      </w:r>
      <w:r>
        <w:t>.</w:t>
      </w:r>
      <w:r w:rsidR="00F02509">
        <w:t xml:space="preserve"> </w:t>
      </w:r>
      <w:r w:rsidR="00CC1A51">
        <w:t>Αναλυτικότερα, η</w:t>
      </w:r>
      <w:r w:rsidR="0014652B">
        <w:t xml:space="preserve"> μέθοδος αυτή αξιολογεί τη συνεισφορά που εξαρτάται από τα NO</w:t>
      </w:r>
      <w:r w:rsidR="0014652B" w:rsidRPr="00C47939">
        <w:rPr>
          <w:vertAlign w:val="subscript"/>
        </w:rPr>
        <w:t>x</w:t>
      </w:r>
      <w:r w:rsidR="0014652B">
        <w:t xml:space="preserve"> (α[NO</w:t>
      </w:r>
      <w:r w:rsidR="0014652B" w:rsidRPr="00C47939">
        <w:rPr>
          <w:vertAlign w:val="subscript"/>
        </w:rPr>
        <w:t>x</w:t>
      </w:r>
      <w:r w:rsidR="0014652B">
        <w:t>]) καθώς και τη συνεισφορά που είναι ανεξάρτητη από αυτά (β) (Clapp και Jenkin, 2001). Στη συγκεκριμένη περίπτωση, παρατηρήθηκε ότι τα OX παρουσιάζουν αρνητική σχέση με τα NO</w:t>
      </w:r>
      <w:r w:rsidR="0014652B" w:rsidRPr="00C47939">
        <w:rPr>
          <w:vertAlign w:val="subscript"/>
        </w:rPr>
        <w:t>x</w:t>
      </w:r>
      <w:r w:rsidR="0014652B">
        <w:t xml:space="preserve">, με τις γραμμές παλινδρόμησης να έχουν αρνητική κλίση, εκτός από τον μήνα Μάρτιο. Ωστόσο, άλλες έρευνες έχουν καταγράψει τόσο θετικές όσο και </w:t>
      </w:r>
      <w:r w:rsidR="00EF38AE">
        <w:lastRenderedPageBreak/>
        <w:t>αρνητικές σχέσεις (Tong κ.α., 2017,</w:t>
      </w:r>
      <w:r w:rsidR="0014652B">
        <w:t xml:space="preserve"> Notario </w:t>
      </w:r>
      <w:r w:rsidR="00EF38AE">
        <w:t>κ.α., 2013,</w:t>
      </w:r>
      <w:r w:rsidR="0014652B">
        <w:t xml:space="preserve"> Wang </w:t>
      </w:r>
      <w:r w:rsidR="00EF38AE">
        <w:t xml:space="preserve">κ.α., </w:t>
      </w:r>
      <w:r w:rsidR="0014652B">
        <w:t>2013). Αν και δεν έχει δοθεί σαφής εξήγηση για το φαινόμενο αυτό, η συμπεριφορά των OX επηρεάζεται κυρίως</w:t>
      </w:r>
      <w:r w:rsidR="00930C93">
        <w:t xml:space="preserve"> από περιφερειακές συνεισφορές. Αυτό συμβαίνει διότι η κλίση είναι αρνητική, </w:t>
      </w:r>
      <w:r w:rsidR="0014652B">
        <w:t>γεγονός που υποδεικνύει ότι η φωτοχημική δραστηριότητα υπερισχύει των τοπικών εκπομπών NO</w:t>
      </w:r>
      <w:r w:rsidR="0014652B" w:rsidRPr="00FA4AEE">
        <w:rPr>
          <w:vertAlign w:val="subscript"/>
        </w:rPr>
        <w:t>2</w:t>
      </w:r>
      <w:r w:rsidR="0014652B">
        <w:t xml:space="preserve">. </w:t>
      </w:r>
    </w:p>
    <w:p w:rsidR="00C95CAE" w:rsidRDefault="00A308E2" w:rsidP="0063625D">
      <w:pPr>
        <w:spacing w:line="360" w:lineRule="auto"/>
        <w:jc w:val="both"/>
      </w:pPr>
      <w:r>
        <w:object w:dxaOrig="7744" w:dyaOrig="5458">
          <v:shape id="_x0000_i1028" type="#_x0000_t75" style="width:452pt;height:478.4pt" o:ole="">
            <v:imagedata r:id="rId41" o:title="" croptop="2018f" cropbottom="3363f" cropleft="11306f" cropright="14150f"/>
          </v:shape>
          <o:OLEObject Type="Embed" ProgID="Origin50.Graph" ShapeID="_x0000_i1028" DrawAspect="Content" ObjectID="_1800967713" r:id="rId42"/>
        </w:object>
      </w:r>
    </w:p>
    <w:p w:rsidR="00CB4BA3" w:rsidRDefault="00F73A91" w:rsidP="0063625D">
      <w:pPr>
        <w:spacing w:line="360" w:lineRule="auto"/>
        <w:jc w:val="both"/>
      </w:pPr>
      <w:r>
        <w:rPr>
          <w:b/>
        </w:rPr>
        <w:t>Διάγραμμα 5</w:t>
      </w:r>
      <w:r w:rsidR="000D4D06" w:rsidRPr="000D4D06">
        <w:rPr>
          <w:b/>
        </w:rPr>
        <w:t>.7:</w:t>
      </w:r>
      <w:r w:rsidR="000D4D06">
        <w:t xml:space="preserve"> </w:t>
      </w:r>
      <w:r w:rsidR="00F33E86">
        <w:t>Μ</w:t>
      </w:r>
      <w:r w:rsidR="003B18B0">
        <w:t xml:space="preserve">εταβολή </w:t>
      </w:r>
      <w:r w:rsidR="00F33E86">
        <w:t xml:space="preserve">των ωριαίων </w:t>
      </w:r>
      <w:r w:rsidR="000D4D06">
        <w:t xml:space="preserve">συγκεντρώσεων OX </w:t>
      </w:r>
      <w:r w:rsidR="003B18B0">
        <w:t>συναρτήσει των</w:t>
      </w:r>
      <w:r w:rsidR="000D4D06">
        <w:t xml:space="preserve"> </w:t>
      </w:r>
      <w:r w:rsidR="003B18B0">
        <w:t>ωριαίων</w:t>
      </w:r>
      <w:r w:rsidR="008902F1">
        <w:t xml:space="preserve"> </w:t>
      </w:r>
      <w:r w:rsidR="003B18B0">
        <w:t>συγκεντρώσεων</w:t>
      </w:r>
      <w:r w:rsidR="000D4D06">
        <w:t xml:space="preserve"> N</w:t>
      </w:r>
      <w:r w:rsidR="008902F1">
        <w:t>O</w:t>
      </w:r>
      <w:r w:rsidR="000D4D06" w:rsidRPr="008902F1">
        <w:rPr>
          <w:vertAlign w:val="subscript"/>
        </w:rPr>
        <w:t>x</w:t>
      </w:r>
      <w:r w:rsidR="000D4D06">
        <w:t xml:space="preserve"> </w:t>
      </w:r>
      <w:r w:rsidR="00C04114">
        <w:t>για το έτος 2023 σ</w:t>
      </w:r>
      <w:r w:rsidR="00C051DD">
        <w:t xml:space="preserve">ε μορφή γραμμικής παλινδρόμησης με διαφορετικούς άξονες </w:t>
      </w:r>
      <w:r w:rsidR="00C051DD">
        <w:rPr>
          <w:lang w:val="en-US"/>
        </w:rPr>
        <w:t>x</w:t>
      </w:r>
      <w:r w:rsidR="00C051DD" w:rsidRPr="00C051DD">
        <w:t xml:space="preserve"> </w:t>
      </w:r>
      <w:r w:rsidR="00C051DD">
        <w:t xml:space="preserve">και </w:t>
      </w:r>
      <w:r w:rsidR="00C051DD">
        <w:rPr>
          <w:lang w:val="en-US"/>
        </w:rPr>
        <w:t>y</w:t>
      </w:r>
      <w:r w:rsidR="00C051DD">
        <w:t xml:space="preserve"> για την καλύτερη απεικόνιση των διακυμάνσεων. </w:t>
      </w:r>
    </w:p>
    <w:p w:rsidR="00B12BAB" w:rsidRDefault="00B12BAB" w:rsidP="00B12BAB">
      <w:pPr>
        <w:spacing w:line="360" w:lineRule="auto"/>
        <w:jc w:val="both"/>
      </w:pPr>
      <w:r>
        <w:t>Από την μία πλευρά, τα ΟΧ γενικά επηρεάζονται από τις φωτοχημικές αντιδράσεις και από τα ΝΟ</w:t>
      </w:r>
      <w:r>
        <w:rPr>
          <w:lang w:val="en-US"/>
        </w:rPr>
        <w:t>x</w:t>
      </w:r>
      <w:r>
        <w:t xml:space="preserve"> που προέρχονται από πρωτογενή ρύπανση (</w:t>
      </w:r>
      <w:r>
        <w:rPr>
          <w:lang w:val="en-US"/>
        </w:rPr>
        <w:t>Pancholi</w:t>
      </w:r>
      <w:r w:rsidR="00EF38AE">
        <w:t xml:space="preserve"> κ.α.</w:t>
      </w:r>
      <w:r w:rsidRPr="001C5611">
        <w:t>, 2017)</w:t>
      </w:r>
      <w:r>
        <w:t xml:space="preserve">, ωστόσο, στις συγκεκριμένες </w:t>
      </w:r>
      <w:r>
        <w:lastRenderedPageBreak/>
        <w:t>μετρήσεις φαίνεται ότι οι άμεσες εκπομπές NO</w:t>
      </w:r>
      <w:r w:rsidRPr="00FA4AEE">
        <w:rPr>
          <w:vertAlign w:val="subscript"/>
        </w:rPr>
        <w:t>2</w:t>
      </w:r>
      <w:r>
        <w:t xml:space="preserve"> είναι ενδεχομένως περιορισμένες σε σύγκριση με τη δευτερογενή παραγωγή του. Επομένως, τόσο το O</w:t>
      </w:r>
      <w:r w:rsidRPr="00FA4AEE">
        <w:rPr>
          <w:vertAlign w:val="subscript"/>
        </w:rPr>
        <w:t>3</w:t>
      </w:r>
      <w:r>
        <w:t xml:space="preserve"> όσο και το NO</w:t>
      </w:r>
      <w:r w:rsidRPr="00FA4AEE">
        <w:rPr>
          <w:vertAlign w:val="subscript"/>
        </w:rPr>
        <w:t>2</w:t>
      </w:r>
      <w:r>
        <w:t xml:space="preserve"> επηρεάζονται κυρίως από τις μεταξύ τους χημικές μετατροπές που οφείλονται σε φωτοχημικές αντιδράσεις.</w:t>
      </w:r>
    </w:p>
    <w:p w:rsidR="00B12BAB" w:rsidRPr="005A7ECA" w:rsidRDefault="00B12BAB" w:rsidP="0063625D">
      <w:pPr>
        <w:spacing w:line="360" w:lineRule="auto"/>
        <w:jc w:val="both"/>
      </w:pPr>
      <w:r>
        <w:rPr>
          <w:rStyle w:val="Strong"/>
          <w:b w:val="0"/>
        </w:rPr>
        <w:t>Επίσης, παρατηρείται ότι</w:t>
      </w:r>
      <w:r w:rsidRPr="00A92DC2">
        <w:t xml:space="preserve"> </w:t>
      </w:r>
      <w:r>
        <w:t xml:space="preserve">τους τρεις πρώτους και τους δυο τελευταίους μήνες του έτους </w:t>
      </w:r>
      <w:r w:rsidRPr="00A92DC2">
        <w:t>υπάρχει μεγάλη διασπορά μεταξύ</w:t>
      </w:r>
      <w:r w:rsidRPr="00DF6746">
        <w:t xml:space="preserve"> </w:t>
      </w:r>
      <w:r>
        <w:rPr>
          <w:lang w:val="en-US"/>
        </w:rPr>
        <w:t>OX</w:t>
      </w:r>
      <w:r>
        <w:t xml:space="preserve"> και</w:t>
      </w:r>
      <w:r w:rsidRPr="00DF6746">
        <w:t xml:space="preserve"> </w:t>
      </w:r>
      <w:r>
        <w:rPr>
          <w:lang w:val="en-US"/>
        </w:rPr>
        <w:t>NO</w:t>
      </w:r>
      <w:r w:rsidRPr="00DF6746">
        <w:rPr>
          <w:vertAlign w:val="subscript"/>
          <w:lang w:val="en-US"/>
        </w:rPr>
        <w:t>x</w:t>
      </w:r>
      <w:r w:rsidRPr="00A92DC2">
        <w:t>.</w:t>
      </w:r>
      <w:r>
        <w:t xml:space="preserve"> Αυτό προκύπτει από τις τιμές του συντελεστή προσδιορισμού </w:t>
      </w:r>
      <w:r w:rsidRPr="00A92DC2">
        <w:rPr>
          <w:lang w:val="en-US"/>
        </w:rPr>
        <w:t>R</w:t>
      </w:r>
      <w:r w:rsidRPr="00A92DC2">
        <w:rPr>
          <w:vertAlign w:val="superscript"/>
        </w:rPr>
        <w:t>2</w:t>
      </w:r>
      <w:r>
        <w:t xml:space="preserve">, ο οποίος κατά τους μήνες αυτούς είναι κοντά στο 0. Το γεγονός αυτό υποδεικνύει ότι η σχέση μεταξύ των συγκεντρώσεων </w:t>
      </w:r>
      <w:r w:rsidRPr="004D7D6B">
        <w:rPr>
          <w:rStyle w:val="Strong"/>
          <w:b w:val="0"/>
        </w:rPr>
        <w:t>OX</w:t>
      </w:r>
      <w:r>
        <w:t xml:space="preserve"> και </w:t>
      </w:r>
      <w:r w:rsidRPr="004D7D6B">
        <w:rPr>
          <w:rStyle w:val="Strong"/>
          <w:b w:val="0"/>
        </w:rPr>
        <w:t>NO</w:t>
      </w:r>
      <w:r w:rsidRPr="004D7D6B">
        <w:rPr>
          <w:rStyle w:val="Strong"/>
          <w:b w:val="0"/>
          <w:vertAlign w:val="subscript"/>
        </w:rPr>
        <w:t>x</w:t>
      </w:r>
      <w:r w:rsidRPr="004D7D6B">
        <w:rPr>
          <w:b/>
        </w:rPr>
        <w:t xml:space="preserve"> </w:t>
      </w:r>
      <w:r>
        <w:t xml:space="preserve">τους μήνες αυτούς δεν είναι ισχυρή. Βέβαια αξίζει να σημειωθεί ότι καθ’ολη τη διάρκεια του έτους ο </w:t>
      </w:r>
      <w:r w:rsidRPr="00A92DC2">
        <w:rPr>
          <w:lang w:val="en-US"/>
        </w:rPr>
        <w:t>R</w:t>
      </w:r>
      <w:r w:rsidRPr="00A92DC2">
        <w:rPr>
          <w:vertAlign w:val="superscript"/>
        </w:rPr>
        <w:t>2</w:t>
      </w:r>
      <w:r>
        <w:t xml:space="preserve"> είναι χαμηλός, με εξαίρεση τον Ιούλιο που είναι ίσος με 0,60. Αυτό πιθανώς δείχνει ότι τα ΟΧ δεν επηρεάζονται μόνο από τα </w:t>
      </w:r>
      <w:r w:rsidRPr="004D7D6B">
        <w:rPr>
          <w:rStyle w:val="Strong"/>
          <w:b w:val="0"/>
        </w:rPr>
        <w:t>NO</w:t>
      </w:r>
      <w:r w:rsidRPr="004D7D6B">
        <w:rPr>
          <w:rStyle w:val="Strong"/>
          <w:b w:val="0"/>
          <w:vertAlign w:val="subscript"/>
        </w:rPr>
        <w:t>x</w:t>
      </w:r>
      <w:r>
        <w:t xml:space="preserve"> αλλά και από άλλους παράγοντες.</w:t>
      </w:r>
    </w:p>
    <w:p w:rsidR="00D4519D" w:rsidRPr="00D4519D" w:rsidRDefault="00B12BAB" w:rsidP="00D4519D">
      <w:pPr>
        <w:pStyle w:val="Heading2"/>
        <w:rPr>
          <w:b/>
          <w:color w:val="auto"/>
          <w:vertAlign w:val="subscript"/>
        </w:rPr>
      </w:pPr>
      <w:bookmarkStart w:id="50" w:name="_Toc189153511"/>
      <w:r>
        <w:rPr>
          <w:b/>
          <w:color w:val="auto"/>
        </w:rPr>
        <w:t>5</w:t>
      </w:r>
      <w:r w:rsidR="00DC1054">
        <w:rPr>
          <w:b/>
          <w:color w:val="auto"/>
        </w:rPr>
        <w:t>.8</w:t>
      </w:r>
      <w:r w:rsidR="00DC1054" w:rsidRPr="00FC580A">
        <w:rPr>
          <w:b/>
          <w:color w:val="auto"/>
        </w:rPr>
        <w:t xml:space="preserve"> </w:t>
      </w:r>
      <w:r w:rsidR="007266DC">
        <w:rPr>
          <w:b/>
          <w:color w:val="auto"/>
        </w:rPr>
        <w:t xml:space="preserve">Η σχέση </w:t>
      </w:r>
      <w:r w:rsidR="00DC1054">
        <w:rPr>
          <w:b/>
          <w:color w:val="auto"/>
        </w:rPr>
        <w:t>των</w:t>
      </w:r>
      <w:r w:rsidR="00DC1054" w:rsidRPr="00FC580A">
        <w:rPr>
          <w:b/>
          <w:color w:val="auto"/>
        </w:rPr>
        <w:t xml:space="preserve"> </w:t>
      </w:r>
      <w:r w:rsidR="00DC1054">
        <w:rPr>
          <w:b/>
          <w:color w:val="auto"/>
        </w:rPr>
        <w:t>ΝΟ και ΝΟ</w:t>
      </w:r>
      <w:r w:rsidR="00DC1054" w:rsidRPr="00DC1054">
        <w:rPr>
          <w:b/>
          <w:color w:val="auto"/>
          <w:vertAlign w:val="subscript"/>
        </w:rPr>
        <w:t>2</w:t>
      </w:r>
      <w:r w:rsidR="00DC1054">
        <w:rPr>
          <w:b/>
          <w:color w:val="auto"/>
        </w:rPr>
        <w:t xml:space="preserve"> με τα </w:t>
      </w:r>
      <w:r w:rsidR="008065C8">
        <w:rPr>
          <w:b/>
          <w:color w:val="auto"/>
          <w:lang w:val="en-US"/>
        </w:rPr>
        <w:t>NO</w:t>
      </w:r>
      <w:r w:rsidR="008065C8" w:rsidRPr="008065C8">
        <w:rPr>
          <w:b/>
          <w:color w:val="auto"/>
          <w:vertAlign w:val="subscript"/>
          <w:lang w:val="en-US"/>
        </w:rPr>
        <w:t>x</w:t>
      </w:r>
      <w:bookmarkEnd w:id="50"/>
      <w:r w:rsidR="00D4519D" w:rsidRPr="005C2A17">
        <w:rPr>
          <w:b/>
          <w:color w:val="auto"/>
          <w:vertAlign w:val="subscript"/>
        </w:rPr>
        <w:br/>
      </w:r>
    </w:p>
    <w:p w:rsidR="00CC4C91" w:rsidRDefault="00B12BAB" w:rsidP="00CC4C91">
      <w:pPr>
        <w:spacing w:line="360" w:lineRule="auto"/>
        <w:jc w:val="both"/>
      </w:pPr>
      <w:r>
        <w:t>Στο Διάγραμμα 5</w:t>
      </w:r>
      <w:r w:rsidR="0021659E">
        <w:t xml:space="preserve">.8α φαίνεται η ισχυρή </w:t>
      </w:r>
      <w:r w:rsidR="007E37C1">
        <w:t>γραμμική σχέση μεταξύ των</w:t>
      </w:r>
      <w:r w:rsidR="00EA495A">
        <w:t xml:space="preserve"> ρύπων ΝΟ</w:t>
      </w:r>
      <w:r w:rsidR="00EA495A" w:rsidRPr="00EA495A">
        <w:rPr>
          <w:vertAlign w:val="subscript"/>
        </w:rPr>
        <w:t>2</w:t>
      </w:r>
      <w:r w:rsidR="00EA495A">
        <w:t xml:space="preserve"> και ΝΟ</w:t>
      </w:r>
      <w:r w:rsidR="00EA495A" w:rsidRPr="00EA495A">
        <w:rPr>
          <w:vertAlign w:val="subscript"/>
          <w:lang w:val="en-US"/>
        </w:rPr>
        <w:t>x</w:t>
      </w:r>
      <w:r w:rsidR="00CC4C91">
        <w:t>, αφού ο συντελεστής προσδιορισμού είναι ίσος με</w:t>
      </w:r>
      <w:r w:rsidR="00AA315B">
        <w:t xml:space="preserve"> 0,99 και η πλειοψηφία των σημείων βρίσκεται πολύ κοντά στη γραμμή παλινδρόμησης. </w:t>
      </w:r>
      <w:r w:rsidR="00AA315B" w:rsidRPr="00AA315B">
        <w:t>Το ΝΟ</w:t>
      </w:r>
      <w:r w:rsidR="00AA315B" w:rsidRPr="00AA315B">
        <w:rPr>
          <w:vertAlign w:val="subscript"/>
        </w:rPr>
        <w:t>2</w:t>
      </w:r>
      <w:r w:rsidR="00AA315B" w:rsidRPr="00AA315B">
        <w:t xml:space="preserve"> είναι προϊόν οξείδωσης του ΝΟ. Αυτό σημαίνει ότι σε περιβάλλοντα με </w:t>
      </w:r>
      <w:r w:rsidR="008A6342">
        <w:t xml:space="preserve">υψηλή </w:t>
      </w:r>
      <w:r w:rsidR="00AA315B" w:rsidRPr="00AA315B">
        <w:t>συγκέντρωση O</w:t>
      </w:r>
      <w:r w:rsidR="00AA315B" w:rsidRPr="00AA315B">
        <w:rPr>
          <w:vertAlign w:val="subscript"/>
        </w:rPr>
        <w:t>3</w:t>
      </w:r>
      <w:r w:rsidR="00AA315B" w:rsidRPr="00AA315B">
        <w:t>, όπως είναι η περιοχή του Ακρωτηρίου, το ΝΟ μετατρέπεται γρήγορα σε ΝΟ</w:t>
      </w:r>
      <w:r w:rsidR="00AA315B" w:rsidRPr="00AA315B">
        <w:rPr>
          <w:vertAlign w:val="subscript"/>
        </w:rPr>
        <w:t>2</w:t>
      </w:r>
      <w:r w:rsidR="00AA315B" w:rsidRPr="00AA315B">
        <w:t>, οδηγώντας σε ισχυρή σχέση μεταξύ ΝΟ</w:t>
      </w:r>
      <w:r w:rsidR="00AA315B" w:rsidRPr="00AA315B">
        <w:rPr>
          <w:vertAlign w:val="subscript"/>
        </w:rPr>
        <w:t>2</w:t>
      </w:r>
      <w:r w:rsidR="00AA315B" w:rsidRPr="00AA315B">
        <w:t xml:space="preserve"> και ΝΟ</w:t>
      </w:r>
      <w:r w:rsidR="00AA315B" w:rsidRPr="00AA315B">
        <w:rPr>
          <w:vertAlign w:val="subscript"/>
          <w:lang w:val="en-US"/>
        </w:rPr>
        <w:t>x</w:t>
      </w:r>
      <w:r w:rsidR="00AA315B" w:rsidRPr="00AA315B">
        <w:t>.</w:t>
      </w:r>
      <w:r w:rsidR="00AA315B">
        <w:t>Ταυτόχρονα, παρατηρείται ότι</w:t>
      </w:r>
      <w:r w:rsidR="00CC4C91">
        <w:t xml:space="preserve"> </w:t>
      </w:r>
      <w:r w:rsidR="00CC4C91" w:rsidRPr="00CA4E30">
        <w:t>καθώς η συγκέντρωση των NO</w:t>
      </w:r>
      <w:r w:rsidR="00CC4C91" w:rsidRPr="00FD5DA5">
        <w:rPr>
          <w:vertAlign w:val="subscript"/>
        </w:rPr>
        <w:t>x</w:t>
      </w:r>
      <w:r w:rsidR="00AA315B">
        <w:t xml:space="preserve"> αυξάνεται</w:t>
      </w:r>
      <w:r w:rsidR="00CC4C91" w:rsidRPr="00CA4E30">
        <w:t>, η κατανομή του NO</w:t>
      </w:r>
      <w:r w:rsidR="00CC4C91" w:rsidRPr="00FD5DA5">
        <w:rPr>
          <w:vertAlign w:val="subscript"/>
        </w:rPr>
        <w:t>2</w:t>
      </w:r>
      <w:r w:rsidR="00CC4C91">
        <w:t xml:space="preserve"> </w:t>
      </w:r>
      <w:r w:rsidR="00AA315B">
        <w:t>αυξά</w:t>
      </w:r>
      <w:r w:rsidR="00CC4C91">
        <w:t>ν</w:t>
      </w:r>
      <w:r w:rsidR="00AA315B">
        <w:t>εται</w:t>
      </w:r>
      <w:r w:rsidR="00CC4C91">
        <w:t xml:space="preserve"> </w:t>
      </w:r>
      <w:r w:rsidR="00AA315B">
        <w:t xml:space="preserve">επίσης με γραμμικό τρόπο </w:t>
      </w:r>
      <w:r w:rsidR="00CC4C91">
        <w:t>(κλίση = 0,98)</w:t>
      </w:r>
      <w:r w:rsidR="00AA315B">
        <w:t>.</w:t>
      </w:r>
    </w:p>
    <w:p w:rsidR="00345231" w:rsidRDefault="00D35636" w:rsidP="00A4569B">
      <w:pPr>
        <w:spacing w:line="360" w:lineRule="auto"/>
        <w:jc w:val="center"/>
      </w:pPr>
      <w:r>
        <w:object w:dxaOrig="7744" w:dyaOrig="5458">
          <v:shape id="_x0000_i1029" type="#_x0000_t75" style="width:414pt;height:175.2pt" o:ole="">
            <v:imagedata r:id="rId43" o:title="" croptop="18112f" cropbottom="15736f" cropleft="6316f" cropright="6173f"/>
          </v:shape>
          <o:OLEObject Type="Embed" ProgID="Origin50.Graph" ShapeID="_x0000_i1029" DrawAspect="Content" ObjectID="_1800967714" r:id="rId44"/>
        </w:object>
      </w:r>
    </w:p>
    <w:p w:rsidR="002B23F2" w:rsidRDefault="00B12BAB" w:rsidP="002B23F2">
      <w:pPr>
        <w:spacing w:line="360" w:lineRule="auto"/>
        <w:jc w:val="both"/>
      </w:pPr>
      <w:r>
        <w:rPr>
          <w:b/>
        </w:rPr>
        <w:t>Διάγραμμα 5</w:t>
      </w:r>
      <w:r w:rsidR="00A354AF" w:rsidRPr="00A354AF">
        <w:rPr>
          <w:b/>
        </w:rPr>
        <w:t>.8</w:t>
      </w:r>
      <w:r w:rsidR="00A354AF">
        <w:rPr>
          <w:b/>
        </w:rPr>
        <w:t xml:space="preserve">: </w:t>
      </w:r>
      <w:r w:rsidR="002B23F2">
        <w:t>Μεταβολή των ωριαίων συγκεντρώσεων</w:t>
      </w:r>
      <w:r w:rsidR="00FD5508">
        <w:t xml:space="preserve"> </w:t>
      </w:r>
      <w:r w:rsidR="00CC4C91">
        <w:t>ΝΟ</w:t>
      </w:r>
      <w:r w:rsidR="00CC4C91" w:rsidRPr="002B23F2">
        <w:rPr>
          <w:vertAlign w:val="subscript"/>
        </w:rPr>
        <w:t>2</w:t>
      </w:r>
      <w:r w:rsidR="00CC4C91">
        <w:t xml:space="preserve"> (α) και ΝΟ (β) </w:t>
      </w:r>
      <w:r w:rsidR="002B23F2">
        <w:t xml:space="preserve">συναρτήσει των ωριαίων συγκεντρώσεων </w:t>
      </w:r>
      <w:r w:rsidR="00CC4C91">
        <w:t>ΝΟ</w:t>
      </w:r>
      <w:r w:rsidR="00CC4C91" w:rsidRPr="00FD5508">
        <w:rPr>
          <w:vertAlign w:val="subscript"/>
          <w:lang w:val="en-US"/>
        </w:rPr>
        <w:t>x</w:t>
      </w:r>
      <w:r w:rsidR="00CC4C91">
        <w:t xml:space="preserve"> </w:t>
      </w:r>
      <w:r w:rsidR="002B23F2">
        <w:t xml:space="preserve">για το έτος 2023 σε μορφή γραμμικής παλινδρόμησης με διαφορετικούς άξονες </w:t>
      </w:r>
      <w:r w:rsidR="002B23F2">
        <w:rPr>
          <w:lang w:val="en-US"/>
        </w:rPr>
        <w:t>x</w:t>
      </w:r>
      <w:r w:rsidR="002B23F2" w:rsidRPr="00C051DD">
        <w:t xml:space="preserve"> </w:t>
      </w:r>
      <w:r w:rsidR="002B23F2">
        <w:t xml:space="preserve">και </w:t>
      </w:r>
      <w:r w:rsidR="002B23F2">
        <w:rPr>
          <w:lang w:val="en-US"/>
        </w:rPr>
        <w:t>y</w:t>
      </w:r>
      <w:r w:rsidR="002B23F2">
        <w:t xml:space="preserve"> για την καλύτερη απεικόνιση των διακυμάνσεων. </w:t>
      </w:r>
    </w:p>
    <w:p w:rsidR="00194910" w:rsidRPr="00A50F8D" w:rsidRDefault="00B12BAB" w:rsidP="00727CC5">
      <w:pPr>
        <w:spacing w:line="360" w:lineRule="auto"/>
        <w:jc w:val="both"/>
      </w:pPr>
      <w:r>
        <w:t>Στο Διάγραμμα 5</w:t>
      </w:r>
      <w:r w:rsidR="00A5619A">
        <w:t xml:space="preserve">.8β ο </w:t>
      </w:r>
      <w:r w:rsidR="00A5619A">
        <w:rPr>
          <w:lang w:val="en-US"/>
        </w:rPr>
        <w:t>R</w:t>
      </w:r>
      <w:r w:rsidR="00782D1A" w:rsidRPr="00782D1A">
        <w:rPr>
          <w:vertAlign w:val="superscript"/>
        </w:rPr>
        <w:t>2</w:t>
      </w:r>
      <w:r w:rsidR="00A5619A">
        <w:t xml:space="preserve"> είναι χαμηλός ενώ παράλληλα υπάρχουν σημεία πολύ μακριά από την γραμμή της παλινδρόμησης. </w:t>
      </w:r>
      <w:r w:rsidR="00410FF7">
        <w:t xml:space="preserve">Η μεγάλη διασπορά που παρατηρείται </w:t>
      </w:r>
      <w:r w:rsidR="00410FF7">
        <w:rPr>
          <w:rStyle w:val="Strong"/>
          <w:b w:val="0"/>
        </w:rPr>
        <w:t xml:space="preserve">μπορεί να οφείλεται στις </w:t>
      </w:r>
      <w:r w:rsidR="00410FF7">
        <w:rPr>
          <w:rStyle w:val="Strong"/>
          <w:b w:val="0"/>
        </w:rPr>
        <w:lastRenderedPageBreak/>
        <w:t xml:space="preserve">διαφορετικές </w:t>
      </w:r>
      <w:r w:rsidR="00410FF7">
        <w:t>πηγές εκπομπής NO και</w:t>
      </w:r>
      <w:r w:rsidR="002B4829">
        <w:t xml:space="preserve"> NO</w:t>
      </w:r>
      <w:r w:rsidR="002B4829" w:rsidRPr="0098191F">
        <w:rPr>
          <w:vertAlign w:val="subscript"/>
        </w:rPr>
        <w:t>x</w:t>
      </w:r>
      <w:r w:rsidR="002B4829">
        <w:t>.</w:t>
      </w:r>
      <w:r w:rsidR="00A5619A">
        <w:t xml:space="preserve"> </w:t>
      </w:r>
      <w:r w:rsidR="00425C57">
        <w:t xml:space="preserve">Παράλληλα, η κλίση της ευθείας είναι πολύ μικρή γεγονός που </w:t>
      </w:r>
      <w:r w:rsidR="00A50F8D">
        <w:t>επιβεβαιώνει επίσης ότι το</w:t>
      </w:r>
      <w:r w:rsidR="00A50F8D" w:rsidRPr="00CA4E30">
        <w:t xml:space="preserve"> ΝΟ</w:t>
      </w:r>
      <w:r w:rsidR="00A50F8D" w:rsidRPr="00A50F8D">
        <w:rPr>
          <w:vertAlign w:val="subscript"/>
        </w:rPr>
        <w:t>2</w:t>
      </w:r>
      <w:r w:rsidR="00A50F8D" w:rsidRPr="00CA4E30">
        <w:t xml:space="preserve"> ήταν ο κυρίαρχος ρύπος</w:t>
      </w:r>
      <w:r w:rsidR="00A50F8D">
        <w:t xml:space="preserve"> </w:t>
      </w:r>
      <w:r w:rsidR="00727CC5">
        <w:t>των ΝΟ</w:t>
      </w:r>
      <w:r w:rsidR="00727CC5" w:rsidRPr="00FD5508">
        <w:rPr>
          <w:vertAlign w:val="subscript"/>
          <w:lang w:val="en-US"/>
        </w:rPr>
        <w:t>x</w:t>
      </w:r>
      <w:r w:rsidR="00727CC5" w:rsidRPr="00CA4E30">
        <w:t xml:space="preserve"> στην πλειονότητα</w:t>
      </w:r>
      <w:r w:rsidR="00727CC5">
        <w:t xml:space="preserve"> των δεδομένων που συλλέχθηκαν</w:t>
      </w:r>
      <w:r w:rsidR="00A50F8D">
        <w:t>.</w:t>
      </w:r>
      <w:r w:rsidR="00425C57">
        <w:t xml:space="preserve"> </w:t>
      </w:r>
    </w:p>
    <w:p w:rsidR="00AE56E5" w:rsidRPr="00D3501A" w:rsidRDefault="00B12BAB" w:rsidP="00D3501A">
      <w:pPr>
        <w:pStyle w:val="Heading2"/>
        <w:rPr>
          <w:b/>
          <w:color w:val="auto"/>
        </w:rPr>
      </w:pPr>
      <w:bookmarkStart w:id="51" w:name="_Toc189153512"/>
      <w:r>
        <w:rPr>
          <w:b/>
          <w:color w:val="auto"/>
        </w:rPr>
        <w:t>5</w:t>
      </w:r>
      <w:r w:rsidR="008065C8" w:rsidRPr="008065C8">
        <w:rPr>
          <w:b/>
          <w:color w:val="auto"/>
        </w:rPr>
        <w:t xml:space="preserve">.9 Συσχέτιση </w:t>
      </w:r>
      <w:r w:rsidR="00F70F04">
        <w:rPr>
          <w:b/>
          <w:color w:val="auto"/>
        </w:rPr>
        <w:t>των μετεωρολογικών δεδομένων με τους αέριους ρύπους</w:t>
      </w:r>
      <w:bookmarkEnd w:id="51"/>
      <w:r w:rsidR="00D3501A">
        <w:rPr>
          <w:b/>
          <w:color w:val="auto"/>
        </w:rPr>
        <w:br/>
      </w:r>
    </w:p>
    <w:p w:rsidR="00BE4799" w:rsidRDefault="00AE56E5" w:rsidP="00DF5C7E">
      <w:pPr>
        <w:spacing w:line="360" w:lineRule="auto"/>
        <w:jc w:val="both"/>
      </w:pPr>
      <w:r>
        <w:t>Για να βρεθεί η συσχέτιση μεταξύ των ρύπων ΝΟ, ΝΟ</w:t>
      </w:r>
      <w:r w:rsidRPr="00D47185">
        <w:rPr>
          <w:vertAlign w:val="subscript"/>
        </w:rPr>
        <w:t>2</w:t>
      </w:r>
      <w:r>
        <w:t>, Ο</w:t>
      </w:r>
      <w:r w:rsidRPr="00D47185">
        <w:rPr>
          <w:vertAlign w:val="subscript"/>
        </w:rPr>
        <w:t>3</w:t>
      </w:r>
      <w:r>
        <w:t xml:space="preserve"> και </w:t>
      </w:r>
      <w:r w:rsidR="00C35240">
        <w:t xml:space="preserve">των </w:t>
      </w:r>
      <w:r>
        <w:t xml:space="preserve">μετεωρολογικών δεδομένων χρησιμοποιήθηκε ο συντελεστής </w:t>
      </w:r>
      <w:r w:rsidRPr="00716AD0">
        <w:rPr>
          <w:rFonts w:ascii="Calibri" w:eastAsia="Times New Roman" w:hAnsi="Calibri" w:cs="Calibri"/>
          <w:color w:val="000000"/>
          <w:kern w:val="0"/>
          <w:lang w:eastAsia="el-GR"/>
          <w14:ligatures w14:val="none"/>
        </w:rPr>
        <w:t>Pearson R</w:t>
      </w:r>
      <w:r>
        <w:t>. Τα αποτελέσματα των συσχετίσ</w:t>
      </w:r>
      <w:r w:rsidR="00B12BAB">
        <w:t>εων παρουσιάζονται στον Πίνακα 5</w:t>
      </w:r>
      <w:r>
        <w:t>.3</w:t>
      </w:r>
      <w:r w:rsidR="005B1688">
        <w:t xml:space="preserve"> με στόχο την ανάλυση της μεταβολής των ρύπων σε σχέση με τις εξωτερικές μετεωρολογικές συνθήκες.</w:t>
      </w:r>
    </w:p>
    <w:bookmarkEnd w:id="46"/>
    <w:bookmarkEnd w:id="47"/>
    <w:p w:rsidR="006C4078" w:rsidRPr="000B3269" w:rsidRDefault="00B12BAB" w:rsidP="00BC3D96">
      <w:pPr>
        <w:spacing w:line="360" w:lineRule="auto"/>
        <w:jc w:val="both"/>
        <w:rPr>
          <w:rFonts w:cstheme="minorHAnsi"/>
        </w:rPr>
      </w:pPr>
      <w:r>
        <w:rPr>
          <w:rFonts w:cstheme="minorHAnsi"/>
          <w:b/>
        </w:rPr>
        <w:t>Πίνακας 5</w:t>
      </w:r>
      <w:r w:rsidR="006C4078" w:rsidRPr="006C4078">
        <w:rPr>
          <w:rFonts w:cstheme="minorHAnsi"/>
          <w:b/>
        </w:rPr>
        <w:t>.3:</w:t>
      </w:r>
      <w:r w:rsidR="006C4078">
        <w:rPr>
          <w:rFonts w:cstheme="minorHAnsi"/>
          <w:b/>
        </w:rPr>
        <w:t xml:space="preserve"> </w:t>
      </w:r>
      <w:r w:rsidR="000B3269">
        <w:rPr>
          <w:rFonts w:cstheme="minorHAnsi"/>
        </w:rPr>
        <w:t xml:space="preserve">Τιμές του συντελεστή συσχέτισης </w:t>
      </w:r>
      <w:r w:rsidR="000B3269">
        <w:t>Pearson</w:t>
      </w:r>
      <w:r w:rsidR="001C0F48" w:rsidRPr="001C0F48">
        <w:t xml:space="preserve"> </w:t>
      </w:r>
      <w:r w:rsidR="001C0F48">
        <w:rPr>
          <w:lang w:val="en-US"/>
        </w:rPr>
        <w:t>R</w:t>
      </w:r>
      <w:r w:rsidR="000B3269">
        <w:t xml:space="preserve"> </w:t>
      </w:r>
      <w:r w:rsidR="00B953D8">
        <w:t xml:space="preserve">που υπολογίστηκαν </w:t>
      </w:r>
      <w:r w:rsidR="000B3269">
        <w:t xml:space="preserve">μεταξύ </w:t>
      </w:r>
      <w:r w:rsidR="00B953D8">
        <w:t xml:space="preserve">των </w:t>
      </w:r>
      <w:r w:rsidR="000B3269">
        <w:t xml:space="preserve">αέριων ρύπων και </w:t>
      </w:r>
      <w:r w:rsidR="00B953D8">
        <w:t xml:space="preserve">των </w:t>
      </w:r>
      <w:r w:rsidR="000B3269">
        <w:t>μετεωρολογικών δεδομένων που μετρήθηκαν στον σταθμό του Ακρωτηρίου το έτος 2023</w:t>
      </w:r>
      <w:r w:rsidR="00B953D8">
        <w:t>.</w:t>
      </w:r>
    </w:p>
    <w:tbl>
      <w:tblPr>
        <w:tblW w:w="9072" w:type="dxa"/>
        <w:tblLook w:val="04A0" w:firstRow="1" w:lastRow="0" w:firstColumn="1" w:lastColumn="0" w:noHBand="0" w:noVBand="1"/>
      </w:tblPr>
      <w:tblGrid>
        <w:gridCol w:w="1134"/>
        <w:gridCol w:w="2410"/>
        <w:gridCol w:w="1559"/>
        <w:gridCol w:w="1985"/>
        <w:gridCol w:w="1984"/>
      </w:tblGrid>
      <w:tr w:rsidR="00716AD0" w:rsidRPr="00716AD0" w:rsidTr="002A57A5">
        <w:trPr>
          <w:trHeight w:val="300"/>
        </w:trPr>
        <w:tc>
          <w:tcPr>
            <w:tcW w:w="1134" w:type="dxa"/>
            <w:tcBorders>
              <w:top w:val="single" w:sz="4" w:space="0" w:color="auto"/>
              <w:left w:val="nil"/>
              <w:bottom w:val="single" w:sz="8" w:space="0" w:color="auto"/>
              <w:right w:val="nil"/>
            </w:tcBorders>
            <w:shd w:val="clear" w:color="auto" w:fill="auto"/>
            <w:noWrap/>
            <w:vAlign w:val="bottom"/>
            <w:hideMark/>
          </w:tcPr>
          <w:p w:rsidR="00716AD0" w:rsidRPr="00716AD0" w:rsidRDefault="00716AD0" w:rsidP="00716AD0">
            <w:pPr>
              <w:spacing w:after="0" w:line="240" w:lineRule="auto"/>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Pearson R</w:t>
            </w:r>
          </w:p>
        </w:tc>
        <w:tc>
          <w:tcPr>
            <w:tcW w:w="2410" w:type="dxa"/>
            <w:tcBorders>
              <w:top w:val="single" w:sz="4" w:space="0" w:color="auto"/>
              <w:left w:val="nil"/>
              <w:bottom w:val="single" w:sz="8"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Ηλιακή ακτινοβολία</w:t>
            </w:r>
          </w:p>
        </w:tc>
        <w:tc>
          <w:tcPr>
            <w:tcW w:w="1559" w:type="dxa"/>
            <w:tcBorders>
              <w:top w:val="single" w:sz="4" w:space="0" w:color="auto"/>
              <w:left w:val="nil"/>
              <w:bottom w:val="single" w:sz="8"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Θερμοκρασία</w:t>
            </w:r>
          </w:p>
        </w:tc>
        <w:tc>
          <w:tcPr>
            <w:tcW w:w="1985" w:type="dxa"/>
            <w:tcBorders>
              <w:top w:val="single" w:sz="4" w:space="0" w:color="auto"/>
              <w:left w:val="nil"/>
              <w:bottom w:val="single" w:sz="8"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 xml:space="preserve">Ταχύτητα ανέμου </w:t>
            </w:r>
          </w:p>
        </w:tc>
        <w:tc>
          <w:tcPr>
            <w:tcW w:w="1984" w:type="dxa"/>
            <w:tcBorders>
              <w:top w:val="single" w:sz="4" w:space="0" w:color="auto"/>
              <w:left w:val="nil"/>
              <w:bottom w:val="single" w:sz="8"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Σχετική Υγρασία</w:t>
            </w:r>
          </w:p>
        </w:tc>
      </w:tr>
      <w:tr w:rsidR="00716AD0" w:rsidRPr="00716AD0" w:rsidTr="002A57A5">
        <w:trPr>
          <w:trHeight w:val="288"/>
        </w:trPr>
        <w:tc>
          <w:tcPr>
            <w:tcW w:w="1134"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O</w:t>
            </w:r>
            <w:r w:rsidRPr="00716AD0">
              <w:rPr>
                <w:rFonts w:ascii="Calibri" w:eastAsia="Times New Roman" w:hAnsi="Calibri" w:cs="Calibri"/>
                <w:color w:val="000000"/>
                <w:kern w:val="0"/>
                <w:vertAlign w:val="subscript"/>
                <w:lang w:eastAsia="el-GR"/>
                <w14:ligatures w14:val="none"/>
              </w:rPr>
              <w:t>3</w:t>
            </w:r>
          </w:p>
        </w:tc>
        <w:tc>
          <w:tcPr>
            <w:tcW w:w="2410"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0,90</w:t>
            </w:r>
          </w:p>
        </w:tc>
        <w:tc>
          <w:tcPr>
            <w:tcW w:w="1559"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0,55</w:t>
            </w:r>
          </w:p>
        </w:tc>
        <w:tc>
          <w:tcPr>
            <w:tcW w:w="1985"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0,15</w:t>
            </w:r>
          </w:p>
        </w:tc>
        <w:tc>
          <w:tcPr>
            <w:tcW w:w="1984"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-0,52</w:t>
            </w:r>
          </w:p>
        </w:tc>
      </w:tr>
      <w:tr w:rsidR="00716AD0" w:rsidRPr="00716AD0" w:rsidTr="002A57A5">
        <w:trPr>
          <w:trHeight w:val="288"/>
        </w:trPr>
        <w:tc>
          <w:tcPr>
            <w:tcW w:w="1134"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NO</w:t>
            </w:r>
          </w:p>
        </w:tc>
        <w:tc>
          <w:tcPr>
            <w:tcW w:w="2410"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-0,35</w:t>
            </w:r>
          </w:p>
        </w:tc>
        <w:tc>
          <w:tcPr>
            <w:tcW w:w="1559"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-0,29</w:t>
            </w:r>
          </w:p>
        </w:tc>
        <w:tc>
          <w:tcPr>
            <w:tcW w:w="1985"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-0,07</w:t>
            </w:r>
          </w:p>
        </w:tc>
        <w:tc>
          <w:tcPr>
            <w:tcW w:w="1984" w:type="dxa"/>
            <w:tcBorders>
              <w:top w:val="nil"/>
              <w:left w:val="nil"/>
              <w:bottom w:val="nil"/>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0,32</w:t>
            </w:r>
          </w:p>
        </w:tc>
      </w:tr>
      <w:tr w:rsidR="00716AD0" w:rsidRPr="00716AD0" w:rsidTr="002A57A5">
        <w:trPr>
          <w:trHeight w:val="288"/>
        </w:trPr>
        <w:tc>
          <w:tcPr>
            <w:tcW w:w="1134" w:type="dxa"/>
            <w:tcBorders>
              <w:top w:val="nil"/>
              <w:left w:val="nil"/>
              <w:bottom w:val="single" w:sz="4" w:space="0" w:color="auto"/>
              <w:right w:val="nil"/>
            </w:tcBorders>
            <w:shd w:val="clear" w:color="auto" w:fill="auto"/>
            <w:noWrap/>
            <w:vAlign w:val="bottom"/>
            <w:hideMark/>
          </w:tcPr>
          <w:p w:rsidR="00716AD0" w:rsidRPr="00716AD0" w:rsidRDefault="00716AD0" w:rsidP="00716AD0">
            <w:pPr>
              <w:spacing w:after="0" w:line="240" w:lineRule="auto"/>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NO</w:t>
            </w:r>
            <w:r w:rsidRPr="00716AD0">
              <w:rPr>
                <w:rFonts w:ascii="Calibri" w:eastAsia="Times New Roman" w:hAnsi="Calibri" w:cs="Calibri"/>
                <w:color w:val="000000"/>
                <w:kern w:val="0"/>
                <w:vertAlign w:val="subscript"/>
                <w:lang w:eastAsia="el-GR"/>
                <w14:ligatures w14:val="none"/>
              </w:rPr>
              <w:t>2</w:t>
            </w:r>
          </w:p>
        </w:tc>
        <w:tc>
          <w:tcPr>
            <w:tcW w:w="2410" w:type="dxa"/>
            <w:tcBorders>
              <w:top w:val="nil"/>
              <w:left w:val="nil"/>
              <w:bottom w:val="single" w:sz="4"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-0,71</w:t>
            </w:r>
          </w:p>
        </w:tc>
        <w:tc>
          <w:tcPr>
            <w:tcW w:w="1559" w:type="dxa"/>
            <w:tcBorders>
              <w:top w:val="nil"/>
              <w:left w:val="nil"/>
              <w:bottom w:val="single" w:sz="4"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-0,23</w:t>
            </w:r>
          </w:p>
        </w:tc>
        <w:tc>
          <w:tcPr>
            <w:tcW w:w="1985" w:type="dxa"/>
            <w:tcBorders>
              <w:top w:val="nil"/>
              <w:left w:val="nil"/>
              <w:bottom w:val="single" w:sz="4"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-0,35</w:t>
            </w:r>
          </w:p>
        </w:tc>
        <w:tc>
          <w:tcPr>
            <w:tcW w:w="1984" w:type="dxa"/>
            <w:tcBorders>
              <w:top w:val="nil"/>
              <w:left w:val="nil"/>
              <w:bottom w:val="single" w:sz="4" w:space="0" w:color="auto"/>
              <w:right w:val="nil"/>
            </w:tcBorders>
            <w:shd w:val="clear" w:color="auto" w:fill="auto"/>
            <w:noWrap/>
            <w:vAlign w:val="bottom"/>
            <w:hideMark/>
          </w:tcPr>
          <w:p w:rsidR="00716AD0" w:rsidRPr="00716AD0" w:rsidRDefault="00716AD0" w:rsidP="00716AD0">
            <w:pPr>
              <w:spacing w:after="0" w:line="240" w:lineRule="auto"/>
              <w:jc w:val="center"/>
              <w:rPr>
                <w:rFonts w:ascii="Calibri" w:eastAsia="Times New Roman" w:hAnsi="Calibri" w:cs="Calibri"/>
                <w:color w:val="000000"/>
                <w:kern w:val="0"/>
                <w:lang w:eastAsia="el-GR"/>
                <w14:ligatures w14:val="none"/>
              </w:rPr>
            </w:pPr>
            <w:r w:rsidRPr="00716AD0">
              <w:rPr>
                <w:rFonts w:ascii="Calibri" w:eastAsia="Times New Roman" w:hAnsi="Calibri" w:cs="Calibri"/>
                <w:color w:val="000000"/>
                <w:kern w:val="0"/>
                <w:lang w:eastAsia="el-GR"/>
                <w14:ligatures w14:val="none"/>
              </w:rPr>
              <w:t>0,31</w:t>
            </w:r>
          </w:p>
        </w:tc>
      </w:tr>
    </w:tbl>
    <w:p w:rsidR="00410FF7" w:rsidRDefault="00410FF7" w:rsidP="007041CE">
      <w:pPr>
        <w:spacing w:after="0" w:line="360" w:lineRule="auto"/>
        <w:jc w:val="both"/>
        <w:rPr>
          <w:lang w:eastAsia="el-GR"/>
        </w:rPr>
      </w:pPr>
    </w:p>
    <w:p w:rsidR="00E8419C" w:rsidRPr="000B09EA" w:rsidRDefault="00B12BAB" w:rsidP="000B09EA">
      <w:pPr>
        <w:spacing w:before="100" w:beforeAutospacing="1" w:after="100" w:afterAutospacing="1" w:line="360" w:lineRule="auto"/>
        <w:jc w:val="both"/>
        <w:rPr>
          <w:rFonts w:eastAsia="Times New Roman" w:cstheme="minorHAnsi"/>
          <w:kern w:val="0"/>
          <w:szCs w:val="24"/>
          <w:lang w:eastAsia="el-GR"/>
          <w14:ligatures w14:val="none"/>
        </w:rPr>
      </w:pPr>
      <w:r>
        <w:rPr>
          <w:rFonts w:eastAsia="Times New Roman" w:cstheme="minorHAnsi"/>
          <w:kern w:val="0"/>
          <w:szCs w:val="24"/>
          <w:lang w:eastAsia="el-GR"/>
          <w14:ligatures w14:val="none"/>
        </w:rPr>
        <w:t>Ο Πίνακας 5</w:t>
      </w:r>
      <w:r w:rsidR="002C759B" w:rsidRPr="002C759B">
        <w:rPr>
          <w:rFonts w:eastAsia="Times New Roman" w:cstheme="minorHAnsi"/>
          <w:kern w:val="0"/>
          <w:szCs w:val="24"/>
          <w:lang w:eastAsia="el-GR"/>
          <w14:ligatures w14:val="none"/>
        </w:rPr>
        <w:t xml:space="preserve">.3 αναδεικνύει την ισχυρή θετική συσχέτιση του </w:t>
      </w:r>
      <w:r w:rsidR="002C759B">
        <w:t>Ο</w:t>
      </w:r>
      <w:r w:rsidR="002C759B" w:rsidRPr="00FD5508">
        <w:rPr>
          <w:vertAlign w:val="subscript"/>
        </w:rPr>
        <w:t>3</w:t>
      </w:r>
      <w:r w:rsidR="002C759B" w:rsidRPr="002C759B">
        <w:rPr>
          <w:rFonts w:eastAsia="Times New Roman" w:cstheme="minorHAnsi"/>
          <w:kern w:val="0"/>
          <w:szCs w:val="24"/>
          <w:lang w:eastAsia="el-GR"/>
          <w14:ligatures w14:val="none"/>
        </w:rPr>
        <w:t xml:space="preserve"> με την ηλιακή ακτινοβολία, με συντελεστή Pearson R ίσο με 0,90. </w:t>
      </w:r>
      <w:r w:rsidR="001C59DD">
        <w:rPr>
          <w:rFonts w:eastAsia="Times New Roman" w:cstheme="minorHAnsi"/>
          <w:kern w:val="0"/>
          <w:szCs w:val="24"/>
          <w:lang w:eastAsia="el-GR"/>
          <w14:ligatures w14:val="none"/>
        </w:rPr>
        <w:t xml:space="preserve">Επίσης, η θερμοκρασία </w:t>
      </w:r>
      <w:r w:rsidR="002C759B" w:rsidRPr="002C759B">
        <w:rPr>
          <w:rFonts w:eastAsia="Times New Roman" w:cstheme="minorHAnsi"/>
          <w:kern w:val="0"/>
          <w:szCs w:val="24"/>
          <w:lang w:eastAsia="el-GR"/>
          <w14:ligatures w14:val="none"/>
        </w:rPr>
        <w:t xml:space="preserve">συσχετίζεται θετικά με το </w:t>
      </w:r>
      <w:r w:rsidR="002C759B">
        <w:t>Ο</w:t>
      </w:r>
      <w:r w:rsidR="002C759B" w:rsidRPr="00FD5508">
        <w:rPr>
          <w:vertAlign w:val="subscript"/>
        </w:rPr>
        <w:t>3</w:t>
      </w:r>
      <w:r w:rsidR="002C759B" w:rsidRPr="002C759B">
        <w:rPr>
          <w:rFonts w:eastAsia="Times New Roman" w:cstheme="minorHAnsi"/>
          <w:kern w:val="0"/>
          <w:szCs w:val="24"/>
          <w:lang w:eastAsia="el-GR"/>
          <w14:ligatures w14:val="none"/>
        </w:rPr>
        <w:t xml:space="preserve">, ενώ η σχετική υγρασία παρουσιάζει αρνητική συσχέτιση. Αντίθετα, η ταχύτητα ανέμου δεν φαίνεται να επηρεάζει τις συγκεντρώσεις του </w:t>
      </w:r>
      <w:r w:rsidR="002C759B">
        <w:t>Ο</w:t>
      </w:r>
      <w:r w:rsidR="002C759B" w:rsidRPr="00FD5508">
        <w:rPr>
          <w:vertAlign w:val="subscript"/>
        </w:rPr>
        <w:t>3</w:t>
      </w:r>
      <w:r w:rsidR="002C759B" w:rsidRPr="002C759B">
        <w:rPr>
          <w:rFonts w:eastAsia="Times New Roman" w:cstheme="minorHAnsi"/>
          <w:kern w:val="0"/>
          <w:szCs w:val="24"/>
          <w:lang w:eastAsia="el-GR"/>
          <w14:ligatures w14:val="none"/>
        </w:rPr>
        <w:t xml:space="preserve">. Όσον αφορά το ΝΟ, δεν παρατηρείται σημαντική συσχέτιση με καμία μετεωρολογική παράμετρο. Από την άλλη, το </w:t>
      </w:r>
      <w:r w:rsidR="002C759B">
        <w:rPr>
          <w:lang w:val="en-US"/>
        </w:rPr>
        <w:t>NO</w:t>
      </w:r>
      <w:r w:rsidR="002C759B" w:rsidRPr="00B31839">
        <w:rPr>
          <w:vertAlign w:val="subscript"/>
        </w:rPr>
        <w:t>2</w:t>
      </w:r>
      <w:r w:rsidR="002C759B" w:rsidRPr="002C759B">
        <w:rPr>
          <w:rFonts w:eastAsia="Times New Roman" w:cstheme="minorHAnsi"/>
          <w:kern w:val="0"/>
          <w:szCs w:val="24"/>
          <w:lang w:eastAsia="el-GR"/>
          <w14:ligatures w14:val="none"/>
        </w:rPr>
        <w:t xml:space="preserve"> εμφανίζει αρνητική συσχέτιση με την ηλιακή ακτινοβολία (R = -0,71), καθώς διασπάται για να παραχθεί </w:t>
      </w:r>
      <w:r w:rsidR="002C759B">
        <w:t>Ο</w:t>
      </w:r>
      <w:r w:rsidR="002C759B" w:rsidRPr="00FD5508">
        <w:rPr>
          <w:vertAlign w:val="subscript"/>
        </w:rPr>
        <w:t>3</w:t>
      </w:r>
      <w:r w:rsidR="002C759B" w:rsidRPr="002C759B">
        <w:rPr>
          <w:rFonts w:eastAsia="Times New Roman" w:cstheme="minorHAnsi"/>
          <w:kern w:val="0"/>
          <w:szCs w:val="24"/>
          <w:lang w:eastAsia="el-GR"/>
          <w14:ligatures w14:val="none"/>
        </w:rPr>
        <w:t xml:space="preserve">. Η θερμοκρασία και η ταχύτητα ανέμου έχουν μια ελαφρώς αρνητική επίδραση στις συγκεντρώσεις </w:t>
      </w:r>
      <w:r w:rsidR="002C759B">
        <w:rPr>
          <w:lang w:val="en-US"/>
        </w:rPr>
        <w:t>NO</w:t>
      </w:r>
      <w:r w:rsidR="002C759B" w:rsidRPr="00B31839">
        <w:rPr>
          <w:vertAlign w:val="subscript"/>
        </w:rPr>
        <w:t>2</w:t>
      </w:r>
      <w:r w:rsidR="002C759B" w:rsidRPr="002C759B">
        <w:rPr>
          <w:rFonts w:eastAsia="Times New Roman" w:cstheme="minorHAnsi"/>
          <w:kern w:val="0"/>
          <w:szCs w:val="24"/>
          <w:lang w:eastAsia="el-GR"/>
          <w14:ligatures w14:val="none"/>
        </w:rPr>
        <w:t xml:space="preserve">, ενώ η σχετική υγρασία παρουσιάζει μια μικρή </w:t>
      </w:r>
      <w:r w:rsidR="00DB20CC">
        <w:rPr>
          <w:rFonts w:eastAsia="Times New Roman" w:cstheme="minorHAnsi"/>
          <w:kern w:val="0"/>
          <w:szCs w:val="24"/>
          <w:lang w:eastAsia="el-GR"/>
          <w14:ligatures w14:val="none"/>
        </w:rPr>
        <w:t xml:space="preserve">θετική </w:t>
      </w:r>
      <w:r w:rsidR="002C759B" w:rsidRPr="002C759B">
        <w:rPr>
          <w:rFonts w:eastAsia="Times New Roman" w:cstheme="minorHAnsi"/>
          <w:kern w:val="0"/>
          <w:szCs w:val="24"/>
          <w:lang w:eastAsia="el-GR"/>
          <w14:ligatures w14:val="none"/>
        </w:rPr>
        <w:t>συσχέτιση.</w:t>
      </w:r>
      <w:r w:rsidR="004A67A3">
        <w:rPr>
          <w:rFonts w:eastAsia="Times New Roman" w:cstheme="minorHAnsi"/>
          <w:kern w:val="0"/>
          <w:szCs w:val="24"/>
          <w:lang w:eastAsia="el-GR"/>
          <w14:ligatures w14:val="none"/>
        </w:rPr>
        <w:t xml:space="preserve"> Αυτό έχει ως αποτέλεσμα</w:t>
      </w:r>
      <w:r w:rsidR="002C759B" w:rsidRPr="002C759B">
        <w:rPr>
          <w:rFonts w:eastAsia="Times New Roman" w:cstheme="minorHAnsi"/>
          <w:kern w:val="0"/>
          <w:szCs w:val="24"/>
          <w:lang w:eastAsia="el-GR"/>
          <w14:ligatures w14:val="none"/>
        </w:rPr>
        <w:t xml:space="preserve">, οι μετεωρολογικές </w:t>
      </w:r>
      <w:r w:rsidR="004A67A3">
        <w:rPr>
          <w:rFonts w:eastAsia="Times New Roman" w:cstheme="minorHAnsi"/>
          <w:kern w:val="0"/>
          <w:szCs w:val="24"/>
          <w:lang w:eastAsia="el-GR"/>
          <w14:ligatures w14:val="none"/>
        </w:rPr>
        <w:t xml:space="preserve">αυτές </w:t>
      </w:r>
      <w:r w:rsidR="002C759B" w:rsidRPr="002C759B">
        <w:rPr>
          <w:rFonts w:eastAsia="Times New Roman" w:cstheme="minorHAnsi"/>
          <w:kern w:val="0"/>
          <w:szCs w:val="24"/>
          <w:lang w:eastAsia="el-GR"/>
          <w14:ligatures w14:val="none"/>
        </w:rPr>
        <w:t xml:space="preserve">παράμετροι </w:t>
      </w:r>
      <w:r w:rsidR="004A67A3">
        <w:rPr>
          <w:rFonts w:eastAsia="Times New Roman" w:cstheme="minorHAnsi"/>
          <w:kern w:val="0"/>
          <w:szCs w:val="24"/>
          <w:lang w:eastAsia="el-GR"/>
          <w14:ligatures w14:val="none"/>
        </w:rPr>
        <w:t xml:space="preserve">να μην </w:t>
      </w:r>
      <w:r w:rsidR="002C759B" w:rsidRPr="002C759B">
        <w:rPr>
          <w:rFonts w:eastAsia="Times New Roman" w:cstheme="minorHAnsi"/>
          <w:kern w:val="0"/>
          <w:szCs w:val="24"/>
          <w:lang w:eastAsia="el-GR"/>
          <w14:ligatures w14:val="none"/>
        </w:rPr>
        <w:t xml:space="preserve">επηρεάζουν </w:t>
      </w:r>
      <w:r w:rsidR="004A67A3">
        <w:rPr>
          <w:rFonts w:eastAsia="Times New Roman" w:cstheme="minorHAnsi"/>
          <w:kern w:val="0"/>
          <w:szCs w:val="24"/>
          <w:lang w:eastAsia="el-GR"/>
          <w14:ligatures w14:val="none"/>
        </w:rPr>
        <w:t xml:space="preserve">σημαντικά </w:t>
      </w:r>
      <w:r w:rsidR="002C759B" w:rsidRPr="002C759B">
        <w:rPr>
          <w:rFonts w:eastAsia="Times New Roman" w:cstheme="minorHAnsi"/>
          <w:kern w:val="0"/>
          <w:szCs w:val="24"/>
          <w:lang w:eastAsia="el-GR"/>
          <w14:ligatures w14:val="none"/>
        </w:rPr>
        <w:t xml:space="preserve">τις συγκεντρώσεις </w:t>
      </w:r>
      <w:r w:rsidR="002C759B">
        <w:rPr>
          <w:lang w:val="en-US"/>
        </w:rPr>
        <w:t>NO</w:t>
      </w:r>
      <w:r w:rsidR="002C759B" w:rsidRPr="00B31839">
        <w:rPr>
          <w:vertAlign w:val="subscript"/>
        </w:rPr>
        <w:t>2</w:t>
      </w:r>
      <w:r w:rsidR="002C759B" w:rsidRPr="002C759B">
        <w:rPr>
          <w:rFonts w:eastAsia="Times New Roman" w:cstheme="minorHAnsi"/>
          <w:kern w:val="0"/>
          <w:szCs w:val="24"/>
          <w:lang w:eastAsia="el-GR"/>
          <w14:ligatures w14:val="none"/>
        </w:rPr>
        <w:t>.</w:t>
      </w:r>
    </w:p>
    <w:p w:rsidR="006C4078" w:rsidRPr="000B09EA" w:rsidRDefault="00B12BAB" w:rsidP="00A4569B">
      <w:pPr>
        <w:spacing w:line="360" w:lineRule="auto"/>
        <w:jc w:val="both"/>
      </w:pPr>
      <w:r>
        <w:t>Στο Διάγραμμα 5</w:t>
      </w:r>
      <w:r w:rsidR="006C4078">
        <w:t>.9 φαίνεται η ισχυρή συσχέτιση μεταξύ του Ο</w:t>
      </w:r>
      <w:r w:rsidR="006C4078" w:rsidRPr="00FD5508">
        <w:rPr>
          <w:vertAlign w:val="subscript"/>
        </w:rPr>
        <w:t>3</w:t>
      </w:r>
      <w:r w:rsidR="006C4078">
        <w:t xml:space="preserve"> και της ηλιακής ακτινοβολίας που μετρήθηκε στον μετεωρολογικό σταθμό του Ακρωτηρίου. Αναλυτικότερα, κ</w:t>
      </w:r>
      <w:r w:rsidR="006C4078" w:rsidRPr="00B85E91">
        <w:t xml:space="preserve">αθώς η ηλιακή ακτινοβολία αυξάνεται, παρατηρείται </w:t>
      </w:r>
      <w:r w:rsidR="006C4078" w:rsidRPr="00B85E91">
        <w:rPr>
          <w:rStyle w:val="Strong"/>
          <w:b w:val="0"/>
        </w:rPr>
        <w:t>αύξηση στη συγκέντρωση του</w:t>
      </w:r>
      <w:r w:rsidR="006C4078" w:rsidRPr="00B85E91">
        <w:rPr>
          <w:rStyle w:val="Strong"/>
        </w:rPr>
        <w:t xml:space="preserve"> </w:t>
      </w:r>
      <w:r w:rsidR="006C4078" w:rsidRPr="00B85E91">
        <w:t>Ο</w:t>
      </w:r>
      <w:r w:rsidR="006C4078" w:rsidRPr="00B85E91">
        <w:rPr>
          <w:vertAlign w:val="subscript"/>
        </w:rPr>
        <w:t>3</w:t>
      </w:r>
      <w:r w:rsidR="006C4078" w:rsidRPr="00B85E91">
        <w:t>.</w:t>
      </w:r>
      <w:r w:rsidR="006C4078">
        <w:t xml:space="preserve"> Αυτό οφείλεται στη</w:t>
      </w:r>
      <w:r w:rsidR="00685311">
        <w:t>ν</w:t>
      </w:r>
      <w:r w:rsidR="006C4078">
        <w:t xml:space="preserve"> φωτοχημική παραγωγή του Ο</w:t>
      </w:r>
      <w:r w:rsidR="006C4078" w:rsidRPr="00FD5508">
        <w:rPr>
          <w:vertAlign w:val="subscript"/>
        </w:rPr>
        <w:t>3</w:t>
      </w:r>
      <w:r w:rsidR="006C4078">
        <w:t>, αφού η ηλιακή ακτινοβολία επιταχύνει τις αντιδράσεις που παράγουν O₃ στην τροπόσφαιρα.</w:t>
      </w:r>
      <w:r w:rsidR="000B09EA">
        <w:t xml:space="preserve"> Επιπλέον, υπάρχει μια καλή γραμμική σχέση μεταξύ </w:t>
      </w:r>
      <w:r w:rsidR="000B09EA" w:rsidRPr="00B85E91">
        <w:t>Ο</w:t>
      </w:r>
      <w:r w:rsidR="000B09EA" w:rsidRPr="00B85E91">
        <w:rPr>
          <w:vertAlign w:val="subscript"/>
        </w:rPr>
        <w:t>3</w:t>
      </w:r>
      <w:r w:rsidR="000B09EA">
        <w:t xml:space="preserve"> και ηλιακής ακτινοβολίας. Ωστόσο, όπως</w:t>
      </w:r>
      <w:r>
        <w:t xml:space="preserve"> παρατηρείται από το Διάγραμμα 5</w:t>
      </w:r>
      <w:r w:rsidR="000B09EA">
        <w:t>.9 οι μήνες Μάρτιος κα</w:t>
      </w:r>
      <w:r w:rsidR="00B0186D">
        <w:t>ι Οκτώβριος είναι απομακρυσμένοι</w:t>
      </w:r>
      <w:r w:rsidR="000B09EA">
        <w:t xml:space="preserve"> από τη γραμμή παλινδρόμησης.</w:t>
      </w:r>
      <w:r w:rsidR="00EA2BFB">
        <w:t xml:space="preserve"> Η απόκλιση αυτή υποδεικνύει ότι, εκτός από </w:t>
      </w:r>
      <w:r w:rsidR="00EA2BFB">
        <w:lastRenderedPageBreak/>
        <w:t xml:space="preserve">τη φωτοχημική παραγωγή, ενδέχεται να υπάρχουν και άλλοι παράγοντες οι οποίοι διαδραμτίζουν μεγαλύτερο ρόλο από την ηλιακή ακτινοβολία στις συγκεντρώσεις του </w:t>
      </w:r>
      <w:r w:rsidR="00EA2BFB" w:rsidRPr="00B85E91">
        <w:t>Ο</w:t>
      </w:r>
      <w:r w:rsidR="00EA2BFB" w:rsidRPr="00B85E91">
        <w:rPr>
          <w:vertAlign w:val="subscript"/>
        </w:rPr>
        <w:t>3</w:t>
      </w:r>
      <w:r w:rsidR="00EA2BFB">
        <w:t xml:space="preserve"> αυτούς τους </w:t>
      </w:r>
      <w:r w:rsidR="00B42C79">
        <w:t xml:space="preserve">δύο </w:t>
      </w:r>
      <w:r w:rsidR="00EA2BFB">
        <w:t>μήνες.</w:t>
      </w:r>
    </w:p>
    <w:p w:rsidR="006C4078" w:rsidRPr="002B23F2" w:rsidRDefault="00A4569B" w:rsidP="006C4078">
      <w:pPr>
        <w:spacing w:line="360" w:lineRule="auto"/>
        <w:jc w:val="center"/>
      </w:pPr>
      <w:r>
        <w:object w:dxaOrig="7742" w:dyaOrig="5458">
          <v:shape id="_x0000_i1030" type="#_x0000_t75" style="width:240pt;height:181.2pt" o:ole="">
            <v:imagedata r:id="rId45" o:title="" croptop="6073f" cropbottom="4321f" cropleft="5512f" cropright="8416f"/>
          </v:shape>
          <o:OLEObject Type="Embed" ProgID="Origin50.Graph" ShapeID="_x0000_i1030" DrawAspect="Content" ObjectID="_1800967715" r:id="rId46"/>
        </w:object>
      </w:r>
    </w:p>
    <w:p w:rsidR="006C4078" w:rsidRDefault="006C4078" w:rsidP="006C4078">
      <w:pPr>
        <w:spacing w:line="360" w:lineRule="auto"/>
        <w:jc w:val="both"/>
      </w:pPr>
      <w:r w:rsidRPr="00C825B8">
        <w:rPr>
          <w:b/>
        </w:rPr>
        <w:t>Δι</w:t>
      </w:r>
      <w:r w:rsidR="00B12BAB">
        <w:rPr>
          <w:b/>
        </w:rPr>
        <w:t>άγραμμα 5</w:t>
      </w:r>
      <w:r w:rsidRPr="00C825B8">
        <w:rPr>
          <w:b/>
        </w:rPr>
        <w:t>.9:</w:t>
      </w:r>
      <w:r>
        <w:rPr>
          <w:b/>
        </w:rPr>
        <w:t xml:space="preserve"> </w:t>
      </w:r>
      <w:r>
        <w:t>Μεταβολή των μέσων μηνιαίων συγκεντρώσεων Ο</w:t>
      </w:r>
      <w:r w:rsidRPr="00FD5508">
        <w:rPr>
          <w:vertAlign w:val="subscript"/>
        </w:rPr>
        <w:t>3</w:t>
      </w:r>
      <w:r>
        <w:t xml:space="preserve"> συναρτήσει των μέσων μηνιαίων συγκεντρώσεων ηλιακής ακτινοβολίας για το έτος 2023 σε μορφή γραμμικής παλινδρόμησης</w:t>
      </w:r>
      <w:r w:rsidR="00595411">
        <w:t>.</w:t>
      </w:r>
    </w:p>
    <w:p w:rsidR="00E03C1F" w:rsidRPr="001D0491" w:rsidRDefault="00B12BAB" w:rsidP="00944881">
      <w:pPr>
        <w:spacing w:line="360" w:lineRule="auto"/>
        <w:jc w:val="both"/>
      </w:pPr>
      <w:r>
        <w:t>Στο Διάγραμμα 5</w:t>
      </w:r>
      <w:r w:rsidR="00E03C1F">
        <w:t>.10</w:t>
      </w:r>
      <w:r w:rsidR="001D0491">
        <w:t>α</w:t>
      </w:r>
      <w:r w:rsidR="00E03C1F">
        <w:t xml:space="preserve"> </w:t>
      </w:r>
      <w:r w:rsidR="001D0491">
        <w:t xml:space="preserve">φαίνεται πως η ταχύτητα ανέμου δεν επηρεάζει τις συγκεντρώσεις ΝΟ καθώς ο </w:t>
      </w:r>
      <w:r w:rsidR="001D0491">
        <w:rPr>
          <w:lang w:val="en-US"/>
        </w:rPr>
        <w:t>R</w:t>
      </w:r>
      <w:r w:rsidR="001D0491" w:rsidRPr="001D0491">
        <w:rPr>
          <w:vertAlign w:val="superscript"/>
        </w:rPr>
        <w:t>2</w:t>
      </w:r>
      <w:r w:rsidR="00A37C4C">
        <w:t xml:space="preserve"> είναι πολύ κοντά στο μηδέν και η διασπορά των συγκεντρώσεων σε σχέση με την γραμμή παλινδρόμησης είναι μεγάλη.</w:t>
      </w:r>
      <w:r w:rsidR="00685311">
        <w:t xml:space="preserve"> </w:t>
      </w:r>
      <w:r w:rsidR="00476A99">
        <w:t>Η αρνητική κλίση δείχνει ότι η συγκέντρωση NO μειώνεται με την αύξηση της ταχύτητας ανέμου. Ωστόσο, η κλίση είναι τόσο μικρή που η επίδραση είναι πρακτικά αμελητέα.</w:t>
      </w:r>
    </w:p>
    <w:p w:rsidR="006C4078" w:rsidRPr="00716AD0" w:rsidRDefault="006C4078" w:rsidP="006C4078">
      <w:pPr>
        <w:spacing w:line="360" w:lineRule="auto"/>
      </w:pPr>
      <w:r>
        <w:object w:dxaOrig="7744" w:dyaOrig="5458">
          <v:shape id="_x0000_i1031" type="#_x0000_t75" style="width:449.6pt;height:166.8pt" o:ole="">
            <v:imagedata r:id="rId47" o:title="" croptop="18629f" cropbottom="15948f" cropleft="3480f" cropright="3556f"/>
          </v:shape>
          <o:OLEObject Type="Embed" ProgID="Origin50.Graph" ShapeID="_x0000_i1031" DrawAspect="Content" ObjectID="_1800967716" r:id="rId48"/>
        </w:object>
      </w:r>
    </w:p>
    <w:p w:rsidR="0074208C" w:rsidRDefault="00B12BAB" w:rsidP="0074208C">
      <w:pPr>
        <w:spacing w:line="360" w:lineRule="auto"/>
        <w:jc w:val="both"/>
      </w:pPr>
      <w:r>
        <w:rPr>
          <w:b/>
        </w:rPr>
        <w:t>Διάγραμμα 5</w:t>
      </w:r>
      <w:r w:rsidR="006C4078">
        <w:rPr>
          <w:b/>
        </w:rPr>
        <w:t>.10</w:t>
      </w:r>
      <w:r w:rsidR="006C4078" w:rsidRPr="00C825B8">
        <w:rPr>
          <w:b/>
        </w:rPr>
        <w:t>:</w:t>
      </w:r>
      <w:r w:rsidR="006C4078">
        <w:rPr>
          <w:b/>
        </w:rPr>
        <w:t xml:space="preserve"> </w:t>
      </w:r>
      <w:r w:rsidR="006C4078">
        <w:t xml:space="preserve">Μεταβολή των μέσων μηνιαίων συγκεντρώσεων </w:t>
      </w:r>
      <w:r w:rsidR="006C4078">
        <w:rPr>
          <w:lang w:val="en-US"/>
        </w:rPr>
        <w:t>NO</w:t>
      </w:r>
      <w:r w:rsidR="006C4078">
        <w:t xml:space="preserve"> (α) και </w:t>
      </w:r>
      <w:r w:rsidR="006C4078" w:rsidRPr="00837002">
        <w:t xml:space="preserve"> </w:t>
      </w:r>
      <w:r w:rsidR="006C4078">
        <w:rPr>
          <w:lang w:val="en-US"/>
        </w:rPr>
        <w:t>NO</w:t>
      </w:r>
      <w:r w:rsidR="006C4078" w:rsidRPr="00B31839">
        <w:rPr>
          <w:vertAlign w:val="subscript"/>
        </w:rPr>
        <w:t>2</w:t>
      </w:r>
      <w:r w:rsidR="006C4078" w:rsidRPr="00837002">
        <w:t xml:space="preserve"> </w:t>
      </w:r>
      <w:r w:rsidR="006C4078">
        <w:t>(β) συναρτήσει των μέσων μηνιαίων συγκεντρώσεων της ταχύτητας του ανέμου για το έτος 2023 σε μορφή γραμμικής παλινδρόμησης.</w:t>
      </w:r>
    </w:p>
    <w:p w:rsidR="00AC6DC7" w:rsidRPr="0074208C" w:rsidRDefault="00B12BAB" w:rsidP="0074208C">
      <w:pPr>
        <w:spacing w:line="360" w:lineRule="auto"/>
        <w:jc w:val="both"/>
      </w:pPr>
      <w:r>
        <w:rPr>
          <w:rFonts w:eastAsia="Times New Roman" w:cstheme="minorHAnsi"/>
          <w:kern w:val="0"/>
          <w:szCs w:val="24"/>
          <w:lang w:eastAsia="el-GR"/>
          <w14:ligatures w14:val="none"/>
        </w:rPr>
        <w:lastRenderedPageBreak/>
        <w:t>Στο Διάγραμμα 5</w:t>
      </w:r>
      <w:r w:rsidR="00AC6DC7" w:rsidRPr="00AC6DC7">
        <w:rPr>
          <w:rFonts w:eastAsia="Times New Roman" w:cstheme="minorHAnsi"/>
          <w:kern w:val="0"/>
          <w:szCs w:val="24"/>
          <w:lang w:eastAsia="el-GR"/>
          <w14:ligatures w14:val="none"/>
        </w:rPr>
        <w:t xml:space="preserve">.10β παρατηρείται μια </w:t>
      </w:r>
      <w:r w:rsidR="00A51DD5">
        <w:rPr>
          <w:rFonts w:eastAsia="Times New Roman" w:cstheme="minorHAnsi"/>
          <w:kern w:val="0"/>
          <w:szCs w:val="24"/>
          <w:lang w:eastAsia="el-GR"/>
          <w14:ligatures w14:val="none"/>
        </w:rPr>
        <w:t>αρνητική</w:t>
      </w:r>
      <w:r w:rsidR="00AC6DC7" w:rsidRPr="00AC6DC7">
        <w:rPr>
          <w:rFonts w:eastAsia="Times New Roman" w:cstheme="minorHAnsi"/>
          <w:kern w:val="0"/>
          <w:szCs w:val="24"/>
          <w:lang w:eastAsia="el-GR"/>
          <w14:ligatures w14:val="none"/>
        </w:rPr>
        <w:t xml:space="preserve"> τάση στη σχέση μεταξύ </w:t>
      </w:r>
      <w:r w:rsidR="00AC6DC7">
        <w:rPr>
          <w:lang w:val="en-US"/>
        </w:rPr>
        <w:t>NO</w:t>
      </w:r>
      <w:r w:rsidR="00AC6DC7" w:rsidRPr="00B31839">
        <w:rPr>
          <w:vertAlign w:val="subscript"/>
        </w:rPr>
        <w:t>2</w:t>
      </w:r>
      <w:r w:rsidR="00AC6DC7" w:rsidRPr="00AC6DC7">
        <w:rPr>
          <w:rFonts w:eastAsia="Times New Roman" w:cstheme="minorHAnsi"/>
          <w:kern w:val="0"/>
          <w:szCs w:val="24"/>
          <w:lang w:eastAsia="el-GR"/>
          <w14:ligatures w14:val="none"/>
        </w:rPr>
        <w:t xml:space="preserve"> και ταχύτητας ανέμου. Ωστόσο, η μεγάλη διασπορά των δεδομένων σε συνδυασμό με τη χαμηλή τιμή του </w:t>
      </w:r>
      <w:r w:rsidR="00EA2977">
        <w:rPr>
          <w:lang w:val="en-US"/>
        </w:rPr>
        <w:t>R</w:t>
      </w:r>
      <w:r w:rsidR="00EA2977" w:rsidRPr="001D0491">
        <w:rPr>
          <w:vertAlign w:val="superscript"/>
        </w:rPr>
        <w:t>2</w:t>
      </w:r>
      <w:r w:rsidR="00AC6DC7" w:rsidRPr="00AC6DC7">
        <w:rPr>
          <w:rFonts w:eastAsia="Times New Roman" w:cstheme="minorHAnsi"/>
          <w:kern w:val="0"/>
          <w:szCs w:val="24"/>
          <w:lang w:eastAsia="el-GR"/>
          <w14:ligatures w14:val="none"/>
        </w:rPr>
        <w:t xml:space="preserve"> καθιστούν δύσκολη την εξαγωγή σαφών συμπερασμάτων. </w:t>
      </w:r>
    </w:p>
    <w:p w:rsidR="006C4078" w:rsidRDefault="006C4078"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5C2A17" w:rsidRDefault="005C2A17"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B12BAB" w:rsidRDefault="00B12BAB" w:rsidP="00AC6DC7">
      <w:pPr>
        <w:spacing w:line="360" w:lineRule="auto"/>
        <w:rPr>
          <w:lang w:eastAsia="el-GR"/>
        </w:rPr>
      </w:pPr>
    </w:p>
    <w:p w:rsidR="005C2A17" w:rsidRDefault="005C2A17" w:rsidP="00AC6DC7">
      <w:pPr>
        <w:spacing w:line="360" w:lineRule="auto"/>
        <w:rPr>
          <w:lang w:eastAsia="el-GR"/>
        </w:rPr>
      </w:pPr>
    </w:p>
    <w:p w:rsidR="005C2A17" w:rsidRDefault="00603780" w:rsidP="005C2A17">
      <w:pPr>
        <w:pStyle w:val="Heading1"/>
        <w:pBdr>
          <w:bottom w:val="single" w:sz="4" w:space="1" w:color="auto"/>
        </w:pBdr>
        <w:rPr>
          <w:b/>
          <w:color w:val="auto"/>
          <w:lang w:eastAsia="el-GR"/>
        </w:rPr>
      </w:pPr>
      <w:bookmarkStart w:id="52" w:name="_Toc189153513"/>
      <w:r>
        <w:rPr>
          <w:b/>
          <w:color w:val="auto"/>
          <w:lang w:eastAsia="el-GR"/>
        </w:rPr>
        <w:lastRenderedPageBreak/>
        <w:t>Κεφάλαιο 6</w:t>
      </w:r>
      <w:r w:rsidR="005C2A17" w:rsidRPr="005C2A17">
        <w:rPr>
          <w:b/>
          <w:color w:val="auto"/>
          <w:lang w:eastAsia="el-GR"/>
        </w:rPr>
        <w:t xml:space="preserve">: </w:t>
      </w:r>
      <w:r w:rsidR="005C2A17">
        <w:rPr>
          <w:b/>
          <w:color w:val="auto"/>
          <w:lang w:eastAsia="el-GR"/>
        </w:rPr>
        <w:t xml:space="preserve">        </w:t>
      </w:r>
      <w:r w:rsidR="005C2A17" w:rsidRPr="005C2A17">
        <w:rPr>
          <w:b/>
          <w:color w:val="auto"/>
          <w:lang w:eastAsia="el-GR"/>
        </w:rPr>
        <w:t>Συμπεράσματα</w:t>
      </w:r>
      <w:bookmarkEnd w:id="52"/>
    </w:p>
    <w:p w:rsidR="00353995" w:rsidRDefault="00353995" w:rsidP="00353995">
      <w:pPr>
        <w:rPr>
          <w:lang w:eastAsia="el-GR"/>
        </w:rPr>
      </w:pPr>
    </w:p>
    <w:p w:rsidR="00353995" w:rsidRDefault="005528AC" w:rsidP="005528AC">
      <w:pPr>
        <w:spacing w:line="360" w:lineRule="auto"/>
        <w:jc w:val="both"/>
      </w:pPr>
      <w:r>
        <w:t>Η παρούσα διπλωματική εργασία είχε ως κύριο στόχο την καταγραφή και ανάλυση των συγκεντρώσεων των αέριων ρύπων ΝΟ, ΝΟ</w:t>
      </w:r>
      <w:r w:rsidRPr="005528AC">
        <w:rPr>
          <w:vertAlign w:val="subscript"/>
        </w:rPr>
        <w:t>2</w:t>
      </w:r>
      <w:r>
        <w:t xml:space="preserve"> και Ο</w:t>
      </w:r>
      <w:r w:rsidRPr="005528AC">
        <w:rPr>
          <w:vertAlign w:val="subscript"/>
        </w:rPr>
        <w:t>3</w:t>
      </w:r>
      <w:r>
        <w:t xml:space="preserve"> στον σταθμό του Ακρωτηρίου Κρήτης κατά τη διάρκεια του έτους 2023. Στο πλαίσιο της επεξεργασίας των συγκεντρώσεων, διερευνήθηκε η προέλευση των συγκεκριμένων ρύπων στο περιβάλλον, η αλληλεπίδραση και οι σχέσεις μεταξύ τους, καθώς και η διακύμανση των συγκεντρώσεών τους μεταξύ εργάσιμων ημερών και Σαββατοκύριακων.</w:t>
      </w:r>
    </w:p>
    <w:p w:rsidR="00B101FE" w:rsidRPr="00E06291" w:rsidRDefault="00B101FE" w:rsidP="005528AC">
      <w:pPr>
        <w:spacing w:line="360" w:lineRule="auto"/>
        <w:jc w:val="both"/>
      </w:pPr>
      <w:r>
        <w:t>Οι μέσες μηνιαίες συγκεντρώσεις του ΝΟ ήταν σχετικά σταθερές για το έτος 2023 ενώ για το ΝΟ</w:t>
      </w:r>
      <w:r w:rsidRPr="005528AC">
        <w:rPr>
          <w:vertAlign w:val="subscript"/>
        </w:rPr>
        <w:t>2</w:t>
      </w:r>
      <w:r>
        <w:t xml:space="preserve"> οι υψηλότερες μηνιαίες συγκεντρώσεις βρέθηκαν τους χειμερινούς μήνες, λόγω της οικιακής θέρμανσης. </w:t>
      </w:r>
      <w:r w:rsidR="00E06291">
        <w:t>Το Ο</w:t>
      </w:r>
      <w:r w:rsidR="00E06291" w:rsidRPr="005528AC">
        <w:rPr>
          <w:vertAlign w:val="subscript"/>
        </w:rPr>
        <w:t>3</w:t>
      </w:r>
      <w:r w:rsidR="00E06291">
        <w:t xml:space="preserve"> παρουσιάζει υψηλότερες συγκεντρώσεις τη θερινή περίοδο σε σχέση με την χειμερινή.</w:t>
      </w:r>
      <w:r w:rsidR="00A63BCB">
        <w:t xml:space="preserve"> Οι αυξημένες συγκεντρώσεις ΝΟ και ΝΟ</w:t>
      </w:r>
      <w:r w:rsidR="00A63BCB" w:rsidRPr="00A63BCB">
        <w:rPr>
          <w:vertAlign w:val="subscript"/>
        </w:rPr>
        <w:t>2</w:t>
      </w:r>
      <w:r w:rsidR="00E54541">
        <w:t xml:space="preserve"> αλλά όχι του </w:t>
      </w:r>
      <w:r w:rsidR="00546BFF">
        <w:t>Ο</w:t>
      </w:r>
      <w:r w:rsidR="00546BFF" w:rsidRPr="005528AC">
        <w:rPr>
          <w:vertAlign w:val="subscript"/>
        </w:rPr>
        <w:t>3</w:t>
      </w:r>
      <w:r w:rsidR="00A63BCB">
        <w:t>, κατά τη διάρκεια των χειμερινών μηνών υποδεικνύουν ότι η θέρμανση των κατοικιών αποτελεί την κυρίαρχη ανθρωπογενή πηγή εκπομπών.</w:t>
      </w:r>
    </w:p>
    <w:p w:rsidR="00EC6FD0" w:rsidRPr="006168C9" w:rsidRDefault="00EC6FD0" w:rsidP="005528AC">
      <w:pPr>
        <w:spacing w:line="360" w:lineRule="auto"/>
        <w:jc w:val="both"/>
      </w:pPr>
      <w:r>
        <w:t xml:space="preserve">Η μέση ωριαία συγκέντρωση </w:t>
      </w:r>
      <w:r w:rsidR="0025030E">
        <w:t xml:space="preserve">του ΝΟ για το έτος 2023 υπολογίστηκε στα </w:t>
      </w:r>
      <w:r w:rsidR="00F553D1" w:rsidRPr="00F553D1">
        <w:t xml:space="preserve">1,2 </w:t>
      </w:r>
      <w:r w:rsidR="0025030E">
        <w:t>μg/m³, του ΝΟ</w:t>
      </w:r>
      <w:r w:rsidR="0025030E" w:rsidRPr="005528AC">
        <w:rPr>
          <w:vertAlign w:val="subscript"/>
        </w:rPr>
        <w:t>2</w:t>
      </w:r>
      <w:r w:rsidR="0025030E">
        <w:t xml:space="preserve"> στα </w:t>
      </w:r>
      <w:r w:rsidR="00F553D1" w:rsidRPr="00F553D1">
        <w:t xml:space="preserve">5 </w:t>
      </w:r>
      <w:r w:rsidR="0025030E">
        <w:t>μg/m³ και του Ο</w:t>
      </w:r>
      <w:r w:rsidR="0025030E" w:rsidRPr="005528AC">
        <w:rPr>
          <w:vertAlign w:val="subscript"/>
        </w:rPr>
        <w:t>3</w:t>
      </w:r>
      <w:r w:rsidR="0025030E">
        <w:t xml:space="preserve"> στα</w:t>
      </w:r>
      <w:r w:rsidR="00F553D1" w:rsidRPr="00F553D1">
        <w:t xml:space="preserve"> 108,6</w:t>
      </w:r>
      <w:r w:rsidR="0025030E">
        <w:t xml:space="preserve"> μg/m³.</w:t>
      </w:r>
      <w:r w:rsidR="007D467A">
        <w:t xml:space="preserve"> Το ΝΟ και το ΝΟ</w:t>
      </w:r>
      <w:r w:rsidR="007D467A" w:rsidRPr="007D467A">
        <w:rPr>
          <w:vertAlign w:val="subscript"/>
        </w:rPr>
        <w:t>2</w:t>
      </w:r>
      <w:r w:rsidR="007D467A">
        <w:t xml:space="preserve"> παρουσίασαν υψηλότερες συγκεντρώσεις τις πρωινές ώρες αιχμής, φανερώνοντας τη σημαντική συμβολή των εκπομ</w:t>
      </w:r>
      <w:r w:rsidR="00B62C4F">
        <w:t>πών από την κυκλοφορία οχημάτων σε αντίθεση με το Ο</w:t>
      </w:r>
      <w:r w:rsidR="00B62C4F" w:rsidRPr="005528AC">
        <w:rPr>
          <w:vertAlign w:val="subscript"/>
        </w:rPr>
        <w:t>3</w:t>
      </w:r>
      <w:r w:rsidR="00B62C4F">
        <w:t xml:space="preserve"> που τις πρωινές ώρες αιχμής παρουσίασε χαμηλότερες συγκεντρώσεις λόγω της </w:t>
      </w:r>
      <w:r w:rsidR="00EA2621">
        <w:t xml:space="preserve">κατανάλωσής </w:t>
      </w:r>
      <w:r w:rsidR="00B62C4F">
        <w:t>του κατά τη διάρκεια της νύχτας.</w:t>
      </w:r>
      <w:r w:rsidR="006168C9">
        <w:t xml:space="preserve"> Οι υψηλότερες συγκεντρώσεις του Ο</w:t>
      </w:r>
      <w:r w:rsidR="006168C9" w:rsidRPr="005528AC">
        <w:rPr>
          <w:vertAlign w:val="subscript"/>
        </w:rPr>
        <w:t>3</w:t>
      </w:r>
      <w:r w:rsidR="006168C9">
        <w:t xml:space="preserve"> κατά τη διάρκεια της ημέρας </w:t>
      </w:r>
      <w:r w:rsidR="006168C9" w:rsidRPr="00282932">
        <w:rPr>
          <w:rFonts w:cstheme="minorHAnsi"/>
        </w:rPr>
        <w:t>εντοπίζονται τις απογευματιν</w:t>
      </w:r>
      <w:r w:rsidR="006168C9">
        <w:rPr>
          <w:rFonts w:cstheme="minorHAnsi"/>
        </w:rPr>
        <w:t>ές ώρες, μεταξύ 15:00 και 18:00 λόγω ηλιακής ακτινοβολίας.</w:t>
      </w:r>
    </w:p>
    <w:p w:rsidR="00863512" w:rsidRDefault="00E75679" w:rsidP="005528AC">
      <w:pPr>
        <w:spacing w:line="360" w:lineRule="auto"/>
        <w:jc w:val="both"/>
      </w:pPr>
      <w:r>
        <w:t>Η μέση ημερήσια συγκέντρωση του ΝΟ για το</w:t>
      </w:r>
      <w:r w:rsidR="0025030E">
        <w:t xml:space="preserve"> έτος 2023 υπολογίστηκε στα 1,2</w:t>
      </w:r>
      <w:r>
        <w:t xml:space="preserve"> μg/m³, του </w:t>
      </w:r>
      <w:r w:rsidR="002964F5">
        <w:t>ΝΟ</w:t>
      </w:r>
      <w:r w:rsidR="002964F5" w:rsidRPr="005528AC">
        <w:rPr>
          <w:vertAlign w:val="subscript"/>
        </w:rPr>
        <w:t>2</w:t>
      </w:r>
      <w:r w:rsidR="0025030E">
        <w:t xml:space="preserve"> στα 4,9</w:t>
      </w:r>
      <w:r>
        <w:t xml:space="preserve"> μg/m³ και του </w:t>
      </w:r>
      <w:r w:rsidR="002964F5">
        <w:t>Ο</w:t>
      </w:r>
      <w:r w:rsidR="002964F5" w:rsidRPr="005528AC">
        <w:rPr>
          <w:vertAlign w:val="subscript"/>
        </w:rPr>
        <w:t>3</w:t>
      </w:r>
      <w:r w:rsidR="0025030E">
        <w:t xml:space="preserve"> στα 108,7</w:t>
      </w:r>
      <w:r>
        <w:t xml:space="preserve"> μg/m³. Συνολικά, οι μέσες ημερήσιες συγκεντρώσεις του ΝΟ ήταν χαμηλές, καθώς καμία ημέρα δεν ξεπέρασε τα 2,9 μg/m³. Οι μέσες ημερήσιες συγκεντρώσεις του </w:t>
      </w:r>
      <w:r w:rsidR="002964F5">
        <w:t>ΝΟ</w:t>
      </w:r>
      <w:r w:rsidR="002964F5" w:rsidRPr="005528AC">
        <w:rPr>
          <w:vertAlign w:val="subscript"/>
        </w:rPr>
        <w:t>2</w:t>
      </w:r>
      <w:r>
        <w:t xml:space="preserve"> κυμάνθηκαν από 0,5 έως 22,3 μg/m³. Όσον αφορά το </w:t>
      </w:r>
      <w:r w:rsidR="002964F5">
        <w:t>Ο</w:t>
      </w:r>
      <w:r w:rsidR="002964F5" w:rsidRPr="005528AC">
        <w:rPr>
          <w:vertAlign w:val="subscript"/>
        </w:rPr>
        <w:t>3</w:t>
      </w:r>
      <w:r>
        <w:t xml:space="preserve">, οι μέσες ημερήσιες συγκεντρώσεις ήταν </w:t>
      </w:r>
      <w:r w:rsidR="002964F5">
        <w:t xml:space="preserve">πολύ </w:t>
      </w:r>
      <w:r>
        <w:t>υψηλές, με αποτέλεσμα σε 275 ημέρες του έτους να σημειωθεί υπέρβαση του ορίου που έχει θέσει</w:t>
      </w:r>
      <w:r w:rsidR="00682F21">
        <w:t xml:space="preserve"> ο Παγκόσμιος Οργανισμός Υγείας και 157 ημέρες υπέρβαση του ορίου που έχει θέσει η Ευρωαϊκή Ένωση.</w:t>
      </w:r>
      <w:r w:rsidR="00EC6FD0">
        <w:t xml:space="preserve"> Οι περισσότερες ημέρες υπερβάσεων έλαβαν χώρα κατά τους καλοκαιρινούς μήνες και συγκεκριμένα τον Ιούνιο, τον Ιούλιο και τον Αύγουστο.</w:t>
      </w:r>
    </w:p>
    <w:p w:rsidR="00972289" w:rsidRDefault="00AD2D9C" w:rsidP="005528AC">
      <w:pPr>
        <w:spacing w:line="360" w:lineRule="auto"/>
        <w:jc w:val="both"/>
      </w:pPr>
      <w:r>
        <w:t>Η σύγκριση των μέσων ημερήσιων συγκεντρώσεων των ΝΟ, ΝΟ</w:t>
      </w:r>
      <w:r w:rsidRPr="005528AC">
        <w:rPr>
          <w:vertAlign w:val="subscript"/>
        </w:rPr>
        <w:t>2</w:t>
      </w:r>
      <w:r>
        <w:t xml:space="preserve"> και Ο</w:t>
      </w:r>
      <w:r w:rsidRPr="005528AC">
        <w:rPr>
          <w:vertAlign w:val="subscript"/>
        </w:rPr>
        <w:t>3</w:t>
      </w:r>
      <w:r>
        <w:t xml:space="preserve"> ανάμεσα στις καθημερινές και τα Σαββατοκύριακα, ανά μήνα, έδειξε ότι το ΝΟ παρουσίαζε υψηλότερες συγκεντρώσεις κατά τις καθημερινές σε όλη τη διάρκεια του έτους. Το ΝΟ</w:t>
      </w:r>
      <w:r w:rsidRPr="005528AC">
        <w:rPr>
          <w:vertAlign w:val="subscript"/>
        </w:rPr>
        <w:t>2</w:t>
      </w:r>
      <w:r>
        <w:t xml:space="preserve"> εμφάνισε επίσης αυξημένες συγκεντρώσεις τις καθημερινές, με εξαίρεση τα Σαββατοκύριακα του Ιανουαρίου και του Απριλίου. </w:t>
      </w:r>
      <w:r w:rsidR="006464A8">
        <w:t xml:space="preserve">Επιπλέον, </w:t>
      </w:r>
      <w:r>
        <w:t>το Ο</w:t>
      </w:r>
      <w:r w:rsidRPr="005528AC">
        <w:rPr>
          <w:vertAlign w:val="subscript"/>
        </w:rPr>
        <w:t>3</w:t>
      </w:r>
      <w:r>
        <w:t xml:space="preserve"> παρουσίασε υψηλότερες συγκεντρώσεις τις καθημερινές, εκτός από τους μήνες Φεβρουάριο, </w:t>
      </w:r>
      <w:r>
        <w:lastRenderedPageBreak/>
        <w:t>Αύγουστο, Σεπτέμβριο και Οκτώβριο, όπου τα Σαββατοκύριακα σημειώθηκαν μεγαλύτερες συγκεντρώσεις.</w:t>
      </w:r>
    </w:p>
    <w:p w:rsidR="00692066" w:rsidRPr="0014292B" w:rsidRDefault="004267EE" w:rsidP="005528AC">
      <w:pPr>
        <w:spacing w:line="360" w:lineRule="auto"/>
        <w:jc w:val="both"/>
      </w:pPr>
      <w:r>
        <w:t>Επιπροσθετα, οι διακυμάνσεις των ΟΧ φάνηκε να καθορίζονται κυρίως από τις συγκεντρώσεις του Ο</w:t>
      </w:r>
      <w:r w:rsidRPr="005528AC">
        <w:rPr>
          <w:vertAlign w:val="subscript"/>
        </w:rPr>
        <w:t>3</w:t>
      </w:r>
      <w:r>
        <w:t>, καθώς το Ο</w:t>
      </w:r>
      <w:r w:rsidRPr="005528AC">
        <w:rPr>
          <w:vertAlign w:val="subscript"/>
        </w:rPr>
        <w:t>3</w:t>
      </w:r>
      <w:r>
        <w:t xml:space="preserve"> καταγράφηκε σε υψηλότερα επίπεδα συγκριτικά με το ΝΟ</w:t>
      </w:r>
      <w:r w:rsidRPr="005528AC">
        <w:rPr>
          <w:vertAlign w:val="subscript"/>
        </w:rPr>
        <w:t>2</w:t>
      </w:r>
      <w:r>
        <w:t xml:space="preserve"> καθ’ όλη τη διάρκεια του 2023. Αυτό έχει ως αποτέλεσμα, οι συγκεντρώσεις των ΟΧ να είναι αυξημένες όταν το Ο</w:t>
      </w:r>
      <w:r w:rsidRPr="005528AC">
        <w:rPr>
          <w:vertAlign w:val="subscript"/>
        </w:rPr>
        <w:t>3</w:t>
      </w:r>
      <w:r>
        <w:t xml:space="preserve"> βρίσκεται σε υψηλά επίπεδα, συνεπώς κυρίως κατά τη θερινή περίοδο.</w:t>
      </w:r>
    </w:p>
    <w:p w:rsidR="009A3240" w:rsidRDefault="00DF5C7E" w:rsidP="005528AC">
      <w:pPr>
        <w:spacing w:line="360" w:lineRule="auto"/>
        <w:jc w:val="both"/>
      </w:pPr>
      <w:r>
        <w:t>Η ανάλυση των συγκεντρώσεων μεταξύ ΟΧ και NO</w:t>
      </w:r>
      <w:r w:rsidRPr="00DF5C7E">
        <w:rPr>
          <w:vertAlign w:val="subscript"/>
        </w:rPr>
        <w:t>x</w:t>
      </w:r>
      <w:r>
        <w:t xml:space="preserve"> κατέδειξε μια αρνητική σχέση μεταξύ τους.</w:t>
      </w:r>
      <w:r w:rsidR="00FA74E3">
        <w:t xml:space="preserve"> </w:t>
      </w:r>
      <w:r>
        <w:t>Οι άμεσες εκπομπές NO</w:t>
      </w:r>
      <w:r w:rsidRPr="00FA4AEE">
        <w:rPr>
          <w:vertAlign w:val="subscript"/>
        </w:rPr>
        <w:t>2</w:t>
      </w:r>
      <w:r>
        <w:t xml:space="preserve"> είναι ενδεχομένως περιορισμένες σε σύγκριση με τη</w:t>
      </w:r>
      <w:r w:rsidR="00875784">
        <w:t>ν</w:t>
      </w:r>
      <w:r>
        <w:t xml:space="preserve"> δευτερογενή παραγωγή του </w:t>
      </w:r>
      <w:r w:rsidR="006023DD">
        <w:t xml:space="preserve">ενώ φαίνεται να </w:t>
      </w:r>
      <w:r w:rsidRPr="009A3240">
        <w:t xml:space="preserve">κυριαρχεί η περιφερειακή συνεισφορά των </w:t>
      </w:r>
      <w:r w:rsidRPr="00DF207A">
        <w:t>ΟΧ</w:t>
      </w:r>
      <w:r>
        <w:t>. Ωστόσο, η ακριβής αιτιολογία της αρνητικής αυτής σχέσης παραμένει αδιευκρίνιστη.</w:t>
      </w:r>
    </w:p>
    <w:p w:rsidR="005D3148" w:rsidRDefault="00782D1A" w:rsidP="005528AC">
      <w:pPr>
        <w:spacing w:line="360" w:lineRule="auto"/>
        <w:jc w:val="both"/>
      </w:pPr>
      <w:r>
        <w:t>Η σχέση μεταξύ ΝΟ</w:t>
      </w:r>
      <w:r w:rsidRPr="00782D1A">
        <w:rPr>
          <w:vertAlign w:val="subscript"/>
        </w:rPr>
        <w:t>2</w:t>
      </w:r>
      <w:r>
        <w:t xml:space="preserve"> και ΝΟ</w:t>
      </w:r>
      <w:r w:rsidRPr="00782D1A">
        <w:rPr>
          <w:vertAlign w:val="subscript"/>
        </w:rPr>
        <w:t>Χ</w:t>
      </w:r>
      <w:r>
        <w:t xml:space="preserve"> είναι πολύ ισχυρότερη από τη σχέση ΝΟ με ΝΟ</w:t>
      </w:r>
      <w:r w:rsidRPr="00782D1A">
        <w:rPr>
          <w:vertAlign w:val="subscript"/>
        </w:rPr>
        <w:t>Χ</w:t>
      </w:r>
      <w:r>
        <w:t>, με αποτέλεσμα το ΝΟ</w:t>
      </w:r>
      <w:r w:rsidRPr="00782D1A">
        <w:rPr>
          <w:vertAlign w:val="subscript"/>
        </w:rPr>
        <w:t>2</w:t>
      </w:r>
      <w:r>
        <w:t xml:space="preserve"> να φαίνεται πως είναι ο κυρίαρχος ρύπος των ΝΟ</w:t>
      </w:r>
      <w:r w:rsidRPr="00782D1A">
        <w:rPr>
          <w:vertAlign w:val="subscript"/>
        </w:rPr>
        <w:t>Χ</w:t>
      </w:r>
      <w:r>
        <w:t>.</w:t>
      </w:r>
    </w:p>
    <w:p w:rsidR="005D3148" w:rsidRDefault="001C2188" w:rsidP="005528AC">
      <w:pPr>
        <w:spacing w:line="360" w:lineRule="auto"/>
        <w:jc w:val="both"/>
      </w:pPr>
      <w:r>
        <w:t>Το Ο</w:t>
      </w:r>
      <w:r w:rsidRPr="001C2188">
        <w:rPr>
          <w:vertAlign w:val="subscript"/>
        </w:rPr>
        <w:t>3</w:t>
      </w:r>
      <w:r>
        <w:t xml:space="preserve"> συνδέεται στενά με την ηλιακή ακτινοβολία. Τόσο η μεταξύ τους σχέση όσο και η μεταξύ τους συσχέτιση φανερώνουν πως η δημιουργία του εξαρτάται άμεσα από την ένταση της ηλιακής ακτινοβολίας, καθώς η αύξησή της οδηγεί στην μεγαλύτερη παραγωγή του.</w:t>
      </w:r>
    </w:p>
    <w:p w:rsidR="0057357E" w:rsidRDefault="0057357E" w:rsidP="005528AC">
      <w:pPr>
        <w:spacing w:line="360" w:lineRule="auto"/>
        <w:jc w:val="both"/>
      </w:pPr>
      <w:r>
        <w:t>Επιπλέον, η ταχύτητα του ανέμου δεν επηρεάζει άμεσα τις συγκεντρώσεις ΝΟ και ΝΟ</w:t>
      </w:r>
      <w:r w:rsidRPr="0057357E">
        <w:rPr>
          <w:vertAlign w:val="subscript"/>
        </w:rPr>
        <w:t>2</w:t>
      </w:r>
      <w:r w:rsidR="005C5A74">
        <w:t xml:space="preserve"> σε όλο το διάστημα του 2023</w:t>
      </w:r>
      <w:r>
        <w:t>.</w:t>
      </w:r>
      <w:r w:rsidR="003774E2">
        <w:t xml:space="preserve"> Όσον αφορά το ΝΟ</w:t>
      </w:r>
      <w:r w:rsidR="003774E2" w:rsidRPr="003774E2">
        <w:rPr>
          <w:vertAlign w:val="subscript"/>
        </w:rPr>
        <w:t>2</w:t>
      </w:r>
      <w:r w:rsidR="003774E2">
        <w:rPr>
          <w:vertAlign w:val="subscript"/>
        </w:rPr>
        <w:t xml:space="preserve"> </w:t>
      </w:r>
      <w:r w:rsidR="003774E2">
        <w:t>αυτό συμβαίνει διότι οι συγκεντρώσεις ΝΟ</w:t>
      </w:r>
      <w:r w:rsidR="003774E2" w:rsidRPr="003774E2">
        <w:rPr>
          <w:vertAlign w:val="subscript"/>
        </w:rPr>
        <w:t>2</w:t>
      </w:r>
      <w:r w:rsidR="003774E2">
        <w:t xml:space="preserve"> επηρεάζονται από άλλες μετεωρολογικές συνθήκες όπως η ηλιακή ακτ</w:t>
      </w:r>
      <w:r w:rsidR="002A535A">
        <w:t>ινοβολία, η οποία όσο αυξάνεται τόσο μειώνει τις συγκεντρώσεις ΝΟ</w:t>
      </w:r>
      <w:r w:rsidR="002A535A" w:rsidRPr="003774E2">
        <w:rPr>
          <w:vertAlign w:val="subscript"/>
        </w:rPr>
        <w:t>2</w:t>
      </w:r>
      <w:r w:rsidR="002A535A">
        <w:rPr>
          <w:vertAlign w:val="subscript"/>
        </w:rPr>
        <w:t>.</w:t>
      </w:r>
    </w:p>
    <w:p w:rsidR="005D3148" w:rsidRDefault="005656E4" w:rsidP="005528AC">
      <w:pPr>
        <w:spacing w:line="360" w:lineRule="auto"/>
        <w:jc w:val="both"/>
      </w:pPr>
      <w:r>
        <w:t>Τα συμπεράσματα της παρούσας μελέτης ενισχύουν την κατανόηση των εποχικών και ετήσιων μεταβολών στις συγκεντρώσεις αέριων ρύπων, παρέχοντας πολύτιμες πληροφορίες για τη διαχείριση της ατμοσφαιρικής ρύπανσης. Η ανάλυση αυτών των ρύπων αποτελεί κρίσιμο εργαλείο για την αποτελεσματική αντιμετώπιση περιβαλλοντικών προκλήσεων, συμβάλλοντας στη βελτίωση της ποιότητας ζωής. Παράλληλα, υπογραμμίζεται η σημασία αυτής της μελέτης σε βασικούς τομείς όπως η προστασία της δημόσιας υγείας, η διατήρηση του φυσικού περιβάλλοντος και η κατανόηση των κλιματικών μεταβολών.</w:t>
      </w:r>
    </w:p>
    <w:p w:rsidR="00992619" w:rsidRDefault="00992619" w:rsidP="005528AC">
      <w:pPr>
        <w:spacing w:line="360" w:lineRule="auto"/>
        <w:jc w:val="both"/>
      </w:pPr>
    </w:p>
    <w:p w:rsidR="00992619" w:rsidRDefault="00992619" w:rsidP="005528AC">
      <w:pPr>
        <w:spacing w:line="360" w:lineRule="auto"/>
        <w:jc w:val="both"/>
      </w:pPr>
    </w:p>
    <w:p w:rsidR="00992619" w:rsidRDefault="00992619" w:rsidP="005528AC">
      <w:pPr>
        <w:spacing w:line="360" w:lineRule="auto"/>
        <w:jc w:val="both"/>
      </w:pPr>
    </w:p>
    <w:p w:rsidR="00992619" w:rsidRDefault="00992619" w:rsidP="005528AC">
      <w:pPr>
        <w:spacing w:line="360" w:lineRule="auto"/>
        <w:jc w:val="both"/>
      </w:pPr>
    </w:p>
    <w:p w:rsidR="00992619" w:rsidRDefault="00992619" w:rsidP="00992619">
      <w:pPr>
        <w:pStyle w:val="Heading1"/>
        <w:jc w:val="center"/>
        <w:rPr>
          <w:b/>
          <w:color w:val="auto"/>
        </w:rPr>
      </w:pPr>
      <w:bookmarkStart w:id="53" w:name="_Toc189153514"/>
      <w:r w:rsidRPr="00992619">
        <w:rPr>
          <w:b/>
          <w:color w:val="auto"/>
        </w:rPr>
        <w:lastRenderedPageBreak/>
        <w:t>ΒΙΒΛΙΟΓΡΑΦΙΑ</w:t>
      </w:r>
      <w:bookmarkEnd w:id="53"/>
    </w:p>
    <w:p w:rsidR="00992619" w:rsidRPr="00992619" w:rsidRDefault="00992619" w:rsidP="00992619"/>
    <w:p w:rsidR="00190BE1" w:rsidRPr="00DB2532" w:rsidRDefault="00190BE1" w:rsidP="00190BE1">
      <w:pPr>
        <w:spacing w:line="360" w:lineRule="auto"/>
        <w:jc w:val="center"/>
        <w:rPr>
          <w:sz w:val="28"/>
          <w:szCs w:val="28"/>
        </w:rPr>
      </w:pPr>
      <w:r w:rsidRPr="00DB2532">
        <w:rPr>
          <w:sz w:val="28"/>
          <w:szCs w:val="28"/>
        </w:rPr>
        <w:t>ΕΛΛΗΝΙΚΗ</w:t>
      </w:r>
    </w:p>
    <w:p w:rsidR="001B0F64" w:rsidRPr="000C35E9" w:rsidRDefault="001B0F64" w:rsidP="00077976">
      <w:pPr>
        <w:spacing w:line="360" w:lineRule="auto"/>
        <w:jc w:val="both"/>
      </w:pPr>
      <w:r>
        <w:t>Λ</w:t>
      </w:r>
      <w:r w:rsidRPr="000C35E9">
        <w:t xml:space="preserve">αζαρίδης, Μ. (2010). </w:t>
      </w:r>
      <w:r w:rsidRPr="000C35E9">
        <w:rPr>
          <w:i/>
          <w:iCs/>
        </w:rPr>
        <w:t>Ατμοσφαιρική ρύπανση με στοιχεία μετεωρολογίας</w:t>
      </w:r>
      <w:r w:rsidRPr="000C35E9">
        <w:t xml:space="preserve"> (2η έκδ.). Εκδόσεις ΤΖΙΟΛΑ.</w:t>
      </w:r>
    </w:p>
    <w:p w:rsidR="00B45C25" w:rsidRDefault="001B0F64" w:rsidP="00077976">
      <w:pPr>
        <w:spacing w:line="360" w:lineRule="auto"/>
        <w:jc w:val="both"/>
      </w:pPr>
      <w:r w:rsidRPr="000C35E9">
        <w:t xml:space="preserve">Λαζαρίδης, Μ. (2017). </w:t>
      </w:r>
      <w:r w:rsidRPr="000C35E9">
        <w:rPr>
          <w:i/>
          <w:iCs/>
        </w:rPr>
        <w:t>Ατμόσφαιρα και Κλίμα</w:t>
      </w:r>
      <w:r w:rsidRPr="000C35E9">
        <w:t xml:space="preserve"> (1η έκδ.). Εκδόσεις ΚΑΛΛΙΠΟΣ.</w:t>
      </w:r>
    </w:p>
    <w:p w:rsidR="001B0F64" w:rsidRPr="00234C90" w:rsidRDefault="001B0F64" w:rsidP="001B0F64">
      <w:pPr>
        <w:jc w:val="both"/>
      </w:pPr>
    </w:p>
    <w:p w:rsidR="001B0F64" w:rsidRPr="00077976" w:rsidRDefault="001B0F64" w:rsidP="001B0F64">
      <w:pPr>
        <w:jc w:val="center"/>
        <w:rPr>
          <w:bCs/>
          <w:sz w:val="28"/>
          <w:lang w:val="en-GB"/>
        </w:rPr>
      </w:pPr>
      <w:r w:rsidRPr="00077976">
        <w:rPr>
          <w:bCs/>
          <w:sz w:val="28"/>
        </w:rPr>
        <w:t>ΞΕΝΟΓΛΩΣΣΗ</w:t>
      </w:r>
    </w:p>
    <w:p w:rsidR="001B0F64" w:rsidRPr="006C6D0A" w:rsidRDefault="001B0F64" w:rsidP="00077976">
      <w:pPr>
        <w:spacing w:line="360" w:lineRule="auto"/>
        <w:jc w:val="both"/>
        <w:rPr>
          <w:lang w:val="de-DE"/>
        </w:rPr>
      </w:pPr>
      <w:r w:rsidRPr="000C35E9">
        <w:rPr>
          <w:lang w:val="en-GB"/>
        </w:rPr>
        <w:t xml:space="preserve">Avino, P., &amp; Russo, M. V. (2005). Behavior of primary and secondary pollutants in ambient air of Rome. </w:t>
      </w:r>
      <w:r w:rsidRPr="006C6D0A">
        <w:rPr>
          <w:i/>
          <w:iCs/>
          <w:lang w:val="de-DE"/>
        </w:rPr>
        <w:t>Redalyc</w:t>
      </w:r>
      <w:r w:rsidRPr="006C6D0A">
        <w:rPr>
          <w:lang w:val="de-DE"/>
        </w:rPr>
        <w:t xml:space="preserve">. </w:t>
      </w:r>
      <w:hyperlink r:id="rId49" w:tgtFrame="_new" w:history="1">
        <w:r w:rsidRPr="006C6D0A">
          <w:rPr>
            <w:rStyle w:val="Hyperlink"/>
            <w:lang w:val="de-DE"/>
          </w:rPr>
          <w:t>https://www.redalyc.org/pdf/1816/181620511031.pdf</w:t>
        </w:r>
      </w:hyperlink>
    </w:p>
    <w:p w:rsidR="001B0F64" w:rsidRPr="000C35E9" w:rsidRDefault="001B0F64" w:rsidP="00077976">
      <w:pPr>
        <w:spacing w:line="360" w:lineRule="auto"/>
        <w:jc w:val="both"/>
        <w:rPr>
          <w:lang w:val="en-GB"/>
        </w:rPr>
      </w:pPr>
      <w:r w:rsidRPr="006C6D0A">
        <w:rPr>
          <w:lang w:val="de-DE"/>
        </w:rPr>
        <w:t xml:space="preserve">Boningari, T., &amp; Smirniotis, P. G. (2016). </w:t>
      </w:r>
      <w:r w:rsidRPr="000C35E9">
        <w:rPr>
          <w:lang w:val="en-GB"/>
        </w:rPr>
        <w:t xml:space="preserve">Impact of nitrogen oxides on the environment and human health: Mn-based materials for the NOX abatement. </w:t>
      </w:r>
      <w:r w:rsidRPr="000C35E9">
        <w:rPr>
          <w:i/>
          <w:iCs/>
          <w:lang w:val="en-GB"/>
        </w:rPr>
        <w:t>Current Opinion in Chemical Engineering, 13</w:t>
      </w:r>
      <w:r w:rsidRPr="000C35E9">
        <w:rPr>
          <w:lang w:val="en-GB"/>
        </w:rPr>
        <w:t xml:space="preserve">, 133–141. </w:t>
      </w:r>
      <w:hyperlink r:id="rId50" w:tgtFrame="_new" w:history="1">
        <w:r w:rsidRPr="000C35E9">
          <w:rPr>
            <w:rStyle w:val="Hyperlink"/>
            <w:lang w:val="en-GB"/>
          </w:rPr>
          <w:t>https://doi.org/10.1016/j.coche.2016.09.004</w:t>
        </w:r>
      </w:hyperlink>
    </w:p>
    <w:p w:rsidR="001B0F64" w:rsidRPr="000C35E9" w:rsidRDefault="001B0F64" w:rsidP="00077976">
      <w:pPr>
        <w:spacing w:line="360" w:lineRule="auto"/>
        <w:jc w:val="both"/>
        <w:rPr>
          <w:lang w:val="en-GB"/>
        </w:rPr>
      </w:pPr>
      <w:r w:rsidRPr="000C35E9">
        <w:rPr>
          <w:lang w:val="en-GB"/>
        </w:rPr>
        <w:t xml:space="preserve">Chapman, S. (1930). A theory of upper atmospheric ozone. </w:t>
      </w:r>
      <w:r w:rsidRPr="000C35E9">
        <w:rPr>
          <w:i/>
          <w:iCs/>
          <w:lang w:val="en-GB"/>
        </w:rPr>
        <w:t>Memoirs of the Royal Meteorological Society, 3</w:t>
      </w:r>
      <w:r w:rsidRPr="000C35E9">
        <w:rPr>
          <w:lang w:val="en-GB"/>
        </w:rPr>
        <w:t>, 103–125.</w:t>
      </w:r>
    </w:p>
    <w:p w:rsidR="001B0F64" w:rsidRPr="000C35E9" w:rsidRDefault="001B0F64" w:rsidP="00077976">
      <w:pPr>
        <w:spacing w:line="360" w:lineRule="auto"/>
        <w:jc w:val="both"/>
        <w:rPr>
          <w:lang w:val="en-GB"/>
        </w:rPr>
      </w:pPr>
      <w:r w:rsidRPr="000C35E9">
        <w:rPr>
          <w:lang w:val="en-GB"/>
        </w:rPr>
        <w:t xml:space="preserve">Chatoutsidou, S. E., &amp; Lazaridis, M. (2024). Investigating the role of photochemistry and impact of regional and local contributions on gaseous pollutant concentrations (NO, NO₂, O₃, CO, and SO₂) at urban and suburban sites. </w:t>
      </w:r>
      <w:r w:rsidRPr="006C6D0A">
        <w:rPr>
          <w:i/>
          <w:iCs/>
          <w:lang w:val="en-GB"/>
        </w:rPr>
        <w:t>Atmospheric Pollution Research, 15</w:t>
      </w:r>
      <w:r w:rsidRPr="006C6D0A">
        <w:rPr>
          <w:lang w:val="en-GB"/>
        </w:rPr>
        <w:t xml:space="preserve">(5), 102322. </w:t>
      </w:r>
      <w:hyperlink r:id="rId51" w:tgtFrame="_new" w:history="1">
        <w:r w:rsidRPr="006C6D0A">
          <w:rPr>
            <w:rStyle w:val="Hyperlink"/>
            <w:lang w:val="en-GB"/>
          </w:rPr>
          <w:t>https://doi.org/10.1016/j.apr.2024.102322</w:t>
        </w:r>
      </w:hyperlink>
    </w:p>
    <w:p w:rsidR="001B0F64" w:rsidRPr="00B83DD1" w:rsidRDefault="001B0F64" w:rsidP="00077976">
      <w:pPr>
        <w:spacing w:line="360" w:lineRule="auto"/>
        <w:jc w:val="both"/>
        <w:rPr>
          <w:lang w:val="en-US"/>
        </w:rPr>
      </w:pPr>
      <w:r w:rsidRPr="006C6D0A">
        <w:rPr>
          <w:lang w:val="en-GB"/>
        </w:rPr>
        <w:t xml:space="preserve">Chu, M., Brimblecombe, P., Wei, P., Liu, C.-H., Du, X., Sun, Y., Yam, Y. S., &amp; Ning, Z. (2022). Kerbside NOx and CO concentrations and emission factors of vehicles on a busy road. </w:t>
      </w:r>
      <w:r w:rsidRPr="00B83DD1">
        <w:rPr>
          <w:i/>
          <w:iCs/>
          <w:lang w:val="en-US"/>
        </w:rPr>
        <w:t>Atmospheric Environment, 271</w:t>
      </w:r>
      <w:r w:rsidRPr="00B83DD1">
        <w:rPr>
          <w:lang w:val="en-US"/>
        </w:rPr>
        <w:t xml:space="preserve">, 118878. </w:t>
      </w:r>
      <w:hyperlink r:id="rId52" w:history="1">
        <w:r w:rsidRPr="00B83DD1">
          <w:rPr>
            <w:rStyle w:val="Hyperlink"/>
            <w:lang w:val="en-US"/>
          </w:rPr>
          <w:t>https://doi.org/10.1016/j.atmosenv.2021.118878</w:t>
        </w:r>
      </w:hyperlink>
      <w:r w:rsidRPr="00B83DD1">
        <w:rPr>
          <w:lang w:val="en-US"/>
        </w:rPr>
        <w:t xml:space="preserve"> </w:t>
      </w:r>
    </w:p>
    <w:p w:rsidR="001B0F64" w:rsidRPr="000C35E9" w:rsidRDefault="001B0F64" w:rsidP="00077976">
      <w:pPr>
        <w:spacing w:line="360" w:lineRule="auto"/>
        <w:jc w:val="both"/>
        <w:rPr>
          <w:lang w:val="en-GB"/>
        </w:rPr>
      </w:pPr>
      <w:r w:rsidRPr="000C35E9">
        <w:rPr>
          <w:lang w:val="de-DE"/>
        </w:rPr>
        <w:t xml:space="preserve">Clapp, L. J., &amp; Jenkin, M. E. (2001). </w:t>
      </w:r>
      <w:r w:rsidRPr="000C35E9">
        <w:rPr>
          <w:lang w:val="en-GB"/>
        </w:rPr>
        <w:t xml:space="preserve">Analysis of the relationship between ambient levels of O₃, NO₂, and NO as a function of NOₓ in the UK. </w:t>
      </w:r>
      <w:r w:rsidRPr="000C35E9">
        <w:rPr>
          <w:i/>
          <w:iCs/>
          <w:lang w:val="en-GB"/>
        </w:rPr>
        <w:t>Atmospheric Environment, 35</w:t>
      </w:r>
      <w:r w:rsidRPr="000C35E9">
        <w:rPr>
          <w:lang w:val="en-GB"/>
        </w:rPr>
        <w:t xml:space="preserve">(39), 6391–6405. </w:t>
      </w:r>
      <w:hyperlink r:id="rId53" w:tgtFrame="_new" w:history="1">
        <w:r w:rsidRPr="000C35E9">
          <w:rPr>
            <w:rStyle w:val="Hyperlink"/>
            <w:lang w:val="en-GB"/>
          </w:rPr>
          <w:t>https://doi.org/10.1016/S1352-2310(01)00378-8</w:t>
        </w:r>
      </w:hyperlink>
    </w:p>
    <w:p w:rsidR="001B0F64" w:rsidRPr="00B83DD1" w:rsidRDefault="001B0F64" w:rsidP="00077976">
      <w:pPr>
        <w:spacing w:line="360" w:lineRule="auto"/>
        <w:jc w:val="both"/>
        <w:rPr>
          <w:lang w:val="en-US"/>
        </w:rPr>
      </w:pPr>
      <w:r w:rsidRPr="006C6D0A">
        <w:rPr>
          <w:lang w:val="en-GB"/>
        </w:rPr>
        <w:t xml:space="preserve">Collart, P., Dubourg, D., Levêque, A., Bustos Sierra, N., &amp; Coppieters, Y. (2018). Short-term effects of nitrogen dioxide on hospital admissions for cardiovascular disease in Wallonia, Belgium. </w:t>
      </w:r>
      <w:r w:rsidRPr="00B83DD1">
        <w:rPr>
          <w:i/>
          <w:iCs/>
          <w:lang w:val="en-US"/>
        </w:rPr>
        <w:t>International Journal of Cardiology, 255</w:t>
      </w:r>
      <w:r w:rsidRPr="00B83DD1">
        <w:rPr>
          <w:lang w:val="en-US"/>
        </w:rPr>
        <w:t xml:space="preserve">, 231–236. </w:t>
      </w:r>
      <w:hyperlink r:id="rId54" w:history="1">
        <w:r w:rsidRPr="00B83DD1">
          <w:rPr>
            <w:rStyle w:val="Hyperlink"/>
            <w:lang w:val="en-US"/>
          </w:rPr>
          <w:t>https://doi.org/10.1016/j.ijcard.2017.12.058</w:t>
        </w:r>
      </w:hyperlink>
      <w:r w:rsidRPr="00B83DD1">
        <w:rPr>
          <w:lang w:val="en-US"/>
        </w:rPr>
        <w:t xml:space="preserve"> </w:t>
      </w:r>
    </w:p>
    <w:p w:rsidR="001B0F64" w:rsidRPr="006C6D0A" w:rsidRDefault="001B0F64" w:rsidP="00077976">
      <w:pPr>
        <w:spacing w:line="360" w:lineRule="auto"/>
        <w:jc w:val="both"/>
        <w:rPr>
          <w:lang w:val="en-GB"/>
        </w:rPr>
      </w:pPr>
      <w:r w:rsidRPr="000C35E9">
        <w:rPr>
          <w:lang w:val="en-GB"/>
        </w:rPr>
        <w:t>Conner</w:t>
      </w:r>
      <w:r w:rsidRPr="00B83DD1">
        <w:rPr>
          <w:lang w:val="en-US"/>
        </w:rPr>
        <w:t xml:space="preserve">, </w:t>
      </w:r>
      <w:r w:rsidRPr="000C35E9">
        <w:rPr>
          <w:lang w:val="en-GB"/>
        </w:rPr>
        <w:t>E</w:t>
      </w:r>
      <w:r w:rsidRPr="00B83DD1">
        <w:rPr>
          <w:lang w:val="en-US"/>
        </w:rPr>
        <w:t xml:space="preserve">. </w:t>
      </w:r>
      <w:r w:rsidRPr="000C35E9">
        <w:rPr>
          <w:lang w:val="en-GB"/>
        </w:rPr>
        <w:t>M</w:t>
      </w:r>
      <w:r w:rsidRPr="00B83DD1">
        <w:rPr>
          <w:lang w:val="en-US"/>
        </w:rPr>
        <w:t xml:space="preserve">., </w:t>
      </w:r>
      <w:r w:rsidRPr="000C35E9">
        <w:rPr>
          <w:lang w:val="en-GB"/>
        </w:rPr>
        <w:t>Brand</w:t>
      </w:r>
      <w:r w:rsidRPr="00B83DD1">
        <w:rPr>
          <w:lang w:val="en-US"/>
        </w:rPr>
        <w:t xml:space="preserve">, </w:t>
      </w:r>
      <w:r w:rsidRPr="000C35E9">
        <w:rPr>
          <w:lang w:val="en-GB"/>
        </w:rPr>
        <w:t>S</w:t>
      </w:r>
      <w:r w:rsidRPr="00B83DD1">
        <w:rPr>
          <w:lang w:val="en-US"/>
        </w:rPr>
        <w:t xml:space="preserve">. </w:t>
      </w:r>
      <w:r w:rsidRPr="000C35E9">
        <w:rPr>
          <w:lang w:val="en-GB"/>
        </w:rPr>
        <w:t>J</w:t>
      </w:r>
      <w:r w:rsidRPr="00B83DD1">
        <w:rPr>
          <w:lang w:val="en-US"/>
        </w:rPr>
        <w:t xml:space="preserve">., </w:t>
      </w:r>
      <w:r w:rsidRPr="000C35E9">
        <w:rPr>
          <w:lang w:val="en-GB"/>
        </w:rPr>
        <w:t>Davis</w:t>
      </w:r>
      <w:r w:rsidRPr="00B83DD1">
        <w:rPr>
          <w:lang w:val="en-US"/>
        </w:rPr>
        <w:t xml:space="preserve">, </w:t>
      </w:r>
      <w:r w:rsidRPr="000C35E9">
        <w:rPr>
          <w:lang w:val="en-GB"/>
        </w:rPr>
        <w:t>J</w:t>
      </w:r>
      <w:r w:rsidRPr="00B83DD1">
        <w:rPr>
          <w:lang w:val="en-US"/>
        </w:rPr>
        <w:t xml:space="preserve">. </w:t>
      </w:r>
      <w:r w:rsidRPr="000C35E9">
        <w:rPr>
          <w:lang w:val="en-GB"/>
        </w:rPr>
        <w:t>M</w:t>
      </w:r>
      <w:r w:rsidRPr="00B83DD1">
        <w:rPr>
          <w:lang w:val="en-US"/>
        </w:rPr>
        <w:t xml:space="preserve">., </w:t>
      </w:r>
      <w:r w:rsidRPr="000C35E9">
        <w:rPr>
          <w:lang w:val="en-GB"/>
        </w:rPr>
        <w:t>Kang</w:t>
      </w:r>
      <w:r w:rsidRPr="00B83DD1">
        <w:rPr>
          <w:lang w:val="en-US"/>
        </w:rPr>
        <w:t xml:space="preserve">, </w:t>
      </w:r>
      <w:r w:rsidRPr="000C35E9">
        <w:rPr>
          <w:lang w:val="en-GB"/>
        </w:rPr>
        <w:t>D</w:t>
      </w:r>
      <w:r w:rsidRPr="00B83DD1">
        <w:rPr>
          <w:lang w:val="en-US"/>
        </w:rPr>
        <w:t xml:space="preserve">. </w:t>
      </w:r>
      <w:r w:rsidRPr="000C35E9">
        <w:rPr>
          <w:lang w:val="en-GB"/>
        </w:rPr>
        <w:t>Y</w:t>
      </w:r>
      <w:r w:rsidRPr="00B83DD1">
        <w:rPr>
          <w:lang w:val="en-US"/>
        </w:rPr>
        <w:t xml:space="preserve">., &amp; </w:t>
      </w:r>
      <w:r w:rsidRPr="000C35E9">
        <w:rPr>
          <w:lang w:val="en-GB"/>
        </w:rPr>
        <w:t>Grisham</w:t>
      </w:r>
      <w:r w:rsidRPr="00B83DD1">
        <w:rPr>
          <w:lang w:val="en-US"/>
        </w:rPr>
        <w:t xml:space="preserve">, </w:t>
      </w:r>
      <w:r w:rsidRPr="000C35E9">
        <w:rPr>
          <w:lang w:val="en-GB"/>
        </w:rPr>
        <w:t>M</w:t>
      </w:r>
      <w:r w:rsidRPr="00B83DD1">
        <w:rPr>
          <w:lang w:val="en-US"/>
        </w:rPr>
        <w:t xml:space="preserve">. </w:t>
      </w:r>
      <w:r w:rsidRPr="000C35E9">
        <w:rPr>
          <w:lang w:val="en-GB"/>
        </w:rPr>
        <w:t>B</w:t>
      </w:r>
      <w:r w:rsidRPr="00B83DD1">
        <w:rPr>
          <w:lang w:val="en-US"/>
        </w:rPr>
        <w:t xml:space="preserve">. (1996). </w:t>
      </w:r>
      <w:r w:rsidRPr="000C35E9">
        <w:rPr>
          <w:lang w:val="en-GB"/>
        </w:rPr>
        <w:t xml:space="preserve">Role of reactive metabolites of oxygen and nitrogen in inflammatory bowel disease: Toxins, mediators, and modulators of gene expression. </w:t>
      </w:r>
      <w:r w:rsidRPr="006C6D0A">
        <w:rPr>
          <w:i/>
          <w:iCs/>
          <w:lang w:val="en-GB"/>
        </w:rPr>
        <w:t>Inflammatory Bowel Diseases, 2</w:t>
      </w:r>
      <w:r w:rsidRPr="006C6D0A">
        <w:rPr>
          <w:lang w:val="en-GB"/>
        </w:rPr>
        <w:t>, 133–147.</w:t>
      </w:r>
    </w:p>
    <w:p w:rsidR="001B0F64" w:rsidRPr="006C6D0A" w:rsidRDefault="001B0F64" w:rsidP="00077976">
      <w:pPr>
        <w:spacing w:line="360" w:lineRule="auto"/>
        <w:jc w:val="both"/>
        <w:rPr>
          <w:lang w:val="en-GB"/>
        </w:rPr>
      </w:pPr>
      <w:r w:rsidRPr="000C35E9">
        <w:rPr>
          <w:lang w:val="en-GB"/>
        </w:rPr>
        <w:lastRenderedPageBreak/>
        <w:t xml:space="preserve">Conrad, R. (1996). Metabolism of nitric oxide in soil and soil microorganisms and regulation of flux into the atmosphere. In J. C. Murrell &amp; D. P. Kelly (Eds.), </w:t>
      </w:r>
      <w:r w:rsidRPr="000C35E9">
        <w:rPr>
          <w:i/>
          <w:iCs/>
          <w:lang w:val="en-GB"/>
        </w:rPr>
        <w:t>Microbiology of atmospheric trace gases</w:t>
      </w:r>
      <w:r w:rsidRPr="000C35E9">
        <w:rPr>
          <w:lang w:val="en-GB"/>
        </w:rPr>
        <w:t xml:space="preserve"> (Vol. </w:t>
      </w:r>
      <w:r w:rsidRPr="006C6D0A">
        <w:rPr>
          <w:lang w:val="en-GB"/>
        </w:rPr>
        <w:t>I 39, pp. 167–203). NATO ASI Series. Springer.</w:t>
      </w:r>
    </w:p>
    <w:p w:rsidR="001B0F64" w:rsidRPr="0029459C" w:rsidRDefault="001B0F64" w:rsidP="00077976">
      <w:pPr>
        <w:spacing w:line="360" w:lineRule="auto"/>
        <w:jc w:val="both"/>
        <w:rPr>
          <w:lang w:val="en-GB"/>
        </w:rPr>
      </w:pPr>
      <w:r w:rsidRPr="006C6D0A">
        <w:rPr>
          <w:lang w:val="en-GB"/>
        </w:rPr>
        <w:t xml:space="preserve">Degraeuwe, B., Thunis, P., Clappier, A., Weiss, M., Lefebvre, W., Janssen, S., &amp; Vranckx, S. (2016). Impact of passenger car NOx emissions and NO2 fractions on urban NO2 pollution – Scenario analysis for the city of Antwerp, Belgium. </w:t>
      </w:r>
      <w:r w:rsidRPr="0029459C">
        <w:rPr>
          <w:i/>
          <w:iCs/>
          <w:lang w:val="en-GB"/>
        </w:rPr>
        <w:t>Atmospheric Environment, 126</w:t>
      </w:r>
      <w:r w:rsidRPr="0029459C">
        <w:rPr>
          <w:lang w:val="en-GB"/>
        </w:rPr>
        <w:t xml:space="preserve">, 218–224. </w:t>
      </w:r>
      <w:hyperlink r:id="rId55" w:tgtFrame="_new" w:history="1">
        <w:r w:rsidRPr="0029459C">
          <w:rPr>
            <w:rStyle w:val="Hyperlink"/>
            <w:lang w:val="en-GB"/>
          </w:rPr>
          <w:t>https://doi.org/10.1016/j.atmosenv.2015.11.042</w:t>
        </w:r>
      </w:hyperlink>
    </w:p>
    <w:p w:rsidR="001B0F64" w:rsidRPr="00B83DD1" w:rsidRDefault="001B0F64" w:rsidP="00077976">
      <w:pPr>
        <w:spacing w:line="360" w:lineRule="auto"/>
        <w:jc w:val="both"/>
        <w:rPr>
          <w:lang w:val="en-US"/>
        </w:rPr>
      </w:pPr>
      <w:r w:rsidRPr="0029459C">
        <w:rPr>
          <w:lang w:val="en-GB"/>
        </w:rPr>
        <w:t xml:space="preserve">Dentener, F. J., &amp; Crutzen, P. J. (1993). Reaction of N₂O₅ on tropospheric aerosols: Impact on the global distributions of NOₓ, O₃, and OH. </w:t>
      </w:r>
      <w:r w:rsidRPr="00B83DD1">
        <w:rPr>
          <w:i/>
          <w:iCs/>
          <w:lang w:val="en-US"/>
        </w:rPr>
        <w:t>Journal of Geophysical Research: Atmospheres, 98</w:t>
      </w:r>
      <w:r w:rsidRPr="00B83DD1">
        <w:rPr>
          <w:lang w:val="en-US"/>
        </w:rPr>
        <w:t xml:space="preserve">(D4), 7149–7163. </w:t>
      </w:r>
      <w:hyperlink r:id="rId56" w:tgtFrame="_new" w:history="1">
        <w:r w:rsidRPr="00B83DD1">
          <w:rPr>
            <w:rStyle w:val="Hyperlink"/>
            <w:lang w:val="en-US"/>
          </w:rPr>
          <w:t>https://doi.org/10.1029/92JD02979</w:t>
        </w:r>
      </w:hyperlink>
    </w:p>
    <w:p w:rsidR="001B0F64" w:rsidRPr="0029459C" w:rsidRDefault="001B0F64" w:rsidP="00077976">
      <w:pPr>
        <w:spacing w:line="360" w:lineRule="auto"/>
        <w:jc w:val="both"/>
        <w:rPr>
          <w:lang w:val="en-GB"/>
        </w:rPr>
      </w:pPr>
      <w:r w:rsidRPr="0029459C">
        <w:rPr>
          <w:lang w:val="en-GB"/>
        </w:rPr>
        <w:t xml:space="preserve">Derwent, R. G., Jenkin, M. E., Saunders, S. M., &amp; Pilling, M. J. (1998). Photochemical ozone creation potentials for organic compounds in northwest Europe calculated with a master chemical mechanism. </w:t>
      </w:r>
      <w:r w:rsidRPr="0029459C">
        <w:rPr>
          <w:i/>
          <w:iCs/>
          <w:lang w:val="en-GB"/>
        </w:rPr>
        <w:t>Atmospheric Environment, 32</w:t>
      </w:r>
      <w:r w:rsidRPr="0029459C">
        <w:rPr>
          <w:lang w:val="en-GB"/>
        </w:rPr>
        <w:t xml:space="preserve">(14-15), 2429–2441. </w:t>
      </w:r>
      <w:hyperlink r:id="rId57" w:history="1">
        <w:r w:rsidRPr="00371367">
          <w:rPr>
            <w:rStyle w:val="Hyperlink"/>
            <w:lang w:val="en-GB"/>
          </w:rPr>
          <w:t>https://doi.org/10.1016/S1352-2310(98)00053-3</w:t>
        </w:r>
      </w:hyperlink>
      <w:r w:rsidRPr="0029459C">
        <w:rPr>
          <w:lang w:val="en-GB"/>
        </w:rPr>
        <w:t xml:space="preserve"> </w:t>
      </w:r>
    </w:p>
    <w:p w:rsidR="001B0F64" w:rsidRPr="00B83DD1" w:rsidRDefault="001B0F64" w:rsidP="00077976">
      <w:pPr>
        <w:spacing w:line="360" w:lineRule="auto"/>
        <w:jc w:val="both"/>
        <w:rPr>
          <w:lang w:val="en-US"/>
        </w:rPr>
      </w:pPr>
      <w:r w:rsidRPr="0029459C">
        <w:rPr>
          <w:lang w:val="en-GB"/>
        </w:rPr>
        <w:t xml:space="preserve">Dewan, S., &amp; Lakhani, A. (2024). Impact of ozone pollution on crop yield, human health, and associated economic costs in the Indo-Gangetic plains. </w:t>
      </w:r>
      <w:r w:rsidRPr="0029459C">
        <w:rPr>
          <w:i/>
          <w:iCs/>
          <w:lang w:val="en-GB"/>
        </w:rPr>
        <w:t>Science of The Total Environment</w:t>
      </w:r>
      <w:r w:rsidRPr="0029459C">
        <w:rPr>
          <w:lang w:val="en-GB"/>
        </w:rPr>
        <w:t xml:space="preserve">, 173820. </w:t>
      </w:r>
      <w:hyperlink r:id="rId58" w:history="1">
        <w:r w:rsidRPr="00371367">
          <w:rPr>
            <w:rStyle w:val="Hyperlink"/>
            <w:lang w:val="en-GB"/>
          </w:rPr>
          <w:t>https://doi.org/10.1016/j.scitotenv.2024.173820</w:t>
        </w:r>
      </w:hyperlink>
      <w:r w:rsidRPr="00B83DD1">
        <w:rPr>
          <w:lang w:val="en-US"/>
        </w:rPr>
        <w:t xml:space="preserve"> </w:t>
      </w:r>
    </w:p>
    <w:p w:rsidR="001B0F64" w:rsidRPr="000C35E9" w:rsidRDefault="001B0F64" w:rsidP="00077976">
      <w:pPr>
        <w:spacing w:line="360" w:lineRule="auto"/>
        <w:jc w:val="both"/>
        <w:rPr>
          <w:lang w:val="en-GB"/>
        </w:rPr>
      </w:pPr>
      <w:r w:rsidRPr="000C35E9">
        <w:rPr>
          <w:lang w:val="en-GB"/>
        </w:rPr>
        <w:t xml:space="preserve">Douabul, A. A. Z., Al Maarofi, S. S., Al-Saad, H. T., &amp; Al-Hassen, S. (2013). Gaseous pollutants in Basra City, Iraq. </w:t>
      </w:r>
      <w:r w:rsidRPr="000C35E9">
        <w:rPr>
          <w:i/>
          <w:iCs/>
          <w:lang w:val="en-GB"/>
        </w:rPr>
        <w:t>Center of Excellence for Indoor Agriculture.</w:t>
      </w:r>
      <w:r w:rsidRPr="000C35E9">
        <w:rPr>
          <w:lang w:val="en-GB"/>
        </w:rPr>
        <w:t xml:space="preserve"> </w:t>
      </w:r>
      <w:hyperlink r:id="rId59" w:tgtFrame="_new" w:history="1">
        <w:r w:rsidRPr="000C35E9">
          <w:rPr>
            <w:rStyle w:val="Hyperlink"/>
            <w:lang w:val="en-GB"/>
          </w:rPr>
          <w:t>https://doi.org/10.4137/ASWR.S10835</w:t>
        </w:r>
      </w:hyperlink>
    </w:p>
    <w:p w:rsidR="001B0F64" w:rsidRPr="00B83DD1" w:rsidRDefault="001B0F64" w:rsidP="00077976">
      <w:pPr>
        <w:spacing w:line="360" w:lineRule="auto"/>
        <w:jc w:val="both"/>
        <w:rPr>
          <w:lang w:val="en-US"/>
        </w:rPr>
      </w:pPr>
      <w:r w:rsidRPr="006C6D0A">
        <w:rPr>
          <w:lang w:val="en-GB"/>
        </w:rPr>
        <w:t xml:space="preserve">Fehsenfeld, F. C., &amp; Liu, S. C. (1993). </w:t>
      </w:r>
      <w:r w:rsidRPr="000C35E9">
        <w:rPr>
          <w:i/>
          <w:iCs/>
          <w:lang w:val="en-GB"/>
        </w:rPr>
        <w:t>Tropospheric ozone: Distribution and sources</w:t>
      </w:r>
      <w:r w:rsidRPr="000C35E9">
        <w:rPr>
          <w:lang w:val="en-GB"/>
        </w:rPr>
        <w:t xml:space="preserve">. </w:t>
      </w:r>
      <w:r w:rsidRPr="006C6D0A">
        <w:rPr>
          <w:lang w:val="en-GB"/>
        </w:rPr>
        <w:t>Springer Netherlands.</w:t>
      </w:r>
    </w:p>
    <w:p w:rsidR="001B0F64" w:rsidRPr="00B83DD1" w:rsidRDefault="001B0F64" w:rsidP="00077976">
      <w:pPr>
        <w:spacing w:line="360" w:lineRule="auto"/>
        <w:jc w:val="both"/>
        <w:rPr>
          <w:lang w:val="en-US"/>
        </w:rPr>
      </w:pPr>
      <w:r w:rsidRPr="004925D8">
        <w:rPr>
          <w:lang w:val="en-GB"/>
        </w:rPr>
        <w:t xml:space="preserve">Feng, Z., De Marco, A., Anav, A., Gualtieri, M., Sicard, P., Tian, H., Fornasier, F., Tao, F., Guo, A., &amp; Paoletti, E. (2019). Economic losses due to ozone impacts on human health, forest productivity and crop yield across China. </w:t>
      </w:r>
      <w:r w:rsidRPr="00B83DD1">
        <w:rPr>
          <w:i/>
          <w:iCs/>
          <w:lang w:val="en-US"/>
        </w:rPr>
        <w:t>Environment International, 131</w:t>
      </w:r>
      <w:r w:rsidRPr="00B83DD1">
        <w:rPr>
          <w:lang w:val="en-US"/>
        </w:rPr>
        <w:t xml:space="preserve">, 104966. </w:t>
      </w:r>
      <w:hyperlink r:id="rId60" w:history="1">
        <w:r w:rsidRPr="00B83DD1">
          <w:rPr>
            <w:rStyle w:val="Hyperlink"/>
            <w:lang w:val="en-US"/>
          </w:rPr>
          <w:t>https://doi.org/10.1016/j.envint.2019.104966</w:t>
        </w:r>
      </w:hyperlink>
      <w:r w:rsidRPr="00B83DD1">
        <w:rPr>
          <w:lang w:val="en-US"/>
        </w:rPr>
        <w:t xml:space="preserve"> </w:t>
      </w:r>
    </w:p>
    <w:p w:rsidR="001B0F64" w:rsidRPr="000C35E9" w:rsidRDefault="001B0F64" w:rsidP="00077976">
      <w:pPr>
        <w:spacing w:line="360" w:lineRule="auto"/>
        <w:jc w:val="both"/>
        <w:rPr>
          <w:lang w:val="en-GB"/>
        </w:rPr>
      </w:pPr>
      <w:r w:rsidRPr="000C35E9">
        <w:rPr>
          <w:lang w:val="en-GB"/>
        </w:rPr>
        <w:t xml:space="preserve">Firestone, M. K., &amp; Davidson, E. A. (1989). Microbial basis of NO and N₂O production and consumption in soil. In M. O. Andreae &amp; D. S. Schimel (Eds.), </w:t>
      </w:r>
      <w:r w:rsidRPr="000C35E9">
        <w:rPr>
          <w:i/>
          <w:iCs/>
          <w:lang w:val="en-GB"/>
        </w:rPr>
        <w:t>Exchange of trace gases between terrestrial ecosystems and the atmosphere</w:t>
      </w:r>
      <w:r w:rsidRPr="000C35E9">
        <w:rPr>
          <w:lang w:val="en-GB"/>
        </w:rPr>
        <w:t xml:space="preserve"> (pp. 7–21). John Wiley &amp; Sons Ltd. </w:t>
      </w:r>
      <w:hyperlink r:id="rId61" w:tgtFrame="_new" w:history="1">
        <w:r w:rsidRPr="000C35E9">
          <w:rPr>
            <w:rStyle w:val="Hyperlink"/>
            <w:lang w:val="en-GB"/>
          </w:rPr>
          <w:t>https://doi.org/10.1371/journal.pone.0219159</w:t>
        </w:r>
      </w:hyperlink>
    </w:p>
    <w:p w:rsidR="001B0F64" w:rsidRPr="00B83DD1" w:rsidRDefault="001B0F64" w:rsidP="00077976">
      <w:pPr>
        <w:spacing w:line="360" w:lineRule="auto"/>
        <w:jc w:val="both"/>
        <w:rPr>
          <w:lang w:val="en-US"/>
        </w:rPr>
      </w:pPr>
      <w:r w:rsidRPr="004925D8">
        <w:rPr>
          <w:lang w:val="en-GB"/>
        </w:rPr>
        <w:t xml:space="preserve">Gheorghe, I. F., &amp; Ion, B. (2011). The effects of air pollutants on vegetation and the role of vegetation in reducing atmospheric pollution. </w:t>
      </w:r>
      <w:r w:rsidRPr="004925D8">
        <w:t>Στο</w:t>
      </w:r>
      <w:r w:rsidRPr="004925D8">
        <w:rPr>
          <w:lang w:val="en-GB"/>
        </w:rPr>
        <w:t xml:space="preserve"> M. Khallaf (</w:t>
      </w:r>
      <w:r w:rsidRPr="004925D8">
        <w:t>Επιμ</w:t>
      </w:r>
      <w:r w:rsidRPr="004925D8">
        <w:rPr>
          <w:lang w:val="en-GB"/>
        </w:rPr>
        <w:t xml:space="preserve">.), </w:t>
      </w:r>
      <w:r w:rsidRPr="004925D8">
        <w:rPr>
          <w:i/>
          <w:iCs/>
          <w:lang w:val="en-GB"/>
        </w:rPr>
        <w:t>The Impact of Air Pollution on Health, Economy, Environment and Agricultural Sources</w:t>
      </w:r>
      <w:r w:rsidRPr="004925D8">
        <w:rPr>
          <w:lang w:val="en-GB"/>
        </w:rPr>
        <w:t xml:space="preserve"> (</w:t>
      </w:r>
      <w:r w:rsidRPr="004925D8">
        <w:t>κεφ</w:t>
      </w:r>
      <w:r w:rsidRPr="004925D8">
        <w:rPr>
          <w:lang w:val="en-GB"/>
        </w:rPr>
        <w:t xml:space="preserve">. 16). </w:t>
      </w:r>
      <w:r w:rsidRPr="00B83DD1">
        <w:rPr>
          <w:lang w:val="en-US"/>
        </w:rPr>
        <w:t xml:space="preserve">IntechOpen. </w:t>
      </w:r>
      <w:hyperlink r:id="rId62" w:history="1">
        <w:r w:rsidRPr="00B83DD1">
          <w:rPr>
            <w:rStyle w:val="Hyperlink"/>
            <w:lang w:val="en-US"/>
          </w:rPr>
          <w:t>https://doi.org/10.5772/17660</w:t>
        </w:r>
      </w:hyperlink>
      <w:r w:rsidRPr="00B83DD1">
        <w:rPr>
          <w:lang w:val="en-US"/>
        </w:rPr>
        <w:t xml:space="preserve"> </w:t>
      </w:r>
    </w:p>
    <w:p w:rsidR="001B0F64" w:rsidRPr="000C35E9" w:rsidRDefault="001B0F64" w:rsidP="00077976">
      <w:pPr>
        <w:spacing w:line="360" w:lineRule="auto"/>
        <w:jc w:val="both"/>
        <w:rPr>
          <w:lang w:val="en-US"/>
        </w:rPr>
      </w:pPr>
      <w:r w:rsidRPr="000C35E9">
        <w:rPr>
          <w:lang w:val="en-GB"/>
        </w:rPr>
        <w:t xml:space="preserve">Grzywacz, C. M. (2006). </w:t>
      </w:r>
      <w:r w:rsidRPr="000C35E9">
        <w:rPr>
          <w:i/>
          <w:iCs/>
          <w:lang w:val="en-GB"/>
        </w:rPr>
        <w:t>Monitoring for gaseous pollutants in museum environments</w:t>
      </w:r>
      <w:r w:rsidRPr="000C35E9">
        <w:rPr>
          <w:lang w:val="en-GB"/>
        </w:rPr>
        <w:t xml:space="preserve">. Getty Publications. Available at: </w:t>
      </w:r>
      <w:hyperlink r:id="rId63" w:tgtFrame="_new" w:history="1">
        <w:r w:rsidRPr="000C35E9">
          <w:rPr>
            <w:rStyle w:val="Hyperlink"/>
            <w:lang w:val="en-GB"/>
          </w:rPr>
          <w:t>https://books.google.gr/books?id=drtQAgAAQBAJ</w:t>
        </w:r>
      </w:hyperlink>
    </w:p>
    <w:p w:rsidR="001B0F64" w:rsidRPr="000C35E9" w:rsidRDefault="001B0F64" w:rsidP="00077976">
      <w:pPr>
        <w:spacing w:line="360" w:lineRule="auto"/>
        <w:jc w:val="both"/>
        <w:rPr>
          <w:lang w:val="en-US"/>
        </w:rPr>
      </w:pPr>
      <w:r w:rsidRPr="000C35E9">
        <w:rPr>
          <w:lang w:val="en-GB"/>
        </w:rPr>
        <w:lastRenderedPageBreak/>
        <w:t xml:space="preserve">Harisson, R. M. (1999). Air pollution and health. In </w:t>
      </w:r>
      <w:r w:rsidRPr="000C35E9">
        <w:rPr>
          <w:i/>
          <w:iCs/>
          <w:lang w:val="en-GB"/>
        </w:rPr>
        <w:t>Academic Press</w:t>
      </w:r>
      <w:r w:rsidRPr="000C35E9">
        <w:rPr>
          <w:lang w:val="en-GB"/>
        </w:rPr>
        <w:t xml:space="preserve"> (pp. 63–81). </w:t>
      </w:r>
      <w:hyperlink r:id="rId64" w:tgtFrame="_new" w:history="1">
        <w:r w:rsidRPr="000C35E9">
          <w:rPr>
            <w:rStyle w:val="Hyperlink"/>
            <w:lang w:val="en-GB"/>
          </w:rPr>
          <w:t>https://doi.org/10.1016/B978-012352335-8/50080-6</w:t>
        </w:r>
      </w:hyperlink>
    </w:p>
    <w:p w:rsidR="001B0F64" w:rsidRPr="00B83DD1" w:rsidRDefault="001B0F64" w:rsidP="00077976">
      <w:pPr>
        <w:spacing w:line="360" w:lineRule="auto"/>
        <w:jc w:val="both"/>
        <w:rPr>
          <w:lang w:val="en-US"/>
        </w:rPr>
      </w:pPr>
      <w:r w:rsidRPr="004925D8">
        <w:rPr>
          <w:lang w:val="en-GB"/>
        </w:rPr>
        <w:t xml:space="preserve">Hu, T., Liu, S., Xu, Y., Feng, Z., &amp; Calatayud, V. (2020). Assessment of O₃-induced yield and economic losses for wheat in the North China Plain from 2014 to 2017, China. </w:t>
      </w:r>
      <w:r w:rsidRPr="00B83DD1">
        <w:rPr>
          <w:i/>
          <w:iCs/>
          <w:lang w:val="en-US"/>
        </w:rPr>
        <w:t>Environmental Pollution, 258</w:t>
      </w:r>
      <w:r w:rsidRPr="00B83DD1">
        <w:rPr>
          <w:lang w:val="en-US"/>
        </w:rPr>
        <w:t xml:space="preserve">, 113828. </w:t>
      </w:r>
      <w:hyperlink r:id="rId65" w:history="1">
        <w:r w:rsidRPr="00B83DD1">
          <w:rPr>
            <w:rStyle w:val="Hyperlink"/>
            <w:lang w:val="en-US"/>
          </w:rPr>
          <w:t>https://doi.org/10.1016/j.envpol.2019.113828</w:t>
        </w:r>
      </w:hyperlink>
      <w:r w:rsidRPr="00B83DD1">
        <w:rPr>
          <w:lang w:val="en-US"/>
        </w:rPr>
        <w:t xml:space="preserve"> </w:t>
      </w:r>
    </w:p>
    <w:p w:rsidR="001B0F64" w:rsidRPr="00B83DD1" w:rsidRDefault="001B0F64" w:rsidP="00077976">
      <w:pPr>
        <w:spacing w:line="360" w:lineRule="auto"/>
        <w:jc w:val="both"/>
        <w:rPr>
          <w:lang w:val="en-US"/>
        </w:rPr>
      </w:pPr>
      <w:r w:rsidRPr="004925D8">
        <w:rPr>
          <w:lang w:val="en-GB"/>
        </w:rPr>
        <w:t xml:space="preserve">Hua, W. (2024). Characteristics and sensitivity analysis of ozone pollution in a typical inland city in China. </w:t>
      </w:r>
      <w:r w:rsidRPr="00B83DD1">
        <w:rPr>
          <w:i/>
          <w:iCs/>
          <w:lang w:val="en-US"/>
        </w:rPr>
        <w:t>Atmospheric Environment, 289</w:t>
      </w:r>
      <w:r w:rsidRPr="00B83DD1">
        <w:rPr>
          <w:lang w:val="en-US"/>
        </w:rPr>
        <w:t xml:space="preserve">, 118090. </w:t>
      </w:r>
      <w:hyperlink r:id="rId66" w:history="1">
        <w:r w:rsidRPr="00B83DD1">
          <w:rPr>
            <w:rStyle w:val="Hyperlink"/>
            <w:lang w:val="en-US"/>
          </w:rPr>
          <w:t>https://doi.org/10.1016/j.atmosenv.2024.118090</w:t>
        </w:r>
      </w:hyperlink>
      <w:r w:rsidRPr="00B83DD1">
        <w:rPr>
          <w:lang w:val="en-US"/>
        </w:rPr>
        <w:t xml:space="preserve"> </w:t>
      </w:r>
    </w:p>
    <w:p w:rsidR="001B0F64" w:rsidRPr="000C35E9" w:rsidRDefault="001B0F64" w:rsidP="00077976">
      <w:pPr>
        <w:spacing w:line="360" w:lineRule="auto"/>
        <w:jc w:val="both"/>
        <w:rPr>
          <w:lang w:val="en-GB"/>
        </w:rPr>
      </w:pPr>
      <w:r w:rsidRPr="000C35E9">
        <w:rPr>
          <w:lang w:val="en-GB"/>
        </w:rPr>
        <w:t xml:space="preserve">Jacobson, M. Z. (2012). </w:t>
      </w:r>
      <w:r w:rsidRPr="000C35E9">
        <w:rPr>
          <w:i/>
          <w:iCs/>
          <w:lang w:val="en-GB"/>
        </w:rPr>
        <w:t>Air pollution and global warming: History, science, and solutions</w:t>
      </w:r>
      <w:r w:rsidRPr="000C35E9">
        <w:rPr>
          <w:lang w:val="en-GB"/>
        </w:rPr>
        <w:t xml:space="preserve">. </w:t>
      </w:r>
      <w:r w:rsidRPr="006C6D0A">
        <w:rPr>
          <w:lang w:val="en-GB"/>
        </w:rPr>
        <w:t xml:space="preserve">Cambridge University Press. </w:t>
      </w:r>
      <w:hyperlink r:id="rId67" w:tgtFrame="_new" w:history="1">
        <w:r w:rsidRPr="006C6D0A">
          <w:rPr>
            <w:rStyle w:val="Hyperlink"/>
            <w:lang w:val="en-GB"/>
          </w:rPr>
          <w:t>https://doi.org/10.1017/CBO9781139109444</w:t>
        </w:r>
      </w:hyperlink>
    </w:p>
    <w:p w:rsidR="001B0F64" w:rsidRPr="00B83DD1" w:rsidRDefault="001B0F64" w:rsidP="00077976">
      <w:pPr>
        <w:spacing w:line="360" w:lineRule="auto"/>
        <w:jc w:val="both"/>
        <w:rPr>
          <w:lang w:val="en-US"/>
        </w:rPr>
      </w:pPr>
      <w:r w:rsidRPr="004925D8">
        <w:rPr>
          <w:lang w:val="en-GB"/>
        </w:rPr>
        <w:t xml:space="preserve">Karthik, L., Balajee, Babu Sujith, S., Suliankatchi Rizwan, A., &amp; Sehgal, M. (2017). Characteristics of the ozone pollution and its health effects in India. </w:t>
      </w:r>
      <w:r w:rsidRPr="004925D8">
        <w:rPr>
          <w:i/>
          <w:iCs/>
          <w:lang w:val="en-GB"/>
        </w:rPr>
        <w:t>International Journal of Medicine and Public Health, 7</w:t>
      </w:r>
      <w:r w:rsidRPr="004925D8">
        <w:rPr>
          <w:lang w:val="en-GB"/>
        </w:rPr>
        <w:t xml:space="preserve">(1), 56–60. </w:t>
      </w:r>
      <w:hyperlink r:id="rId68" w:tgtFrame="_new" w:history="1">
        <w:r w:rsidRPr="004925D8">
          <w:rPr>
            <w:rStyle w:val="Hyperlink"/>
            <w:lang w:val="en-GB"/>
          </w:rPr>
          <w:t>https://doi.org/10.5530/ijmedph.2017.1.10</w:t>
        </w:r>
      </w:hyperlink>
    </w:p>
    <w:p w:rsidR="001B0F64" w:rsidRPr="004925D8" w:rsidRDefault="001B0F64" w:rsidP="00077976">
      <w:pPr>
        <w:spacing w:line="360" w:lineRule="auto"/>
        <w:jc w:val="both"/>
        <w:rPr>
          <w:lang w:val="en-GB"/>
        </w:rPr>
      </w:pPr>
      <w:r w:rsidRPr="004925D8">
        <w:rPr>
          <w:lang w:val="en-GB"/>
        </w:rPr>
        <w:t xml:space="preserve">Kimbrough, S., Owen, R. C., Snyder, M., &amp; Richmond-Bryant, J. (2017). NO to NO₂ conversion rate analysis and implications for dispersion model chemistry methods using Las Vegas, Nevada near-road field measurements. </w:t>
      </w:r>
      <w:r w:rsidRPr="004925D8">
        <w:rPr>
          <w:i/>
          <w:iCs/>
          <w:lang w:val="en-GB"/>
        </w:rPr>
        <w:t>Atmospheric Environment, 165</w:t>
      </w:r>
      <w:r w:rsidRPr="004925D8">
        <w:rPr>
          <w:lang w:val="en-GB"/>
        </w:rPr>
        <w:t xml:space="preserve">, 23–34. </w:t>
      </w:r>
      <w:hyperlink r:id="rId69" w:history="1">
        <w:r w:rsidRPr="004925D8">
          <w:rPr>
            <w:rStyle w:val="Hyperlink"/>
            <w:lang w:val="en-GB"/>
          </w:rPr>
          <w:t>https://doi.org/10.1016/j.atmosenv.2017.06.021</w:t>
        </w:r>
      </w:hyperlink>
      <w:r w:rsidRPr="004925D8">
        <w:rPr>
          <w:lang w:val="en-GB"/>
        </w:rPr>
        <w:t xml:space="preserve"> </w:t>
      </w:r>
    </w:p>
    <w:p w:rsidR="001B0F64" w:rsidRPr="004925D8" w:rsidRDefault="001B0F64" w:rsidP="00077976">
      <w:pPr>
        <w:spacing w:line="360" w:lineRule="auto"/>
        <w:jc w:val="both"/>
        <w:rPr>
          <w:lang w:val="en-GB"/>
        </w:rPr>
      </w:pPr>
      <w:r w:rsidRPr="004925D8">
        <w:rPr>
          <w:lang w:val="en-GB"/>
        </w:rPr>
        <w:t xml:space="preserve">Lakshimi, P. (2024). A comprehensive review of surface ozone variations in several Indian hotspots. </w:t>
      </w:r>
      <w:r w:rsidRPr="004925D8">
        <w:rPr>
          <w:i/>
          <w:iCs/>
          <w:lang w:val="en-GB"/>
        </w:rPr>
        <w:t>Atmospheric Environment, 298</w:t>
      </w:r>
      <w:r w:rsidRPr="004925D8">
        <w:rPr>
          <w:lang w:val="en-GB"/>
        </w:rPr>
        <w:t xml:space="preserve">, 118613. </w:t>
      </w:r>
      <w:hyperlink r:id="rId70" w:history="1">
        <w:r w:rsidRPr="00371367">
          <w:rPr>
            <w:rStyle w:val="Hyperlink"/>
            <w:lang w:val="en-GB"/>
          </w:rPr>
          <w:t>https://doi.org/10.1016/j.atmosenv.2024.118613</w:t>
        </w:r>
      </w:hyperlink>
    </w:p>
    <w:p w:rsidR="001B0F64" w:rsidRPr="00B83DD1" w:rsidRDefault="001B0F64" w:rsidP="00077976">
      <w:pPr>
        <w:spacing w:line="360" w:lineRule="auto"/>
        <w:jc w:val="both"/>
        <w:rPr>
          <w:lang w:val="en-US"/>
        </w:rPr>
      </w:pPr>
      <w:r w:rsidRPr="004925D8">
        <w:rPr>
          <w:lang w:val="en-GB"/>
        </w:rPr>
        <w:t xml:space="preserve">Maji, K. J., Ye, W., Feng, Y., Arora, M., &amp; Shiva Nagendra, S. M. (2019). Ozone pollution in Chinese cities: Assessment of seasonal variation, health effects, and economic burden. </w:t>
      </w:r>
      <w:r w:rsidRPr="004925D8">
        <w:rPr>
          <w:i/>
          <w:iCs/>
          <w:lang w:val="en-GB"/>
        </w:rPr>
        <w:t>Environmental Pollution, 247</w:t>
      </w:r>
      <w:r w:rsidRPr="004925D8">
        <w:rPr>
          <w:lang w:val="en-GB"/>
        </w:rPr>
        <w:t xml:space="preserve">, 792–801. </w:t>
      </w:r>
      <w:hyperlink r:id="rId71" w:tgtFrame="_new" w:history="1">
        <w:r w:rsidRPr="004925D8">
          <w:rPr>
            <w:rStyle w:val="Hyperlink"/>
            <w:lang w:val="en-GB"/>
          </w:rPr>
          <w:t>https://doi.org/10.1016/j.envpol.2019.01.049</w:t>
        </w:r>
      </w:hyperlink>
    </w:p>
    <w:p w:rsidR="001B0F64" w:rsidRPr="00B83DD1" w:rsidRDefault="001B0F64" w:rsidP="00077976">
      <w:pPr>
        <w:spacing w:line="360" w:lineRule="auto"/>
        <w:jc w:val="both"/>
        <w:rPr>
          <w:lang w:val="en-US"/>
        </w:rPr>
      </w:pPr>
      <w:r w:rsidRPr="004925D8">
        <w:rPr>
          <w:lang w:val="en-GB"/>
        </w:rPr>
        <w:t xml:space="preserve">Mazzeo, N. A., Venegas, L. E., &amp; Choren, H. (2005). Analysis of NO, NO₂, O₃ and NOₓ concentrations measured at a green area of Buenos Aires City during wintertime. </w:t>
      </w:r>
      <w:r w:rsidRPr="00B83DD1">
        <w:rPr>
          <w:i/>
          <w:iCs/>
          <w:lang w:val="en-US"/>
        </w:rPr>
        <w:t>Atmospheric Environment, 39</w:t>
      </w:r>
      <w:r w:rsidRPr="00B83DD1">
        <w:rPr>
          <w:lang w:val="en-US"/>
        </w:rPr>
        <w:t xml:space="preserve">(17), 3055–3068. </w:t>
      </w:r>
      <w:hyperlink r:id="rId72" w:history="1">
        <w:r w:rsidRPr="00B83DD1">
          <w:rPr>
            <w:rStyle w:val="Hyperlink"/>
            <w:lang w:val="en-US"/>
          </w:rPr>
          <w:t>https://doi.org/10.1016/j.atmosenv.2005.01.029</w:t>
        </w:r>
      </w:hyperlink>
      <w:r w:rsidRPr="00B83DD1">
        <w:rPr>
          <w:lang w:val="en-US"/>
        </w:rPr>
        <w:t xml:space="preserve"> </w:t>
      </w:r>
    </w:p>
    <w:p w:rsidR="001B0F64" w:rsidRPr="00B83DD1" w:rsidRDefault="001B0F64" w:rsidP="00077976">
      <w:pPr>
        <w:spacing w:line="360" w:lineRule="auto"/>
        <w:jc w:val="both"/>
        <w:rPr>
          <w:lang w:val="en-US"/>
        </w:rPr>
      </w:pPr>
      <w:r w:rsidRPr="004925D8">
        <w:rPr>
          <w:lang w:val="en-GB"/>
        </w:rPr>
        <w:t xml:space="preserve">Miriam, S. (2012). </w:t>
      </w:r>
      <w:r w:rsidRPr="004925D8">
        <w:rPr>
          <w:i/>
          <w:iCs/>
          <w:lang w:val="en-GB"/>
        </w:rPr>
        <w:t>Diffuse lung disorders: A comprehensive clinical–radiological overview</w:t>
      </w:r>
      <w:r w:rsidRPr="004925D8">
        <w:rPr>
          <w:lang w:val="en-GB"/>
        </w:rPr>
        <w:t>. Springer Science &amp; Business Media.</w:t>
      </w:r>
    </w:p>
    <w:p w:rsidR="001B0F64" w:rsidRPr="000C35E9" w:rsidRDefault="001B0F64" w:rsidP="00077976">
      <w:pPr>
        <w:spacing w:line="360" w:lineRule="auto"/>
        <w:jc w:val="both"/>
        <w:rPr>
          <w:lang w:val="en-GB"/>
        </w:rPr>
      </w:pPr>
      <w:r w:rsidRPr="000C35E9">
        <w:rPr>
          <w:lang w:val="en-GB"/>
        </w:rPr>
        <w:t>Monks</w:t>
      </w:r>
      <w:r w:rsidRPr="00B83DD1">
        <w:rPr>
          <w:lang w:val="en-US"/>
        </w:rPr>
        <w:t xml:space="preserve">, </w:t>
      </w:r>
      <w:r w:rsidRPr="000C35E9">
        <w:rPr>
          <w:lang w:val="en-GB"/>
        </w:rPr>
        <w:t>P</w:t>
      </w:r>
      <w:r w:rsidRPr="00B83DD1">
        <w:rPr>
          <w:lang w:val="en-US"/>
        </w:rPr>
        <w:t xml:space="preserve">. </w:t>
      </w:r>
      <w:r w:rsidRPr="000C35E9">
        <w:rPr>
          <w:lang w:val="en-GB"/>
        </w:rPr>
        <w:t>S</w:t>
      </w:r>
      <w:r w:rsidRPr="00B83DD1">
        <w:rPr>
          <w:lang w:val="en-US"/>
        </w:rPr>
        <w:t xml:space="preserve">., </w:t>
      </w:r>
      <w:r w:rsidRPr="000C35E9">
        <w:rPr>
          <w:lang w:val="en-GB"/>
        </w:rPr>
        <w:t>Archibald</w:t>
      </w:r>
      <w:r w:rsidRPr="00B83DD1">
        <w:rPr>
          <w:lang w:val="en-US"/>
        </w:rPr>
        <w:t xml:space="preserve">, </w:t>
      </w:r>
      <w:r w:rsidRPr="000C35E9">
        <w:rPr>
          <w:lang w:val="en-GB"/>
        </w:rPr>
        <w:t>A</w:t>
      </w:r>
      <w:r w:rsidRPr="00B83DD1">
        <w:rPr>
          <w:lang w:val="en-US"/>
        </w:rPr>
        <w:t xml:space="preserve">. </w:t>
      </w:r>
      <w:r w:rsidRPr="000C35E9">
        <w:rPr>
          <w:lang w:val="en-GB"/>
        </w:rPr>
        <w:t>T</w:t>
      </w:r>
      <w:r w:rsidRPr="00B83DD1">
        <w:rPr>
          <w:lang w:val="en-US"/>
        </w:rPr>
        <w:t xml:space="preserve">., </w:t>
      </w:r>
      <w:r w:rsidRPr="000C35E9">
        <w:rPr>
          <w:lang w:val="en-GB"/>
        </w:rPr>
        <w:t>Colette</w:t>
      </w:r>
      <w:r w:rsidRPr="00B83DD1">
        <w:rPr>
          <w:lang w:val="en-US"/>
        </w:rPr>
        <w:t xml:space="preserve">, </w:t>
      </w:r>
      <w:r w:rsidRPr="000C35E9">
        <w:rPr>
          <w:lang w:val="en-GB"/>
        </w:rPr>
        <w:t>A</w:t>
      </w:r>
      <w:r w:rsidRPr="00B83DD1">
        <w:rPr>
          <w:lang w:val="en-US"/>
        </w:rPr>
        <w:t xml:space="preserve">., </w:t>
      </w:r>
      <w:r w:rsidRPr="000C35E9">
        <w:rPr>
          <w:lang w:val="en-GB"/>
        </w:rPr>
        <w:t>Cooper</w:t>
      </w:r>
      <w:r w:rsidRPr="00B83DD1">
        <w:rPr>
          <w:lang w:val="en-US"/>
        </w:rPr>
        <w:t xml:space="preserve">, </w:t>
      </w:r>
      <w:r w:rsidRPr="000C35E9">
        <w:rPr>
          <w:lang w:val="en-GB"/>
        </w:rPr>
        <w:t>O</w:t>
      </w:r>
      <w:r w:rsidRPr="00B83DD1">
        <w:rPr>
          <w:lang w:val="en-US"/>
        </w:rPr>
        <w:t xml:space="preserve">., </w:t>
      </w:r>
      <w:r w:rsidRPr="000C35E9">
        <w:rPr>
          <w:lang w:val="en-GB"/>
        </w:rPr>
        <w:t>Coyle</w:t>
      </w:r>
      <w:r w:rsidRPr="00B83DD1">
        <w:rPr>
          <w:lang w:val="en-US"/>
        </w:rPr>
        <w:t xml:space="preserve">, </w:t>
      </w:r>
      <w:r w:rsidRPr="000C35E9">
        <w:rPr>
          <w:lang w:val="en-GB"/>
        </w:rPr>
        <w:t>M</w:t>
      </w:r>
      <w:r w:rsidRPr="00B83DD1">
        <w:rPr>
          <w:lang w:val="en-US"/>
        </w:rPr>
        <w:t xml:space="preserve">., </w:t>
      </w:r>
      <w:r w:rsidRPr="000C35E9">
        <w:rPr>
          <w:lang w:val="en-GB"/>
        </w:rPr>
        <w:t>Derwent</w:t>
      </w:r>
      <w:r w:rsidRPr="00B83DD1">
        <w:rPr>
          <w:lang w:val="en-US"/>
        </w:rPr>
        <w:t xml:space="preserve">, </w:t>
      </w:r>
      <w:r w:rsidRPr="000C35E9">
        <w:rPr>
          <w:lang w:val="en-GB"/>
        </w:rPr>
        <w:t>R</w:t>
      </w:r>
      <w:r w:rsidRPr="00B83DD1">
        <w:rPr>
          <w:lang w:val="en-US"/>
        </w:rPr>
        <w:t xml:space="preserve">., </w:t>
      </w:r>
      <w:r w:rsidRPr="000C35E9">
        <w:rPr>
          <w:lang w:val="en-GB"/>
        </w:rPr>
        <w:t>Fowler</w:t>
      </w:r>
      <w:r w:rsidRPr="00B83DD1">
        <w:rPr>
          <w:lang w:val="en-US"/>
        </w:rPr>
        <w:t xml:space="preserve">, </w:t>
      </w:r>
      <w:r w:rsidRPr="000C35E9">
        <w:rPr>
          <w:lang w:val="en-GB"/>
        </w:rPr>
        <w:t>D</w:t>
      </w:r>
      <w:r w:rsidRPr="00B83DD1">
        <w:rPr>
          <w:lang w:val="en-US"/>
        </w:rPr>
        <w:t xml:space="preserve">., </w:t>
      </w:r>
      <w:r w:rsidRPr="000C35E9">
        <w:rPr>
          <w:lang w:val="en-GB"/>
        </w:rPr>
        <w:t>Granier</w:t>
      </w:r>
      <w:r w:rsidRPr="00B83DD1">
        <w:rPr>
          <w:lang w:val="en-US"/>
        </w:rPr>
        <w:t xml:space="preserve">, </w:t>
      </w:r>
      <w:r w:rsidRPr="000C35E9">
        <w:rPr>
          <w:lang w:val="en-GB"/>
        </w:rPr>
        <w:t>C</w:t>
      </w:r>
      <w:r w:rsidRPr="00B83DD1">
        <w:rPr>
          <w:lang w:val="en-US"/>
        </w:rPr>
        <w:t xml:space="preserve">., </w:t>
      </w:r>
      <w:r w:rsidRPr="000C35E9">
        <w:rPr>
          <w:lang w:val="en-GB"/>
        </w:rPr>
        <w:t>Law</w:t>
      </w:r>
      <w:r w:rsidRPr="00B83DD1">
        <w:rPr>
          <w:lang w:val="en-US"/>
        </w:rPr>
        <w:t xml:space="preserve">, </w:t>
      </w:r>
      <w:r w:rsidRPr="000C35E9">
        <w:rPr>
          <w:lang w:val="en-GB"/>
        </w:rPr>
        <w:t>K</w:t>
      </w:r>
      <w:r w:rsidRPr="00B83DD1">
        <w:rPr>
          <w:lang w:val="en-US"/>
        </w:rPr>
        <w:t xml:space="preserve">. </w:t>
      </w:r>
      <w:r w:rsidRPr="000C35E9">
        <w:rPr>
          <w:lang w:val="en-GB"/>
        </w:rPr>
        <w:t>S</w:t>
      </w:r>
      <w:r w:rsidRPr="00B83DD1">
        <w:rPr>
          <w:lang w:val="en-US"/>
        </w:rPr>
        <w:t xml:space="preserve">., </w:t>
      </w:r>
      <w:r w:rsidRPr="000C35E9">
        <w:rPr>
          <w:lang w:val="en-GB"/>
        </w:rPr>
        <w:t>Mills</w:t>
      </w:r>
      <w:r w:rsidRPr="00B83DD1">
        <w:rPr>
          <w:lang w:val="en-US"/>
        </w:rPr>
        <w:t xml:space="preserve">, </w:t>
      </w:r>
      <w:r w:rsidRPr="000C35E9">
        <w:rPr>
          <w:lang w:val="en-GB"/>
        </w:rPr>
        <w:t>G</w:t>
      </w:r>
      <w:r w:rsidRPr="00B83DD1">
        <w:rPr>
          <w:lang w:val="en-US"/>
        </w:rPr>
        <w:t xml:space="preserve">. </w:t>
      </w:r>
      <w:r w:rsidRPr="000C35E9">
        <w:rPr>
          <w:lang w:val="en-GB"/>
        </w:rPr>
        <w:t>E</w:t>
      </w:r>
      <w:r w:rsidRPr="00B83DD1">
        <w:rPr>
          <w:lang w:val="en-US"/>
        </w:rPr>
        <w:t xml:space="preserve">., </w:t>
      </w:r>
      <w:r w:rsidRPr="000C35E9">
        <w:rPr>
          <w:lang w:val="en-GB"/>
        </w:rPr>
        <w:t>Stevenson</w:t>
      </w:r>
      <w:r w:rsidRPr="00B83DD1">
        <w:rPr>
          <w:lang w:val="en-US"/>
        </w:rPr>
        <w:t xml:space="preserve">, </w:t>
      </w:r>
      <w:r w:rsidRPr="000C35E9">
        <w:rPr>
          <w:lang w:val="en-GB"/>
        </w:rPr>
        <w:t>D</w:t>
      </w:r>
      <w:r w:rsidRPr="00B83DD1">
        <w:rPr>
          <w:lang w:val="en-US"/>
        </w:rPr>
        <w:t xml:space="preserve">. </w:t>
      </w:r>
      <w:r w:rsidRPr="000C35E9">
        <w:rPr>
          <w:lang w:val="en-GB"/>
        </w:rPr>
        <w:t>S</w:t>
      </w:r>
      <w:r w:rsidRPr="00B83DD1">
        <w:rPr>
          <w:lang w:val="en-US"/>
        </w:rPr>
        <w:t xml:space="preserve">., </w:t>
      </w:r>
      <w:r w:rsidRPr="000C35E9">
        <w:rPr>
          <w:lang w:val="en-GB"/>
        </w:rPr>
        <w:t>Tarasova</w:t>
      </w:r>
      <w:r w:rsidRPr="00B83DD1">
        <w:rPr>
          <w:lang w:val="en-US"/>
        </w:rPr>
        <w:t xml:space="preserve">, </w:t>
      </w:r>
      <w:r w:rsidRPr="000C35E9">
        <w:rPr>
          <w:lang w:val="en-GB"/>
        </w:rPr>
        <w:t>O</w:t>
      </w:r>
      <w:r w:rsidRPr="00B83DD1">
        <w:rPr>
          <w:lang w:val="en-US"/>
        </w:rPr>
        <w:t xml:space="preserve">., </w:t>
      </w:r>
      <w:r w:rsidRPr="000C35E9">
        <w:rPr>
          <w:lang w:val="en-GB"/>
        </w:rPr>
        <w:t>Thouret</w:t>
      </w:r>
      <w:r w:rsidRPr="00B83DD1">
        <w:rPr>
          <w:lang w:val="en-US"/>
        </w:rPr>
        <w:t xml:space="preserve">, </w:t>
      </w:r>
      <w:r w:rsidRPr="000C35E9">
        <w:rPr>
          <w:lang w:val="en-GB"/>
        </w:rPr>
        <w:t>V</w:t>
      </w:r>
      <w:r w:rsidRPr="00B83DD1">
        <w:rPr>
          <w:lang w:val="en-US"/>
        </w:rPr>
        <w:t xml:space="preserve">., </w:t>
      </w:r>
      <w:r w:rsidRPr="000C35E9">
        <w:rPr>
          <w:lang w:val="en-GB"/>
        </w:rPr>
        <w:t>von</w:t>
      </w:r>
      <w:r w:rsidRPr="00B83DD1">
        <w:rPr>
          <w:lang w:val="en-US"/>
        </w:rPr>
        <w:t xml:space="preserve"> </w:t>
      </w:r>
      <w:r w:rsidRPr="000C35E9">
        <w:rPr>
          <w:lang w:val="en-GB"/>
        </w:rPr>
        <w:t>Schneidemesser</w:t>
      </w:r>
      <w:r w:rsidRPr="00B83DD1">
        <w:rPr>
          <w:lang w:val="en-US"/>
        </w:rPr>
        <w:t xml:space="preserve">, </w:t>
      </w:r>
      <w:r w:rsidRPr="000C35E9">
        <w:rPr>
          <w:lang w:val="en-GB"/>
        </w:rPr>
        <w:t>E</w:t>
      </w:r>
      <w:r w:rsidRPr="00B83DD1">
        <w:rPr>
          <w:lang w:val="en-US"/>
        </w:rPr>
        <w:t xml:space="preserve">., </w:t>
      </w:r>
      <w:r w:rsidRPr="000C35E9">
        <w:rPr>
          <w:lang w:val="en-GB"/>
        </w:rPr>
        <w:t>Sommariva</w:t>
      </w:r>
      <w:r w:rsidRPr="00B83DD1">
        <w:rPr>
          <w:lang w:val="en-US"/>
        </w:rPr>
        <w:t xml:space="preserve">, </w:t>
      </w:r>
      <w:r w:rsidRPr="000C35E9">
        <w:rPr>
          <w:lang w:val="en-GB"/>
        </w:rPr>
        <w:t>R</w:t>
      </w:r>
      <w:r w:rsidRPr="00B83DD1">
        <w:rPr>
          <w:lang w:val="en-US"/>
        </w:rPr>
        <w:t xml:space="preserve">., </w:t>
      </w:r>
      <w:r w:rsidRPr="000C35E9">
        <w:rPr>
          <w:lang w:val="en-GB"/>
        </w:rPr>
        <w:t>Wild</w:t>
      </w:r>
      <w:r w:rsidRPr="00B83DD1">
        <w:rPr>
          <w:lang w:val="en-US"/>
        </w:rPr>
        <w:t xml:space="preserve">, </w:t>
      </w:r>
      <w:r w:rsidRPr="000C35E9">
        <w:rPr>
          <w:lang w:val="en-GB"/>
        </w:rPr>
        <w:t>O</w:t>
      </w:r>
      <w:r w:rsidRPr="00B83DD1">
        <w:rPr>
          <w:lang w:val="en-US"/>
        </w:rPr>
        <w:t xml:space="preserve">., &amp; </w:t>
      </w:r>
      <w:r w:rsidRPr="000C35E9">
        <w:rPr>
          <w:lang w:val="en-GB"/>
        </w:rPr>
        <w:t>Williams</w:t>
      </w:r>
      <w:r w:rsidRPr="00B83DD1">
        <w:rPr>
          <w:lang w:val="en-US"/>
        </w:rPr>
        <w:t xml:space="preserve">, </w:t>
      </w:r>
      <w:r w:rsidRPr="000C35E9">
        <w:rPr>
          <w:lang w:val="en-GB"/>
        </w:rPr>
        <w:t>M</w:t>
      </w:r>
      <w:r w:rsidRPr="00B83DD1">
        <w:rPr>
          <w:lang w:val="en-US"/>
        </w:rPr>
        <w:t xml:space="preserve">. </w:t>
      </w:r>
      <w:r w:rsidRPr="000C35E9">
        <w:rPr>
          <w:lang w:val="en-GB"/>
        </w:rPr>
        <w:t>L</w:t>
      </w:r>
      <w:r w:rsidRPr="00B83DD1">
        <w:rPr>
          <w:lang w:val="en-US"/>
        </w:rPr>
        <w:t xml:space="preserve">. (2015). </w:t>
      </w:r>
      <w:r w:rsidRPr="000C35E9">
        <w:rPr>
          <w:lang w:val="en-GB"/>
        </w:rPr>
        <w:t xml:space="preserve">Tropospheric ozone and its precursors from the urban to the global scale: From air quality to short-lived climate forcer. </w:t>
      </w:r>
      <w:r w:rsidRPr="000C35E9">
        <w:rPr>
          <w:i/>
          <w:iCs/>
          <w:lang w:val="en-GB"/>
        </w:rPr>
        <w:t>Atmospheric Chemistry and Physics, 15</w:t>
      </w:r>
      <w:r w:rsidRPr="000C35E9">
        <w:rPr>
          <w:lang w:val="en-GB"/>
        </w:rPr>
        <w:t xml:space="preserve">(15), 8889–8973. </w:t>
      </w:r>
      <w:hyperlink r:id="rId73" w:tgtFrame="_new" w:history="1">
        <w:r w:rsidRPr="000C35E9">
          <w:rPr>
            <w:rStyle w:val="Hyperlink"/>
            <w:lang w:val="en-GB"/>
          </w:rPr>
          <w:t>https://doi.org/10.5194/acp-15-8889-2015</w:t>
        </w:r>
      </w:hyperlink>
    </w:p>
    <w:p w:rsidR="001B0F64" w:rsidRPr="003E4636" w:rsidRDefault="001B0F64" w:rsidP="00077976">
      <w:pPr>
        <w:spacing w:line="360" w:lineRule="auto"/>
        <w:jc w:val="both"/>
        <w:rPr>
          <w:lang w:val="en-GB"/>
        </w:rPr>
      </w:pPr>
      <w:r w:rsidRPr="003E4636">
        <w:rPr>
          <w:lang w:val="en-GB"/>
        </w:rPr>
        <w:lastRenderedPageBreak/>
        <w:t xml:space="preserve">Mudd, B. J., &amp; Kozlowski, T. T. (1975). </w:t>
      </w:r>
      <w:r w:rsidRPr="003E4636">
        <w:rPr>
          <w:i/>
          <w:iCs/>
          <w:lang w:val="en-GB"/>
        </w:rPr>
        <w:t>Responses of plants to air pollution</w:t>
      </w:r>
      <w:r w:rsidRPr="003E4636">
        <w:rPr>
          <w:lang w:val="en-GB"/>
        </w:rPr>
        <w:t xml:space="preserve">. Academic Press. </w:t>
      </w:r>
      <w:hyperlink r:id="rId74" w:anchor="v=onepage&amp;q=Sulfur%20dioxide&amp;f=false" w:tgtFrame="_new" w:history="1">
        <w:r w:rsidRPr="003E4636">
          <w:rPr>
            <w:rStyle w:val="Hyperlink"/>
            <w:lang w:val="en-GB"/>
          </w:rPr>
          <w:t>https://books.google.gr/books?hl=el&amp;lr=&amp;id=vDn_upZrPygC&amp;oi=fnd&amp;pg=PA9&amp;dq=Sulfur+dioxide&amp;ots=rEUWrN0NrS&amp;sig=CTAZ9xCWkC17T_dHtRGF2eJ6iOM&amp;redir_esc=y#v=onepage&amp;q=Sulfur%20dioxide&amp;f=false</w:t>
        </w:r>
      </w:hyperlink>
    </w:p>
    <w:p w:rsidR="001B0F64" w:rsidRPr="003E4636" w:rsidRDefault="001B0F64" w:rsidP="00077976">
      <w:pPr>
        <w:spacing w:line="360" w:lineRule="auto"/>
        <w:jc w:val="both"/>
        <w:rPr>
          <w:lang w:val="en-GB"/>
        </w:rPr>
      </w:pPr>
      <w:r w:rsidRPr="003E4636">
        <w:rPr>
          <w:lang w:val="en-GB"/>
        </w:rPr>
        <w:t xml:space="preserve">Ngarambe, J., Joen, S. J., Han, C.-H., &amp; Yun, G. Y. (2021). Exploring the relationship between particulate matter, CO, SO₂, NO₂, O₃ and urban heat island in Seoul, Korea. </w:t>
      </w:r>
      <w:r w:rsidRPr="003E4636">
        <w:rPr>
          <w:i/>
          <w:iCs/>
          <w:lang w:val="en-GB"/>
        </w:rPr>
        <w:t>Journal of Hazardous Materials, 403</w:t>
      </w:r>
      <w:r w:rsidRPr="003E4636">
        <w:rPr>
          <w:lang w:val="en-GB"/>
        </w:rPr>
        <w:t xml:space="preserve">, 123615. </w:t>
      </w:r>
      <w:hyperlink r:id="rId75" w:tgtFrame="_new" w:history="1">
        <w:r w:rsidRPr="003E4636">
          <w:rPr>
            <w:rStyle w:val="Hyperlink"/>
            <w:lang w:val="en-GB"/>
          </w:rPr>
          <w:t>https://doi.org/10.1016/j.jhazmat.2020.123615</w:t>
        </w:r>
      </w:hyperlink>
    </w:p>
    <w:p w:rsidR="001B0F64" w:rsidRPr="003E4636" w:rsidRDefault="001B0F64" w:rsidP="00077976">
      <w:pPr>
        <w:spacing w:line="360" w:lineRule="auto"/>
        <w:jc w:val="both"/>
        <w:rPr>
          <w:lang w:val="en-GB"/>
        </w:rPr>
      </w:pPr>
      <w:r w:rsidRPr="003E4636">
        <w:rPr>
          <w:lang w:val="en-GB"/>
        </w:rPr>
        <w:t xml:space="preserve">Notario, A. (2013). Partitioning, sources and variability of regional and local oxidant (OX = O₃ + NO₂) in a coastal rural area in the southwest of the Iberian Peninsula. </w:t>
      </w:r>
      <w:r w:rsidRPr="003E4636">
        <w:rPr>
          <w:i/>
          <w:iCs/>
          <w:lang w:val="en-GB"/>
        </w:rPr>
        <w:t>Atmospheric Environment, 68</w:t>
      </w:r>
      <w:r w:rsidRPr="003E4636">
        <w:rPr>
          <w:lang w:val="en-GB"/>
        </w:rPr>
        <w:t xml:space="preserve">, 151–160. </w:t>
      </w:r>
      <w:hyperlink r:id="rId76" w:history="1">
        <w:r w:rsidRPr="00371367">
          <w:rPr>
            <w:rStyle w:val="Hyperlink"/>
            <w:lang w:val="en-GB"/>
          </w:rPr>
          <w:t>https://doi.org/10.1016/j.atmosenv.2012.11.023</w:t>
        </w:r>
      </w:hyperlink>
    </w:p>
    <w:p w:rsidR="001B0F64" w:rsidRPr="003E4636" w:rsidRDefault="001B0F64" w:rsidP="00077976">
      <w:pPr>
        <w:spacing w:line="360" w:lineRule="auto"/>
        <w:jc w:val="both"/>
        <w:rPr>
          <w:lang w:val="en-GB"/>
        </w:rPr>
      </w:pPr>
      <w:r w:rsidRPr="003E4636">
        <w:rPr>
          <w:lang w:val="en-GB"/>
        </w:rPr>
        <w:t xml:space="preserve">Pancholi, S. (2017). An observation of seasonal and diurnal behavior of O₃-NOx relationships and local/regional oxidant (OX = O₃ + NO₂) levels at a semi-arid urban site of western India. </w:t>
      </w:r>
      <w:r w:rsidRPr="003E4636">
        <w:rPr>
          <w:i/>
          <w:iCs/>
          <w:lang w:val="en-GB"/>
        </w:rPr>
        <w:t>Environmental Science and Pollution Research, 24</w:t>
      </w:r>
      <w:r w:rsidRPr="003E4636">
        <w:rPr>
          <w:lang w:val="en-GB"/>
        </w:rPr>
        <w:t xml:space="preserve">, 11860–11874. </w:t>
      </w:r>
      <w:hyperlink r:id="rId77" w:history="1">
        <w:r w:rsidRPr="003E4636">
          <w:rPr>
            <w:rStyle w:val="Hyperlink"/>
            <w:lang w:val="en-GB"/>
          </w:rPr>
          <w:t>https://doi.org/10.1007/s11356-017-8771-2</w:t>
        </w:r>
      </w:hyperlink>
    </w:p>
    <w:p w:rsidR="001B0F64" w:rsidRPr="00B83DD1" w:rsidRDefault="001B0F64" w:rsidP="00077976">
      <w:pPr>
        <w:spacing w:line="360" w:lineRule="auto"/>
        <w:jc w:val="both"/>
        <w:rPr>
          <w:lang w:val="en-US"/>
        </w:rPr>
      </w:pPr>
      <w:r w:rsidRPr="003E4636">
        <w:rPr>
          <w:lang w:val="en-GB"/>
        </w:rPr>
        <w:t xml:space="preserve">Pandey, A., Brauer, M., Cropper, M. L., Balakrishnan, K., Mathur, P., Dey, S., Turkgulu, B., et al. (2021). Health and economic impact of air pollution in the states of India: The global burden of disease study 2019. </w:t>
      </w:r>
      <w:r w:rsidRPr="003E4636">
        <w:rPr>
          <w:i/>
          <w:iCs/>
          <w:lang w:val="en-GB"/>
        </w:rPr>
        <w:t>The Lancet Planetary Health, 5</w:t>
      </w:r>
      <w:r w:rsidRPr="003E4636">
        <w:rPr>
          <w:lang w:val="en-GB"/>
        </w:rPr>
        <w:t xml:space="preserve">(1), e25–e38. </w:t>
      </w:r>
      <w:hyperlink r:id="rId78" w:tgtFrame="_new" w:history="1">
        <w:r w:rsidRPr="003E4636">
          <w:rPr>
            <w:rStyle w:val="Hyperlink"/>
            <w:lang w:val="en-GB"/>
          </w:rPr>
          <w:t>https://doi.org/10.1016/S2542-5196(20)30298-9</w:t>
        </w:r>
      </w:hyperlink>
    </w:p>
    <w:p w:rsidR="001B0F64" w:rsidRPr="003E4636" w:rsidRDefault="001B0F64" w:rsidP="00077976">
      <w:pPr>
        <w:spacing w:line="360" w:lineRule="auto"/>
        <w:jc w:val="both"/>
        <w:rPr>
          <w:lang w:val="en-GB"/>
        </w:rPr>
      </w:pPr>
      <w:r w:rsidRPr="003E4636">
        <w:rPr>
          <w:lang w:val="de-DE"/>
        </w:rPr>
        <w:t xml:space="preserve">Penney, D., Benignus, V., Kephalopoulos, S., Kotzias, D., Kleinman, M., &amp; Verrier, A. (2010). </w:t>
      </w:r>
      <w:r w:rsidRPr="003E4636">
        <w:rPr>
          <w:lang w:val="en-GB"/>
        </w:rPr>
        <w:t xml:space="preserve">Carbon monoxide. In </w:t>
      </w:r>
      <w:r w:rsidRPr="003E4636">
        <w:rPr>
          <w:i/>
          <w:iCs/>
          <w:lang w:val="en-GB"/>
        </w:rPr>
        <w:t>WHO guidelines for indoor air quality: Selected pollutants</w:t>
      </w:r>
      <w:r w:rsidRPr="003E4636">
        <w:rPr>
          <w:lang w:val="en-GB"/>
        </w:rPr>
        <w:t xml:space="preserve">. World Health Organization. </w:t>
      </w:r>
      <w:hyperlink r:id="rId79" w:tgtFrame="_new" w:history="1">
        <w:r w:rsidRPr="003E4636">
          <w:rPr>
            <w:rStyle w:val="Hyperlink"/>
            <w:lang w:val="en-GB"/>
          </w:rPr>
          <w:t>https://www.ncbi.nlm.nih.gov/books/NBK138705/</w:t>
        </w:r>
      </w:hyperlink>
    </w:p>
    <w:p w:rsidR="001B0F64" w:rsidRPr="003E4636" w:rsidRDefault="001B0F64" w:rsidP="00077976">
      <w:pPr>
        <w:spacing w:line="360" w:lineRule="auto"/>
        <w:jc w:val="both"/>
        <w:rPr>
          <w:lang w:val="en-GB"/>
        </w:rPr>
      </w:pPr>
      <w:r w:rsidRPr="003E4636">
        <w:rPr>
          <w:lang w:val="en-GB"/>
        </w:rPr>
        <w:t xml:space="preserve">Rai, R., Agrawal, M., &amp; Agrawal, S. B. (2011). Effects of ambient O₃ on wheat during reproductive development: Gas exchange, photosynthetic pigments, chlorophyll fluorescence, and carbohydrates. </w:t>
      </w:r>
      <w:r w:rsidRPr="003E4636">
        <w:rPr>
          <w:i/>
          <w:iCs/>
          <w:lang w:val="en-GB"/>
        </w:rPr>
        <w:t>Photosynthetica, 49</w:t>
      </w:r>
      <w:r w:rsidRPr="003E4636">
        <w:rPr>
          <w:lang w:val="en-GB"/>
        </w:rPr>
        <w:t xml:space="preserve">(2), 285–294. </w:t>
      </w:r>
      <w:hyperlink r:id="rId80" w:history="1">
        <w:r w:rsidRPr="003E4636">
          <w:rPr>
            <w:rStyle w:val="Hyperlink"/>
            <w:lang w:val="en-GB"/>
          </w:rPr>
          <w:t>https://doi.org/10.1007/s11099-011-0038-7</w:t>
        </w:r>
      </w:hyperlink>
    </w:p>
    <w:p w:rsidR="001B0F64" w:rsidRPr="006C6D0A" w:rsidRDefault="001B0F64" w:rsidP="00077976">
      <w:pPr>
        <w:spacing w:line="360" w:lineRule="auto"/>
        <w:jc w:val="both"/>
        <w:rPr>
          <w:lang w:val="en-GB"/>
        </w:rPr>
      </w:pPr>
      <w:r w:rsidRPr="000C35E9">
        <w:rPr>
          <w:lang w:val="en-GB"/>
        </w:rPr>
        <w:t xml:space="preserve">Robbins, R. A., &amp; Grisham, M. B. (1997). Molecules in focus: Nitric oxide. </w:t>
      </w:r>
      <w:r w:rsidRPr="000C35E9">
        <w:rPr>
          <w:i/>
          <w:iCs/>
          <w:lang w:val="en-GB"/>
        </w:rPr>
        <w:t>The International Journal of Biochemistry &amp; Cell Biology.</w:t>
      </w:r>
      <w:r w:rsidRPr="000C35E9">
        <w:rPr>
          <w:lang w:val="en-GB"/>
        </w:rPr>
        <w:t xml:space="preserve"> </w:t>
      </w:r>
      <w:hyperlink r:id="rId81" w:tgtFrame="_new" w:history="1">
        <w:r w:rsidRPr="000C35E9">
          <w:rPr>
            <w:rStyle w:val="Hyperlink"/>
            <w:lang w:val="en-GB"/>
          </w:rPr>
          <w:t>https://doi.org/10.1016/S1357-2725(96)00167-7</w:t>
        </w:r>
      </w:hyperlink>
    </w:p>
    <w:p w:rsidR="001B0F64" w:rsidRPr="003E4636" w:rsidRDefault="001B0F64" w:rsidP="00077976">
      <w:pPr>
        <w:spacing w:line="360" w:lineRule="auto"/>
        <w:jc w:val="both"/>
        <w:rPr>
          <w:lang w:val="en-GB"/>
        </w:rPr>
      </w:pPr>
      <w:r w:rsidRPr="003E4636">
        <w:rPr>
          <w:lang w:val="en-GB"/>
        </w:rPr>
        <w:t xml:space="preserve">Salome, C. M. (1996). Effect of nitrogen dioxide and other combustion products on asthmatic subjects in a home-like environment. </w:t>
      </w:r>
      <w:r w:rsidRPr="003E4636">
        <w:rPr>
          <w:i/>
          <w:iCs/>
          <w:lang w:val="en-GB"/>
        </w:rPr>
        <w:t>European Respiratory Journal, 9</w:t>
      </w:r>
      <w:r w:rsidRPr="003E4636">
        <w:rPr>
          <w:lang w:val="en-GB"/>
        </w:rPr>
        <w:t xml:space="preserve">(12), 2652–2658. </w:t>
      </w:r>
      <w:hyperlink r:id="rId82" w:history="1">
        <w:r w:rsidRPr="00371367">
          <w:rPr>
            <w:rStyle w:val="Hyperlink"/>
            <w:lang w:val="en-GB"/>
          </w:rPr>
          <w:t>https://doi.org/10.1183/09031936.96.09122652</w:t>
        </w:r>
      </w:hyperlink>
    </w:p>
    <w:p w:rsidR="001B0F64" w:rsidRPr="003E4636" w:rsidRDefault="001B0F64" w:rsidP="00077976">
      <w:pPr>
        <w:spacing w:line="360" w:lineRule="auto"/>
        <w:jc w:val="both"/>
        <w:rPr>
          <w:lang w:val="en-GB"/>
        </w:rPr>
      </w:pPr>
      <w:r w:rsidRPr="003E4636">
        <w:rPr>
          <w:lang w:val="en-GB"/>
        </w:rPr>
        <w:t xml:space="preserve">Sari, D., &amp; Bayram, A. (2014). Quantification of emissions from domestic heating in residential areas of Izmir, Turkey, and assessment of the impact on local/regional air quality. </w:t>
      </w:r>
      <w:r w:rsidRPr="003E4636">
        <w:rPr>
          <w:i/>
          <w:iCs/>
          <w:lang w:val="en-GB"/>
        </w:rPr>
        <w:t>Science of the Total Environment, 488</w:t>
      </w:r>
      <w:r w:rsidRPr="003E4636">
        <w:rPr>
          <w:lang w:val="en-GB"/>
        </w:rPr>
        <w:t xml:space="preserve">(489), 429–436. </w:t>
      </w:r>
      <w:hyperlink r:id="rId83" w:tgtFrame="_new" w:history="1">
        <w:r w:rsidRPr="003E4636">
          <w:rPr>
            <w:rStyle w:val="Hyperlink"/>
            <w:lang w:val="en-GB"/>
          </w:rPr>
          <w:t>https://doi.org/10.1016/j.scitotenv.2013.11.033</w:t>
        </w:r>
      </w:hyperlink>
    </w:p>
    <w:p w:rsidR="001B0F64" w:rsidRPr="000C35E9" w:rsidRDefault="001B0F64" w:rsidP="00077976">
      <w:pPr>
        <w:spacing w:line="360" w:lineRule="auto"/>
        <w:jc w:val="both"/>
        <w:rPr>
          <w:lang w:val="en-GB"/>
        </w:rPr>
      </w:pPr>
      <w:r w:rsidRPr="000C35E9">
        <w:rPr>
          <w:lang w:val="en-GB"/>
        </w:rPr>
        <w:lastRenderedPageBreak/>
        <w:t xml:space="preserve">Seinfeld, J. H., &amp; Pandis, S. N. (2016). </w:t>
      </w:r>
      <w:r w:rsidRPr="000C35E9">
        <w:rPr>
          <w:i/>
          <w:iCs/>
          <w:lang w:val="en-GB"/>
        </w:rPr>
        <w:t>Atmospheric chemistry and physics: From air pollution to climate change</w:t>
      </w:r>
      <w:r w:rsidRPr="000C35E9">
        <w:rPr>
          <w:lang w:val="en-GB"/>
        </w:rPr>
        <w:t xml:space="preserve"> (2nd ed.). </w:t>
      </w:r>
      <w:r w:rsidRPr="006C6D0A">
        <w:rPr>
          <w:lang w:val="en-GB"/>
        </w:rPr>
        <w:t>Wiley.</w:t>
      </w:r>
    </w:p>
    <w:p w:rsidR="001B0F64" w:rsidRPr="000C1F2F" w:rsidRDefault="001B0F64" w:rsidP="00077976">
      <w:pPr>
        <w:spacing w:line="360" w:lineRule="auto"/>
        <w:jc w:val="both"/>
        <w:rPr>
          <w:lang w:val="de-DE"/>
        </w:rPr>
      </w:pPr>
      <w:r w:rsidRPr="000C1F2F">
        <w:rPr>
          <w:lang w:val="en-GB"/>
        </w:rPr>
        <w:t xml:space="preserve">Seignur, S. (2019). </w:t>
      </w:r>
      <w:r w:rsidRPr="000C1F2F">
        <w:rPr>
          <w:i/>
          <w:iCs/>
          <w:lang w:val="en-GB"/>
        </w:rPr>
        <w:t>Air pollution: Concepts, theory, and applications</w:t>
      </w:r>
      <w:r w:rsidRPr="000C1F2F">
        <w:rPr>
          <w:lang w:val="en-GB"/>
        </w:rPr>
        <w:t xml:space="preserve"> (1st ed.). </w:t>
      </w:r>
      <w:r w:rsidRPr="00B83DD1">
        <w:rPr>
          <w:lang w:val="en-US"/>
        </w:rPr>
        <w:t xml:space="preserve">Cambridge University Press. </w:t>
      </w:r>
      <w:hyperlink r:id="rId84" w:history="1">
        <w:r w:rsidRPr="00B83DD1">
          <w:rPr>
            <w:rStyle w:val="Hyperlink"/>
            <w:lang w:val="en-US"/>
          </w:rPr>
          <w:t>https://doi.org/10.1017/9781108567494</w:t>
        </w:r>
      </w:hyperlink>
      <w:r>
        <w:rPr>
          <w:lang w:val="de-DE"/>
        </w:rPr>
        <w:t xml:space="preserve"> </w:t>
      </w:r>
    </w:p>
    <w:p w:rsidR="001B0F64" w:rsidRPr="006C6D0A" w:rsidRDefault="001B0F64" w:rsidP="00077976">
      <w:pPr>
        <w:spacing w:line="360" w:lineRule="auto"/>
        <w:jc w:val="both"/>
        <w:rPr>
          <w:lang w:val="en-GB"/>
        </w:rPr>
      </w:pPr>
      <w:r w:rsidRPr="000C35E9">
        <w:rPr>
          <w:lang w:val="en-GB"/>
        </w:rPr>
        <w:t xml:space="preserve">Speight, J. G. (2019). </w:t>
      </w:r>
      <w:r w:rsidRPr="000C35E9">
        <w:rPr>
          <w:i/>
          <w:iCs/>
          <w:lang w:val="en-GB"/>
        </w:rPr>
        <w:t>Heavy oil recovery and upgrading.</w:t>
      </w:r>
      <w:r w:rsidRPr="000C35E9">
        <w:rPr>
          <w:lang w:val="en-GB"/>
        </w:rPr>
        <w:t xml:space="preserve"> </w:t>
      </w:r>
      <w:hyperlink r:id="rId85" w:tgtFrame="_new" w:history="1">
        <w:r w:rsidRPr="006C6D0A">
          <w:rPr>
            <w:rStyle w:val="Hyperlink"/>
            <w:lang w:val="en-GB"/>
          </w:rPr>
          <w:t>https://doi.org/10.1016/B978-0-12-813025-4.00016-7</w:t>
        </w:r>
      </w:hyperlink>
    </w:p>
    <w:p w:rsidR="001B0F64" w:rsidRPr="006C6D0A" w:rsidRDefault="001B0F64" w:rsidP="00077976">
      <w:pPr>
        <w:spacing w:line="360" w:lineRule="auto"/>
        <w:jc w:val="both"/>
        <w:rPr>
          <w:lang w:val="en-GB"/>
        </w:rPr>
      </w:pPr>
      <w:r w:rsidRPr="000C35E9">
        <w:rPr>
          <w:lang w:val="de-DE"/>
        </w:rPr>
        <w:t xml:space="preserve">Staehelin, J., Harris, N. R. P., Appenzeller, C., &amp; Eberhard, J. (2001). </w:t>
      </w:r>
      <w:r w:rsidRPr="000C35E9">
        <w:rPr>
          <w:lang w:val="en-GB"/>
        </w:rPr>
        <w:t xml:space="preserve">Ozone trends: A review. </w:t>
      </w:r>
      <w:r w:rsidRPr="000C35E9">
        <w:rPr>
          <w:i/>
          <w:iCs/>
          <w:lang w:val="en-GB"/>
        </w:rPr>
        <w:t>Reviews of Geophysics.</w:t>
      </w:r>
      <w:r w:rsidRPr="000C35E9">
        <w:rPr>
          <w:lang w:val="en-GB"/>
        </w:rPr>
        <w:t xml:space="preserve"> </w:t>
      </w:r>
      <w:hyperlink r:id="rId86" w:tgtFrame="_new" w:history="1">
        <w:r w:rsidRPr="000C35E9">
          <w:rPr>
            <w:rStyle w:val="Hyperlink"/>
            <w:lang w:val="en-GB"/>
          </w:rPr>
          <w:t>https://doi.org/10.1029/1999RG000059</w:t>
        </w:r>
      </w:hyperlink>
    </w:p>
    <w:p w:rsidR="001B0F64" w:rsidRPr="00B83DD1" w:rsidRDefault="001B0F64" w:rsidP="00077976">
      <w:pPr>
        <w:spacing w:line="360" w:lineRule="auto"/>
        <w:jc w:val="both"/>
        <w:rPr>
          <w:lang w:val="en-US"/>
        </w:rPr>
      </w:pPr>
      <w:r w:rsidRPr="000C35E9">
        <w:rPr>
          <w:lang w:val="de-DE"/>
        </w:rPr>
        <w:t xml:space="preserve">Su, H., Cheng, Y., Oswald, R., Behrendt, T., Trebs, I., Meixner, F. X., Andreae, O. M., Cheng, P., Zhang, Y., &amp; Pöschl, U. (2011). </w:t>
      </w:r>
      <w:r w:rsidRPr="000C35E9">
        <w:rPr>
          <w:lang w:val="en-GB"/>
        </w:rPr>
        <w:t xml:space="preserve">Soil nitrite as a source of atmospheric HONO and OH radicals. </w:t>
      </w:r>
      <w:r w:rsidRPr="006C6D0A">
        <w:rPr>
          <w:i/>
          <w:iCs/>
          <w:lang w:val="en-GB"/>
        </w:rPr>
        <w:t>Science, 333</w:t>
      </w:r>
      <w:r w:rsidRPr="006C6D0A">
        <w:rPr>
          <w:lang w:val="en-GB"/>
        </w:rPr>
        <w:t xml:space="preserve">(6049), 1616 - 1618. </w:t>
      </w:r>
      <w:hyperlink r:id="rId87" w:history="1">
        <w:r w:rsidRPr="006C6D0A">
          <w:rPr>
            <w:rStyle w:val="Hyperlink"/>
            <w:lang w:val="en-GB"/>
          </w:rPr>
          <w:t>https://doi.org/10.1126/science.1207687</w:t>
        </w:r>
      </w:hyperlink>
    </w:p>
    <w:p w:rsidR="001B0F64" w:rsidRPr="003E4636" w:rsidRDefault="001B0F64" w:rsidP="00077976">
      <w:pPr>
        <w:spacing w:line="360" w:lineRule="auto"/>
        <w:jc w:val="both"/>
        <w:rPr>
          <w:lang w:val="en-GB"/>
        </w:rPr>
      </w:pPr>
      <w:r w:rsidRPr="003E4636">
        <w:rPr>
          <w:lang w:val="en-GB"/>
        </w:rPr>
        <w:t xml:space="preserve">Tai, A. P. K., Sadiq, M., Pang, J. Y. S., Yung, D. H. Y., &amp; Feng, Z. (2021). Impacts of surface ozone pollution on global crop yields: Comparing different crop types and regions. </w:t>
      </w:r>
      <w:r w:rsidRPr="003E4636">
        <w:rPr>
          <w:i/>
          <w:iCs/>
          <w:lang w:val="en-GB"/>
        </w:rPr>
        <w:t>Environmental Research Letters, 16</w:t>
      </w:r>
      <w:r w:rsidRPr="003E4636">
        <w:rPr>
          <w:lang w:val="en-GB"/>
        </w:rPr>
        <w:t xml:space="preserve">(12), 124007. </w:t>
      </w:r>
      <w:hyperlink r:id="rId88" w:history="1">
        <w:r w:rsidRPr="00371367">
          <w:rPr>
            <w:rStyle w:val="Hyperlink"/>
            <w:lang w:val="en-GB"/>
          </w:rPr>
          <w:t>https://doi.org/10.1088/1748-9326/abf063</w:t>
        </w:r>
      </w:hyperlink>
    </w:p>
    <w:p w:rsidR="001B0F64" w:rsidRPr="00B83DD1" w:rsidRDefault="001B0F64" w:rsidP="00077976">
      <w:pPr>
        <w:spacing w:line="360" w:lineRule="auto"/>
        <w:jc w:val="both"/>
        <w:rPr>
          <w:lang w:val="en-US"/>
        </w:rPr>
      </w:pPr>
      <w:r w:rsidRPr="003E4636">
        <w:rPr>
          <w:lang w:val="de-DE"/>
        </w:rPr>
        <w:t xml:space="preserve">Tiwari, S., Dahiya, A., &amp; Kumar, N. (2015). </w:t>
      </w:r>
      <w:r w:rsidRPr="003E4636">
        <w:rPr>
          <w:lang w:val="en-GB"/>
        </w:rPr>
        <w:t xml:space="preserve">Investigation into relationships among NO, NO₂, NOₓ, O₃, and CO at an urban background site in Delhi, India. </w:t>
      </w:r>
      <w:r w:rsidRPr="003E4636">
        <w:rPr>
          <w:i/>
          <w:iCs/>
          <w:lang w:val="en-GB"/>
        </w:rPr>
        <w:t>Atmospheric Research, 157</w:t>
      </w:r>
      <w:r w:rsidRPr="003E4636">
        <w:rPr>
          <w:lang w:val="en-GB"/>
        </w:rPr>
        <w:t xml:space="preserve">, 119–126. </w:t>
      </w:r>
      <w:hyperlink r:id="rId89" w:tgtFrame="_new" w:history="1">
        <w:r w:rsidRPr="003E4636">
          <w:rPr>
            <w:rStyle w:val="Hyperlink"/>
            <w:lang w:val="en-GB"/>
          </w:rPr>
          <w:t>https://doi.org/10.1016/j.atmosres.2015.01.008</w:t>
        </w:r>
      </w:hyperlink>
    </w:p>
    <w:p w:rsidR="001B0F64" w:rsidRPr="003E4636" w:rsidRDefault="001B0F64" w:rsidP="00077976">
      <w:pPr>
        <w:spacing w:line="360" w:lineRule="auto"/>
        <w:jc w:val="both"/>
        <w:rPr>
          <w:lang w:val="en-GB"/>
        </w:rPr>
      </w:pPr>
      <w:r w:rsidRPr="003E4636">
        <w:rPr>
          <w:lang w:val="en-GB"/>
        </w:rPr>
        <w:t xml:space="preserve">Tong, L., Zhang, H., Yu, J., He, M., Xu, N., Zhang, J., Qian, F., Feng, J., &amp; Xiao, H. (2017). Characteristics of surface ozone and nitrogen oxides at urban, suburban, and rural sites in Ningbo, China. </w:t>
      </w:r>
      <w:r w:rsidRPr="003E4636">
        <w:rPr>
          <w:i/>
          <w:iCs/>
          <w:lang w:val="en-GB"/>
        </w:rPr>
        <w:t>Atmospheric Research, 187</w:t>
      </w:r>
      <w:r w:rsidRPr="003E4636">
        <w:rPr>
          <w:lang w:val="en-GB"/>
        </w:rPr>
        <w:t xml:space="preserve">, 67–68. </w:t>
      </w:r>
      <w:hyperlink r:id="rId90" w:tgtFrame="_new" w:history="1">
        <w:r w:rsidRPr="003E4636">
          <w:rPr>
            <w:rStyle w:val="Hyperlink"/>
            <w:lang w:val="en-GB"/>
          </w:rPr>
          <w:t>https://doi.org/10.1016/j.atmosres.2016.12.006</w:t>
        </w:r>
      </w:hyperlink>
    </w:p>
    <w:p w:rsidR="001B0F64" w:rsidRPr="00B83DD1" w:rsidRDefault="001B0F64" w:rsidP="00077976">
      <w:pPr>
        <w:spacing w:line="360" w:lineRule="auto"/>
        <w:jc w:val="both"/>
        <w:rPr>
          <w:lang w:val="en-US"/>
        </w:rPr>
      </w:pPr>
      <w:r w:rsidRPr="003E4636">
        <w:rPr>
          <w:lang w:val="en-GB"/>
        </w:rPr>
        <w:t xml:space="preserve">Tyagi, S., Chaudhary, M., Ambedkar, A. K., Sharma, K., Gautam, Y. K., &amp; Singh, B. P. (2022). Metal oxide nanomaterial-based sensors for monitoring environmental NO₂ and its impact on the plant ecosystem: A review. </w:t>
      </w:r>
      <w:r w:rsidRPr="00B83DD1">
        <w:rPr>
          <w:i/>
          <w:iCs/>
          <w:lang w:val="en-US"/>
        </w:rPr>
        <w:t>Environmental Science and Pollution Research</w:t>
      </w:r>
      <w:r w:rsidRPr="00B83DD1">
        <w:rPr>
          <w:lang w:val="en-US"/>
        </w:rPr>
        <w:t xml:space="preserve">. </w:t>
      </w:r>
      <w:hyperlink r:id="rId91" w:history="1">
        <w:r w:rsidRPr="00B83DD1">
          <w:rPr>
            <w:rStyle w:val="Hyperlink"/>
            <w:lang w:val="en-US"/>
          </w:rPr>
          <w:t>https://doi.org/10.1007/s11356-022-20185-z</w:t>
        </w:r>
      </w:hyperlink>
      <w:r w:rsidRPr="00B83DD1">
        <w:rPr>
          <w:lang w:val="en-US"/>
        </w:rPr>
        <w:t xml:space="preserve"> </w:t>
      </w:r>
    </w:p>
    <w:p w:rsidR="001B0F64" w:rsidRPr="000C1F2F" w:rsidRDefault="001B0F64" w:rsidP="00077976">
      <w:pPr>
        <w:spacing w:line="360" w:lineRule="auto"/>
        <w:jc w:val="both"/>
        <w:rPr>
          <w:lang w:val="de-DE"/>
        </w:rPr>
      </w:pPr>
      <w:r w:rsidRPr="003E4636">
        <w:rPr>
          <w:lang w:val="en-GB"/>
        </w:rPr>
        <w:t xml:space="preserve">U.S. Environmental Protection Agency. (n.d.). </w:t>
      </w:r>
      <w:r w:rsidRPr="003E4636">
        <w:rPr>
          <w:i/>
          <w:iCs/>
          <w:lang w:val="en-GB"/>
        </w:rPr>
        <w:t>Air quality</w:t>
      </w:r>
      <w:r w:rsidRPr="003E4636">
        <w:rPr>
          <w:lang w:val="en-GB"/>
        </w:rPr>
        <w:t xml:space="preserve">. </w:t>
      </w:r>
      <w:hyperlink r:id="rId92" w:tgtFrame="_new" w:history="1">
        <w:r w:rsidRPr="003E4636">
          <w:rPr>
            <w:rStyle w:val="Hyperlink"/>
            <w:lang w:val="en-GB"/>
          </w:rPr>
          <w:t>https://www.epa.gov/</w:t>
        </w:r>
      </w:hyperlink>
    </w:p>
    <w:p w:rsidR="001B0F64" w:rsidRPr="00B83DD1" w:rsidRDefault="001B0F64" w:rsidP="00077976">
      <w:pPr>
        <w:spacing w:line="360" w:lineRule="auto"/>
        <w:jc w:val="both"/>
        <w:rPr>
          <w:lang w:val="en-US"/>
        </w:rPr>
      </w:pPr>
      <w:r w:rsidRPr="003E4636">
        <w:rPr>
          <w:lang w:val="de-DE"/>
        </w:rPr>
        <w:t xml:space="preserve">Wang, Y., Hu, B., Tang, G., Ji, D., Zhang, H., Bai, J., Wang, X., &amp; Wang, Y. (2013). </w:t>
      </w:r>
      <w:r w:rsidRPr="003E4636">
        <w:rPr>
          <w:lang w:val="en-GB"/>
        </w:rPr>
        <w:t xml:space="preserve">Characteristics of ozone and its precursors in Northern China: A comparative study of three sites. </w:t>
      </w:r>
      <w:r w:rsidRPr="003E4636">
        <w:rPr>
          <w:i/>
          <w:iCs/>
          <w:lang w:val="en-GB"/>
        </w:rPr>
        <w:t>Atmospheric Research, 132–133</w:t>
      </w:r>
      <w:r w:rsidRPr="003E4636">
        <w:rPr>
          <w:lang w:val="en-GB"/>
        </w:rPr>
        <w:t xml:space="preserve">, 450–459. </w:t>
      </w:r>
      <w:hyperlink r:id="rId93" w:tgtFrame="_new" w:history="1">
        <w:r w:rsidRPr="003E4636">
          <w:rPr>
            <w:rStyle w:val="Hyperlink"/>
            <w:lang w:val="en-GB"/>
          </w:rPr>
          <w:t>https://doi.org/10.1016/j.atmosres.2013.04.005</w:t>
        </w:r>
      </w:hyperlink>
    </w:p>
    <w:p w:rsidR="001B0F64" w:rsidRPr="00B83DD1" w:rsidRDefault="001B0F64" w:rsidP="00077976">
      <w:pPr>
        <w:spacing w:line="360" w:lineRule="auto"/>
        <w:jc w:val="both"/>
        <w:rPr>
          <w:lang w:val="en-US"/>
        </w:rPr>
      </w:pPr>
      <w:r w:rsidRPr="003E4636">
        <w:rPr>
          <w:lang w:val="en-GB"/>
        </w:rPr>
        <w:lastRenderedPageBreak/>
        <w:t xml:space="preserve">Wrage, N., Velthof, G., van Beusichem, M., &amp; Oenema, O. (2001). </w:t>
      </w:r>
      <w:r w:rsidRPr="000C35E9">
        <w:rPr>
          <w:lang w:val="en-GB"/>
        </w:rPr>
        <w:t xml:space="preserve">Role of nitrifier denitrification in the production of nitrous oxide. </w:t>
      </w:r>
      <w:r w:rsidRPr="00B83DD1">
        <w:rPr>
          <w:i/>
          <w:iCs/>
          <w:lang w:val="en-US"/>
        </w:rPr>
        <w:t>Soil Biology and Biochemistry, 33</w:t>
      </w:r>
      <w:r w:rsidRPr="00B83DD1">
        <w:rPr>
          <w:lang w:val="en-US"/>
        </w:rPr>
        <w:t xml:space="preserve">(12), 1723–1732. </w:t>
      </w:r>
      <w:hyperlink r:id="rId94" w:history="1">
        <w:r w:rsidRPr="000C35E9">
          <w:rPr>
            <w:rStyle w:val="Hyperlink"/>
            <w:lang w:val="de-DE"/>
          </w:rPr>
          <w:t>https://doi.org/10.1016/S0038-0717(01)00096-7</w:t>
        </w:r>
      </w:hyperlink>
    </w:p>
    <w:p w:rsidR="001B0F64" w:rsidRPr="00B83DD1" w:rsidRDefault="001B0F64" w:rsidP="00077976">
      <w:pPr>
        <w:spacing w:line="360" w:lineRule="auto"/>
        <w:jc w:val="both"/>
        <w:rPr>
          <w:lang w:val="en-US"/>
        </w:rPr>
      </w:pPr>
      <w:r w:rsidRPr="003E4636">
        <w:rPr>
          <w:lang w:val="de-DE"/>
        </w:rPr>
        <w:t xml:space="preserve">Zhao, S., Hu, B., Liu, H., Du, C., Xia, X., &amp; Wang, Y. (2021). </w:t>
      </w:r>
      <w:r w:rsidRPr="003E4636">
        <w:rPr>
          <w:lang w:val="en-GB"/>
        </w:rPr>
        <w:t xml:space="preserve">The influence of aerosols on the NO₂ photolysis rate in a suburban site in North China. </w:t>
      </w:r>
      <w:r w:rsidRPr="003E4636">
        <w:rPr>
          <w:i/>
          <w:iCs/>
          <w:lang w:val="en-GB"/>
        </w:rPr>
        <w:t>Science of the Total Environment, 767</w:t>
      </w:r>
      <w:r w:rsidRPr="003E4636">
        <w:rPr>
          <w:lang w:val="en-GB"/>
        </w:rPr>
        <w:t xml:space="preserve">, 144788. </w:t>
      </w:r>
      <w:hyperlink r:id="rId95" w:tgtFrame="_new" w:history="1">
        <w:r w:rsidRPr="003E4636">
          <w:rPr>
            <w:rStyle w:val="Hyperlink"/>
            <w:lang w:val="en-GB"/>
          </w:rPr>
          <w:t>https://doi.org/10.1016/j.scitotenv.2020.144788</w:t>
        </w:r>
      </w:hyperlink>
    </w:p>
    <w:p w:rsidR="001B0F64" w:rsidRDefault="001B0F64" w:rsidP="00077976">
      <w:pPr>
        <w:spacing w:line="360" w:lineRule="auto"/>
        <w:jc w:val="both"/>
      </w:pPr>
      <w:r w:rsidRPr="003E4636">
        <w:rPr>
          <w:lang w:val="de-DE"/>
        </w:rPr>
        <w:t xml:space="preserve">Zhang, J., Wei, Y., &amp; Fang, Z. (2019). </w:t>
      </w:r>
      <w:r w:rsidRPr="003E4636">
        <w:rPr>
          <w:lang w:val="en-GB"/>
        </w:rPr>
        <w:t xml:space="preserve">Ozone pollution: A major health hazard worldwide. </w:t>
      </w:r>
      <w:r w:rsidRPr="003E4636">
        <w:rPr>
          <w:i/>
          <w:iCs/>
        </w:rPr>
        <w:t>Frontiers in Immunology, 10</w:t>
      </w:r>
      <w:r w:rsidRPr="003E4636">
        <w:t xml:space="preserve">, 2518. </w:t>
      </w:r>
      <w:hyperlink r:id="rId96" w:history="1">
        <w:r w:rsidRPr="00371367">
          <w:rPr>
            <w:rStyle w:val="Hyperlink"/>
          </w:rPr>
          <w:t>https://doi.org/10.3389/fimmu.2019.02518</w:t>
        </w:r>
      </w:hyperlink>
    </w:p>
    <w:p w:rsidR="00BE46BD" w:rsidRPr="001B0F64" w:rsidRDefault="00BE46BD" w:rsidP="00CA2B76">
      <w:pPr>
        <w:autoSpaceDE w:val="0"/>
        <w:autoSpaceDN w:val="0"/>
        <w:adjustRightInd w:val="0"/>
        <w:spacing w:after="0" w:line="360" w:lineRule="auto"/>
        <w:jc w:val="both"/>
        <w:rPr>
          <w:rFonts w:cstheme="minorHAnsi"/>
          <w:bCs/>
          <w:kern w:val="0"/>
          <w:szCs w:val="34"/>
          <w:lang w:val="en-US"/>
          <w14:ligatures w14:val="none"/>
        </w:rPr>
      </w:pPr>
    </w:p>
    <w:sectPr w:rsidR="00BE46BD" w:rsidRPr="001B0F64" w:rsidSect="00366B6D">
      <w:footerReference w:type="default" r:id="rId97"/>
      <w:pgSz w:w="11906" w:h="16838"/>
      <w:pgMar w:top="1440" w:right="1440" w:bottom="1440"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6953" w:rsidRDefault="00556953" w:rsidP="005C6D10">
      <w:pPr>
        <w:spacing w:after="0" w:line="240" w:lineRule="auto"/>
      </w:pPr>
      <w:r>
        <w:separator/>
      </w:r>
    </w:p>
  </w:endnote>
  <w:endnote w:type="continuationSeparator" w:id="0">
    <w:p w:rsidR="00556953" w:rsidRDefault="00556953" w:rsidP="005C6D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Segoe UI">
    <w:panose1 w:val="020B0502040204020203"/>
    <w:charset w:val="A1"/>
    <w:family w:val="swiss"/>
    <w:pitch w:val="variable"/>
    <w:sig w:usb0="E4002EFF" w:usb1="C000E47F" w:usb2="00000009" w:usb3="00000000" w:csb0="000001FF" w:csb1="00000000"/>
  </w:font>
  <w:font w:name="Microsoft JhengHei UI">
    <w:panose1 w:val="020B0604030504040204"/>
    <w:charset w:val="88"/>
    <w:family w:val="swiss"/>
    <w:pitch w:val="variable"/>
    <w:sig w:usb0="000002A7" w:usb1="28CF4400" w:usb2="00000016" w:usb3="00000000" w:csb0="00100009" w:csb1="00000000"/>
  </w:font>
  <w:font w:name="Segoe UI Historic">
    <w:panose1 w:val="020B0502040204020203"/>
    <w:charset w:val="00"/>
    <w:family w:val="swiss"/>
    <w:pitch w:val="variable"/>
    <w:sig w:usb0="800001EF" w:usb1="02000002" w:usb2="0060C080" w:usb3="00000000" w:csb0="00000001" w:csb1="00000000"/>
  </w:font>
  <w:font w:name="Cambria Math">
    <w:panose1 w:val="02040503050406030204"/>
    <w:charset w:val="A1"/>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Arial"/>
    <w:panose1 w:val="00000000000000000000"/>
    <w:charset w:val="00"/>
    <w:family w:val="swiss"/>
    <w:notTrueType/>
    <w:pitch w:val="default"/>
    <w:sig w:usb0="00000003" w:usb1="00000000" w:usb2="00000000" w:usb3="00000000" w:csb0="00000001" w:csb1="00000000"/>
  </w:font>
  <w:font w:name="Arial">
    <w:panose1 w:val="020B0604020202020204"/>
    <w:charset w:val="A1"/>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0147769"/>
      <w:docPartObj>
        <w:docPartGallery w:val="Page Numbers (Bottom of Page)"/>
        <w:docPartUnique/>
      </w:docPartObj>
    </w:sdtPr>
    <w:sdtEndPr>
      <w:rPr>
        <w:noProof/>
      </w:rPr>
    </w:sdtEndPr>
    <w:sdtContent>
      <w:p w:rsidR="00E96E65" w:rsidRDefault="00E96E65">
        <w:pPr>
          <w:pStyle w:val="Footer"/>
          <w:jc w:val="right"/>
        </w:pPr>
        <w:r>
          <w:fldChar w:fldCharType="begin"/>
        </w:r>
        <w:r>
          <w:instrText xml:space="preserve"> PAGE   \* MERGEFORMAT </w:instrText>
        </w:r>
        <w:r>
          <w:fldChar w:fldCharType="separate"/>
        </w:r>
        <w:r w:rsidR="005D296A">
          <w:rPr>
            <w:noProof/>
          </w:rPr>
          <w:t>55</w:t>
        </w:r>
        <w:r>
          <w:rPr>
            <w:noProof/>
          </w:rPr>
          <w:fldChar w:fldCharType="end"/>
        </w:r>
      </w:p>
    </w:sdtContent>
  </w:sdt>
  <w:p w:rsidR="00E96E65" w:rsidRDefault="00E96E65">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6953" w:rsidRDefault="00556953" w:rsidP="005C6D10">
      <w:pPr>
        <w:spacing w:after="0" w:line="240" w:lineRule="auto"/>
      </w:pPr>
      <w:r>
        <w:separator/>
      </w:r>
    </w:p>
  </w:footnote>
  <w:footnote w:type="continuationSeparator" w:id="0">
    <w:p w:rsidR="00556953" w:rsidRDefault="00556953" w:rsidP="005C6D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F009C"/>
    <w:multiLevelType w:val="multilevel"/>
    <w:tmpl w:val="0DBA06F4"/>
    <w:lvl w:ilvl="0">
      <w:start w:val="2"/>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142A354F"/>
    <w:multiLevelType w:val="multilevel"/>
    <w:tmpl w:val="C9A0AEA2"/>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27236F9"/>
    <w:multiLevelType w:val="hybridMultilevel"/>
    <w:tmpl w:val="3AAE6C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29ED2ED1"/>
    <w:multiLevelType w:val="multilevel"/>
    <w:tmpl w:val="ABD0C5AC"/>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B0B5010"/>
    <w:multiLevelType w:val="multilevel"/>
    <w:tmpl w:val="8E642B1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F7E7BE5"/>
    <w:multiLevelType w:val="multilevel"/>
    <w:tmpl w:val="AB7E6E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4C7525C"/>
    <w:multiLevelType w:val="multilevel"/>
    <w:tmpl w:val="9972472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5DD16688"/>
    <w:multiLevelType w:val="hybridMultilevel"/>
    <w:tmpl w:val="823003F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62EE1175"/>
    <w:multiLevelType w:val="multilevel"/>
    <w:tmpl w:val="D35AA8EC"/>
    <w:lvl w:ilvl="0">
      <w:start w:val="1"/>
      <w:numFmt w:val="decimal"/>
      <w:lvlText w:val="%1"/>
      <w:lvlJc w:val="left"/>
      <w:pPr>
        <w:ind w:left="408" w:hanging="408"/>
      </w:pPr>
      <w:rPr>
        <w:rFonts w:hint="default"/>
      </w:rPr>
    </w:lvl>
    <w:lvl w:ilvl="1">
      <w:start w:val="1"/>
      <w:numFmt w:val="decimal"/>
      <w:lvlText w:val="%1.%2"/>
      <w:lvlJc w:val="left"/>
      <w:pPr>
        <w:ind w:left="408" w:hanging="40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663F4953"/>
    <w:multiLevelType w:val="multilevel"/>
    <w:tmpl w:val="88025C9A"/>
    <w:lvl w:ilvl="0">
      <w:start w:val="2"/>
      <w:numFmt w:val="decimal"/>
      <w:lvlText w:val="%1"/>
      <w:lvlJc w:val="left"/>
      <w:pPr>
        <w:ind w:left="516" w:hanging="516"/>
      </w:pPr>
      <w:rPr>
        <w:rFonts w:eastAsiaTheme="majorEastAsia" w:cstheme="majorBidi" w:hint="default"/>
      </w:rPr>
    </w:lvl>
    <w:lvl w:ilvl="1">
      <w:start w:val="1"/>
      <w:numFmt w:val="decimal"/>
      <w:lvlText w:val="%1.%2"/>
      <w:lvlJc w:val="left"/>
      <w:pPr>
        <w:ind w:left="516" w:hanging="516"/>
      </w:pPr>
      <w:rPr>
        <w:rFonts w:eastAsiaTheme="majorEastAsia" w:cstheme="majorBidi" w:hint="default"/>
      </w:rPr>
    </w:lvl>
    <w:lvl w:ilvl="2">
      <w:start w:val="1"/>
      <w:numFmt w:val="decimal"/>
      <w:lvlText w:val="%1.%2.%3"/>
      <w:lvlJc w:val="left"/>
      <w:pPr>
        <w:ind w:left="720" w:hanging="720"/>
      </w:pPr>
      <w:rPr>
        <w:rFonts w:eastAsiaTheme="majorEastAsia" w:cstheme="majorBidi" w:hint="default"/>
      </w:rPr>
    </w:lvl>
    <w:lvl w:ilvl="3">
      <w:start w:val="1"/>
      <w:numFmt w:val="decimal"/>
      <w:lvlText w:val="%1.%2.%3.%4"/>
      <w:lvlJc w:val="left"/>
      <w:pPr>
        <w:ind w:left="720" w:hanging="720"/>
      </w:pPr>
      <w:rPr>
        <w:rFonts w:eastAsiaTheme="majorEastAsia" w:cstheme="majorBidi" w:hint="default"/>
      </w:rPr>
    </w:lvl>
    <w:lvl w:ilvl="4">
      <w:start w:val="1"/>
      <w:numFmt w:val="decimal"/>
      <w:lvlText w:val="%1.%2.%3.%4.%5"/>
      <w:lvlJc w:val="left"/>
      <w:pPr>
        <w:ind w:left="1080" w:hanging="1080"/>
      </w:pPr>
      <w:rPr>
        <w:rFonts w:eastAsiaTheme="majorEastAsia" w:cstheme="majorBidi" w:hint="default"/>
      </w:rPr>
    </w:lvl>
    <w:lvl w:ilvl="5">
      <w:start w:val="1"/>
      <w:numFmt w:val="decimal"/>
      <w:lvlText w:val="%1.%2.%3.%4.%5.%6"/>
      <w:lvlJc w:val="left"/>
      <w:pPr>
        <w:ind w:left="1080" w:hanging="1080"/>
      </w:pPr>
      <w:rPr>
        <w:rFonts w:eastAsiaTheme="majorEastAsia" w:cstheme="majorBidi" w:hint="default"/>
      </w:rPr>
    </w:lvl>
    <w:lvl w:ilvl="6">
      <w:start w:val="1"/>
      <w:numFmt w:val="decimal"/>
      <w:lvlText w:val="%1.%2.%3.%4.%5.%6.%7"/>
      <w:lvlJc w:val="left"/>
      <w:pPr>
        <w:ind w:left="1440" w:hanging="1440"/>
      </w:pPr>
      <w:rPr>
        <w:rFonts w:eastAsiaTheme="majorEastAsia" w:cstheme="majorBidi" w:hint="default"/>
      </w:rPr>
    </w:lvl>
    <w:lvl w:ilvl="7">
      <w:start w:val="1"/>
      <w:numFmt w:val="decimal"/>
      <w:lvlText w:val="%1.%2.%3.%4.%5.%6.%7.%8"/>
      <w:lvlJc w:val="left"/>
      <w:pPr>
        <w:ind w:left="1440" w:hanging="1440"/>
      </w:pPr>
      <w:rPr>
        <w:rFonts w:eastAsiaTheme="majorEastAsia" w:cstheme="majorBidi" w:hint="default"/>
      </w:rPr>
    </w:lvl>
    <w:lvl w:ilvl="8">
      <w:start w:val="1"/>
      <w:numFmt w:val="decimal"/>
      <w:lvlText w:val="%1.%2.%3.%4.%5.%6.%7.%8.%9"/>
      <w:lvlJc w:val="left"/>
      <w:pPr>
        <w:ind w:left="1800" w:hanging="1800"/>
      </w:pPr>
      <w:rPr>
        <w:rFonts w:eastAsiaTheme="majorEastAsia" w:cstheme="majorBidi" w:hint="default"/>
      </w:rPr>
    </w:lvl>
  </w:abstractNum>
  <w:abstractNum w:abstractNumId="10" w15:restartNumberingAfterBreak="0">
    <w:nsid w:val="665A4F26"/>
    <w:multiLevelType w:val="hybridMultilevel"/>
    <w:tmpl w:val="B4E89C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D073854"/>
    <w:multiLevelType w:val="hybridMultilevel"/>
    <w:tmpl w:val="796A630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9"/>
  </w:num>
  <w:num w:numId="4">
    <w:abstractNumId w:val="0"/>
  </w:num>
  <w:num w:numId="5">
    <w:abstractNumId w:val="4"/>
  </w:num>
  <w:num w:numId="6">
    <w:abstractNumId w:val="6"/>
  </w:num>
  <w:num w:numId="7">
    <w:abstractNumId w:val="5"/>
  </w:num>
  <w:num w:numId="8">
    <w:abstractNumId w:val="3"/>
  </w:num>
  <w:num w:numId="9">
    <w:abstractNumId w:val="1"/>
  </w:num>
  <w:num w:numId="10">
    <w:abstractNumId w:val="7"/>
  </w:num>
  <w:num w:numId="11">
    <w:abstractNumId w:val="1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7D77"/>
    <w:rsid w:val="00001252"/>
    <w:rsid w:val="00001F84"/>
    <w:rsid w:val="00002626"/>
    <w:rsid w:val="00006921"/>
    <w:rsid w:val="000070EB"/>
    <w:rsid w:val="00007AF6"/>
    <w:rsid w:val="000110D3"/>
    <w:rsid w:val="0001182A"/>
    <w:rsid w:val="000119D3"/>
    <w:rsid w:val="00013120"/>
    <w:rsid w:val="000165F1"/>
    <w:rsid w:val="0001778C"/>
    <w:rsid w:val="00017961"/>
    <w:rsid w:val="0002178F"/>
    <w:rsid w:val="00021B93"/>
    <w:rsid w:val="000238C7"/>
    <w:rsid w:val="00023AB9"/>
    <w:rsid w:val="00025285"/>
    <w:rsid w:val="000272AF"/>
    <w:rsid w:val="0003000E"/>
    <w:rsid w:val="00030DF7"/>
    <w:rsid w:val="00032DC0"/>
    <w:rsid w:val="00033806"/>
    <w:rsid w:val="00033F15"/>
    <w:rsid w:val="000351AD"/>
    <w:rsid w:val="00044246"/>
    <w:rsid w:val="0004571C"/>
    <w:rsid w:val="00045995"/>
    <w:rsid w:val="00046E47"/>
    <w:rsid w:val="00047559"/>
    <w:rsid w:val="000504BF"/>
    <w:rsid w:val="0005252E"/>
    <w:rsid w:val="00054F48"/>
    <w:rsid w:val="00055413"/>
    <w:rsid w:val="0005591D"/>
    <w:rsid w:val="00057684"/>
    <w:rsid w:val="00060283"/>
    <w:rsid w:val="00061107"/>
    <w:rsid w:val="000634C5"/>
    <w:rsid w:val="00063C27"/>
    <w:rsid w:val="00065194"/>
    <w:rsid w:val="00065E54"/>
    <w:rsid w:val="000666C6"/>
    <w:rsid w:val="000669CB"/>
    <w:rsid w:val="00067D2E"/>
    <w:rsid w:val="00071570"/>
    <w:rsid w:val="000730B9"/>
    <w:rsid w:val="000741D1"/>
    <w:rsid w:val="000746C8"/>
    <w:rsid w:val="000751DB"/>
    <w:rsid w:val="0007605B"/>
    <w:rsid w:val="0007652D"/>
    <w:rsid w:val="00077976"/>
    <w:rsid w:val="00083339"/>
    <w:rsid w:val="00083F19"/>
    <w:rsid w:val="0008428C"/>
    <w:rsid w:val="000850AF"/>
    <w:rsid w:val="000857CD"/>
    <w:rsid w:val="00085C90"/>
    <w:rsid w:val="0009096C"/>
    <w:rsid w:val="0009119C"/>
    <w:rsid w:val="0009327C"/>
    <w:rsid w:val="000935A0"/>
    <w:rsid w:val="00093A22"/>
    <w:rsid w:val="00093A72"/>
    <w:rsid w:val="00094F78"/>
    <w:rsid w:val="000A0A92"/>
    <w:rsid w:val="000A0D4F"/>
    <w:rsid w:val="000A5576"/>
    <w:rsid w:val="000A5AED"/>
    <w:rsid w:val="000A6323"/>
    <w:rsid w:val="000A6FD4"/>
    <w:rsid w:val="000A7274"/>
    <w:rsid w:val="000A7C5E"/>
    <w:rsid w:val="000B0808"/>
    <w:rsid w:val="000B09EA"/>
    <w:rsid w:val="000B1857"/>
    <w:rsid w:val="000B1E8F"/>
    <w:rsid w:val="000B3269"/>
    <w:rsid w:val="000B7743"/>
    <w:rsid w:val="000C0526"/>
    <w:rsid w:val="000C1505"/>
    <w:rsid w:val="000C1EFD"/>
    <w:rsid w:val="000C45B4"/>
    <w:rsid w:val="000C65CD"/>
    <w:rsid w:val="000C67B5"/>
    <w:rsid w:val="000D0AD6"/>
    <w:rsid w:val="000D36B8"/>
    <w:rsid w:val="000D3F14"/>
    <w:rsid w:val="000D4466"/>
    <w:rsid w:val="000D4D06"/>
    <w:rsid w:val="000D5413"/>
    <w:rsid w:val="000D6140"/>
    <w:rsid w:val="000D79FC"/>
    <w:rsid w:val="000E11D9"/>
    <w:rsid w:val="000E3281"/>
    <w:rsid w:val="000E4280"/>
    <w:rsid w:val="000E5798"/>
    <w:rsid w:val="000E68BC"/>
    <w:rsid w:val="000E6AB2"/>
    <w:rsid w:val="000F0C54"/>
    <w:rsid w:val="000F32A7"/>
    <w:rsid w:val="000F6650"/>
    <w:rsid w:val="000F6781"/>
    <w:rsid w:val="000F69CD"/>
    <w:rsid w:val="000F7577"/>
    <w:rsid w:val="001035B4"/>
    <w:rsid w:val="00103A07"/>
    <w:rsid w:val="0010498B"/>
    <w:rsid w:val="0010570C"/>
    <w:rsid w:val="00105BA4"/>
    <w:rsid w:val="0010644D"/>
    <w:rsid w:val="00106910"/>
    <w:rsid w:val="0011036D"/>
    <w:rsid w:val="00110D40"/>
    <w:rsid w:val="001112E4"/>
    <w:rsid w:val="001117AA"/>
    <w:rsid w:val="00112D53"/>
    <w:rsid w:val="00114653"/>
    <w:rsid w:val="00115EB2"/>
    <w:rsid w:val="001205DA"/>
    <w:rsid w:val="00121DC5"/>
    <w:rsid w:val="00121F37"/>
    <w:rsid w:val="0012404E"/>
    <w:rsid w:val="00124116"/>
    <w:rsid w:val="00130C40"/>
    <w:rsid w:val="001328F0"/>
    <w:rsid w:val="00134447"/>
    <w:rsid w:val="001366F8"/>
    <w:rsid w:val="00137C47"/>
    <w:rsid w:val="0014013E"/>
    <w:rsid w:val="00141BB0"/>
    <w:rsid w:val="0014292B"/>
    <w:rsid w:val="00142C2A"/>
    <w:rsid w:val="001449A6"/>
    <w:rsid w:val="00144A90"/>
    <w:rsid w:val="0014652B"/>
    <w:rsid w:val="00146BA8"/>
    <w:rsid w:val="00146C30"/>
    <w:rsid w:val="001478EE"/>
    <w:rsid w:val="001506BF"/>
    <w:rsid w:val="0015144D"/>
    <w:rsid w:val="001522A7"/>
    <w:rsid w:val="00153D13"/>
    <w:rsid w:val="00155687"/>
    <w:rsid w:val="00155AC5"/>
    <w:rsid w:val="001560C5"/>
    <w:rsid w:val="00156106"/>
    <w:rsid w:val="001562EB"/>
    <w:rsid w:val="00157021"/>
    <w:rsid w:val="0015756B"/>
    <w:rsid w:val="00157C21"/>
    <w:rsid w:val="001602FA"/>
    <w:rsid w:val="00161FB3"/>
    <w:rsid w:val="001639D6"/>
    <w:rsid w:val="001642A6"/>
    <w:rsid w:val="00166FF8"/>
    <w:rsid w:val="00171003"/>
    <w:rsid w:val="00173B68"/>
    <w:rsid w:val="00174FB9"/>
    <w:rsid w:val="00175511"/>
    <w:rsid w:val="00176177"/>
    <w:rsid w:val="001769E2"/>
    <w:rsid w:val="00176D24"/>
    <w:rsid w:val="00176E5C"/>
    <w:rsid w:val="00180CFC"/>
    <w:rsid w:val="00182FC3"/>
    <w:rsid w:val="00183D64"/>
    <w:rsid w:val="0018491B"/>
    <w:rsid w:val="00185448"/>
    <w:rsid w:val="00190BE1"/>
    <w:rsid w:val="001928C1"/>
    <w:rsid w:val="001938FC"/>
    <w:rsid w:val="00193A43"/>
    <w:rsid w:val="00194910"/>
    <w:rsid w:val="0019557F"/>
    <w:rsid w:val="00195ED7"/>
    <w:rsid w:val="001A0FA1"/>
    <w:rsid w:val="001A1035"/>
    <w:rsid w:val="001A2685"/>
    <w:rsid w:val="001A3378"/>
    <w:rsid w:val="001A38CB"/>
    <w:rsid w:val="001A637B"/>
    <w:rsid w:val="001A72F5"/>
    <w:rsid w:val="001B0F64"/>
    <w:rsid w:val="001B2A45"/>
    <w:rsid w:val="001B3F6B"/>
    <w:rsid w:val="001B5198"/>
    <w:rsid w:val="001B6062"/>
    <w:rsid w:val="001C0F48"/>
    <w:rsid w:val="001C2188"/>
    <w:rsid w:val="001C2512"/>
    <w:rsid w:val="001C5611"/>
    <w:rsid w:val="001C56FE"/>
    <w:rsid w:val="001C59DD"/>
    <w:rsid w:val="001C73CC"/>
    <w:rsid w:val="001D0491"/>
    <w:rsid w:val="001D5458"/>
    <w:rsid w:val="001D6937"/>
    <w:rsid w:val="001D6C8D"/>
    <w:rsid w:val="001D72F1"/>
    <w:rsid w:val="001D7348"/>
    <w:rsid w:val="001E006C"/>
    <w:rsid w:val="001E2600"/>
    <w:rsid w:val="001E2F60"/>
    <w:rsid w:val="001E309A"/>
    <w:rsid w:val="001E3B5D"/>
    <w:rsid w:val="001E3F18"/>
    <w:rsid w:val="001E7331"/>
    <w:rsid w:val="001F15C6"/>
    <w:rsid w:val="001F2196"/>
    <w:rsid w:val="001F4143"/>
    <w:rsid w:val="001F50D7"/>
    <w:rsid w:val="001F7820"/>
    <w:rsid w:val="00200AF0"/>
    <w:rsid w:val="00200F13"/>
    <w:rsid w:val="002019D1"/>
    <w:rsid w:val="00202D1F"/>
    <w:rsid w:val="0020375B"/>
    <w:rsid w:val="0020569E"/>
    <w:rsid w:val="00205E64"/>
    <w:rsid w:val="00205EB0"/>
    <w:rsid w:val="00207BDE"/>
    <w:rsid w:val="00211467"/>
    <w:rsid w:val="00212372"/>
    <w:rsid w:val="00212D45"/>
    <w:rsid w:val="00213FFB"/>
    <w:rsid w:val="00214CFA"/>
    <w:rsid w:val="0021659E"/>
    <w:rsid w:val="00221F54"/>
    <w:rsid w:val="002230D1"/>
    <w:rsid w:val="00226D62"/>
    <w:rsid w:val="00227370"/>
    <w:rsid w:val="00230682"/>
    <w:rsid w:val="00231D42"/>
    <w:rsid w:val="00231DA8"/>
    <w:rsid w:val="00232002"/>
    <w:rsid w:val="00235306"/>
    <w:rsid w:val="002354CF"/>
    <w:rsid w:val="00236923"/>
    <w:rsid w:val="002379C0"/>
    <w:rsid w:val="00237BD0"/>
    <w:rsid w:val="002400A9"/>
    <w:rsid w:val="002402BC"/>
    <w:rsid w:val="00241360"/>
    <w:rsid w:val="00244B3E"/>
    <w:rsid w:val="00245FD3"/>
    <w:rsid w:val="00246067"/>
    <w:rsid w:val="0025030E"/>
    <w:rsid w:val="00252911"/>
    <w:rsid w:val="002545FC"/>
    <w:rsid w:val="00254855"/>
    <w:rsid w:val="00256B60"/>
    <w:rsid w:val="0026029E"/>
    <w:rsid w:val="00261B69"/>
    <w:rsid w:val="00262493"/>
    <w:rsid w:val="002630EA"/>
    <w:rsid w:val="00263677"/>
    <w:rsid w:val="00264B16"/>
    <w:rsid w:val="002676FC"/>
    <w:rsid w:val="00270811"/>
    <w:rsid w:val="00271B20"/>
    <w:rsid w:val="00271FFB"/>
    <w:rsid w:val="0027290E"/>
    <w:rsid w:val="00275B27"/>
    <w:rsid w:val="00277D56"/>
    <w:rsid w:val="00280BAC"/>
    <w:rsid w:val="00280C69"/>
    <w:rsid w:val="00281822"/>
    <w:rsid w:val="00282364"/>
    <w:rsid w:val="00282932"/>
    <w:rsid w:val="00282CEC"/>
    <w:rsid w:val="00284C88"/>
    <w:rsid w:val="00285220"/>
    <w:rsid w:val="00286791"/>
    <w:rsid w:val="00287A3D"/>
    <w:rsid w:val="00291FAC"/>
    <w:rsid w:val="00293DEB"/>
    <w:rsid w:val="002940E2"/>
    <w:rsid w:val="0029437E"/>
    <w:rsid w:val="002964F5"/>
    <w:rsid w:val="002968F6"/>
    <w:rsid w:val="002A28B0"/>
    <w:rsid w:val="002A412D"/>
    <w:rsid w:val="002A489A"/>
    <w:rsid w:val="002A535A"/>
    <w:rsid w:val="002A538B"/>
    <w:rsid w:val="002A57A5"/>
    <w:rsid w:val="002A74DF"/>
    <w:rsid w:val="002A7811"/>
    <w:rsid w:val="002B23F2"/>
    <w:rsid w:val="002B310C"/>
    <w:rsid w:val="002B4829"/>
    <w:rsid w:val="002B57EF"/>
    <w:rsid w:val="002B6AF9"/>
    <w:rsid w:val="002C3C5A"/>
    <w:rsid w:val="002C46F4"/>
    <w:rsid w:val="002C759B"/>
    <w:rsid w:val="002C77B2"/>
    <w:rsid w:val="002D03C2"/>
    <w:rsid w:val="002D1D19"/>
    <w:rsid w:val="002D3D12"/>
    <w:rsid w:val="002D5D4F"/>
    <w:rsid w:val="002E14DE"/>
    <w:rsid w:val="002E240D"/>
    <w:rsid w:val="002E245B"/>
    <w:rsid w:val="002E5E1F"/>
    <w:rsid w:val="002E7D8F"/>
    <w:rsid w:val="002F0462"/>
    <w:rsid w:val="002F0731"/>
    <w:rsid w:val="002F1032"/>
    <w:rsid w:val="002F257F"/>
    <w:rsid w:val="002F4BE6"/>
    <w:rsid w:val="002F5C6D"/>
    <w:rsid w:val="002F7A51"/>
    <w:rsid w:val="003003C3"/>
    <w:rsid w:val="003064C8"/>
    <w:rsid w:val="0031209B"/>
    <w:rsid w:val="00312477"/>
    <w:rsid w:val="0032047E"/>
    <w:rsid w:val="0032199D"/>
    <w:rsid w:val="003220D6"/>
    <w:rsid w:val="00323452"/>
    <w:rsid w:val="0032557B"/>
    <w:rsid w:val="00327AD9"/>
    <w:rsid w:val="0033030D"/>
    <w:rsid w:val="00330885"/>
    <w:rsid w:val="00332978"/>
    <w:rsid w:val="00332A41"/>
    <w:rsid w:val="0033341D"/>
    <w:rsid w:val="00333450"/>
    <w:rsid w:val="00333ABC"/>
    <w:rsid w:val="00334644"/>
    <w:rsid w:val="00335833"/>
    <w:rsid w:val="00335A49"/>
    <w:rsid w:val="00336645"/>
    <w:rsid w:val="00336B78"/>
    <w:rsid w:val="00345231"/>
    <w:rsid w:val="00347DD6"/>
    <w:rsid w:val="00351777"/>
    <w:rsid w:val="0035291B"/>
    <w:rsid w:val="00353995"/>
    <w:rsid w:val="00354DB0"/>
    <w:rsid w:val="0035571B"/>
    <w:rsid w:val="003558AC"/>
    <w:rsid w:val="0035651D"/>
    <w:rsid w:val="003577F4"/>
    <w:rsid w:val="00360087"/>
    <w:rsid w:val="003606EA"/>
    <w:rsid w:val="0036373E"/>
    <w:rsid w:val="00365000"/>
    <w:rsid w:val="00366B6D"/>
    <w:rsid w:val="0037029A"/>
    <w:rsid w:val="0037148C"/>
    <w:rsid w:val="0037278D"/>
    <w:rsid w:val="003746CD"/>
    <w:rsid w:val="00376586"/>
    <w:rsid w:val="003774E2"/>
    <w:rsid w:val="00381100"/>
    <w:rsid w:val="003824B0"/>
    <w:rsid w:val="003857B2"/>
    <w:rsid w:val="00385AFA"/>
    <w:rsid w:val="00386924"/>
    <w:rsid w:val="00390299"/>
    <w:rsid w:val="00390792"/>
    <w:rsid w:val="003921C4"/>
    <w:rsid w:val="00392A90"/>
    <w:rsid w:val="0039359B"/>
    <w:rsid w:val="00394224"/>
    <w:rsid w:val="00394A56"/>
    <w:rsid w:val="003974B5"/>
    <w:rsid w:val="00397562"/>
    <w:rsid w:val="003A0574"/>
    <w:rsid w:val="003A1DE0"/>
    <w:rsid w:val="003A2209"/>
    <w:rsid w:val="003A3DD6"/>
    <w:rsid w:val="003A43AB"/>
    <w:rsid w:val="003A6B62"/>
    <w:rsid w:val="003A7250"/>
    <w:rsid w:val="003A7741"/>
    <w:rsid w:val="003A7EDC"/>
    <w:rsid w:val="003B06CD"/>
    <w:rsid w:val="003B12FC"/>
    <w:rsid w:val="003B18B0"/>
    <w:rsid w:val="003B1E13"/>
    <w:rsid w:val="003B24ED"/>
    <w:rsid w:val="003B312C"/>
    <w:rsid w:val="003B48CF"/>
    <w:rsid w:val="003B665C"/>
    <w:rsid w:val="003B7851"/>
    <w:rsid w:val="003C1F47"/>
    <w:rsid w:val="003C477C"/>
    <w:rsid w:val="003D24BE"/>
    <w:rsid w:val="003D2F5E"/>
    <w:rsid w:val="003D53F3"/>
    <w:rsid w:val="003D59B1"/>
    <w:rsid w:val="003E079C"/>
    <w:rsid w:val="003E2382"/>
    <w:rsid w:val="003E437B"/>
    <w:rsid w:val="003E7827"/>
    <w:rsid w:val="003E7850"/>
    <w:rsid w:val="003E79CB"/>
    <w:rsid w:val="003F03F8"/>
    <w:rsid w:val="003F0F6A"/>
    <w:rsid w:val="003F1CA7"/>
    <w:rsid w:val="003F24E7"/>
    <w:rsid w:val="003F2D83"/>
    <w:rsid w:val="003F3B20"/>
    <w:rsid w:val="003F41B3"/>
    <w:rsid w:val="003F496E"/>
    <w:rsid w:val="003F5F29"/>
    <w:rsid w:val="003F7FF6"/>
    <w:rsid w:val="00400C7A"/>
    <w:rsid w:val="00401A59"/>
    <w:rsid w:val="0040210D"/>
    <w:rsid w:val="00404122"/>
    <w:rsid w:val="00405130"/>
    <w:rsid w:val="00405A1D"/>
    <w:rsid w:val="00406726"/>
    <w:rsid w:val="00406971"/>
    <w:rsid w:val="00410FF7"/>
    <w:rsid w:val="004133B8"/>
    <w:rsid w:val="0041487E"/>
    <w:rsid w:val="0041593F"/>
    <w:rsid w:val="00415FA9"/>
    <w:rsid w:val="00417A75"/>
    <w:rsid w:val="0042160B"/>
    <w:rsid w:val="00422A0E"/>
    <w:rsid w:val="0042449C"/>
    <w:rsid w:val="00424E24"/>
    <w:rsid w:val="00425BEC"/>
    <w:rsid w:val="00425C57"/>
    <w:rsid w:val="004264A1"/>
    <w:rsid w:val="004267EE"/>
    <w:rsid w:val="004273DE"/>
    <w:rsid w:val="004374D8"/>
    <w:rsid w:val="0043751D"/>
    <w:rsid w:val="004408AF"/>
    <w:rsid w:val="00445493"/>
    <w:rsid w:val="00447105"/>
    <w:rsid w:val="00451465"/>
    <w:rsid w:val="00451E60"/>
    <w:rsid w:val="00452535"/>
    <w:rsid w:val="00453C24"/>
    <w:rsid w:val="004548BB"/>
    <w:rsid w:val="00455277"/>
    <w:rsid w:val="00455B09"/>
    <w:rsid w:val="00457D08"/>
    <w:rsid w:val="004601E8"/>
    <w:rsid w:val="004621E4"/>
    <w:rsid w:val="00463C78"/>
    <w:rsid w:val="004644DA"/>
    <w:rsid w:val="00472346"/>
    <w:rsid w:val="004726FF"/>
    <w:rsid w:val="00475D12"/>
    <w:rsid w:val="00475FDA"/>
    <w:rsid w:val="00476A99"/>
    <w:rsid w:val="00480C83"/>
    <w:rsid w:val="00484FA8"/>
    <w:rsid w:val="004857FE"/>
    <w:rsid w:val="00485F04"/>
    <w:rsid w:val="0048654D"/>
    <w:rsid w:val="00486F2C"/>
    <w:rsid w:val="00487171"/>
    <w:rsid w:val="0048770D"/>
    <w:rsid w:val="00487EF0"/>
    <w:rsid w:val="004902FC"/>
    <w:rsid w:val="004908D4"/>
    <w:rsid w:val="0049092E"/>
    <w:rsid w:val="0049132C"/>
    <w:rsid w:val="00491E5A"/>
    <w:rsid w:val="00492A72"/>
    <w:rsid w:val="00493CC0"/>
    <w:rsid w:val="004949BA"/>
    <w:rsid w:val="004949FC"/>
    <w:rsid w:val="004A0022"/>
    <w:rsid w:val="004A00B7"/>
    <w:rsid w:val="004A1057"/>
    <w:rsid w:val="004A204C"/>
    <w:rsid w:val="004A2B55"/>
    <w:rsid w:val="004A3CAC"/>
    <w:rsid w:val="004A5551"/>
    <w:rsid w:val="004A67A3"/>
    <w:rsid w:val="004A6DF0"/>
    <w:rsid w:val="004A6FB3"/>
    <w:rsid w:val="004B0F2F"/>
    <w:rsid w:val="004B164C"/>
    <w:rsid w:val="004B3785"/>
    <w:rsid w:val="004B41C0"/>
    <w:rsid w:val="004B6C83"/>
    <w:rsid w:val="004C17FD"/>
    <w:rsid w:val="004C39CB"/>
    <w:rsid w:val="004C6DB9"/>
    <w:rsid w:val="004C7A93"/>
    <w:rsid w:val="004C7D6C"/>
    <w:rsid w:val="004C7ED4"/>
    <w:rsid w:val="004D1C1F"/>
    <w:rsid w:val="004D390B"/>
    <w:rsid w:val="004D446B"/>
    <w:rsid w:val="004D7D6B"/>
    <w:rsid w:val="004E109F"/>
    <w:rsid w:val="004E7403"/>
    <w:rsid w:val="004E78FE"/>
    <w:rsid w:val="004E7B0B"/>
    <w:rsid w:val="004F2E5E"/>
    <w:rsid w:val="004F6C8A"/>
    <w:rsid w:val="004F6D3F"/>
    <w:rsid w:val="004F7035"/>
    <w:rsid w:val="004F786B"/>
    <w:rsid w:val="00500B4C"/>
    <w:rsid w:val="005012AF"/>
    <w:rsid w:val="005013F8"/>
    <w:rsid w:val="005025F5"/>
    <w:rsid w:val="0050384A"/>
    <w:rsid w:val="00504F9B"/>
    <w:rsid w:val="00504FEC"/>
    <w:rsid w:val="00505F1A"/>
    <w:rsid w:val="00505F76"/>
    <w:rsid w:val="00506B48"/>
    <w:rsid w:val="00507A1F"/>
    <w:rsid w:val="00507C77"/>
    <w:rsid w:val="00510419"/>
    <w:rsid w:val="0051227A"/>
    <w:rsid w:val="00512DFC"/>
    <w:rsid w:val="00515290"/>
    <w:rsid w:val="005155E0"/>
    <w:rsid w:val="0051571C"/>
    <w:rsid w:val="005166C2"/>
    <w:rsid w:val="00517587"/>
    <w:rsid w:val="00522746"/>
    <w:rsid w:val="00522EB6"/>
    <w:rsid w:val="0052516C"/>
    <w:rsid w:val="0052601E"/>
    <w:rsid w:val="00527621"/>
    <w:rsid w:val="005329AA"/>
    <w:rsid w:val="00532B7E"/>
    <w:rsid w:val="00534DBA"/>
    <w:rsid w:val="005369A1"/>
    <w:rsid w:val="00536ED7"/>
    <w:rsid w:val="00545FF2"/>
    <w:rsid w:val="00546BFF"/>
    <w:rsid w:val="00551614"/>
    <w:rsid w:val="00552358"/>
    <w:rsid w:val="005523B7"/>
    <w:rsid w:val="0055275D"/>
    <w:rsid w:val="005528AC"/>
    <w:rsid w:val="005542EE"/>
    <w:rsid w:val="0055490F"/>
    <w:rsid w:val="00556953"/>
    <w:rsid w:val="005606F0"/>
    <w:rsid w:val="005628CD"/>
    <w:rsid w:val="005637B2"/>
    <w:rsid w:val="00564793"/>
    <w:rsid w:val="00564FF8"/>
    <w:rsid w:val="005656E4"/>
    <w:rsid w:val="005668D1"/>
    <w:rsid w:val="00570352"/>
    <w:rsid w:val="00570A4B"/>
    <w:rsid w:val="0057357E"/>
    <w:rsid w:val="00573D84"/>
    <w:rsid w:val="005763F3"/>
    <w:rsid w:val="00577270"/>
    <w:rsid w:val="00580BA1"/>
    <w:rsid w:val="0058125A"/>
    <w:rsid w:val="00581F6E"/>
    <w:rsid w:val="005820CF"/>
    <w:rsid w:val="0058524A"/>
    <w:rsid w:val="0058633A"/>
    <w:rsid w:val="00591ABA"/>
    <w:rsid w:val="00592099"/>
    <w:rsid w:val="00593173"/>
    <w:rsid w:val="00593F94"/>
    <w:rsid w:val="00594893"/>
    <w:rsid w:val="00595411"/>
    <w:rsid w:val="00597E60"/>
    <w:rsid w:val="005A003E"/>
    <w:rsid w:val="005A10F7"/>
    <w:rsid w:val="005A1DF6"/>
    <w:rsid w:val="005A49A6"/>
    <w:rsid w:val="005A590C"/>
    <w:rsid w:val="005A6AF8"/>
    <w:rsid w:val="005A764A"/>
    <w:rsid w:val="005A7D4D"/>
    <w:rsid w:val="005A7ECA"/>
    <w:rsid w:val="005B0733"/>
    <w:rsid w:val="005B0A91"/>
    <w:rsid w:val="005B1590"/>
    <w:rsid w:val="005B1688"/>
    <w:rsid w:val="005B17A5"/>
    <w:rsid w:val="005B3A2F"/>
    <w:rsid w:val="005B3AEC"/>
    <w:rsid w:val="005B4A31"/>
    <w:rsid w:val="005B6A38"/>
    <w:rsid w:val="005B7666"/>
    <w:rsid w:val="005B7F23"/>
    <w:rsid w:val="005C0FF9"/>
    <w:rsid w:val="005C17C6"/>
    <w:rsid w:val="005C26FD"/>
    <w:rsid w:val="005C2A17"/>
    <w:rsid w:val="005C42FA"/>
    <w:rsid w:val="005C48EE"/>
    <w:rsid w:val="005C51C4"/>
    <w:rsid w:val="005C5A74"/>
    <w:rsid w:val="005C5BEC"/>
    <w:rsid w:val="005C6D10"/>
    <w:rsid w:val="005D0430"/>
    <w:rsid w:val="005D0729"/>
    <w:rsid w:val="005D296A"/>
    <w:rsid w:val="005D3148"/>
    <w:rsid w:val="005D643B"/>
    <w:rsid w:val="005E1A3E"/>
    <w:rsid w:val="005E33F8"/>
    <w:rsid w:val="005E4690"/>
    <w:rsid w:val="005E5CD1"/>
    <w:rsid w:val="005E64DD"/>
    <w:rsid w:val="005E711A"/>
    <w:rsid w:val="005F7F56"/>
    <w:rsid w:val="006005B5"/>
    <w:rsid w:val="006023DD"/>
    <w:rsid w:val="00603780"/>
    <w:rsid w:val="0060420F"/>
    <w:rsid w:val="006052D1"/>
    <w:rsid w:val="006057F9"/>
    <w:rsid w:val="00606126"/>
    <w:rsid w:val="00606A86"/>
    <w:rsid w:val="006105C9"/>
    <w:rsid w:val="00614050"/>
    <w:rsid w:val="006154A2"/>
    <w:rsid w:val="0061555A"/>
    <w:rsid w:val="006168C9"/>
    <w:rsid w:val="006207DC"/>
    <w:rsid w:val="00620C5B"/>
    <w:rsid w:val="006224ED"/>
    <w:rsid w:val="00624327"/>
    <w:rsid w:val="00625962"/>
    <w:rsid w:val="00625C31"/>
    <w:rsid w:val="00626F68"/>
    <w:rsid w:val="00627A57"/>
    <w:rsid w:val="00631CA5"/>
    <w:rsid w:val="0063292E"/>
    <w:rsid w:val="0063471C"/>
    <w:rsid w:val="0063563E"/>
    <w:rsid w:val="0063625D"/>
    <w:rsid w:val="006403C3"/>
    <w:rsid w:val="00642FEA"/>
    <w:rsid w:val="00643630"/>
    <w:rsid w:val="00643F3D"/>
    <w:rsid w:val="006464A8"/>
    <w:rsid w:val="00650BBA"/>
    <w:rsid w:val="00650DCA"/>
    <w:rsid w:val="00651149"/>
    <w:rsid w:val="00652580"/>
    <w:rsid w:val="00657BC2"/>
    <w:rsid w:val="0066143B"/>
    <w:rsid w:val="00663984"/>
    <w:rsid w:val="006646D9"/>
    <w:rsid w:val="006670A3"/>
    <w:rsid w:val="00671269"/>
    <w:rsid w:val="0067395C"/>
    <w:rsid w:val="00674AD6"/>
    <w:rsid w:val="00676D04"/>
    <w:rsid w:val="00680BAD"/>
    <w:rsid w:val="00682089"/>
    <w:rsid w:val="00682A0C"/>
    <w:rsid w:val="00682F21"/>
    <w:rsid w:val="00683A6E"/>
    <w:rsid w:val="0068478A"/>
    <w:rsid w:val="00685311"/>
    <w:rsid w:val="00690DE3"/>
    <w:rsid w:val="00690F2A"/>
    <w:rsid w:val="00692066"/>
    <w:rsid w:val="00695226"/>
    <w:rsid w:val="00697AB1"/>
    <w:rsid w:val="006A1063"/>
    <w:rsid w:val="006A1135"/>
    <w:rsid w:val="006A3385"/>
    <w:rsid w:val="006A642D"/>
    <w:rsid w:val="006A6963"/>
    <w:rsid w:val="006B0524"/>
    <w:rsid w:val="006B094A"/>
    <w:rsid w:val="006B24E1"/>
    <w:rsid w:val="006B29D1"/>
    <w:rsid w:val="006B3642"/>
    <w:rsid w:val="006B3CFF"/>
    <w:rsid w:val="006B4811"/>
    <w:rsid w:val="006B503A"/>
    <w:rsid w:val="006B5144"/>
    <w:rsid w:val="006B5892"/>
    <w:rsid w:val="006B5E53"/>
    <w:rsid w:val="006B5FD8"/>
    <w:rsid w:val="006C0BC3"/>
    <w:rsid w:val="006C14A4"/>
    <w:rsid w:val="006C1C1B"/>
    <w:rsid w:val="006C21A5"/>
    <w:rsid w:val="006C4078"/>
    <w:rsid w:val="006D085F"/>
    <w:rsid w:val="006D17BD"/>
    <w:rsid w:val="006D217A"/>
    <w:rsid w:val="006D21AC"/>
    <w:rsid w:val="006E00D6"/>
    <w:rsid w:val="006E231B"/>
    <w:rsid w:val="006E29E5"/>
    <w:rsid w:val="006E2DBE"/>
    <w:rsid w:val="006E3905"/>
    <w:rsid w:val="006E47B2"/>
    <w:rsid w:val="006E4E52"/>
    <w:rsid w:val="006F13BE"/>
    <w:rsid w:val="006F3FCD"/>
    <w:rsid w:val="006F7442"/>
    <w:rsid w:val="007005F3"/>
    <w:rsid w:val="00702293"/>
    <w:rsid w:val="007041CE"/>
    <w:rsid w:val="0070648F"/>
    <w:rsid w:val="00706F89"/>
    <w:rsid w:val="0070774D"/>
    <w:rsid w:val="00712FA0"/>
    <w:rsid w:val="007143B8"/>
    <w:rsid w:val="00715B14"/>
    <w:rsid w:val="00715C45"/>
    <w:rsid w:val="00716AD0"/>
    <w:rsid w:val="00717D3C"/>
    <w:rsid w:val="00717FE7"/>
    <w:rsid w:val="007206BD"/>
    <w:rsid w:val="007223E9"/>
    <w:rsid w:val="00722AEC"/>
    <w:rsid w:val="00723B49"/>
    <w:rsid w:val="007244F4"/>
    <w:rsid w:val="007253F3"/>
    <w:rsid w:val="00725623"/>
    <w:rsid w:val="007266DC"/>
    <w:rsid w:val="00727CC5"/>
    <w:rsid w:val="0073354E"/>
    <w:rsid w:val="00733EF9"/>
    <w:rsid w:val="00736144"/>
    <w:rsid w:val="0073776E"/>
    <w:rsid w:val="0074208C"/>
    <w:rsid w:val="00742A60"/>
    <w:rsid w:val="00742E9B"/>
    <w:rsid w:val="007442DC"/>
    <w:rsid w:val="00746B14"/>
    <w:rsid w:val="00747EE5"/>
    <w:rsid w:val="0075196C"/>
    <w:rsid w:val="00751BEC"/>
    <w:rsid w:val="00751D29"/>
    <w:rsid w:val="00751FAE"/>
    <w:rsid w:val="0075210F"/>
    <w:rsid w:val="00755AE6"/>
    <w:rsid w:val="00756905"/>
    <w:rsid w:val="007575EE"/>
    <w:rsid w:val="00757F2F"/>
    <w:rsid w:val="00760A11"/>
    <w:rsid w:val="00760A33"/>
    <w:rsid w:val="007623BB"/>
    <w:rsid w:val="00762401"/>
    <w:rsid w:val="00762869"/>
    <w:rsid w:val="00763CB9"/>
    <w:rsid w:val="00765928"/>
    <w:rsid w:val="007678C8"/>
    <w:rsid w:val="00771862"/>
    <w:rsid w:val="00772D3D"/>
    <w:rsid w:val="00773257"/>
    <w:rsid w:val="00774DA7"/>
    <w:rsid w:val="00774EA5"/>
    <w:rsid w:val="007756A4"/>
    <w:rsid w:val="007760B5"/>
    <w:rsid w:val="00782D1A"/>
    <w:rsid w:val="00783135"/>
    <w:rsid w:val="007846C7"/>
    <w:rsid w:val="00784F8C"/>
    <w:rsid w:val="00791EA3"/>
    <w:rsid w:val="00791F8E"/>
    <w:rsid w:val="007959E9"/>
    <w:rsid w:val="007968C2"/>
    <w:rsid w:val="007A0160"/>
    <w:rsid w:val="007A0F9A"/>
    <w:rsid w:val="007A3663"/>
    <w:rsid w:val="007A5591"/>
    <w:rsid w:val="007A6287"/>
    <w:rsid w:val="007A69AE"/>
    <w:rsid w:val="007A7395"/>
    <w:rsid w:val="007A7859"/>
    <w:rsid w:val="007A7861"/>
    <w:rsid w:val="007B197F"/>
    <w:rsid w:val="007B29BC"/>
    <w:rsid w:val="007B3135"/>
    <w:rsid w:val="007B3B55"/>
    <w:rsid w:val="007B3BD8"/>
    <w:rsid w:val="007B46EF"/>
    <w:rsid w:val="007B5010"/>
    <w:rsid w:val="007B7649"/>
    <w:rsid w:val="007B7A82"/>
    <w:rsid w:val="007C1208"/>
    <w:rsid w:val="007D37DC"/>
    <w:rsid w:val="007D467A"/>
    <w:rsid w:val="007D74A6"/>
    <w:rsid w:val="007E12A6"/>
    <w:rsid w:val="007E31FE"/>
    <w:rsid w:val="007E3595"/>
    <w:rsid w:val="007E37C1"/>
    <w:rsid w:val="007E468D"/>
    <w:rsid w:val="007E51A5"/>
    <w:rsid w:val="007F38F3"/>
    <w:rsid w:val="007F5AF0"/>
    <w:rsid w:val="007F7E3C"/>
    <w:rsid w:val="00800213"/>
    <w:rsid w:val="008046F9"/>
    <w:rsid w:val="008059C8"/>
    <w:rsid w:val="00805A75"/>
    <w:rsid w:val="00806225"/>
    <w:rsid w:val="008065C8"/>
    <w:rsid w:val="00807428"/>
    <w:rsid w:val="00810209"/>
    <w:rsid w:val="00811765"/>
    <w:rsid w:val="00811CCD"/>
    <w:rsid w:val="008124CE"/>
    <w:rsid w:val="00814FA6"/>
    <w:rsid w:val="0081792C"/>
    <w:rsid w:val="0082449A"/>
    <w:rsid w:val="00825680"/>
    <w:rsid w:val="00825F9F"/>
    <w:rsid w:val="008312FE"/>
    <w:rsid w:val="00831978"/>
    <w:rsid w:val="00832528"/>
    <w:rsid w:val="00832997"/>
    <w:rsid w:val="00833E68"/>
    <w:rsid w:val="008350F8"/>
    <w:rsid w:val="008364D5"/>
    <w:rsid w:val="00836F7F"/>
    <w:rsid w:val="00837002"/>
    <w:rsid w:val="00837AD2"/>
    <w:rsid w:val="0084199E"/>
    <w:rsid w:val="00844E7A"/>
    <w:rsid w:val="00846B28"/>
    <w:rsid w:val="008470FF"/>
    <w:rsid w:val="00850498"/>
    <w:rsid w:val="00851D60"/>
    <w:rsid w:val="00851ED5"/>
    <w:rsid w:val="00853EC5"/>
    <w:rsid w:val="008547E1"/>
    <w:rsid w:val="00855490"/>
    <w:rsid w:val="008556AE"/>
    <w:rsid w:val="00855F90"/>
    <w:rsid w:val="00856365"/>
    <w:rsid w:val="00856951"/>
    <w:rsid w:val="0086014E"/>
    <w:rsid w:val="00860DD9"/>
    <w:rsid w:val="00861E29"/>
    <w:rsid w:val="00862AC9"/>
    <w:rsid w:val="00863434"/>
    <w:rsid w:val="00863512"/>
    <w:rsid w:val="00863D2C"/>
    <w:rsid w:val="00864795"/>
    <w:rsid w:val="00864D7B"/>
    <w:rsid w:val="0086500C"/>
    <w:rsid w:val="0086506C"/>
    <w:rsid w:val="008655E8"/>
    <w:rsid w:val="00871758"/>
    <w:rsid w:val="00871E17"/>
    <w:rsid w:val="00875170"/>
    <w:rsid w:val="008754E3"/>
    <w:rsid w:val="00875784"/>
    <w:rsid w:val="008764C2"/>
    <w:rsid w:val="0087769B"/>
    <w:rsid w:val="00882C11"/>
    <w:rsid w:val="00883E4B"/>
    <w:rsid w:val="00885228"/>
    <w:rsid w:val="008902F1"/>
    <w:rsid w:val="008909CA"/>
    <w:rsid w:val="00890B31"/>
    <w:rsid w:val="0089135E"/>
    <w:rsid w:val="0089357D"/>
    <w:rsid w:val="00894968"/>
    <w:rsid w:val="00895F4D"/>
    <w:rsid w:val="0089610E"/>
    <w:rsid w:val="008965F2"/>
    <w:rsid w:val="008978EA"/>
    <w:rsid w:val="008A0906"/>
    <w:rsid w:val="008A0F85"/>
    <w:rsid w:val="008A1D89"/>
    <w:rsid w:val="008A1E16"/>
    <w:rsid w:val="008A6342"/>
    <w:rsid w:val="008A7220"/>
    <w:rsid w:val="008B06BB"/>
    <w:rsid w:val="008B3215"/>
    <w:rsid w:val="008B3617"/>
    <w:rsid w:val="008B571D"/>
    <w:rsid w:val="008B5D15"/>
    <w:rsid w:val="008B750B"/>
    <w:rsid w:val="008C393E"/>
    <w:rsid w:val="008C5FB5"/>
    <w:rsid w:val="008C726F"/>
    <w:rsid w:val="008D0BF8"/>
    <w:rsid w:val="008E2236"/>
    <w:rsid w:val="008E2879"/>
    <w:rsid w:val="008E47E3"/>
    <w:rsid w:val="008E5BA1"/>
    <w:rsid w:val="008E5CF0"/>
    <w:rsid w:val="008E5F3C"/>
    <w:rsid w:val="008F0A83"/>
    <w:rsid w:val="008F0C59"/>
    <w:rsid w:val="008F178B"/>
    <w:rsid w:val="008F2178"/>
    <w:rsid w:val="008F5455"/>
    <w:rsid w:val="008F63CA"/>
    <w:rsid w:val="0090489D"/>
    <w:rsid w:val="00904CA0"/>
    <w:rsid w:val="00906205"/>
    <w:rsid w:val="00910B6A"/>
    <w:rsid w:val="009110AD"/>
    <w:rsid w:val="0091351C"/>
    <w:rsid w:val="00917504"/>
    <w:rsid w:val="00917C01"/>
    <w:rsid w:val="00921956"/>
    <w:rsid w:val="00923536"/>
    <w:rsid w:val="00924686"/>
    <w:rsid w:val="00924A1F"/>
    <w:rsid w:val="00930C93"/>
    <w:rsid w:val="00930EA6"/>
    <w:rsid w:val="009315E7"/>
    <w:rsid w:val="00931915"/>
    <w:rsid w:val="00931BFA"/>
    <w:rsid w:val="00932199"/>
    <w:rsid w:val="00934F1E"/>
    <w:rsid w:val="0093666E"/>
    <w:rsid w:val="00937BD8"/>
    <w:rsid w:val="00937EC9"/>
    <w:rsid w:val="00942482"/>
    <w:rsid w:val="00942F8B"/>
    <w:rsid w:val="00943552"/>
    <w:rsid w:val="00943691"/>
    <w:rsid w:val="009436FF"/>
    <w:rsid w:val="00943910"/>
    <w:rsid w:val="00943C3A"/>
    <w:rsid w:val="00944735"/>
    <w:rsid w:val="00944881"/>
    <w:rsid w:val="0094654B"/>
    <w:rsid w:val="00946A74"/>
    <w:rsid w:val="009513D9"/>
    <w:rsid w:val="00952069"/>
    <w:rsid w:val="00952E23"/>
    <w:rsid w:val="00955443"/>
    <w:rsid w:val="0095597F"/>
    <w:rsid w:val="009567A0"/>
    <w:rsid w:val="00960CAA"/>
    <w:rsid w:val="0096125D"/>
    <w:rsid w:val="0096248C"/>
    <w:rsid w:val="00963446"/>
    <w:rsid w:val="0096374D"/>
    <w:rsid w:val="009638EE"/>
    <w:rsid w:val="00963B16"/>
    <w:rsid w:val="00964601"/>
    <w:rsid w:val="00964D0F"/>
    <w:rsid w:val="00964E29"/>
    <w:rsid w:val="00964E6F"/>
    <w:rsid w:val="00965AB0"/>
    <w:rsid w:val="00966466"/>
    <w:rsid w:val="009670FA"/>
    <w:rsid w:val="00967D83"/>
    <w:rsid w:val="0097144B"/>
    <w:rsid w:val="00972289"/>
    <w:rsid w:val="009762C4"/>
    <w:rsid w:val="009776F3"/>
    <w:rsid w:val="0098191F"/>
    <w:rsid w:val="00983838"/>
    <w:rsid w:val="00984F1F"/>
    <w:rsid w:val="0099113B"/>
    <w:rsid w:val="00992619"/>
    <w:rsid w:val="009927C4"/>
    <w:rsid w:val="00992F4E"/>
    <w:rsid w:val="00993117"/>
    <w:rsid w:val="00994E7B"/>
    <w:rsid w:val="00995DBE"/>
    <w:rsid w:val="009962E7"/>
    <w:rsid w:val="00997040"/>
    <w:rsid w:val="009A01C1"/>
    <w:rsid w:val="009A0714"/>
    <w:rsid w:val="009A3240"/>
    <w:rsid w:val="009A539D"/>
    <w:rsid w:val="009B02F2"/>
    <w:rsid w:val="009B1275"/>
    <w:rsid w:val="009B1AF5"/>
    <w:rsid w:val="009B2547"/>
    <w:rsid w:val="009B3922"/>
    <w:rsid w:val="009B51F6"/>
    <w:rsid w:val="009B5996"/>
    <w:rsid w:val="009B6228"/>
    <w:rsid w:val="009C11FA"/>
    <w:rsid w:val="009C1E79"/>
    <w:rsid w:val="009C4118"/>
    <w:rsid w:val="009C7839"/>
    <w:rsid w:val="009C7D4A"/>
    <w:rsid w:val="009D0204"/>
    <w:rsid w:val="009D0B93"/>
    <w:rsid w:val="009D1F0D"/>
    <w:rsid w:val="009D2528"/>
    <w:rsid w:val="009D29E5"/>
    <w:rsid w:val="009D330D"/>
    <w:rsid w:val="009D435B"/>
    <w:rsid w:val="009D4A31"/>
    <w:rsid w:val="009E1346"/>
    <w:rsid w:val="009E1BB3"/>
    <w:rsid w:val="009E23D2"/>
    <w:rsid w:val="009E2894"/>
    <w:rsid w:val="009E2B4B"/>
    <w:rsid w:val="009E47FF"/>
    <w:rsid w:val="009E51FB"/>
    <w:rsid w:val="009E618A"/>
    <w:rsid w:val="009E6A3B"/>
    <w:rsid w:val="009F04E7"/>
    <w:rsid w:val="009F05A8"/>
    <w:rsid w:val="009F30DC"/>
    <w:rsid w:val="009F4F21"/>
    <w:rsid w:val="009F706F"/>
    <w:rsid w:val="00A00A23"/>
    <w:rsid w:val="00A01C98"/>
    <w:rsid w:val="00A074AA"/>
    <w:rsid w:val="00A10681"/>
    <w:rsid w:val="00A11A75"/>
    <w:rsid w:val="00A12736"/>
    <w:rsid w:val="00A12CD4"/>
    <w:rsid w:val="00A14A8A"/>
    <w:rsid w:val="00A1616C"/>
    <w:rsid w:val="00A17A98"/>
    <w:rsid w:val="00A2324E"/>
    <w:rsid w:val="00A253B9"/>
    <w:rsid w:val="00A277DF"/>
    <w:rsid w:val="00A27DF9"/>
    <w:rsid w:val="00A305F2"/>
    <w:rsid w:val="00A308E2"/>
    <w:rsid w:val="00A32859"/>
    <w:rsid w:val="00A331F5"/>
    <w:rsid w:val="00A33E8C"/>
    <w:rsid w:val="00A354AF"/>
    <w:rsid w:val="00A36215"/>
    <w:rsid w:val="00A3756B"/>
    <w:rsid w:val="00A37C4C"/>
    <w:rsid w:val="00A4315A"/>
    <w:rsid w:val="00A4569B"/>
    <w:rsid w:val="00A47337"/>
    <w:rsid w:val="00A4742F"/>
    <w:rsid w:val="00A47853"/>
    <w:rsid w:val="00A50F8D"/>
    <w:rsid w:val="00A51576"/>
    <w:rsid w:val="00A515FF"/>
    <w:rsid w:val="00A51DD5"/>
    <w:rsid w:val="00A53AE5"/>
    <w:rsid w:val="00A54FB8"/>
    <w:rsid w:val="00A56187"/>
    <w:rsid w:val="00A5619A"/>
    <w:rsid w:val="00A56401"/>
    <w:rsid w:val="00A56BE4"/>
    <w:rsid w:val="00A57F19"/>
    <w:rsid w:val="00A61E14"/>
    <w:rsid w:val="00A63BCB"/>
    <w:rsid w:val="00A643D4"/>
    <w:rsid w:val="00A6526F"/>
    <w:rsid w:val="00A6598B"/>
    <w:rsid w:val="00A66114"/>
    <w:rsid w:val="00A6677E"/>
    <w:rsid w:val="00A670F0"/>
    <w:rsid w:val="00A67C0A"/>
    <w:rsid w:val="00A700F5"/>
    <w:rsid w:val="00A71CA2"/>
    <w:rsid w:val="00A71DE4"/>
    <w:rsid w:val="00A72C1B"/>
    <w:rsid w:val="00A736DF"/>
    <w:rsid w:val="00A740FF"/>
    <w:rsid w:val="00A752BF"/>
    <w:rsid w:val="00A754FA"/>
    <w:rsid w:val="00A7664C"/>
    <w:rsid w:val="00A77A69"/>
    <w:rsid w:val="00A8046C"/>
    <w:rsid w:val="00A8139C"/>
    <w:rsid w:val="00A81598"/>
    <w:rsid w:val="00A827F0"/>
    <w:rsid w:val="00A82955"/>
    <w:rsid w:val="00A838AB"/>
    <w:rsid w:val="00A839FC"/>
    <w:rsid w:val="00A84F1E"/>
    <w:rsid w:val="00A853B2"/>
    <w:rsid w:val="00A860E2"/>
    <w:rsid w:val="00A87CDB"/>
    <w:rsid w:val="00A90632"/>
    <w:rsid w:val="00A9126D"/>
    <w:rsid w:val="00A9219D"/>
    <w:rsid w:val="00A92B9B"/>
    <w:rsid w:val="00A97E93"/>
    <w:rsid w:val="00AA05A6"/>
    <w:rsid w:val="00AA26B2"/>
    <w:rsid w:val="00AA2F0B"/>
    <w:rsid w:val="00AA315B"/>
    <w:rsid w:val="00AA5B68"/>
    <w:rsid w:val="00AA6A79"/>
    <w:rsid w:val="00AB0605"/>
    <w:rsid w:val="00AB09CC"/>
    <w:rsid w:val="00AB2E03"/>
    <w:rsid w:val="00AB3C48"/>
    <w:rsid w:val="00AB4B4E"/>
    <w:rsid w:val="00AB6157"/>
    <w:rsid w:val="00AB6E19"/>
    <w:rsid w:val="00AB790C"/>
    <w:rsid w:val="00AB7B06"/>
    <w:rsid w:val="00AB7B9B"/>
    <w:rsid w:val="00AC22B3"/>
    <w:rsid w:val="00AC251B"/>
    <w:rsid w:val="00AC28C7"/>
    <w:rsid w:val="00AC3B09"/>
    <w:rsid w:val="00AC5DFB"/>
    <w:rsid w:val="00AC6101"/>
    <w:rsid w:val="00AC6A36"/>
    <w:rsid w:val="00AC6DC7"/>
    <w:rsid w:val="00AC7ADD"/>
    <w:rsid w:val="00AD038C"/>
    <w:rsid w:val="00AD04F1"/>
    <w:rsid w:val="00AD0BEE"/>
    <w:rsid w:val="00AD110B"/>
    <w:rsid w:val="00AD16D1"/>
    <w:rsid w:val="00AD2D9C"/>
    <w:rsid w:val="00AD4A8B"/>
    <w:rsid w:val="00AE11E4"/>
    <w:rsid w:val="00AE3310"/>
    <w:rsid w:val="00AE371D"/>
    <w:rsid w:val="00AE3ECB"/>
    <w:rsid w:val="00AE4BAB"/>
    <w:rsid w:val="00AE4F5F"/>
    <w:rsid w:val="00AE50F2"/>
    <w:rsid w:val="00AE56E5"/>
    <w:rsid w:val="00AE5EF1"/>
    <w:rsid w:val="00AE5FD0"/>
    <w:rsid w:val="00AE6427"/>
    <w:rsid w:val="00AF15CB"/>
    <w:rsid w:val="00AF1D4B"/>
    <w:rsid w:val="00AF3A49"/>
    <w:rsid w:val="00AF4005"/>
    <w:rsid w:val="00AF4609"/>
    <w:rsid w:val="00AF5050"/>
    <w:rsid w:val="00AF5351"/>
    <w:rsid w:val="00AF55A9"/>
    <w:rsid w:val="00AF722A"/>
    <w:rsid w:val="00AF73CA"/>
    <w:rsid w:val="00B001A4"/>
    <w:rsid w:val="00B00FBD"/>
    <w:rsid w:val="00B010CA"/>
    <w:rsid w:val="00B0186D"/>
    <w:rsid w:val="00B0275D"/>
    <w:rsid w:val="00B02A52"/>
    <w:rsid w:val="00B040A8"/>
    <w:rsid w:val="00B0524C"/>
    <w:rsid w:val="00B05EFA"/>
    <w:rsid w:val="00B069D1"/>
    <w:rsid w:val="00B101FE"/>
    <w:rsid w:val="00B109B6"/>
    <w:rsid w:val="00B12BAB"/>
    <w:rsid w:val="00B138BB"/>
    <w:rsid w:val="00B14240"/>
    <w:rsid w:val="00B1607F"/>
    <w:rsid w:val="00B1747C"/>
    <w:rsid w:val="00B17AE0"/>
    <w:rsid w:val="00B20BC4"/>
    <w:rsid w:val="00B2265A"/>
    <w:rsid w:val="00B22EE1"/>
    <w:rsid w:val="00B25145"/>
    <w:rsid w:val="00B26C43"/>
    <w:rsid w:val="00B2754D"/>
    <w:rsid w:val="00B313CA"/>
    <w:rsid w:val="00B31839"/>
    <w:rsid w:val="00B3253E"/>
    <w:rsid w:val="00B33BED"/>
    <w:rsid w:val="00B33E4D"/>
    <w:rsid w:val="00B33E81"/>
    <w:rsid w:val="00B340A0"/>
    <w:rsid w:val="00B340A3"/>
    <w:rsid w:val="00B35984"/>
    <w:rsid w:val="00B42290"/>
    <w:rsid w:val="00B42C79"/>
    <w:rsid w:val="00B42D5B"/>
    <w:rsid w:val="00B43063"/>
    <w:rsid w:val="00B441CC"/>
    <w:rsid w:val="00B44774"/>
    <w:rsid w:val="00B45755"/>
    <w:rsid w:val="00B45C25"/>
    <w:rsid w:val="00B461A3"/>
    <w:rsid w:val="00B4682F"/>
    <w:rsid w:val="00B468A2"/>
    <w:rsid w:val="00B47004"/>
    <w:rsid w:val="00B47616"/>
    <w:rsid w:val="00B50577"/>
    <w:rsid w:val="00B50E66"/>
    <w:rsid w:val="00B545C9"/>
    <w:rsid w:val="00B57FB2"/>
    <w:rsid w:val="00B60297"/>
    <w:rsid w:val="00B6119E"/>
    <w:rsid w:val="00B61631"/>
    <w:rsid w:val="00B62C4F"/>
    <w:rsid w:val="00B6352D"/>
    <w:rsid w:val="00B6367D"/>
    <w:rsid w:val="00B643B0"/>
    <w:rsid w:val="00B667E9"/>
    <w:rsid w:val="00B700AD"/>
    <w:rsid w:val="00B701DF"/>
    <w:rsid w:val="00B70CC3"/>
    <w:rsid w:val="00B72C5B"/>
    <w:rsid w:val="00B72F69"/>
    <w:rsid w:val="00B74A5A"/>
    <w:rsid w:val="00B75822"/>
    <w:rsid w:val="00B76094"/>
    <w:rsid w:val="00B76EEE"/>
    <w:rsid w:val="00B7797E"/>
    <w:rsid w:val="00B80E60"/>
    <w:rsid w:val="00B81100"/>
    <w:rsid w:val="00B82E36"/>
    <w:rsid w:val="00B85E91"/>
    <w:rsid w:val="00B863C3"/>
    <w:rsid w:val="00B86A6D"/>
    <w:rsid w:val="00B875F1"/>
    <w:rsid w:val="00B876BE"/>
    <w:rsid w:val="00B9094C"/>
    <w:rsid w:val="00B90D8D"/>
    <w:rsid w:val="00B92599"/>
    <w:rsid w:val="00B953D8"/>
    <w:rsid w:val="00B954AC"/>
    <w:rsid w:val="00B96745"/>
    <w:rsid w:val="00BA154B"/>
    <w:rsid w:val="00BA2A0A"/>
    <w:rsid w:val="00BA53CF"/>
    <w:rsid w:val="00BA5AAF"/>
    <w:rsid w:val="00BA651B"/>
    <w:rsid w:val="00BA7094"/>
    <w:rsid w:val="00BA7247"/>
    <w:rsid w:val="00BB0E82"/>
    <w:rsid w:val="00BB17ED"/>
    <w:rsid w:val="00BB1C00"/>
    <w:rsid w:val="00BB1C78"/>
    <w:rsid w:val="00BB328F"/>
    <w:rsid w:val="00BC0EB4"/>
    <w:rsid w:val="00BC398A"/>
    <w:rsid w:val="00BC3D96"/>
    <w:rsid w:val="00BC46FC"/>
    <w:rsid w:val="00BC48EB"/>
    <w:rsid w:val="00BC4DC5"/>
    <w:rsid w:val="00BC62F2"/>
    <w:rsid w:val="00BC6410"/>
    <w:rsid w:val="00BC686D"/>
    <w:rsid w:val="00BD5CF4"/>
    <w:rsid w:val="00BD613F"/>
    <w:rsid w:val="00BD670E"/>
    <w:rsid w:val="00BD71AD"/>
    <w:rsid w:val="00BD76EE"/>
    <w:rsid w:val="00BD7D77"/>
    <w:rsid w:val="00BE00A4"/>
    <w:rsid w:val="00BE06C8"/>
    <w:rsid w:val="00BE142F"/>
    <w:rsid w:val="00BE46BD"/>
    <w:rsid w:val="00BE4799"/>
    <w:rsid w:val="00BE5152"/>
    <w:rsid w:val="00BE69FA"/>
    <w:rsid w:val="00BE6EDB"/>
    <w:rsid w:val="00BE70DA"/>
    <w:rsid w:val="00BE7F91"/>
    <w:rsid w:val="00BF2CBC"/>
    <w:rsid w:val="00BF3BB8"/>
    <w:rsid w:val="00BF4CC6"/>
    <w:rsid w:val="00BF591A"/>
    <w:rsid w:val="00BF5BAE"/>
    <w:rsid w:val="00BF68EE"/>
    <w:rsid w:val="00BF7446"/>
    <w:rsid w:val="00C01A36"/>
    <w:rsid w:val="00C01D63"/>
    <w:rsid w:val="00C024DC"/>
    <w:rsid w:val="00C028C6"/>
    <w:rsid w:val="00C03218"/>
    <w:rsid w:val="00C03C87"/>
    <w:rsid w:val="00C04022"/>
    <w:rsid w:val="00C04114"/>
    <w:rsid w:val="00C0458F"/>
    <w:rsid w:val="00C051DD"/>
    <w:rsid w:val="00C071F4"/>
    <w:rsid w:val="00C1201C"/>
    <w:rsid w:val="00C14209"/>
    <w:rsid w:val="00C1612F"/>
    <w:rsid w:val="00C163A8"/>
    <w:rsid w:val="00C16FE9"/>
    <w:rsid w:val="00C209FD"/>
    <w:rsid w:val="00C21951"/>
    <w:rsid w:val="00C21A67"/>
    <w:rsid w:val="00C2251A"/>
    <w:rsid w:val="00C22C11"/>
    <w:rsid w:val="00C23E17"/>
    <w:rsid w:val="00C251E2"/>
    <w:rsid w:val="00C25F83"/>
    <w:rsid w:val="00C275ED"/>
    <w:rsid w:val="00C32EBA"/>
    <w:rsid w:val="00C335B3"/>
    <w:rsid w:val="00C35240"/>
    <w:rsid w:val="00C364FA"/>
    <w:rsid w:val="00C36C24"/>
    <w:rsid w:val="00C405C9"/>
    <w:rsid w:val="00C41524"/>
    <w:rsid w:val="00C431BE"/>
    <w:rsid w:val="00C46E5C"/>
    <w:rsid w:val="00C47939"/>
    <w:rsid w:val="00C50E00"/>
    <w:rsid w:val="00C52510"/>
    <w:rsid w:val="00C53D32"/>
    <w:rsid w:val="00C54832"/>
    <w:rsid w:val="00C63B04"/>
    <w:rsid w:val="00C66324"/>
    <w:rsid w:val="00C7079A"/>
    <w:rsid w:val="00C707A9"/>
    <w:rsid w:val="00C70946"/>
    <w:rsid w:val="00C72612"/>
    <w:rsid w:val="00C7313D"/>
    <w:rsid w:val="00C73CB7"/>
    <w:rsid w:val="00C80A3B"/>
    <w:rsid w:val="00C825B8"/>
    <w:rsid w:val="00C82A64"/>
    <w:rsid w:val="00C830B9"/>
    <w:rsid w:val="00C87B75"/>
    <w:rsid w:val="00C912F9"/>
    <w:rsid w:val="00C948F1"/>
    <w:rsid w:val="00C9572E"/>
    <w:rsid w:val="00C95BE8"/>
    <w:rsid w:val="00C95CAE"/>
    <w:rsid w:val="00C96A34"/>
    <w:rsid w:val="00C9737F"/>
    <w:rsid w:val="00CA1346"/>
    <w:rsid w:val="00CA2327"/>
    <w:rsid w:val="00CA2B76"/>
    <w:rsid w:val="00CA3BB4"/>
    <w:rsid w:val="00CA4086"/>
    <w:rsid w:val="00CA4925"/>
    <w:rsid w:val="00CA79CB"/>
    <w:rsid w:val="00CB0133"/>
    <w:rsid w:val="00CB1702"/>
    <w:rsid w:val="00CB1AB7"/>
    <w:rsid w:val="00CB4B31"/>
    <w:rsid w:val="00CB4BA3"/>
    <w:rsid w:val="00CB5C79"/>
    <w:rsid w:val="00CB724C"/>
    <w:rsid w:val="00CB72F9"/>
    <w:rsid w:val="00CC0297"/>
    <w:rsid w:val="00CC0D0F"/>
    <w:rsid w:val="00CC1A51"/>
    <w:rsid w:val="00CC2D54"/>
    <w:rsid w:val="00CC2DCB"/>
    <w:rsid w:val="00CC3DB8"/>
    <w:rsid w:val="00CC4C91"/>
    <w:rsid w:val="00CC6264"/>
    <w:rsid w:val="00CC6D1A"/>
    <w:rsid w:val="00CC72F5"/>
    <w:rsid w:val="00CD1952"/>
    <w:rsid w:val="00CD2E48"/>
    <w:rsid w:val="00CD3454"/>
    <w:rsid w:val="00CD356E"/>
    <w:rsid w:val="00CD493B"/>
    <w:rsid w:val="00CD6EB4"/>
    <w:rsid w:val="00CD7947"/>
    <w:rsid w:val="00CE0479"/>
    <w:rsid w:val="00CE3DAE"/>
    <w:rsid w:val="00CE5F41"/>
    <w:rsid w:val="00CF0D12"/>
    <w:rsid w:val="00CF2771"/>
    <w:rsid w:val="00CF41EA"/>
    <w:rsid w:val="00CF5671"/>
    <w:rsid w:val="00CF5B4E"/>
    <w:rsid w:val="00CF5E24"/>
    <w:rsid w:val="00CF67F6"/>
    <w:rsid w:val="00CF71DC"/>
    <w:rsid w:val="00CF7EEF"/>
    <w:rsid w:val="00D005BC"/>
    <w:rsid w:val="00D00923"/>
    <w:rsid w:val="00D019BD"/>
    <w:rsid w:val="00D01A38"/>
    <w:rsid w:val="00D06099"/>
    <w:rsid w:val="00D0613D"/>
    <w:rsid w:val="00D10347"/>
    <w:rsid w:val="00D1150E"/>
    <w:rsid w:val="00D11B74"/>
    <w:rsid w:val="00D12596"/>
    <w:rsid w:val="00D132EC"/>
    <w:rsid w:val="00D143F8"/>
    <w:rsid w:val="00D14823"/>
    <w:rsid w:val="00D15CE7"/>
    <w:rsid w:val="00D17D23"/>
    <w:rsid w:val="00D20083"/>
    <w:rsid w:val="00D20733"/>
    <w:rsid w:val="00D21490"/>
    <w:rsid w:val="00D2156A"/>
    <w:rsid w:val="00D21912"/>
    <w:rsid w:val="00D2286A"/>
    <w:rsid w:val="00D24E94"/>
    <w:rsid w:val="00D30B63"/>
    <w:rsid w:val="00D31613"/>
    <w:rsid w:val="00D34158"/>
    <w:rsid w:val="00D3501A"/>
    <w:rsid w:val="00D35636"/>
    <w:rsid w:val="00D35726"/>
    <w:rsid w:val="00D363A0"/>
    <w:rsid w:val="00D40CAB"/>
    <w:rsid w:val="00D417FE"/>
    <w:rsid w:val="00D420E3"/>
    <w:rsid w:val="00D43B45"/>
    <w:rsid w:val="00D43D56"/>
    <w:rsid w:val="00D4519D"/>
    <w:rsid w:val="00D455EC"/>
    <w:rsid w:val="00D47185"/>
    <w:rsid w:val="00D50403"/>
    <w:rsid w:val="00D553DB"/>
    <w:rsid w:val="00D556ED"/>
    <w:rsid w:val="00D55820"/>
    <w:rsid w:val="00D6277B"/>
    <w:rsid w:val="00D6415C"/>
    <w:rsid w:val="00D72C0D"/>
    <w:rsid w:val="00D73F61"/>
    <w:rsid w:val="00D759DA"/>
    <w:rsid w:val="00D76642"/>
    <w:rsid w:val="00D766B0"/>
    <w:rsid w:val="00D82634"/>
    <w:rsid w:val="00D865FB"/>
    <w:rsid w:val="00D87E1C"/>
    <w:rsid w:val="00D90CAD"/>
    <w:rsid w:val="00D91B4B"/>
    <w:rsid w:val="00D96DE8"/>
    <w:rsid w:val="00D97B81"/>
    <w:rsid w:val="00DA0587"/>
    <w:rsid w:val="00DA181C"/>
    <w:rsid w:val="00DA1D26"/>
    <w:rsid w:val="00DA2D38"/>
    <w:rsid w:val="00DA4391"/>
    <w:rsid w:val="00DA4E18"/>
    <w:rsid w:val="00DA4F54"/>
    <w:rsid w:val="00DB05CB"/>
    <w:rsid w:val="00DB0D10"/>
    <w:rsid w:val="00DB20CC"/>
    <w:rsid w:val="00DB52CC"/>
    <w:rsid w:val="00DB6631"/>
    <w:rsid w:val="00DB71E1"/>
    <w:rsid w:val="00DB79EA"/>
    <w:rsid w:val="00DC0A41"/>
    <w:rsid w:val="00DC0A4B"/>
    <w:rsid w:val="00DC1054"/>
    <w:rsid w:val="00DC108C"/>
    <w:rsid w:val="00DC1B64"/>
    <w:rsid w:val="00DC29B0"/>
    <w:rsid w:val="00DC4412"/>
    <w:rsid w:val="00DC44D9"/>
    <w:rsid w:val="00DC4BC0"/>
    <w:rsid w:val="00DC59BB"/>
    <w:rsid w:val="00DD1918"/>
    <w:rsid w:val="00DD25B2"/>
    <w:rsid w:val="00DD3054"/>
    <w:rsid w:val="00DD4B99"/>
    <w:rsid w:val="00DD662E"/>
    <w:rsid w:val="00DD6E20"/>
    <w:rsid w:val="00DD76BE"/>
    <w:rsid w:val="00DE054B"/>
    <w:rsid w:val="00DE20E9"/>
    <w:rsid w:val="00DE277F"/>
    <w:rsid w:val="00DE476B"/>
    <w:rsid w:val="00DE652F"/>
    <w:rsid w:val="00DF07A5"/>
    <w:rsid w:val="00DF09EF"/>
    <w:rsid w:val="00DF207A"/>
    <w:rsid w:val="00DF2278"/>
    <w:rsid w:val="00DF2771"/>
    <w:rsid w:val="00DF4503"/>
    <w:rsid w:val="00DF5C7E"/>
    <w:rsid w:val="00DF6746"/>
    <w:rsid w:val="00DF73C6"/>
    <w:rsid w:val="00DF74DA"/>
    <w:rsid w:val="00E039E7"/>
    <w:rsid w:val="00E03C1F"/>
    <w:rsid w:val="00E06291"/>
    <w:rsid w:val="00E06C45"/>
    <w:rsid w:val="00E07208"/>
    <w:rsid w:val="00E1478B"/>
    <w:rsid w:val="00E15BA6"/>
    <w:rsid w:val="00E17B89"/>
    <w:rsid w:val="00E202D0"/>
    <w:rsid w:val="00E20685"/>
    <w:rsid w:val="00E2160B"/>
    <w:rsid w:val="00E2237F"/>
    <w:rsid w:val="00E24F1B"/>
    <w:rsid w:val="00E25C82"/>
    <w:rsid w:val="00E31BF2"/>
    <w:rsid w:val="00E3451E"/>
    <w:rsid w:val="00E356AC"/>
    <w:rsid w:val="00E458AD"/>
    <w:rsid w:val="00E45C2F"/>
    <w:rsid w:val="00E465F4"/>
    <w:rsid w:val="00E4764B"/>
    <w:rsid w:val="00E54541"/>
    <w:rsid w:val="00E560BC"/>
    <w:rsid w:val="00E56F85"/>
    <w:rsid w:val="00E618BA"/>
    <w:rsid w:val="00E61A6E"/>
    <w:rsid w:val="00E63F63"/>
    <w:rsid w:val="00E672E7"/>
    <w:rsid w:val="00E67CAB"/>
    <w:rsid w:val="00E67DFB"/>
    <w:rsid w:val="00E72F5D"/>
    <w:rsid w:val="00E74BBB"/>
    <w:rsid w:val="00E75679"/>
    <w:rsid w:val="00E75851"/>
    <w:rsid w:val="00E75CF0"/>
    <w:rsid w:val="00E76B09"/>
    <w:rsid w:val="00E7728A"/>
    <w:rsid w:val="00E80181"/>
    <w:rsid w:val="00E80320"/>
    <w:rsid w:val="00E8113C"/>
    <w:rsid w:val="00E824F7"/>
    <w:rsid w:val="00E82BCC"/>
    <w:rsid w:val="00E8419C"/>
    <w:rsid w:val="00E904A7"/>
    <w:rsid w:val="00E916FF"/>
    <w:rsid w:val="00E91CFD"/>
    <w:rsid w:val="00E938FE"/>
    <w:rsid w:val="00E96E65"/>
    <w:rsid w:val="00E97E90"/>
    <w:rsid w:val="00EA0420"/>
    <w:rsid w:val="00EA1136"/>
    <w:rsid w:val="00EA120B"/>
    <w:rsid w:val="00EA14C7"/>
    <w:rsid w:val="00EA182A"/>
    <w:rsid w:val="00EA2621"/>
    <w:rsid w:val="00EA2977"/>
    <w:rsid w:val="00EA2BFB"/>
    <w:rsid w:val="00EA2F26"/>
    <w:rsid w:val="00EA30DE"/>
    <w:rsid w:val="00EA409F"/>
    <w:rsid w:val="00EA47EE"/>
    <w:rsid w:val="00EA495A"/>
    <w:rsid w:val="00EB0317"/>
    <w:rsid w:val="00EB0646"/>
    <w:rsid w:val="00EB1309"/>
    <w:rsid w:val="00EB1D8B"/>
    <w:rsid w:val="00EB2F40"/>
    <w:rsid w:val="00EB3E76"/>
    <w:rsid w:val="00EB4B2A"/>
    <w:rsid w:val="00EB6540"/>
    <w:rsid w:val="00EC1E33"/>
    <w:rsid w:val="00EC3361"/>
    <w:rsid w:val="00EC418A"/>
    <w:rsid w:val="00EC4398"/>
    <w:rsid w:val="00EC4B3B"/>
    <w:rsid w:val="00EC5A26"/>
    <w:rsid w:val="00EC6369"/>
    <w:rsid w:val="00EC6AF9"/>
    <w:rsid w:val="00EC6FD0"/>
    <w:rsid w:val="00ED2BEA"/>
    <w:rsid w:val="00ED5F2A"/>
    <w:rsid w:val="00ED77BD"/>
    <w:rsid w:val="00EE0108"/>
    <w:rsid w:val="00EE0639"/>
    <w:rsid w:val="00EE1A03"/>
    <w:rsid w:val="00EE1E08"/>
    <w:rsid w:val="00EE2D6C"/>
    <w:rsid w:val="00EE2FE4"/>
    <w:rsid w:val="00EE32FA"/>
    <w:rsid w:val="00EE6B43"/>
    <w:rsid w:val="00EF1EEC"/>
    <w:rsid w:val="00EF2928"/>
    <w:rsid w:val="00EF38AE"/>
    <w:rsid w:val="00EF4AD0"/>
    <w:rsid w:val="00EF623E"/>
    <w:rsid w:val="00EF67C8"/>
    <w:rsid w:val="00EF7398"/>
    <w:rsid w:val="00F01D1C"/>
    <w:rsid w:val="00F02509"/>
    <w:rsid w:val="00F02E1C"/>
    <w:rsid w:val="00F0410B"/>
    <w:rsid w:val="00F0484F"/>
    <w:rsid w:val="00F0757B"/>
    <w:rsid w:val="00F078EF"/>
    <w:rsid w:val="00F10209"/>
    <w:rsid w:val="00F105DF"/>
    <w:rsid w:val="00F1065A"/>
    <w:rsid w:val="00F11060"/>
    <w:rsid w:val="00F115BA"/>
    <w:rsid w:val="00F21CDD"/>
    <w:rsid w:val="00F2345A"/>
    <w:rsid w:val="00F23C1C"/>
    <w:rsid w:val="00F24A36"/>
    <w:rsid w:val="00F2663F"/>
    <w:rsid w:val="00F33E86"/>
    <w:rsid w:val="00F40302"/>
    <w:rsid w:val="00F41A51"/>
    <w:rsid w:val="00F45613"/>
    <w:rsid w:val="00F45F92"/>
    <w:rsid w:val="00F47736"/>
    <w:rsid w:val="00F47AC2"/>
    <w:rsid w:val="00F47C58"/>
    <w:rsid w:val="00F505AC"/>
    <w:rsid w:val="00F53C18"/>
    <w:rsid w:val="00F54332"/>
    <w:rsid w:val="00F553D1"/>
    <w:rsid w:val="00F55FCA"/>
    <w:rsid w:val="00F579DF"/>
    <w:rsid w:val="00F60103"/>
    <w:rsid w:val="00F60296"/>
    <w:rsid w:val="00F60AEB"/>
    <w:rsid w:val="00F620F5"/>
    <w:rsid w:val="00F629C0"/>
    <w:rsid w:val="00F654B1"/>
    <w:rsid w:val="00F66DB5"/>
    <w:rsid w:val="00F66FF2"/>
    <w:rsid w:val="00F677A3"/>
    <w:rsid w:val="00F67A51"/>
    <w:rsid w:val="00F67BD4"/>
    <w:rsid w:val="00F70F04"/>
    <w:rsid w:val="00F711CF"/>
    <w:rsid w:val="00F714EF"/>
    <w:rsid w:val="00F7327D"/>
    <w:rsid w:val="00F73A91"/>
    <w:rsid w:val="00F741B0"/>
    <w:rsid w:val="00F76B85"/>
    <w:rsid w:val="00F80D93"/>
    <w:rsid w:val="00F81369"/>
    <w:rsid w:val="00F8234C"/>
    <w:rsid w:val="00F8327F"/>
    <w:rsid w:val="00F832BA"/>
    <w:rsid w:val="00F84763"/>
    <w:rsid w:val="00F84EF9"/>
    <w:rsid w:val="00F84F52"/>
    <w:rsid w:val="00F85A8A"/>
    <w:rsid w:val="00F87DF4"/>
    <w:rsid w:val="00F90634"/>
    <w:rsid w:val="00F953BA"/>
    <w:rsid w:val="00F95DAF"/>
    <w:rsid w:val="00FA103A"/>
    <w:rsid w:val="00FA2D0E"/>
    <w:rsid w:val="00FA3C28"/>
    <w:rsid w:val="00FA4664"/>
    <w:rsid w:val="00FA4AEE"/>
    <w:rsid w:val="00FA66D1"/>
    <w:rsid w:val="00FA7103"/>
    <w:rsid w:val="00FA748C"/>
    <w:rsid w:val="00FA74E3"/>
    <w:rsid w:val="00FB1052"/>
    <w:rsid w:val="00FB43F7"/>
    <w:rsid w:val="00FC0721"/>
    <w:rsid w:val="00FC10B3"/>
    <w:rsid w:val="00FC2118"/>
    <w:rsid w:val="00FC3392"/>
    <w:rsid w:val="00FC458E"/>
    <w:rsid w:val="00FC50D7"/>
    <w:rsid w:val="00FC580A"/>
    <w:rsid w:val="00FC735B"/>
    <w:rsid w:val="00FD0A2F"/>
    <w:rsid w:val="00FD1E96"/>
    <w:rsid w:val="00FD318F"/>
    <w:rsid w:val="00FD3353"/>
    <w:rsid w:val="00FD34D0"/>
    <w:rsid w:val="00FD3589"/>
    <w:rsid w:val="00FD4AC3"/>
    <w:rsid w:val="00FD4AE8"/>
    <w:rsid w:val="00FD5508"/>
    <w:rsid w:val="00FD568B"/>
    <w:rsid w:val="00FD5DA5"/>
    <w:rsid w:val="00FE23F8"/>
    <w:rsid w:val="00FE28F6"/>
    <w:rsid w:val="00FE2CCB"/>
    <w:rsid w:val="00FE424B"/>
    <w:rsid w:val="00FE62D9"/>
    <w:rsid w:val="00FE7246"/>
    <w:rsid w:val="00FE72FC"/>
    <w:rsid w:val="00FE7A24"/>
    <w:rsid w:val="00FE7BB6"/>
    <w:rsid w:val="00FF1719"/>
    <w:rsid w:val="00FF47D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A85F1E"/>
  <w15:chartTrackingRefBased/>
  <w15:docId w15:val="{E9D47309-354C-4FAD-847E-C3B60519C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7A24"/>
    <w:rPr>
      <w:kern w:val="2"/>
      <w14:ligatures w14:val="standardContextual"/>
    </w:rPr>
  </w:style>
  <w:style w:type="paragraph" w:styleId="Heading1">
    <w:name w:val="heading 1"/>
    <w:basedOn w:val="Normal"/>
    <w:next w:val="Normal"/>
    <w:link w:val="Heading1Char"/>
    <w:uiPriority w:val="9"/>
    <w:qFormat/>
    <w:rsid w:val="004F6C8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962E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A7ED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AC7AD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9E2894"/>
    <w:pPr>
      <w:spacing w:before="100" w:beforeAutospacing="1" w:after="100" w:afterAutospacing="1" w:line="240" w:lineRule="auto"/>
    </w:pPr>
    <w:rPr>
      <w:rFonts w:ascii="Times New Roman" w:eastAsia="Times New Roman" w:hAnsi="Times New Roman" w:cs="Times New Roman"/>
      <w:kern w:val="0"/>
      <w:sz w:val="24"/>
      <w:szCs w:val="24"/>
      <w:lang w:eastAsia="el-GR"/>
      <w14:ligatures w14:val="none"/>
    </w:rPr>
  </w:style>
  <w:style w:type="character" w:styleId="Strong">
    <w:name w:val="Strong"/>
    <w:basedOn w:val="DefaultParagraphFont"/>
    <w:uiPriority w:val="22"/>
    <w:qFormat/>
    <w:rsid w:val="00271B20"/>
    <w:rPr>
      <w:b/>
      <w:bCs/>
    </w:rPr>
  </w:style>
  <w:style w:type="character" w:styleId="Hyperlink">
    <w:name w:val="Hyperlink"/>
    <w:basedOn w:val="DefaultParagraphFont"/>
    <w:uiPriority w:val="99"/>
    <w:unhideWhenUsed/>
    <w:rsid w:val="004F6C8A"/>
    <w:rPr>
      <w:color w:val="0563C1" w:themeColor="hyperlink"/>
      <w:u w:val="single"/>
    </w:rPr>
  </w:style>
  <w:style w:type="paragraph" w:styleId="TOC1">
    <w:name w:val="toc 1"/>
    <w:basedOn w:val="Normal"/>
    <w:next w:val="Normal"/>
    <w:autoRedefine/>
    <w:uiPriority w:val="39"/>
    <w:unhideWhenUsed/>
    <w:rsid w:val="00115EB2"/>
    <w:pPr>
      <w:tabs>
        <w:tab w:val="right" w:leader="dot" w:pos="9016"/>
      </w:tabs>
      <w:spacing w:after="100" w:line="256" w:lineRule="auto"/>
    </w:pPr>
    <w:rPr>
      <w:rFonts w:cstheme="majorHAnsi"/>
      <w:b/>
      <w:noProof/>
      <w:sz w:val="24"/>
    </w:rPr>
  </w:style>
  <w:style w:type="paragraph" w:styleId="TOC2">
    <w:name w:val="toc 2"/>
    <w:basedOn w:val="Normal"/>
    <w:next w:val="Normal"/>
    <w:autoRedefine/>
    <w:uiPriority w:val="39"/>
    <w:unhideWhenUsed/>
    <w:rsid w:val="00507A1F"/>
    <w:pPr>
      <w:tabs>
        <w:tab w:val="right" w:leader="dot" w:pos="9060"/>
      </w:tabs>
      <w:spacing w:after="100" w:line="256" w:lineRule="auto"/>
      <w:ind w:left="220"/>
    </w:pPr>
    <w:rPr>
      <w:b/>
      <w:noProof/>
      <w:spacing w:val="5"/>
      <w:szCs w:val="26"/>
      <w14:textOutline w14:w="9525" w14:cap="rnd" w14:cmpd="sng" w14:algn="ctr">
        <w14:noFill/>
        <w14:prstDash w14:val="solid"/>
        <w14:bevel/>
      </w14:textOutline>
    </w:rPr>
  </w:style>
  <w:style w:type="paragraph" w:styleId="TOC3">
    <w:name w:val="toc 3"/>
    <w:basedOn w:val="Normal"/>
    <w:next w:val="Normal"/>
    <w:autoRedefine/>
    <w:uiPriority w:val="39"/>
    <w:unhideWhenUsed/>
    <w:rsid w:val="00B643B0"/>
    <w:pPr>
      <w:tabs>
        <w:tab w:val="right" w:leader="dot" w:pos="9060"/>
      </w:tabs>
      <w:spacing w:after="100" w:line="256" w:lineRule="auto"/>
      <w:ind w:left="440"/>
    </w:pPr>
    <w:rPr>
      <w:b/>
      <w:iCs/>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Heading1Char">
    <w:name w:val="Heading 1 Char"/>
    <w:basedOn w:val="DefaultParagraphFont"/>
    <w:link w:val="Heading1"/>
    <w:uiPriority w:val="9"/>
    <w:rsid w:val="004F6C8A"/>
    <w:rPr>
      <w:rFonts w:asciiTheme="majorHAnsi" w:eastAsiaTheme="majorEastAsia" w:hAnsiTheme="majorHAnsi" w:cstheme="majorBidi"/>
      <w:color w:val="2F5496" w:themeColor="accent1" w:themeShade="BF"/>
      <w:kern w:val="2"/>
      <w:sz w:val="32"/>
      <w:szCs w:val="32"/>
      <w14:ligatures w14:val="standardContextual"/>
    </w:rPr>
  </w:style>
  <w:style w:type="paragraph" w:styleId="TOCHeading">
    <w:name w:val="TOC Heading"/>
    <w:basedOn w:val="Heading1"/>
    <w:next w:val="Normal"/>
    <w:uiPriority w:val="39"/>
    <w:unhideWhenUsed/>
    <w:qFormat/>
    <w:rsid w:val="004F6C8A"/>
    <w:pPr>
      <w:spacing w:line="256" w:lineRule="auto"/>
      <w:outlineLvl w:val="9"/>
    </w:pPr>
    <w:rPr>
      <w:kern w:val="0"/>
      <w:lang w:eastAsia="el-GR"/>
      <w14:ligatures w14:val="none"/>
    </w:rPr>
  </w:style>
  <w:style w:type="table" w:styleId="TableGrid">
    <w:name w:val="Table Grid"/>
    <w:basedOn w:val="TableNormal"/>
    <w:uiPriority w:val="39"/>
    <w:rsid w:val="0057035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9962E7"/>
    <w:rPr>
      <w:rFonts w:asciiTheme="majorHAnsi" w:eastAsiaTheme="majorEastAsia" w:hAnsiTheme="majorHAnsi" w:cstheme="majorBidi"/>
      <w:color w:val="2F5496" w:themeColor="accent1" w:themeShade="BF"/>
      <w:kern w:val="2"/>
      <w:sz w:val="26"/>
      <w:szCs w:val="26"/>
      <w14:ligatures w14:val="standardContextual"/>
    </w:rPr>
  </w:style>
  <w:style w:type="paragraph" w:customStyle="1" w:styleId="Style1">
    <w:name w:val="Style1"/>
    <w:basedOn w:val="Heading1"/>
    <w:link w:val="Style1Char"/>
    <w:qFormat/>
    <w:rsid w:val="009962E7"/>
    <w:rPr>
      <w:b/>
      <w:color w:val="auto"/>
      <w:u w:val="single"/>
    </w:rPr>
  </w:style>
  <w:style w:type="paragraph" w:customStyle="1" w:styleId="Style2">
    <w:name w:val="Style2"/>
    <w:basedOn w:val="Style1"/>
    <w:link w:val="Style2Char"/>
    <w:qFormat/>
    <w:rsid w:val="009962E7"/>
    <w:pPr>
      <w:spacing w:before="480" w:after="240"/>
    </w:pPr>
  </w:style>
  <w:style w:type="character" w:customStyle="1" w:styleId="Style1Char">
    <w:name w:val="Style1 Char"/>
    <w:basedOn w:val="Heading1Char"/>
    <w:link w:val="Style1"/>
    <w:rsid w:val="009962E7"/>
    <w:rPr>
      <w:rFonts w:asciiTheme="majorHAnsi" w:eastAsiaTheme="majorEastAsia" w:hAnsiTheme="majorHAnsi" w:cstheme="majorBidi"/>
      <w:b/>
      <w:color w:val="2F5496" w:themeColor="accent1" w:themeShade="BF"/>
      <w:kern w:val="2"/>
      <w:sz w:val="32"/>
      <w:szCs w:val="32"/>
      <w:u w:val="single"/>
      <w14:ligatures w14:val="standardContextual"/>
    </w:rPr>
  </w:style>
  <w:style w:type="paragraph" w:customStyle="1" w:styleId="Style3">
    <w:name w:val="Style3"/>
    <w:basedOn w:val="Style2"/>
    <w:qFormat/>
    <w:rsid w:val="009962E7"/>
    <w:pPr>
      <w:spacing w:before="240"/>
    </w:pPr>
  </w:style>
  <w:style w:type="character" w:customStyle="1" w:styleId="Style2Char">
    <w:name w:val="Style2 Char"/>
    <w:basedOn w:val="Style1Char"/>
    <w:link w:val="Style2"/>
    <w:rsid w:val="009962E7"/>
    <w:rPr>
      <w:rFonts w:asciiTheme="majorHAnsi" w:eastAsiaTheme="majorEastAsia" w:hAnsiTheme="majorHAnsi" w:cstheme="majorBidi"/>
      <w:b/>
      <w:color w:val="2F5496" w:themeColor="accent1" w:themeShade="BF"/>
      <w:kern w:val="2"/>
      <w:sz w:val="32"/>
      <w:szCs w:val="32"/>
      <w:u w:val="single"/>
      <w14:ligatures w14:val="standardContextual"/>
    </w:rPr>
  </w:style>
  <w:style w:type="character" w:styleId="Emphasis">
    <w:name w:val="Emphasis"/>
    <w:basedOn w:val="DefaultParagraphFont"/>
    <w:uiPriority w:val="20"/>
    <w:qFormat/>
    <w:rsid w:val="00173B68"/>
    <w:rPr>
      <w:i/>
      <w:iCs/>
    </w:rPr>
  </w:style>
  <w:style w:type="paragraph" w:styleId="BalloonText">
    <w:name w:val="Balloon Text"/>
    <w:basedOn w:val="Normal"/>
    <w:link w:val="BalloonTextChar"/>
    <w:uiPriority w:val="99"/>
    <w:semiHidden/>
    <w:unhideWhenUsed/>
    <w:rsid w:val="007B31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3135"/>
    <w:rPr>
      <w:rFonts w:ascii="Segoe UI" w:hAnsi="Segoe UI" w:cs="Segoe UI"/>
      <w:kern w:val="2"/>
      <w:sz w:val="18"/>
      <w:szCs w:val="18"/>
      <w14:ligatures w14:val="standardContextual"/>
    </w:rPr>
  </w:style>
  <w:style w:type="character" w:customStyle="1" w:styleId="katex-mathml">
    <w:name w:val="katex-mathml"/>
    <w:basedOn w:val="DefaultParagraphFont"/>
    <w:rsid w:val="004D7D6B"/>
  </w:style>
  <w:style w:type="character" w:customStyle="1" w:styleId="mord">
    <w:name w:val="mord"/>
    <w:basedOn w:val="DefaultParagraphFont"/>
    <w:rsid w:val="004D7D6B"/>
  </w:style>
  <w:style w:type="character" w:customStyle="1" w:styleId="mrel">
    <w:name w:val="mrel"/>
    <w:basedOn w:val="DefaultParagraphFont"/>
    <w:rsid w:val="00807428"/>
  </w:style>
  <w:style w:type="character" w:customStyle="1" w:styleId="vlist-s">
    <w:name w:val="vlist-s"/>
    <w:basedOn w:val="DefaultParagraphFont"/>
    <w:rsid w:val="00C21951"/>
  </w:style>
  <w:style w:type="character" w:customStyle="1" w:styleId="Heading3Char">
    <w:name w:val="Heading 3 Char"/>
    <w:basedOn w:val="DefaultParagraphFont"/>
    <w:link w:val="Heading3"/>
    <w:uiPriority w:val="9"/>
    <w:rsid w:val="003A7EDC"/>
    <w:rPr>
      <w:rFonts w:asciiTheme="majorHAnsi" w:eastAsiaTheme="majorEastAsia" w:hAnsiTheme="majorHAnsi" w:cstheme="majorBidi"/>
      <w:color w:val="1F3763" w:themeColor="accent1" w:themeShade="7F"/>
      <w:kern w:val="2"/>
      <w:sz w:val="24"/>
      <w:szCs w:val="24"/>
      <w14:ligatures w14:val="standardContextual"/>
    </w:rPr>
  </w:style>
  <w:style w:type="character" w:styleId="PlaceholderText">
    <w:name w:val="Placeholder Text"/>
    <w:basedOn w:val="DefaultParagraphFont"/>
    <w:uiPriority w:val="99"/>
    <w:semiHidden/>
    <w:rsid w:val="00083339"/>
    <w:rPr>
      <w:color w:val="808080"/>
    </w:rPr>
  </w:style>
  <w:style w:type="character" w:customStyle="1" w:styleId="mbin">
    <w:name w:val="mbin"/>
    <w:basedOn w:val="DefaultParagraphFont"/>
    <w:rsid w:val="006B094A"/>
  </w:style>
  <w:style w:type="paragraph" w:styleId="ListParagraph">
    <w:name w:val="List Paragraph"/>
    <w:basedOn w:val="Normal"/>
    <w:uiPriority w:val="34"/>
    <w:qFormat/>
    <w:rsid w:val="00354DB0"/>
    <w:pPr>
      <w:ind w:left="720"/>
      <w:contextualSpacing/>
    </w:pPr>
  </w:style>
  <w:style w:type="character" w:customStyle="1" w:styleId="Heading4Char">
    <w:name w:val="Heading 4 Char"/>
    <w:basedOn w:val="DefaultParagraphFont"/>
    <w:link w:val="Heading4"/>
    <w:uiPriority w:val="9"/>
    <w:rsid w:val="00AC7ADD"/>
    <w:rPr>
      <w:rFonts w:asciiTheme="majorHAnsi" w:eastAsiaTheme="majorEastAsia" w:hAnsiTheme="majorHAnsi" w:cstheme="majorBidi"/>
      <w:i/>
      <w:iCs/>
      <w:color w:val="2F5496" w:themeColor="accent1" w:themeShade="BF"/>
      <w:kern w:val="2"/>
      <w14:ligatures w14:val="standardContextual"/>
    </w:rPr>
  </w:style>
  <w:style w:type="character" w:customStyle="1" w:styleId="mopen">
    <w:name w:val="mopen"/>
    <w:basedOn w:val="DefaultParagraphFont"/>
    <w:rsid w:val="004A6DF0"/>
  </w:style>
  <w:style w:type="character" w:customStyle="1" w:styleId="mclose">
    <w:name w:val="mclose"/>
    <w:basedOn w:val="DefaultParagraphFont"/>
    <w:rsid w:val="004A6DF0"/>
  </w:style>
  <w:style w:type="paragraph" w:customStyle="1" w:styleId="Default">
    <w:name w:val="Default"/>
    <w:rsid w:val="00D55820"/>
    <w:pPr>
      <w:autoSpaceDE w:val="0"/>
      <w:autoSpaceDN w:val="0"/>
      <w:adjustRightInd w:val="0"/>
      <w:spacing w:after="0" w:line="240" w:lineRule="auto"/>
    </w:pPr>
    <w:rPr>
      <w:rFonts w:ascii="Calibri" w:hAnsi="Calibri" w:cs="Calibri"/>
      <w:color w:val="000000"/>
      <w:sz w:val="24"/>
      <w:szCs w:val="24"/>
    </w:rPr>
  </w:style>
  <w:style w:type="character" w:customStyle="1" w:styleId="anchor-text">
    <w:name w:val="anchor-text"/>
    <w:basedOn w:val="DefaultParagraphFont"/>
    <w:rsid w:val="000110D3"/>
  </w:style>
  <w:style w:type="character" w:customStyle="1" w:styleId="given-name">
    <w:name w:val="given-name"/>
    <w:basedOn w:val="DefaultParagraphFont"/>
    <w:rsid w:val="00C66324"/>
  </w:style>
  <w:style w:type="character" w:customStyle="1" w:styleId="text">
    <w:name w:val="text"/>
    <w:basedOn w:val="DefaultParagraphFont"/>
    <w:rsid w:val="00C66324"/>
  </w:style>
  <w:style w:type="character" w:customStyle="1" w:styleId="react-xocs-alternative-link">
    <w:name w:val="react-xocs-alternative-link"/>
    <w:basedOn w:val="DefaultParagraphFont"/>
    <w:rsid w:val="00CA2B76"/>
  </w:style>
  <w:style w:type="character" w:customStyle="1" w:styleId="author-ref">
    <w:name w:val="author-ref"/>
    <w:basedOn w:val="DefaultParagraphFont"/>
    <w:rsid w:val="00CA2B76"/>
  </w:style>
  <w:style w:type="paragraph" w:styleId="Header">
    <w:name w:val="header"/>
    <w:basedOn w:val="Normal"/>
    <w:link w:val="HeaderChar"/>
    <w:uiPriority w:val="99"/>
    <w:unhideWhenUsed/>
    <w:rsid w:val="005C6D10"/>
    <w:pPr>
      <w:tabs>
        <w:tab w:val="center" w:pos="4153"/>
        <w:tab w:val="right" w:pos="8306"/>
      </w:tabs>
      <w:spacing w:after="0" w:line="240" w:lineRule="auto"/>
    </w:pPr>
  </w:style>
  <w:style w:type="character" w:customStyle="1" w:styleId="HeaderChar">
    <w:name w:val="Header Char"/>
    <w:basedOn w:val="DefaultParagraphFont"/>
    <w:link w:val="Header"/>
    <w:uiPriority w:val="99"/>
    <w:rsid w:val="005C6D10"/>
    <w:rPr>
      <w:kern w:val="2"/>
      <w14:ligatures w14:val="standardContextual"/>
    </w:rPr>
  </w:style>
  <w:style w:type="paragraph" w:styleId="Footer">
    <w:name w:val="footer"/>
    <w:basedOn w:val="Normal"/>
    <w:link w:val="FooterChar"/>
    <w:uiPriority w:val="99"/>
    <w:unhideWhenUsed/>
    <w:rsid w:val="005C6D10"/>
    <w:pPr>
      <w:tabs>
        <w:tab w:val="center" w:pos="4153"/>
        <w:tab w:val="right" w:pos="8306"/>
      </w:tabs>
      <w:spacing w:after="0" w:line="240" w:lineRule="auto"/>
    </w:pPr>
  </w:style>
  <w:style w:type="character" w:customStyle="1" w:styleId="FooterChar">
    <w:name w:val="Footer Char"/>
    <w:basedOn w:val="DefaultParagraphFont"/>
    <w:link w:val="Footer"/>
    <w:uiPriority w:val="99"/>
    <w:rsid w:val="005C6D10"/>
    <w:rPr>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7128">
      <w:bodyDiv w:val="1"/>
      <w:marLeft w:val="0"/>
      <w:marRight w:val="0"/>
      <w:marTop w:val="0"/>
      <w:marBottom w:val="0"/>
      <w:divBdr>
        <w:top w:val="none" w:sz="0" w:space="0" w:color="auto"/>
        <w:left w:val="none" w:sz="0" w:space="0" w:color="auto"/>
        <w:bottom w:val="none" w:sz="0" w:space="0" w:color="auto"/>
        <w:right w:val="none" w:sz="0" w:space="0" w:color="auto"/>
      </w:divBdr>
    </w:div>
    <w:div w:id="20324454">
      <w:bodyDiv w:val="1"/>
      <w:marLeft w:val="0"/>
      <w:marRight w:val="0"/>
      <w:marTop w:val="0"/>
      <w:marBottom w:val="0"/>
      <w:divBdr>
        <w:top w:val="none" w:sz="0" w:space="0" w:color="auto"/>
        <w:left w:val="none" w:sz="0" w:space="0" w:color="auto"/>
        <w:bottom w:val="none" w:sz="0" w:space="0" w:color="auto"/>
        <w:right w:val="none" w:sz="0" w:space="0" w:color="auto"/>
      </w:divBdr>
    </w:div>
    <w:div w:id="45182450">
      <w:bodyDiv w:val="1"/>
      <w:marLeft w:val="0"/>
      <w:marRight w:val="0"/>
      <w:marTop w:val="0"/>
      <w:marBottom w:val="0"/>
      <w:divBdr>
        <w:top w:val="none" w:sz="0" w:space="0" w:color="auto"/>
        <w:left w:val="none" w:sz="0" w:space="0" w:color="auto"/>
        <w:bottom w:val="none" w:sz="0" w:space="0" w:color="auto"/>
        <w:right w:val="none" w:sz="0" w:space="0" w:color="auto"/>
      </w:divBdr>
    </w:div>
    <w:div w:id="77139856">
      <w:bodyDiv w:val="1"/>
      <w:marLeft w:val="0"/>
      <w:marRight w:val="0"/>
      <w:marTop w:val="0"/>
      <w:marBottom w:val="0"/>
      <w:divBdr>
        <w:top w:val="none" w:sz="0" w:space="0" w:color="auto"/>
        <w:left w:val="none" w:sz="0" w:space="0" w:color="auto"/>
        <w:bottom w:val="none" w:sz="0" w:space="0" w:color="auto"/>
        <w:right w:val="none" w:sz="0" w:space="0" w:color="auto"/>
      </w:divBdr>
    </w:div>
    <w:div w:id="85001620">
      <w:bodyDiv w:val="1"/>
      <w:marLeft w:val="0"/>
      <w:marRight w:val="0"/>
      <w:marTop w:val="0"/>
      <w:marBottom w:val="0"/>
      <w:divBdr>
        <w:top w:val="none" w:sz="0" w:space="0" w:color="auto"/>
        <w:left w:val="none" w:sz="0" w:space="0" w:color="auto"/>
        <w:bottom w:val="none" w:sz="0" w:space="0" w:color="auto"/>
        <w:right w:val="none" w:sz="0" w:space="0" w:color="auto"/>
      </w:divBdr>
      <w:divsChild>
        <w:div w:id="953171749">
          <w:marLeft w:val="0"/>
          <w:marRight w:val="0"/>
          <w:marTop w:val="0"/>
          <w:marBottom w:val="0"/>
          <w:divBdr>
            <w:top w:val="none" w:sz="0" w:space="0" w:color="auto"/>
            <w:left w:val="none" w:sz="0" w:space="0" w:color="auto"/>
            <w:bottom w:val="none" w:sz="0" w:space="0" w:color="auto"/>
            <w:right w:val="none" w:sz="0" w:space="0" w:color="auto"/>
          </w:divBdr>
          <w:divsChild>
            <w:div w:id="1692485608">
              <w:marLeft w:val="0"/>
              <w:marRight w:val="0"/>
              <w:marTop w:val="0"/>
              <w:marBottom w:val="0"/>
              <w:divBdr>
                <w:top w:val="none" w:sz="0" w:space="0" w:color="auto"/>
                <w:left w:val="none" w:sz="0" w:space="0" w:color="auto"/>
                <w:bottom w:val="none" w:sz="0" w:space="0" w:color="auto"/>
                <w:right w:val="none" w:sz="0" w:space="0" w:color="auto"/>
              </w:divBdr>
              <w:divsChild>
                <w:div w:id="1132554660">
                  <w:marLeft w:val="0"/>
                  <w:marRight w:val="0"/>
                  <w:marTop w:val="0"/>
                  <w:marBottom w:val="0"/>
                  <w:divBdr>
                    <w:top w:val="none" w:sz="0" w:space="0" w:color="auto"/>
                    <w:left w:val="none" w:sz="0" w:space="0" w:color="auto"/>
                    <w:bottom w:val="none" w:sz="0" w:space="0" w:color="auto"/>
                    <w:right w:val="none" w:sz="0" w:space="0" w:color="auto"/>
                  </w:divBdr>
                  <w:divsChild>
                    <w:div w:id="1946420326">
                      <w:marLeft w:val="0"/>
                      <w:marRight w:val="0"/>
                      <w:marTop w:val="0"/>
                      <w:marBottom w:val="0"/>
                      <w:divBdr>
                        <w:top w:val="none" w:sz="0" w:space="0" w:color="auto"/>
                        <w:left w:val="none" w:sz="0" w:space="0" w:color="auto"/>
                        <w:bottom w:val="none" w:sz="0" w:space="0" w:color="auto"/>
                        <w:right w:val="none" w:sz="0" w:space="0" w:color="auto"/>
                      </w:divBdr>
                      <w:divsChild>
                        <w:div w:id="27923887">
                          <w:marLeft w:val="0"/>
                          <w:marRight w:val="0"/>
                          <w:marTop w:val="0"/>
                          <w:marBottom w:val="0"/>
                          <w:divBdr>
                            <w:top w:val="none" w:sz="0" w:space="0" w:color="auto"/>
                            <w:left w:val="none" w:sz="0" w:space="0" w:color="auto"/>
                            <w:bottom w:val="none" w:sz="0" w:space="0" w:color="auto"/>
                            <w:right w:val="none" w:sz="0" w:space="0" w:color="auto"/>
                          </w:divBdr>
                          <w:divsChild>
                            <w:div w:id="13306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907554">
      <w:bodyDiv w:val="1"/>
      <w:marLeft w:val="0"/>
      <w:marRight w:val="0"/>
      <w:marTop w:val="0"/>
      <w:marBottom w:val="0"/>
      <w:divBdr>
        <w:top w:val="none" w:sz="0" w:space="0" w:color="auto"/>
        <w:left w:val="none" w:sz="0" w:space="0" w:color="auto"/>
        <w:bottom w:val="none" w:sz="0" w:space="0" w:color="auto"/>
        <w:right w:val="none" w:sz="0" w:space="0" w:color="auto"/>
      </w:divBdr>
    </w:div>
    <w:div w:id="110439733">
      <w:bodyDiv w:val="1"/>
      <w:marLeft w:val="0"/>
      <w:marRight w:val="0"/>
      <w:marTop w:val="0"/>
      <w:marBottom w:val="0"/>
      <w:divBdr>
        <w:top w:val="none" w:sz="0" w:space="0" w:color="auto"/>
        <w:left w:val="none" w:sz="0" w:space="0" w:color="auto"/>
        <w:bottom w:val="none" w:sz="0" w:space="0" w:color="auto"/>
        <w:right w:val="none" w:sz="0" w:space="0" w:color="auto"/>
      </w:divBdr>
    </w:div>
    <w:div w:id="115612471">
      <w:bodyDiv w:val="1"/>
      <w:marLeft w:val="0"/>
      <w:marRight w:val="0"/>
      <w:marTop w:val="0"/>
      <w:marBottom w:val="0"/>
      <w:divBdr>
        <w:top w:val="none" w:sz="0" w:space="0" w:color="auto"/>
        <w:left w:val="none" w:sz="0" w:space="0" w:color="auto"/>
        <w:bottom w:val="none" w:sz="0" w:space="0" w:color="auto"/>
        <w:right w:val="none" w:sz="0" w:space="0" w:color="auto"/>
      </w:divBdr>
    </w:div>
    <w:div w:id="132870415">
      <w:bodyDiv w:val="1"/>
      <w:marLeft w:val="0"/>
      <w:marRight w:val="0"/>
      <w:marTop w:val="0"/>
      <w:marBottom w:val="0"/>
      <w:divBdr>
        <w:top w:val="none" w:sz="0" w:space="0" w:color="auto"/>
        <w:left w:val="none" w:sz="0" w:space="0" w:color="auto"/>
        <w:bottom w:val="none" w:sz="0" w:space="0" w:color="auto"/>
        <w:right w:val="none" w:sz="0" w:space="0" w:color="auto"/>
      </w:divBdr>
    </w:div>
    <w:div w:id="163251502">
      <w:bodyDiv w:val="1"/>
      <w:marLeft w:val="0"/>
      <w:marRight w:val="0"/>
      <w:marTop w:val="0"/>
      <w:marBottom w:val="0"/>
      <w:divBdr>
        <w:top w:val="none" w:sz="0" w:space="0" w:color="auto"/>
        <w:left w:val="none" w:sz="0" w:space="0" w:color="auto"/>
        <w:bottom w:val="none" w:sz="0" w:space="0" w:color="auto"/>
        <w:right w:val="none" w:sz="0" w:space="0" w:color="auto"/>
      </w:divBdr>
    </w:div>
    <w:div w:id="175537257">
      <w:bodyDiv w:val="1"/>
      <w:marLeft w:val="0"/>
      <w:marRight w:val="0"/>
      <w:marTop w:val="0"/>
      <w:marBottom w:val="0"/>
      <w:divBdr>
        <w:top w:val="none" w:sz="0" w:space="0" w:color="auto"/>
        <w:left w:val="none" w:sz="0" w:space="0" w:color="auto"/>
        <w:bottom w:val="none" w:sz="0" w:space="0" w:color="auto"/>
        <w:right w:val="none" w:sz="0" w:space="0" w:color="auto"/>
      </w:divBdr>
    </w:div>
    <w:div w:id="192158021">
      <w:bodyDiv w:val="1"/>
      <w:marLeft w:val="0"/>
      <w:marRight w:val="0"/>
      <w:marTop w:val="0"/>
      <w:marBottom w:val="0"/>
      <w:divBdr>
        <w:top w:val="none" w:sz="0" w:space="0" w:color="auto"/>
        <w:left w:val="none" w:sz="0" w:space="0" w:color="auto"/>
        <w:bottom w:val="none" w:sz="0" w:space="0" w:color="auto"/>
        <w:right w:val="none" w:sz="0" w:space="0" w:color="auto"/>
      </w:divBdr>
    </w:div>
    <w:div w:id="239026441">
      <w:bodyDiv w:val="1"/>
      <w:marLeft w:val="0"/>
      <w:marRight w:val="0"/>
      <w:marTop w:val="0"/>
      <w:marBottom w:val="0"/>
      <w:divBdr>
        <w:top w:val="none" w:sz="0" w:space="0" w:color="auto"/>
        <w:left w:val="none" w:sz="0" w:space="0" w:color="auto"/>
        <w:bottom w:val="none" w:sz="0" w:space="0" w:color="auto"/>
        <w:right w:val="none" w:sz="0" w:space="0" w:color="auto"/>
      </w:divBdr>
    </w:div>
    <w:div w:id="250549242">
      <w:bodyDiv w:val="1"/>
      <w:marLeft w:val="0"/>
      <w:marRight w:val="0"/>
      <w:marTop w:val="0"/>
      <w:marBottom w:val="0"/>
      <w:divBdr>
        <w:top w:val="none" w:sz="0" w:space="0" w:color="auto"/>
        <w:left w:val="none" w:sz="0" w:space="0" w:color="auto"/>
        <w:bottom w:val="none" w:sz="0" w:space="0" w:color="auto"/>
        <w:right w:val="none" w:sz="0" w:space="0" w:color="auto"/>
      </w:divBdr>
    </w:div>
    <w:div w:id="251401203">
      <w:bodyDiv w:val="1"/>
      <w:marLeft w:val="0"/>
      <w:marRight w:val="0"/>
      <w:marTop w:val="0"/>
      <w:marBottom w:val="0"/>
      <w:divBdr>
        <w:top w:val="none" w:sz="0" w:space="0" w:color="auto"/>
        <w:left w:val="none" w:sz="0" w:space="0" w:color="auto"/>
        <w:bottom w:val="none" w:sz="0" w:space="0" w:color="auto"/>
        <w:right w:val="none" w:sz="0" w:space="0" w:color="auto"/>
      </w:divBdr>
    </w:div>
    <w:div w:id="268204259">
      <w:bodyDiv w:val="1"/>
      <w:marLeft w:val="0"/>
      <w:marRight w:val="0"/>
      <w:marTop w:val="0"/>
      <w:marBottom w:val="0"/>
      <w:divBdr>
        <w:top w:val="none" w:sz="0" w:space="0" w:color="auto"/>
        <w:left w:val="none" w:sz="0" w:space="0" w:color="auto"/>
        <w:bottom w:val="none" w:sz="0" w:space="0" w:color="auto"/>
        <w:right w:val="none" w:sz="0" w:space="0" w:color="auto"/>
      </w:divBdr>
    </w:div>
    <w:div w:id="283342003">
      <w:bodyDiv w:val="1"/>
      <w:marLeft w:val="0"/>
      <w:marRight w:val="0"/>
      <w:marTop w:val="0"/>
      <w:marBottom w:val="0"/>
      <w:divBdr>
        <w:top w:val="none" w:sz="0" w:space="0" w:color="auto"/>
        <w:left w:val="none" w:sz="0" w:space="0" w:color="auto"/>
        <w:bottom w:val="none" w:sz="0" w:space="0" w:color="auto"/>
        <w:right w:val="none" w:sz="0" w:space="0" w:color="auto"/>
      </w:divBdr>
    </w:div>
    <w:div w:id="284234682">
      <w:bodyDiv w:val="1"/>
      <w:marLeft w:val="0"/>
      <w:marRight w:val="0"/>
      <w:marTop w:val="0"/>
      <w:marBottom w:val="0"/>
      <w:divBdr>
        <w:top w:val="none" w:sz="0" w:space="0" w:color="auto"/>
        <w:left w:val="none" w:sz="0" w:space="0" w:color="auto"/>
        <w:bottom w:val="none" w:sz="0" w:space="0" w:color="auto"/>
        <w:right w:val="none" w:sz="0" w:space="0" w:color="auto"/>
      </w:divBdr>
    </w:div>
    <w:div w:id="382801013">
      <w:bodyDiv w:val="1"/>
      <w:marLeft w:val="0"/>
      <w:marRight w:val="0"/>
      <w:marTop w:val="0"/>
      <w:marBottom w:val="0"/>
      <w:divBdr>
        <w:top w:val="none" w:sz="0" w:space="0" w:color="auto"/>
        <w:left w:val="none" w:sz="0" w:space="0" w:color="auto"/>
        <w:bottom w:val="none" w:sz="0" w:space="0" w:color="auto"/>
        <w:right w:val="none" w:sz="0" w:space="0" w:color="auto"/>
      </w:divBdr>
    </w:div>
    <w:div w:id="388385023">
      <w:bodyDiv w:val="1"/>
      <w:marLeft w:val="0"/>
      <w:marRight w:val="0"/>
      <w:marTop w:val="0"/>
      <w:marBottom w:val="0"/>
      <w:divBdr>
        <w:top w:val="none" w:sz="0" w:space="0" w:color="auto"/>
        <w:left w:val="none" w:sz="0" w:space="0" w:color="auto"/>
        <w:bottom w:val="none" w:sz="0" w:space="0" w:color="auto"/>
        <w:right w:val="none" w:sz="0" w:space="0" w:color="auto"/>
      </w:divBdr>
    </w:div>
    <w:div w:id="415254149">
      <w:bodyDiv w:val="1"/>
      <w:marLeft w:val="0"/>
      <w:marRight w:val="0"/>
      <w:marTop w:val="0"/>
      <w:marBottom w:val="0"/>
      <w:divBdr>
        <w:top w:val="none" w:sz="0" w:space="0" w:color="auto"/>
        <w:left w:val="none" w:sz="0" w:space="0" w:color="auto"/>
        <w:bottom w:val="none" w:sz="0" w:space="0" w:color="auto"/>
        <w:right w:val="none" w:sz="0" w:space="0" w:color="auto"/>
      </w:divBdr>
      <w:divsChild>
        <w:div w:id="29456383">
          <w:marLeft w:val="0"/>
          <w:marRight w:val="0"/>
          <w:marTop w:val="0"/>
          <w:marBottom w:val="0"/>
          <w:divBdr>
            <w:top w:val="none" w:sz="0" w:space="0" w:color="auto"/>
            <w:left w:val="none" w:sz="0" w:space="0" w:color="auto"/>
            <w:bottom w:val="none" w:sz="0" w:space="0" w:color="auto"/>
            <w:right w:val="none" w:sz="0" w:space="0" w:color="auto"/>
          </w:divBdr>
          <w:divsChild>
            <w:div w:id="2055695114">
              <w:marLeft w:val="0"/>
              <w:marRight w:val="0"/>
              <w:marTop w:val="0"/>
              <w:marBottom w:val="0"/>
              <w:divBdr>
                <w:top w:val="none" w:sz="0" w:space="0" w:color="auto"/>
                <w:left w:val="none" w:sz="0" w:space="0" w:color="auto"/>
                <w:bottom w:val="none" w:sz="0" w:space="0" w:color="auto"/>
                <w:right w:val="none" w:sz="0" w:space="0" w:color="auto"/>
              </w:divBdr>
              <w:divsChild>
                <w:div w:id="1616592270">
                  <w:marLeft w:val="0"/>
                  <w:marRight w:val="0"/>
                  <w:marTop w:val="0"/>
                  <w:marBottom w:val="0"/>
                  <w:divBdr>
                    <w:top w:val="none" w:sz="0" w:space="0" w:color="auto"/>
                    <w:left w:val="none" w:sz="0" w:space="0" w:color="auto"/>
                    <w:bottom w:val="none" w:sz="0" w:space="0" w:color="auto"/>
                    <w:right w:val="none" w:sz="0" w:space="0" w:color="auto"/>
                  </w:divBdr>
                  <w:divsChild>
                    <w:div w:id="823012174">
                      <w:marLeft w:val="0"/>
                      <w:marRight w:val="0"/>
                      <w:marTop w:val="0"/>
                      <w:marBottom w:val="0"/>
                      <w:divBdr>
                        <w:top w:val="none" w:sz="0" w:space="0" w:color="auto"/>
                        <w:left w:val="none" w:sz="0" w:space="0" w:color="auto"/>
                        <w:bottom w:val="none" w:sz="0" w:space="0" w:color="auto"/>
                        <w:right w:val="none" w:sz="0" w:space="0" w:color="auto"/>
                      </w:divBdr>
                      <w:divsChild>
                        <w:div w:id="649794059">
                          <w:marLeft w:val="0"/>
                          <w:marRight w:val="0"/>
                          <w:marTop w:val="0"/>
                          <w:marBottom w:val="0"/>
                          <w:divBdr>
                            <w:top w:val="none" w:sz="0" w:space="0" w:color="auto"/>
                            <w:left w:val="none" w:sz="0" w:space="0" w:color="auto"/>
                            <w:bottom w:val="none" w:sz="0" w:space="0" w:color="auto"/>
                            <w:right w:val="none" w:sz="0" w:space="0" w:color="auto"/>
                          </w:divBdr>
                          <w:divsChild>
                            <w:div w:id="2079396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7308267">
      <w:bodyDiv w:val="1"/>
      <w:marLeft w:val="0"/>
      <w:marRight w:val="0"/>
      <w:marTop w:val="0"/>
      <w:marBottom w:val="0"/>
      <w:divBdr>
        <w:top w:val="none" w:sz="0" w:space="0" w:color="auto"/>
        <w:left w:val="none" w:sz="0" w:space="0" w:color="auto"/>
        <w:bottom w:val="none" w:sz="0" w:space="0" w:color="auto"/>
        <w:right w:val="none" w:sz="0" w:space="0" w:color="auto"/>
      </w:divBdr>
    </w:div>
    <w:div w:id="428888035">
      <w:bodyDiv w:val="1"/>
      <w:marLeft w:val="0"/>
      <w:marRight w:val="0"/>
      <w:marTop w:val="0"/>
      <w:marBottom w:val="0"/>
      <w:divBdr>
        <w:top w:val="none" w:sz="0" w:space="0" w:color="auto"/>
        <w:left w:val="none" w:sz="0" w:space="0" w:color="auto"/>
        <w:bottom w:val="none" w:sz="0" w:space="0" w:color="auto"/>
        <w:right w:val="none" w:sz="0" w:space="0" w:color="auto"/>
      </w:divBdr>
    </w:div>
    <w:div w:id="469398407">
      <w:bodyDiv w:val="1"/>
      <w:marLeft w:val="0"/>
      <w:marRight w:val="0"/>
      <w:marTop w:val="0"/>
      <w:marBottom w:val="0"/>
      <w:divBdr>
        <w:top w:val="none" w:sz="0" w:space="0" w:color="auto"/>
        <w:left w:val="none" w:sz="0" w:space="0" w:color="auto"/>
        <w:bottom w:val="none" w:sz="0" w:space="0" w:color="auto"/>
        <w:right w:val="none" w:sz="0" w:space="0" w:color="auto"/>
      </w:divBdr>
      <w:divsChild>
        <w:div w:id="235239800">
          <w:marLeft w:val="0"/>
          <w:marRight w:val="0"/>
          <w:marTop w:val="0"/>
          <w:marBottom w:val="0"/>
          <w:divBdr>
            <w:top w:val="none" w:sz="0" w:space="0" w:color="auto"/>
            <w:left w:val="none" w:sz="0" w:space="0" w:color="auto"/>
            <w:bottom w:val="none" w:sz="0" w:space="0" w:color="auto"/>
            <w:right w:val="none" w:sz="0" w:space="0" w:color="auto"/>
          </w:divBdr>
          <w:divsChild>
            <w:div w:id="1600747929">
              <w:marLeft w:val="0"/>
              <w:marRight w:val="0"/>
              <w:marTop w:val="0"/>
              <w:marBottom w:val="0"/>
              <w:divBdr>
                <w:top w:val="none" w:sz="0" w:space="0" w:color="auto"/>
                <w:left w:val="none" w:sz="0" w:space="0" w:color="auto"/>
                <w:bottom w:val="none" w:sz="0" w:space="0" w:color="auto"/>
                <w:right w:val="none" w:sz="0" w:space="0" w:color="auto"/>
              </w:divBdr>
              <w:divsChild>
                <w:div w:id="1468284184">
                  <w:marLeft w:val="0"/>
                  <w:marRight w:val="0"/>
                  <w:marTop w:val="0"/>
                  <w:marBottom w:val="0"/>
                  <w:divBdr>
                    <w:top w:val="none" w:sz="0" w:space="0" w:color="auto"/>
                    <w:left w:val="none" w:sz="0" w:space="0" w:color="auto"/>
                    <w:bottom w:val="none" w:sz="0" w:space="0" w:color="auto"/>
                    <w:right w:val="none" w:sz="0" w:space="0" w:color="auto"/>
                  </w:divBdr>
                  <w:divsChild>
                    <w:div w:id="771049396">
                      <w:marLeft w:val="0"/>
                      <w:marRight w:val="0"/>
                      <w:marTop w:val="0"/>
                      <w:marBottom w:val="0"/>
                      <w:divBdr>
                        <w:top w:val="none" w:sz="0" w:space="0" w:color="auto"/>
                        <w:left w:val="none" w:sz="0" w:space="0" w:color="auto"/>
                        <w:bottom w:val="none" w:sz="0" w:space="0" w:color="auto"/>
                        <w:right w:val="none" w:sz="0" w:space="0" w:color="auto"/>
                      </w:divBdr>
                      <w:divsChild>
                        <w:div w:id="1809974860">
                          <w:marLeft w:val="0"/>
                          <w:marRight w:val="0"/>
                          <w:marTop w:val="0"/>
                          <w:marBottom w:val="0"/>
                          <w:divBdr>
                            <w:top w:val="none" w:sz="0" w:space="0" w:color="auto"/>
                            <w:left w:val="none" w:sz="0" w:space="0" w:color="auto"/>
                            <w:bottom w:val="none" w:sz="0" w:space="0" w:color="auto"/>
                            <w:right w:val="none" w:sz="0" w:space="0" w:color="auto"/>
                          </w:divBdr>
                          <w:divsChild>
                            <w:div w:id="92295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3834459">
      <w:bodyDiv w:val="1"/>
      <w:marLeft w:val="0"/>
      <w:marRight w:val="0"/>
      <w:marTop w:val="0"/>
      <w:marBottom w:val="0"/>
      <w:divBdr>
        <w:top w:val="none" w:sz="0" w:space="0" w:color="auto"/>
        <w:left w:val="none" w:sz="0" w:space="0" w:color="auto"/>
        <w:bottom w:val="none" w:sz="0" w:space="0" w:color="auto"/>
        <w:right w:val="none" w:sz="0" w:space="0" w:color="auto"/>
      </w:divBdr>
    </w:div>
    <w:div w:id="487210168">
      <w:bodyDiv w:val="1"/>
      <w:marLeft w:val="0"/>
      <w:marRight w:val="0"/>
      <w:marTop w:val="0"/>
      <w:marBottom w:val="0"/>
      <w:divBdr>
        <w:top w:val="none" w:sz="0" w:space="0" w:color="auto"/>
        <w:left w:val="none" w:sz="0" w:space="0" w:color="auto"/>
        <w:bottom w:val="none" w:sz="0" w:space="0" w:color="auto"/>
        <w:right w:val="none" w:sz="0" w:space="0" w:color="auto"/>
      </w:divBdr>
    </w:div>
    <w:div w:id="498079252">
      <w:bodyDiv w:val="1"/>
      <w:marLeft w:val="0"/>
      <w:marRight w:val="0"/>
      <w:marTop w:val="0"/>
      <w:marBottom w:val="0"/>
      <w:divBdr>
        <w:top w:val="none" w:sz="0" w:space="0" w:color="auto"/>
        <w:left w:val="none" w:sz="0" w:space="0" w:color="auto"/>
        <w:bottom w:val="none" w:sz="0" w:space="0" w:color="auto"/>
        <w:right w:val="none" w:sz="0" w:space="0" w:color="auto"/>
      </w:divBdr>
    </w:div>
    <w:div w:id="505170510">
      <w:bodyDiv w:val="1"/>
      <w:marLeft w:val="0"/>
      <w:marRight w:val="0"/>
      <w:marTop w:val="0"/>
      <w:marBottom w:val="0"/>
      <w:divBdr>
        <w:top w:val="none" w:sz="0" w:space="0" w:color="auto"/>
        <w:left w:val="none" w:sz="0" w:space="0" w:color="auto"/>
        <w:bottom w:val="none" w:sz="0" w:space="0" w:color="auto"/>
        <w:right w:val="none" w:sz="0" w:space="0" w:color="auto"/>
      </w:divBdr>
    </w:div>
    <w:div w:id="510603060">
      <w:bodyDiv w:val="1"/>
      <w:marLeft w:val="0"/>
      <w:marRight w:val="0"/>
      <w:marTop w:val="0"/>
      <w:marBottom w:val="0"/>
      <w:divBdr>
        <w:top w:val="none" w:sz="0" w:space="0" w:color="auto"/>
        <w:left w:val="none" w:sz="0" w:space="0" w:color="auto"/>
        <w:bottom w:val="none" w:sz="0" w:space="0" w:color="auto"/>
        <w:right w:val="none" w:sz="0" w:space="0" w:color="auto"/>
      </w:divBdr>
    </w:div>
    <w:div w:id="512649954">
      <w:bodyDiv w:val="1"/>
      <w:marLeft w:val="0"/>
      <w:marRight w:val="0"/>
      <w:marTop w:val="0"/>
      <w:marBottom w:val="0"/>
      <w:divBdr>
        <w:top w:val="none" w:sz="0" w:space="0" w:color="auto"/>
        <w:left w:val="none" w:sz="0" w:space="0" w:color="auto"/>
        <w:bottom w:val="none" w:sz="0" w:space="0" w:color="auto"/>
        <w:right w:val="none" w:sz="0" w:space="0" w:color="auto"/>
      </w:divBdr>
    </w:div>
    <w:div w:id="531386319">
      <w:bodyDiv w:val="1"/>
      <w:marLeft w:val="0"/>
      <w:marRight w:val="0"/>
      <w:marTop w:val="0"/>
      <w:marBottom w:val="0"/>
      <w:divBdr>
        <w:top w:val="none" w:sz="0" w:space="0" w:color="auto"/>
        <w:left w:val="none" w:sz="0" w:space="0" w:color="auto"/>
        <w:bottom w:val="none" w:sz="0" w:space="0" w:color="auto"/>
        <w:right w:val="none" w:sz="0" w:space="0" w:color="auto"/>
      </w:divBdr>
    </w:div>
    <w:div w:id="567112439">
      <w:bodyDiv w:val="1"/>
      <w:marLeft w:val="0"/>
      <w:marRight w:val="0"/>
      <w:marTop w:val="0"/>
      <w:marBottom w:val="0"/>
      <w:divBdr>
        <w:top w:val="none" w:sz="0" w:space="0" w:color="auto"/>
        <w:left w:val="none" w:sz="0" w:space="0" w:color="auto"/>
        <w:bottom w:val="none" w:sz="0" w:space="0" w:color="auto"/>
        <w:right w:val="none" w:sz="0" w:space="0" w:color="auto"/>
      </w:divBdr>
    </w:div>
    <w:div w:id="569384496">
      <w:bodyDiv w:val="1"/>
      <w:marLeft w:val="0"/>
      <w:marRight w:val="0"/>
      <w:marTop w:val="0"/>
      <w:marBottom w:val="0"/>
      <w:divBdr>
        <w:top w:val="none" w:sz="0" w:space="0" w:color="auto"/>
        <w:left w:val="none" w:sz="0" w:space="0" w:color="auto"/>
        <w:bottom w:val="none" w:sz="0" w:space="0" w:color="auto"/>
        <w:right w:val="none" w:sz="0" w:space="0" w:color="auto"/>
      </w:divBdr>
    </w:div>
    <w:div w:id="620569636">
      <w:bodyDiv w:val="1"/>
      <w:marLeft w:val="0"/>
      <w:marRight w:val="0"/>
      <w:marTop w:val="0"/>
      <w:marBottom w:val="0"/>
      <w:divBdr>
        <w:top w:val="none" w:sz="0" w:space="0" w:color="auto"/>
        <w:left w:val="none" w:sz="0" w:space="0" w:color="auto"/>
        <w:bottom w:val="none" w:sz="0" w:space="0" w:color="auto"/>
        <w:right w:val="none" w:sz="0" w:space="0" w:color="auto"/>
      </w:divBdr>
    </w:div>
    <w:div w:id="640617850">
      <w:bodyDiv w:val="1"/>
      <w:marLeft w:val="0"/>
      <w:marRight w:val="0"/>
      <w:marTop w:val="0"/>
      <w:marBottom w:val="0"/>
      <w:divBdr>
        <w:top w:val="none" w:sz="0" w:space="0" w:color="auto"/>
        <w:left w:val="none" w:sz="0" w:space="0" w:color="auto"/>
        <w:bottom w:val="none" w:sz="0" w:space="0" w:color="auto"/>
        <w:right w:val="none" w:sz="0" w:space="0" w:color="auto"/>
      </w:divBdr>
      <w:divsChild>
        <w:div w:id="424768344">
          <w:marLeft w:val="0"/>
          <w:marRight w:val="0"/>
          <w:marTop w:val="0"/>
          <w:marBottom w:val="0"/>
          <w:divBdr>
            <w:top w:val="none" w:sz="0" w:space="0" w:color="auto"/>
            <w:left w:val="none" w:sz="0" w:space="0" w:color="auto"/>
            <w:bottom w:val="none" w:sz="0" w:space="0" w:color="auto"/>
            <w:right w:val="none" w:sz="0" w:space="0" w:color="auto"/>
          </w:divBdr>
          <w:divsChild>
            <w:div w:id="889346452">
              <w:marLeft w:val="0"/>
              <w:marRight w:val="0"/>
              <w:marTop w:val="0"/>
              <w:marBottom w:val="0"/>
              <w:divBdr>
                <w:top w:val="none" w:sz="0" w:space="0" w:color="auto"/>
                <w:left w:val="none" w:sz="0" w:space="0" w:color="auto"/>
                <w:bottom w:val="none" w:sz="0" w:space="0" w:color="auto"/>
                <w:right w:val="none" w:sz="0" w:space="0" w:color="auto"/>
              </w:divBdr>
              <w:divsChild>
                <w:div w:id="275337129">
                  <w:marLeft w:val="0"/>
                  <w:marRight w:val="0"/>
                  <w:marTop w:val="0"/>
                  <w:marBottom w:val="0"/>
                  <w:divBdr>
                    <w:top w:val="none" w:sz="0" w:space="0" w:color="auto"/>
                    <w:left w:val="none" w:sz="0" w:space="0" w:color="auto"/>
                    <w:bottom w:val="none" w:sz="0" w:space="0" w:color="auto"/>
                    <w:right w:val="none" w:sz="0" w:space="0" w:color="auto"/>
                  </w:divBdr>
                  <w:divsChild>
                    <w:div w:id="1466970553">
                      <w:marLeft w:val="0"/>
                      <w:marRight w:val="0"/>
                      <w:marTop w:val="0"/>
                      <w:marBottom w:val="0"/>
                      <w:divBdr>
                        <w:top w:val="none" w:sz="0" w:space="0" w:color="auto"/>
                        <w:left w:val="none" w:sz="0" w:space="0" w:color="auto"/>
                        <w:bottom w:val="none" w:sz="0" w:space="0" w:color="auto"/>
                        <w:right w:val="none" w:sz="0" w:space="0" w:color="auto"/>
                      </w:divBdr>
                      <w:divsChild>
                        <w:div w:id="1737968981">
                          <w:marLeft w:val="0"/>
                          <w:marRight w:val="0"/>
                          <w:marTop w:val="0"/>
                          <w:marBottom w:val="0"/>
                          <w:divBdr>
                            <w:top w:val="none" w:sz="0" w:space="0" w:color="auto"/>
                            <w:left w:val="none" w:sz="0" w:space="0" w:color="auto"/>
                            <w:bottom w:val="none" w:sz="0" w:space="0" w:color="auto"/>
                            <w:right w:val="none" w:sz="0" w:space="0" w:color="auto"/>
                          </w:divBdr>
                          <w:divsChild>
                            <w:div w:id="585309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3244894">
      <w:bodyDiv w:val="1"/>
      <w:marLeft w:val="0"/>
      <w:marRight w:val="0"/>
      <w:marTop w:val="0"/>
      <w:marBottom w:val="0"/>
      <w:divBdr>
        <w:top w:val="none" w:sz="0" w:space="0" w:color="auto"/>
        <w:left w:val="none" w:sz="0" w:space="0" w:color="auto"/>
        <w:bottom w:val="none" w:sz="0" w:space="0" w:color="auto"/>
        <w:right w:val="none" w:sz="0" w:space="0" w:color="auto"/>
      </w:divBdr>
    </w:div>
    <w:div w:id="673647023">
      <w:bodyDiv w:val="1"/>
      <w:marLeft w:val="0"/>
      <w:marRight w:val="0"/>
      <w:marTop w:val="0"/>
      <w:marBottom w:val="0"/>
      <w:divBdr>
        <w:top w:val="none" w:sz="0" w:space="0" w:color="auto"/>
        <w:left w:val="none" w:sz="0" w:space="0" w:color="auto"/>
        <w:bottom w:val="none" w:sz="0" w:space="0" w:color="auto"/>
        <w:right w:val="none" w:sz="0" w:space="0" w:color="auto"/>
      </w:divBdr>
    </w:div>
    <w:div w:id="675495637">
      <w:bodyDiv w:val="1"/>
      <w:marLeft w:val="0"/>
      <w:marRight w:val="0"/>
      <w:marTop w:val="0"/>
      <w:marBottom w:val="0"/>
      <w:divBdr>
        <w:top w:val="none" w:sz="0" w:space="0" w:color="auto"/>
        <w:left w:val="none" w:sz="0" w:space="0" w:color="auto"/>
        <w:bottom w:val="none" w:sz="0" w:space="0" w:color="auto"/>
        <w:right w:val="none" w:sz="0" w:space="0" w:color="auto"/>
      </w:divBdr>
    </w:div>
    <w:div w:id="706953855">
      <w:bodyDiv w:val="1"/>
      <w:marLeft w:val="0"/>
      <w:marRight w:val="0"/>
      <w:marTop w:val="0"/>
      <w:marBottom w:val="0"/>
      <w:divBdr>
        <w:top w:val="none" w:sz="0" w:space="0" w:color="auto"/>
        <w:left w:val="none" w:sz="0" w:space="0" w:color="auto"/>
        <w:bottom w:val="none" w:sz="0" w:space="0" w:color="auto"/>
        <w:right w:val="none" w:sz="0" w:space="0" w:color="auto"/>
      </w:divBdr>
    </w:div>
    <w:div w:id="732001948">
      <w:bodyDiv w:val="1"/>
      <w:marLeft w:val="0"/>
      <w:marRight w:val="0"/>
      <w:marTop w:val="0"/>
      <w:marBottom w:val="0"/>
      <w:divBdr>
        <w:top w:val="none" w:sz="0" w:space="0" w:color="auto"/>
        <w:left w:val="none" w:sz="0" w:space="0" w:color="auto"/>
        <w:bottom w:val="none" w:sz="0" w:space="0" w:color="auto"/>
        <w:right w:val="none" w:sz="0" w:space="0" w:color="auto"/>
      </w:divBdr>
    </w:div>
    <w:div w:id="748113976">
      <w:bodyDiv w:val="1"/>
      <w:marLeft w:val="0"/>
      <w:marRight w:val="0"/>
      <w:marTop w:val="0"/>
      <w:marBottom w:val="0"/>
      <w:divBdr>
        <w:top w:val="none" w:sz="0" w:space="0" w:color="auto"/>
        <w:left w:val="none" w:sz="0" w:space="0" w:color="auto"/>
        <w:bottom w:val="none" w:sz="0" w:space="0" w:color="auto"/>
        <w:right w:val="none" w:sz="0" w:space="0" w:color="auto"/>
      </w:divBdr>
      <w:divsChild>
        <w:div w:id="1249119537">
          <w:marLeft w:val="0"/>
          <w:marRight w:val="0"/>
          <w:marTop w:val="0"/>
          <w:marBottom w:val="0"/>
          <w:divBdr>
            <w:top w:val="none" w:sz="0" w:space="0" w:color="auto"/>
            <w:left w:val="none" w:sz="0" w:space="0" w:color="auto"/>
            <w:bottom w:val="none" w:sz="0" w:space="0" w:color="auto"/>
            <w:right w:val="none" w:sz="0" w:space="0" w:color="auto"/>
          </w:divBdr>
        </w:div>
      </w:divsChild>
    </w:div>
    <w:div w:id="771972554">
      <w:bodyDiv w:val="1"/>
      <w:marLeft w:val="0"/>
      <w:marRight w:val="0"/>
      <w:marTop w:val="0"/>
      <w:marBottom w:val="0"/>
      <w:divBdr>
        <w:top w:val="none" w:sz="0" w:space="0" w:color="auto"/>
        <w:left w:val="none" w:sz="0" w:space="0" w:color="auto"/>
        <w:bottom w:val="none" w:sz="0" w:space="0" w:color="auto"/>
        <w:right w:val="none" w:sz="0" w:space="0" w:color="auto"/>
      </w:divBdr>
      <w:divsChild>
        <w:div w:id="1639531756">
          <w:marLeft w:val="0"/>
          <w:marRight w:val="0"/>
          <w:marTop w:val="0"/>
          <w:marBottom w:val="0"/>
          <w:divBdr>
            <w:top w:val="none" w:sz="0" w:space="0" w:color="auto"/>
            <w:left w:val="none" w:sz="0" w:space="0" w:color="auto"/>
            <w:bottom w:val="none" w:sz="0" w:space="0" w:color="auto"/>
            <w:right w:val="none" w:sz="0" w:space="0" w:color="auto"/>
          </w:divBdr>
          <w:divsChild>
            <w:div w:id="28262704">
              <w:marLeft w:val="0"/>
              <w:marRight w:val="0"/>
              <w:marTop w:val="0"/>
              <w:marBottom w:val="0"/>
              <w:divBdr>
                <w:top w:val="none" w:sz="0" w:space="0" w:color="auto"/>
                <w:left w:val="none" w:sz="0" w:space="0" w:color="auto"/>
                <w:bottom w:val="none" w:sz="0" w:space="0" w:color="auto"/>
                <w:right w:val="none" w:sz="0" w:space="0" w:color="auto"/>
              </w:divBdr>
              <w:divsChild>
                <w:div w:id="1243031641">
                  <w:marLeft w:val="0"/>
                  <w:marRight w:val="0"/>
                  <w:marTop w:val="0"/>
                  <w:marBottom w:val="0"/>
                  <w:divBdr>
                    <w:top w:val="none" w:sz="0" w:space="0" w:color="auto"/>
                    <w:left w:val="none" w:sz="0" w:space="0" w:color="auto"/>
                    <w:bottom w:val="none" w:sz="0" w:space="0" w:color="auto"/>
                    <w:right w:val="none" w:sz="0" w:space="0" w:color="auto"/>
                  </w:divBdr>
                  <w:divsChild>
                    <w:div w:id="952440222">
                      <w:marLeft w:val="0"/>
                      <w:marRight w:val="0"/>
                      <w:marTop w:val="0"/>
                      <w:marBottom w:val="0"/>
                      <w:divBdr>
                        <w:top w:val="none" w:sz="0" w:space="0" w:color="auto"/>
                        <w:left w:val="none" w:sz="0" w:space="0" w:color="auto"/>
                        <w:bottom w:val="none" w:sz="0" w:space="0" w:color="auto"/>
                        <w:right w:val="none" w:sz="0" w:space="0" w:color="auto"/>
                      </w:divBdr>
                      <w:divsChild>
                        <w:div w:id="504053756">
                          <w:marLeft w:val="0"/>
                          <w:marRight w:val="0"/>
                          <w:marTop w:val="0"/>
                          <w:marBottom w:val="0"/>
                          <w:divBdr>
                            <w:top w:val="none" w:sz="0" w:space="0" w:color="auto"/>
                            <w:left w:val="none" w:sz="0" w:space="0" w:color="auto"/>
                            <w:bottom w:val="none" w:sz="0" w:space="0" w:color="auto"/>
                            <w:right w:val="none" w:sz="0" w:space="0" w:color="auto"/>
                          </w:divBdr>
                          <w:divsChild>
                            <w:div w:id="14354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99147552">
      <w:bodyDiv w:val="1"/>
      <w:marLeft w:val="0"/>
      <w:marRight w:val="0"/>
      <w:marTop w:val="0"/>
      <w:marBottom w:val="0"/>
      <w:divBdr>
        <w:top w:val="none" w:sz="0" w:space="0" w:color="auto"/>
        <w:left w:val="none" w:sz="0" w:space="0" w:color="auto"/>
        <w:bottom w:val="none" w:sz="0" w:space="0" w:color="auto"/>
        <w:right w:val="none" w:sz="0" w:space="0" w:color="auto"/>
      </w:divBdr>
      <w:divsChild>
        <w:div w:id="614335062">
          <w:marLeft w:val="0"/>
          <w:marRight w:val="0"/>
          <w:marTop w:val="0"/>
          <w:marBottom w:val="0"/>
          <w:divBdr>
            <w:top w:val="none" w:sz="0" w:space="0" w:color="auto"/>
            <w:left w:val="none" w:sz="0" w:space="0" w:color="auto"/>
            <w:bottom w:val="none" w:sz="0" w:space="0" w:color="auto"/>
            <w:right w:val="none" w:sz="0" w:space="0" w:color="auto"/>
          </w:divBdr>
          <w:divsChild>
            <w:div w:id="967710786">
              <w:marLeft w:val="0"/>
              <w:marRight w:val="0"/>
              <w:marTop w:val="0"/>
              <w:marBottom w:val="0"/>
              <w:divBdr>
                <w:top w:val="none" w:sz="0" w:space="0" w:color="auto"/>
                <w:left w:val="none" w:sz="0" w:space="0" w:color="auto"/>
                <w:bottom w:val="none" w:sz="0" w:space="0" w:color="auto"/>
                <w:right w:val="none" w:sz="0" w:space="0" w:color="auto"/>
              </w:divBdr>
              <w:divsChild>
                <w:div w:id="1367025508">
                  <w:marLeft w:val="0"/>
                  <w:marRight w:val="0"/>
                  <w:marTop w:val="0"/>
                  <w:marBottom w:val="0"/>
                  <w:divBdr>
                    <w:top w:val="none" w:sz="0" w:space="0" w:color="auto"/>
                    <w:left w:val="none" w:sz="0" w:space="0" w:color="auto"/>
                    <w:bottom w:val="none" w:sz="0" w:space="0" w:color="auto"/>
                    <w:right w:val="none" w:sz="0" w:space="0" w:color="auto"/>
                  </w:divBdr>
                  <w:divsChild>
                    <w:div w:id="413209717">
                      <w:marLeft w:val="0"/>
                      <w:marRight w:val="0"/>
                      <w:marTop w:val="0"/>
                      <w:marBottom w:val="0"/>
                      <w:divBdr>
                        <w:top w:val="none" w:sz="0" w:space="0" w:color="auto"/>
                        <w:left w:val="none" w:sz="0" w:space="0" w:color="auto"/>
                        <w:bottom w:val="none" w:sz="0" w:space="0" w:color="auto"/>
                        <w:right w:val="none" w:sz="0" w:space="0" w:color="auto"/>
                      </w:divBdr>
                      <w:divsChild>
                        <w:div w:id="1187134919">
                          <w:marLeft w:val="0"/>
                          <w:marRight w:val="0"/>
                          <w:marTop w:val="0"/>
                          <w:marBottom w:val="0"/>
                          <w:divBdr>
                            <w:top w:val="none" w:sz="0" w:space="0" w:color="auto"/>
                            <w:left w:val="none" w:sz="0" w:space="0" w:color="auto"/>
                            <w:bottom w:val="none" w:sz="0" w:space="0" w:color="auto"/>
                            <w:right w:val="none" w:sz="0" w:space="0" w:color="auto"/>
                          </w:divBdr>
                          <w:divsChild>
                            <w:div w:id="170440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32431">
      <w:bodyDiv w:val="1"/>
      <w:marLeft w:val="0"/>
      <w:marRight w:val="0"/>
      <w:marTop w:val="0"/>
      <w:marBottom w:val="0"/>
      <w:divBdr>
        <w:top w:val="none" w:sz="0" w:space="0" w:color="auto"/>
        <w:left w:val="none" w:sz="0" w:space="0" w:color="auto"/>
        <w:bottom w:val="none" w:sz="0" w:space="0" w:color="auto"/>
        <w:right w:val="none" w:sz="0" w:space="0" w:color="auto"/>
      </w:divBdr>
    </w:div>
    <w:div w:id="827402891">
      <w:bodyDiv w:val="1"/>
      <w:marLeft w:val="0"/>
      <w:marRight w:val="0"/>
      <w:marTop w:val="0"/>
      <w:marBottom w:val="0"/>
      <w:divBdr>
        <w:top w:val="none" w:sz="0" w:space="0" w:color="auto"/>
        <w:left w:val="none" w:sz="0" w:space="0" w:color="auto"/>
        <w:bottom w:val="none" w:sz="0" w:space="0" w:color="auto"/>
        <w:right w:val="none" w:sz="0" w:space="0" w:color="auto"/>
      </w:divBdr>
      <w:divsChild>
        <w:div w:id="195503998">
          <w:marLeft w:val="0"/>
          <w:marRight w:val="0"/>
          <w:marTop w:val="0"/>
          <w:marBottom w:val="0"/>
          <w:divBdr>
            <w:top w:val="none" w:sz="0" w:space="0" w:color="auto"/>
            <w:left w:val="none" w:sz="0" w:space="0" w:color="auto"/>
            <w:bottom w:val="none" w:sz="0" w:space="0" w:color="auto"/>
            <w:right w:val="none" w:sz="0" w:space="0" w:color="auto"/>
          </w:divBdr>
          <w:divsChild>
            <w:div w:id="1775318470">
              <w:marLeft w:val="0"/>
              <w:marRight w:val="0"/>
              <w:marTop w:val="0"/>
              <w:marBottom w:val="0"/>
              <w:divBdr>
                <w:top w:val="none" w:sz="0" w:space="0" w:color="auto"/>
                <w:left w:val="none" w:sz="0" w:space="0" w:color="auto"/>
                <w:bottom w:val="none" w:sz="0" w:space="0" w:color="auto"/>
                <w:right w:val="none" w:sz="0" w:space="0" w:color="auto"/>
              </w:divBdr>
              <w:divsChild>
                <w:div w:id="274679155">
                  <w:marLeft w:val="0"/>
                  <w:marRight w:val="0"/>
                  <w:marTop w:val="0"/>
                  <w:marBottom w:val="0"/>
                  <w:divBdr>
                    <w:top w:val="none" w:sz="0" w:space="0" w:color="auto"/>
                    <w:left w:val="none" w:sz="0" w:space="0" w:color="auto"/>
                    <w:bottom w:val="none" w:sz="0" w:space="0" w:color="auto"/>
                    <w:right w:val="none" w:sz="0" w:space="0" w:color="auto"/>
                  </w:divBdr>
                  <w:divsChild>
                    <w:div w:id="294913095">
                      <w:marLeft w:val="0"/>
                      <w:marRight w:val="0"/>
                      <w:marTop w:val="0"/>
                      <w:marBottom w:val="0"/>
                      <w:divBdr>
                        <w:top w:val="none" w:sz="0" w:space="0" w:color="auto"/>
                        <w:left w:val="none" w:sz="0" w:space="0" w:color="auto"/>
                        <w:bottom w:val="none" w:sz="0" w:space="0" w:color="auto"/>
                        <w:right w:val="none" w:sz="0" w:space="0" w:color="auto"/>
                      </w:divBdr>
                      <w:divsChild>
                        <w:div w:id="1481655334">
                          <w:marLeft w:val="0"/>
                          <w:marRight w:val="0"/>
                          <w:marTop w:val="0"/>
                          <w:marBottom w:val="0"/>
                          <w:divBdr>
                            <w:top w:val="none" w:sz="0" w:space="0" w:color="auto"/>
                            <w:left w:val="none" w:sz="0" w:space="0" w:color="auto"/>
                            <w:bottom w:val="none" w:sz="0" w:space="0" w:color="auto"/>
                            <w:right w:val="none" w:sz="0" w:space="0" w:color="auto"/>
                          </w:divBdr>
                          <w:divsChild>
                            <w:div w:id="532041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296009">
      <w:bodyDiv w:val="1"/>
      <w:marLeft w:val="0"/>
      <w:marRight w:val="0"/>
      <w:marTop w:val="0"/>
      <w:marBottom w:val="0"/>
      <w:divBdr>
        <w:top w:val="none" w:sz="0" w:space="0" w:color="auto"/>
        <w:left w:val="none" w:sz="0" w:space="0" w:color="auto"/>
        <w:bottom w:val="none" w:sz="0" w:space="0" w:color="auto"/>
        <w:right w:val="none" w:sz="0" w:space="0" w:color="auto"/>
      </w:divBdr>
    </w:div>
    <w:div w:id="856970169">
      <w:bodyDiv w:val="1"/>
      <w:marLeft w:val="0"/>
      <w:marRight w:val="0"/>
      <w:marTop w:val="0"/>
      <w:marBottom w:val="0"/>
      <w:divBdr>
        <w:top w:val="none" w:sz="0" w:space="0" w:color="auto"/>
        <w:left w:val="none" w:sz="0" w:space="0" w:color="auto"/>
        <w:bottom w:val="none" w:sz="0" w:space="0" w:color="auto"/>
        <w:right w:val="none" w:sz="0" w:space="0" w:color="auto"/>
      </w:divBdr>
    </w:div>
    <w:div w:id="896401784">
      <w:bodyDiv w:val="1"/>
      <w:marLeft w:val="0"/>
      <w:marRight w:val="0"/>
      <w:marTop w:val="0"/>
      <w:marBottom w:val="0"/>
      <w:divBdr>
        <w:top w:val="none" w:sz="0" w:space="0" w:color="auto"/>
        <w:left w:val="none" w:sz="0" w:space="0" w:color="auto"/>
        <w:bottom w:val="none" w:sz="0" w:space="0" w:color="auto"/>
        <w:right w:val="none" w:sz="0" w:space="0" w:color="auto"/>
      </w:divBdr>
    </w:div>
    <w:div w:id="899561978">
      <w:bodyDiv w:val="1"/>
      <w:marLeft w:val="0"/>
      <w:marRight w:val="0"/>
      <w:marTop w:val="0"/>
      <w:marBottom w:val="0"/>
      <w:divBdr>
        <w:top w:val="none" w:sz="0" w:space="0" w:color="auto"/>
        <w:left w:val="none" w:sz="0" w:space="0" w:color="auto"/>
        <w:bottom w:val="none" w:sz="0" w:space="0" w:color="auto"/>
        <w:right w:val="none" w:sz="0" w:space="0" w:color="auto"/>
      </w:divBdr>
    </w:div>
    <w:div w:id="903835607">
      <w:bodyDiv w:val="1"/>
      <w:marLeft w:val="0"/>
      <w:marRight w:val="0"/>
      <w:marTop w:val="0"/>
      <w:marBottom w:val="0"/>
      <w:divBdr>
        <w:top w:val="none" w:sz="0" w:space="0" w:color="auto"/>
        <w:left w:val="none" w:sz="0" w:space="0" w:color="auto"/>
        <w:bottom w:val="none" w:sz="0" w:space="0" w:color="auto"/>
        <w:right w:val="none" w:sz="0" w:space="0" w:color="auto"/>
      </w:divBdr>
    </w:div>
    <w:div w:id="904297800">
      <w:bodyDiv w:val="1"/>
      <w:marLeft w:val="0"/>
      <w:marRight w:val="0"/>
      <w:marTop w:val="0"/>
      <w:marBottom w:val="0"/>
      <w:divBdr>
        <w:top w:val="none" w:sz="0" w:space="0" w:color="auto"/>
        <w:left w:val="none" w:sz="0" w:space="0" w:color="auto"/>
        <w:bottom w:val="none" w:sz="0" w:space="0" w:color="auto"/>
        <w:right w:val="none" w:sz="0" w:space="0" w:color="auto"/>
      </w:divBdr>
    </w:div>
    <w:div w:id="919606651">
      <w:bodyDiv w:val="1"/>
      <w:marLeft w:val="0"/>
      <w:marRight w:val="0"/>
      <w:marTop w:val="0"/>
      <w:marBottom w:val="0"/>
      <w:divBdr>
        <w:top w:val="none" w:sz="0" w:space="0" w:color="auto"/>
        <w:left w:val="none" w:sz="0" w:space="0" w:color="auto"/>
        <w:bottom w:val="none" w:sz="0" w:space="0" w:color="auto"/>
        <w:right w:val="none" w:sz="0" w:space="0" w:color="auto"/>
      </w:divBdr>
    </w:div>
    <w:div w:id="945649303">
      <w:bodyDiv w:val="1"/>
      <w:marLeft w:val="0"/>
      <w:marRight w:val="0"/>
      <w:marTop w:val="0"/>
      <w:marBottom w:val="0"/>
      <w:divBdr>
        <w:top w:val="none" w:sz="0" w:space="0" w:color="auto"/>
        <w:left w:val="none" w:sz="0" w:space="0" w:color="auto"/>
        <w:bottom w:val="none" w:sz="0" w:space="0" w:color="auto"/>
        <w:right w:val="none" w:sz="0" w:space="0" w:color="auto"/>
      </w:divBdr>
    </w:div>
    <w:div w:id="953361263">
      <w:bodyDiv w:val="1"/>
      <w:marLeft w:val="0"/>
      <w:marRight w:val="0"/>
      <w:marTop w:val="0"/>
      <w:marBottom w:val="0"/>
      <w:divBdr>
        <w:top w:val="none" w:sz="0" w:space="0" w:color="auto"/>
        <w:left w:val="none" w:sz="0" w:space="0" w:color="auto"/>
        <w:bottom w:val="none" w:sz="0" w:space="0" w:color="auto"/>
        <w:right w:val="none" w:sz="0" w:space="0" w:color="auto"/>
      </w:divBdr>
    </w:div>
    <w:div w:id="953945224">
      <w:bodyDiv w:val="1"/>
      <w:marLeft w:val="0"/>
      <w:marRight w:val="0"/>
      <w:marTop w:val="0"/>
      <w:marBottom w:val="0"/>
      <w:divBdr>
        <w:top w:val="none" w:sz="0" w:space="0" w:color="auto"/>
        <w:left w:val="none" w:sz="0" w:space="0" w:color="auto"/>
        <w:bottom w:val="none" w:sz="0" w:space="0" w:color="auto"/>
        <w:right w:val="none" w:sz="0" w:space="0" w:color="auto"/>
      </w:divBdr>
    </w:div>
    <w:div w:id="954286352">
      <w:bodyDiv w:val="1"/>
      <w:marLeft w:val="0"/>
      <w:marRight w:val="0"/>
      <w:marTop w:val="0"/>
      <w:marBottom w:val="0"/>
      <w:divBdr>
        <w:top w:val="none" w:sz="0" w:space="0" w:color="auto"/>
        <w:left w:val="none" w:sz="0" w:space="0" w:color="auto"/>
        <w:bottom w:val="none" w:sz="0" w:space="0" w:color="auto"/>
        <w:right w:val="none" w:sz="0" w:space="0" w:color="auto"/>
      </w:divBdr>
    </w:div>
    <w:div w:id="976568429">
      <w:bodyDiv w:val="1"/>
      <w:marLeft w:val="0"/>
      <w:marRight w:val="0"/>
      <w:marTop w:val="0"/>
      <w:marBottom w:val="0"/>
      <w:divBdr>
        <w:top w:val="none" w:sz="0" w:space="0" w:color="auto"/>
        <w:left w:val="none" w:sz="0" w:space="0" w:color="auto"/>
        <w:bottom w:val="none" w:sz="0" w:space="0" w:color="auto"/>
        <w:right w:val="none" w:sz="0" w:space="0" w:color="auto"/>
      </w:divBdr>
    </w:div>
    <w:div w:id="1006248622">
      <w:bodyDiv w:val="1"/>
      <w:marLeft w:val="0"/>
      <w:marRight w:val="0"/>
      <w:marTop w:val="0"/>
      <w:marBottom w:val="0"/>
      <w:divBdr>
        <w:top w:val="none" w:sz="0" w:space="0" w:color="auto"/>
        <w:left w:val="none" w:sz="0" w:space="0" w:color="auto"/>
        <w:bottom w:val="none" w:sz="0" w:space="0" w:color="auto"/>
        <w:right w:val="none" w:sz="0" w:space="0" w:color="auto"/>
      </w:divBdr>
    </w:div>
    <w:div w:id="1039236751">
      <w:bodyDiv w:val="1"/>
      <w:marLeft w:val="0"/>
      <w:marRight w:val="0"/>
      <w:marTop w:val="0"/>
      <w:marBottom w:val="0"/>
      <w:divBdr>
        <w:top w:val="none" w:sz="0" w:space="0" w:color="auto"/>
        <w:left w:val="none" w:sz="0" w:space="0" w:color="auto"/>
        <w:bottom w:val="none" w:sz="0" w:space="0" w:color="auto"/>
        <w:right w:val="none" w:sz="0" w:space="0" w:color="auto"/>
      </w:divBdr>
    </w:div>
    <w:div w:id="1057053028">
      <w:bodyDiv w:val="1"/>
      <w:marLeft w:val="0"/>
      <w:marRight w:val="0"/>
      <w:marTop w:val="0"/>
      <w:marBottom w:val="0"/>
      <w:divBdr>
        <w:top w:val="none" w:sz="0" w:space="0" w:color="auto"/>
        <w:left w:val="none" w:sz="0" w:space="0" w:color="auto"/>
        <w:bottom w:val="none" w:sz="0" w:space="0" w:color="auto"/>
        <w:right w:val="none" w:sz="0" w:space="0" w:color="auto"/>
      </w:divBdr>
    </w:div>
    <w:div w:id="1076976654">
      <w:bodyDiv w:val="1"/>
      <w:marLeft w:val="0"/>
      <w:marRight w:val="0"/>
      <w:marTop w:val="0"/>
      <w:marBottom w:val="0"/>
      <w:divBdr>
        <w:top w:val="none" w:sz="0" w:space="0" w:color="auto"/>
        <w:left w:val="none" w:sz="0" w:space="0" w:color="auto"/>
        <w:bottom w:val="none" w:sz="0" w:space="0" w:color="auto"/>
        <w:right w:val="none" w:sz="0" w:space="0" w:color="auto"/>
      </w:divBdr>
      <w:divsChild>
        <w:div w:id="2013943979">
          <w:marLeft w:val="0"/>
          <w:marRight w:val="0"/>
          <w:marTop w:val="0"/>
          <w:marBottom w:val="0"/>
          <w:divBdr>
            <w:top w:val="none" w:sz="0" w:space="0" w:color="auto"/>
            <w:left w:val="none" w:sz="0" w:space="0" w:color="auto"/>
            <w:bottom w:val="none" w:sz="0" w:space="0" w:color="auto"/>
            <w:right w:val="none" w:sz="0" w:space="0" w:color="auto"/>
          </w:divBdr>
          <w:divsChild>
            <w:div w:id="1936746173">
              <w:marLeft w:val="0"/>
              <w:marRight w:val="0"/>
              <w:marTop w:val="0"/>
              <w:marBottom w:val="0"/>
              <w:divBdr>
                <w:top w:val="none" w:sz="0" w:space="0" w:color="auto"/>
                <w:left w:val="none" w:sz="0" w:space="0" w:color="auto"/>
                <w:bottom w:val="none" w:sz="0" w:space="0" w:color="auto"/>
                <w:right w:val="none" w:sz="0" w:space="0" w:color="auto"/>
              </w:divBdr>
              <w:divsChild>
                <w:div w:id="1426609868">
                  <w:marLeft w:val="0"/>
                  <w:marRight w:val="0"/>
                  <w:marTop w:val="0"/>
                  <w:marBottom w:val="0"/>
                  <w:divBdr>
                    <w:top w:val="none" w:sz="0" w:space="0" w:color="auto"/>
                    <w:left w:val="none" w:sz="0" w:space="0" w:color="auto"/>
                    <w:bottom w:val="none" w:sz="0" w:space="0" w:color="auto"/>
                    <w:right w:val="none" w:sz="0" w:space="0" w:color="auto"/>
                  </w:divBdr>
                  <w:divsChild>
                    <w:div w:id="2048752127">
                      <w:marLeft w:val="0"/>
                      <w:marRight w:val="0"/>
                      <w:marTop w:val="0"/>
                      <w:marBottom w:val="0"/>
                      <w:divBdr>
                        <w:top w:val="none" w:sz="0" w:space="0" w:color="auto"/>
                        <w:left w:val="none" w:sz="0" w:space="0" w:color="auto"/>
                        <w:bottom w:val="none" w:sz="0" w:space="0" w:color="auto"/>
                        <w:right w:val="none" w:sz="0" w:space="0" w:color="auto"/>
                      </w:divBdr>
                      <w:divsChild>
                        <w:div w:id="278223091">
                          <w:marLeft w:val="0"/>
                          <w:marRight w:val="0"/>
                          <w:marTop w:val="0"/>
                          <w:marBottom w:val="0"/>
                          <w:divBdr>
                            <w:top w:val="none" w:sz="0" w:space="0" w:color="auto"/>
                            <w:left w:val="none" w:sz="0" w:space="0" w:color="auto"/>
                            <w:bottom w:val="none" w:sz="0" w:space="0" w:color="auto"/>
                            <w:right w:val="none" w:sz="0" w:space="0" w:color="auto"/>
                          </w:divBdr>
                          <w:divsChild>
                            <w:div w:id="104386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0711668">
      <w:bodyDiv w:val="1"/>
      <w:marLeft w:val="0"/>
      <w:marRight w:val="0"/>
      <w:marTop w:val="0"/>
      <w:marBottom w:val="0"/>
      <w:divBdr>
        <w:top w:val="none" w:sz="0" w:space="0" w:color="auto"/>
        <w:left w:val="none" w:sz="0" w:space="0" w:color="auto"/>
        <w:bottom w:val="none" w:sz="0" w:space="0" w:color="auto"/>
        <w:right w:val="none" w:sz="0" w:space="0" w:color="auto"/>
      </w:divBdr>
    </w:div>
    <w:div w:id="1088505208">
      <w:bodyDiv w:val="1"/>
      <w:marLeft w:val="0"/>
      <w:marRight w:val="0"/>
      <w:marTop w:val="0"/>
      <w:marBottom w:val="0"/>
      <w:divBdr>
        <w:top w:val="none" w:sz="0" w:space="0" w:color="auto"/>
        <w:left w:val="none" w:sz="0" w:space="0" w:color="auto"/>
        <w:bottom w:val="none" w:sz="0" w:space="0" w:color="auto"/>
        <w:right w:val="none" w:sz="0" w:space="0" w:color="auto"/>
      </w:divBdr>
    </w:div>
    <w:div w:id="1098021040">
      <w:bodyDiv w:val="1"/>
      <w:marLeft w:val="0"/>
      <w:marRight w:val="0"/>
      <w:marTop w:val="0"/>
      <w:marBottom w:val="0"/>
      <w:divBdr>
        <w:top w:val="none" w:sz="0" w:space="0" w:color="auto"/>
        <w:left w:val="none" w:sz="0" w:space="0" w:color="auto"/>
        <w:bottom w:val="none" w:sz="0" w:space="0" w:color="auto"/>
        <w:right w:val="none" w:sz="0" w:space="0" w:color="auto"/>
      </w:divBdr>
    </w:div>
    <w:div w:id="1116023519">
      <w:bodyDiv w:val="1"/>
      <w:marLeft w:val="0"/>
      <w:marRight w:val="0"/>
      <w:marTop w:val="0"/>
      <w:marBottom w:val="0"/>
      <w:divBdr>
        <w:top w:val="none" w:sz="0" w:space="0" w:color="auto"/>
        <w:left w:val="none" w:sz="0" w:space="0" w:color="auto"/>
        <w:bottom w:val="none" w:sz="0" w:space="0" w:color="auto"/>
        <w:right w:val="none" w:sz="0" w:space="0" w:color="auto"/>
      </w:divBdr>
    </w:div>
    <w:div w:id="1123616825">
      <w:bodyDiv w:val="1"/>
      <w:marLeft w:val="0"/>
      <w:marRight w:val="0"/>
      <w:marTop w:val="0"/>
      <w:marBottom w:val="0"/>
      <w:divBdr>
        <w:top w:val="none" w:sz="0" w:space="0" w:color="auto"/>
        <w:left w:val="none" w:sz="0" w:space="0" w:color="auto"/>
        <w:bottom w:val="none" w:sz="0" w:space="0" w:color="auto"/>
        <w:right w:val="none" w:sz="0" w:space="0" w:color="auto"/>
      </w:divBdr>
    </w:div>
    <w:div w:id="1151216752">
      <w:bodyDiv w:val="1"/>
      <w:marLeft w:val="0"/>
      <w:marRight w:val="0"/>
      <w:marTop w:val="0"/>
      <w:marBottom w:val="0"/>
      <w:divBdr>
        <w:top w:val="none" w:sz="0" w:space="0" w:color="auto"/>
        <w:left w:val="none" w:sz="0" w:space="0" w:color="auto"/>
        <w:bottom w:val="none" w:sz="0" w:space="0" w:color="auto"/>
        <w:right w:val="none" w:sz="0" w:space="0" w:color="auto"/>
      </w:divBdr>
    </w:div>
    <w:div w:id="1158957021">
      <w:bodyDiv w:val="1"/>
      <w:marLeft w:val="0"/>
      <w:marRight w:val="0"/>
      <w:marTop w:val="0"/>
      <w:marBottom w:val="0"/>
      <w:divBdr>
        <w:top w:val="none" w:sz="0" w:space="0" w:color="auto"/>
        <w:left w:val="none" w:sz="0" w:space="0" w:color="auto"/>
        <w:bottom w:val="none" w:sz="0" w:space="0" w:color="auto"/>
        <w:right w:val="none" w:sz="0" w:space="0" w:color="auto"/>
      </w:divBdr>
    </w:div>
    <w:div w:id="1239828384">
      <w:bodyDiv w:val="1"/>
      <w:marLeft w:val="0"/>
      <w:marRight w:val="0"/>
      <w:marTop w:val="0"/>
      <w:marBottom w:val="0"/>
      <w:divBdr>
        <w:top w:val="none" w:sz="0" w:space="0" w:color="auto"/>
        <w:left w:val="none" w:sz="0" w:space="0" w:color="auto"/>
        <w:bottom w:val="none" w:sz="0" w:space="0" w:color="auto"/>
        <w:right w:val="none" w:sz="0" w:space="0" w:color="auto"/>
      </w:divBdr>
      <w:divsChild>
        <w:div w:id="723329308">
          <w:marLeft w:val="0"/>
          <w:marRight w:val="0"/>
          <w:marTop w:val="0"/>
          <w:marBottom w:val="0"/>
          <w:divBdr>
            <w:top w:val="none" w:sz="0" w:space="0" w:color="auto"/>
            <w:left w:val="none" w:sz="0" w:space="0" w:color="auto"/>
            <w:bottom w:val="none" w:sz="0" w:space="0" w:color="auto"/>
            <w:right w:val="none" w:sz="0" w:space="0" w:color="auto"/>
          </w:divBdr>
          <w:divsChild>
            <w:div w:id="1728186510">
              <w:marLeft w:val="0"/>
              <w:marRight w:val="0"/>
              <w:marTop w:val="0"/>
              <w:marBottom w:val="0"/>
              <w:divBdr>
                <w:top w:val="none" w:sz="0" w:space="0" w:color="auto"/>
                <w:left w:val="none" w:sz="0" w:space="0" w:color="auto"/>
                <w:bottom w:val="none" w:sz="0" w:space="0" w:color="auto"/>
                <w:right w:val="none" w:sz="0" w:space="0" w:color="auto"/>
              </w:divBdr>
              <w:divsChild>
                <w:div w:id="664474501">
                  <w:marLeft w:val="0"/>
                  <w:marRight w:val="0"/>
                  <w:marTop w:val="0"/>
                  <w:marBottom w:val="0"/>
                  <w:divBdr>
                    <w:top w:val="none" w:sz="0" w:space="0" w:color="auto"/>
                    <w:left w:val="none" w:sz="0" w:space="0" w:color="auto"/>
                    <w:bottom w:val="none" w:sz="0" w:space="0" w:color="auto"/>
                    <w:right w:val="none" w:sz="0" w:space="0" w:color="auto"/>
                  </w:divBdr>
                  <w:divsChild>
                    <w:div w:id="1397513010">
                      <w:marLeft w:val="0"/>
                      <w:marRight w:val="0"/>
                      <w:marTop w:val="0"/>
                      <w:marBottom w:val="0"/>
                      <w:divBdr>
                        <w:top w:val="none" w:sz="0" w:space="0" w:color="auto"/>
                        <w:left w:val="none" w:sz="0" w:space="0" w:color="auto"/>
                        <w:bottom w:val="none" w:sz="0" w:space="0" w:color="auto"/>
                        <w:right w:val="none" w:sz="0" w:space="0" w:color="auto"/>
                      </w:divBdr>
                      <w:divsChild>
                        <w:div w:id="363605728">
                          <w:marLeft w:val="0"/>
                          <w:marRight w:val="0"/>
                          <w:marTop w:val="0"/>
                          <w:marBottom w:val="0"/>
                          <w:divBdr>
                            <w:top w:val="none" w:sz="0" w:space="0" w:color="auto"/>
                            <w:left w:val="none" w:sz="0" w:space="0" w:color="auto"/>
                            <w:bottom w:val="none" w:sz="0" w:space="0" w:color="auto"/>
                            <w:right w:val="none" w:sz="0" w:space="0" w:color="auto"/>
                          </w:divBdr>
                          <w:divsChild>
                            <w:div w:id="26543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0158387">
      <w:bodyDiv w:val="1"/>
      <w:marLeft w:val="0"/>
      <w:marRight w:val="0"/>
      <w:marTop w:val="0"/>
      <w:marBottom w:val="0"/>
      <w:divBdr>
        <w:top w:val="none" w:sz="0" w:space="0" w:color="auto"/>
        <w:left w:val="none" w:sz="0" w:space="0" w:color="auto"/>
        <w:bottom w:val="none" w:sz="0" w:space="0" w:color="auto"/>
        <w:right w:val="none" w:sz="0" w:space="0" w:color="auto"/>
      </w:divBdr>
    </w:div>
    <w:div w:id="1326471508">
      <w:bodyDiv w:val="1"/>
      <w:marLeft w:val="0"/>
      <w:marRight w:val="0"/>
      <w:marTop w:val="0"/>
      <w:marBottom w:val="0"/>
      <w:divBdr>
        <w:top w:val="none" w:sz="0" w:space="0" w:color="auto"/>
        <w:left w:val="none" w:sz="0" w:space="0" w:color="auto"/>
        <w:bottom w:val="none" w:sz="0" w:space="0" w:color="auto"/>
        <w:right w:val="none" w:sz="0" w:space="0" w:color="auto"/>
      </w:divBdr>
    </w:div>
    <w:div w:id="1326782104">
      <w:bodyDiv w:val="1"/>
      <w:marLeft w:val="0"/>
      <w:marRight w:val="0"/>
      <w:marTop w:val="0"/>
      <w:marBottom w:val="0"/>
      <w:divBdr>
        <w:top w:val="none" w:sz="0" w:space="0" w:color="auto"/>
        <w:left w:val="none" w:sz="0" w:space="0" w:color="auto"/>
        <w:bottom w:val="none" w:sz="0" w:space="0" w:color="auto"/>
        <w:right w:val="none" w:sz="0" w:space="0" w:color="auto"/>
      </w:divBdr>
    </w:div>
    <w:div w:id="1327855313">
      <w:bodyDiv w:val="1"/>
      <w:marLeft w:val="0"/>
      <w:marRight w:val="0"/>
      <w:marTop w:val="0"/>
      <w:marBottom w:val="0"/>
      <w:divBdr>
        <w:top w:val="none" w:sz="0" w:space="0" w:color="auto"/>
        <w:left w:val="none" w:sz="0" w:space="0" w:color="auto"/>
        <w:bottom w:val="none" w:sz="0" w:space="0" w:color="auto"/>
        <w:right w:val="none" w:sz="0" w:space="0" w:color="auto"/>
      </w:divBdr>
    </w:div>
    <w:div w:id="1347713074">
      <w:bodyDiv w:val="1"/>
      <w:marLeft w:val="0"/>
      <w:marRight w:val="0"/>
      <w:marTop w:val="0"/>
      <w:marBottom w:val="0"/>
      <w:divBdr>
        <w:top w:val="none" w:sz="0" w:space="0" w:color="auto"/>
        <w:left w:val="none" w:sz="0" w:space="0" w:color="auto"/>
        <w:bottom w:val="none" w:sz="0" w:space="0" w:color="auto"/>
        <w:right w:val="none" w:sz="0" w:space="0" w:color="auto"/>
      </w:divBdr>
    </w:div>
    <w:div w:id="1348799088">
      <w:bodyDiv w:val="1"/>
      <w:marLeft w:val="0"/>
      <w:marRight w:val="0"/>
      <w:marTop w:val="0"/>
      <w:marBottom w:val="0"/>
      <w:divBdr>
        <w:top w:val="none" w:sz="0" w:space="0" w:color="auto"/>
        <w:left w:val="none" w:sz="0" w:space="0" w:color="auto"/>
        <w:bottom w:val="none" w:sz="0" w:space="0" w:color="auto"/>
        <w:right w:val="none" w:sz="0" w:space="0" w:color="auto"/>
      </w:divBdr>
    </w:div>
    <w:div w:id="1379622229">
      <w:bodyDiv w:val="1"/>
      <w:marLeft w:val="0"/>
      <w:marRight w:val="0"/>
      <w:marTop w:val="0"/>
      <w:marBottom w:val="0"/>
      <w:divBdr>
        <w:top w:val="none" w:sz="0" w:space="0" w:color="auto"/>
        <w:left w:val="none" w:sz="0" w:space="0" w:color="auto"/>
        <w:bottom w:val="none" w:sz="0" w:space="0" w:color="auto"/>
        <w:right w:val="none" w:sz="0" w:space="0" w:color="auto"/>
      </w:divBdr>
    </w:div>
    <w:div w:id="1390377955">
      <w:bodyDiv w:val="1"/>
      <w:marLeft w:val="0"/>
      <w:marRight w:val="0"/>
      <w:marTop w:val="0"/>
      <w:marBottom w:val="0"/>
      <w:divBdr>
        <w:top w:val="none" w:sz="0" w:space="0" w:color="auto"/>
        <w:left w:val="none" w:sz="0" w:space="0" w:color="auto"/>
        <w:bottom w:val="none" w:sz="0" w:space="0" w:color="auto"/>
        <w:right w:val="none" w:sz="0" w:space="0" w:color="auto"/>
      </w:divBdr>
    </w:div>
    <w:div w:id="1418282644">
      <w:bodyDiv w:val="1"/>
      <w:marLeft w:val="0"/>
      <w:marRight w:val="0"/>
      <w:marTop w:val="0"/>
      <w:marBottom w:val="0"/>
      <w:divBdr>
        <w:top w:val="none" w:sz="0" w:space="0" w:color="auto"/>
        <w:left w:val="none" w:sz="0" w:space="0" w:color="auto"/>
        <w:bottom w:val="none" w:sz="0" w:space="0" w:color="auto"/>
        <w:right w:val="none" w:sz="0" w:space="0" w:color="auto"/>
      </w:divBdr>
    </w:div>
    <w:div w:id="1437670743">
      <w:bodyDiv w:val="1"/>
      <w:marLeft w:val="0"/>
      <w:marRight w:val="0"/>
      <w:marTop w:val="0"/>
      <w:marBottom w:val="0"/>
      <w:divBdr>
        <w:top w:val="none" w:sz="0" w:space="0" w:color="auto"/>
        <w:left w:val="none" w:sz="0" w:space="0" w:color="auto"/>
        <w:bottom w:val="none" w:sz="0" w:space="0" w:color="auto"/>
        <w:right w:val="none" w:sz="0" w:space="0" w:color="auto"/>
      </w:divBdr>
    </w:div>
    <w:div w:id="1467434496">
      <w:bodyDiv w:val="1"/>
      <w:marLeft w:val="0"/>
      <w:marRight w:val="0"/>
      <w:marTop w:val="0"/>
      <w:marBottom w:val="0"/>
      <w:divBdr>
        <w:top w:val="none" w:sz="0" w:space="0" w:color="auto"/>
        <w:left w:val="none" w:sz="0" w:space="0" w:color="auto"/>
        <w:bottom w:val="none" w:sz="0" w:space="0" w:color="auto"/>
        <w:right w:val="none" w:sz="0" w:space="0" w:color="auto"/>
      </w:divBdr>
    </w:div>
    <w:div w:id="1483041116">
      <w:bodyDiv w:val="1"/>
      <w:marLeft w:val="0"/>
      <w:marRight w:val="0"/>
      <w:marTop w:val="0"/>
      <w:marBottom w:val="0"/>
      <w:divBdr>
        <w:top w:val="none" w:sz="0" w:space="0" w:color="auto"/>
        <w:left w:val="none" w:sz="0" w:space="0" w:color="auto"/>
        <w:bottom w:val="none" w:sz="0" w:space="0" w:color="auto"/>
        <w:right w:val="none" w:sz="0" w:space="0" w:color="auto"/>
      </w:divBdr>
    </w:div>
    <w:div w:id="1484813300">
      <w:bodyDiv w:val="1"/>
      <w:marLeft w:val="0"/>
      <w:marRight w:val="0"/>
      <w:marTop w:val="0"/>
      <w:marBottom w:val="0"/>
      <w:divBdr>
        <w:top w:val="none" w:sz="0" w:space="0" w:color="auto"/>
        <w:left w:val="none" w:sz="0" w:space="0" w:color="auto"/>
        <w:bottom w:val="none" w:sz="0" w:space="0" w:color="auto"/>
        <w:right w:val="none" w:sz="0" w:space="0" w:color="auto"/>
      </w:divBdr>
    </w:div>
    <w:div w:id="1489637906">
      <w:bodyDiv w:val="1"/>
      <w:marLeft w:val="0"/>
      <w:marRight w:val="0"/>
      <w:marTop w:val="0"/>
      <w:marBottom w:val="0"/>
      <w:divBdr>
        <w:top w:val="none" w:sz="0" w:space="0" w:color="auto"/>
        <w:left w:val="none" w:sz="0" w:space="0" w:color="auto"/>
        <w:bottom w:val="none" w:sz="0" w:space="0" w:color="auto"/>
        <w:right w:val="none" w:sz="0" w:space="0" w:color="auto"/>
      </w:divBdr>
      <w:divsChild>
        <w:div w:id="1851140416">
          <w:marLeft w:val="0"/>
          <w:marRight w:val="0"/>
          <w:marTop w:val="0"/>
          <w:marBottom w:val="0"/>
          <w:divBdr>
            <w:top w:val="none" w:sz="0" w:space="0" w:color="auto"/>
            <w:left w:val="none" w:sz="0" w:space="0" w:color="auto"/>
            <w:bottom w:val="none" w:sz="0" w:space="0" w:color="auto"/>
            <w:right w:val="none" w:sz="0" w:space="0" w:color="auto"/>
          </w:divBdr>
        </w:div>
      </w:divsChild>
    </w:div>
    <w:div w:id="1510607323">
      <w:bodyDiv w:val="1"/>
      <w:marLeft w:val="0"/>
      <w:marRight w:val="0"/>
      <w:marTop w:val="0"/>
      <w:marBottom w:val="0"/>
      <w:divBdr>
        <w:top w:val="none" w:sz="0" w:space="0" w:color="auto"/>
        <w:left w:val="none" w:sz="0" w:space="0" w:color="auto"/>
        <w:bottom w:val="none" w:sz="0" w:space="0" w:color="auto"/>
        <w:right w:val="none" w:sz="0" w:space="0" w:color="auto"/>
      </w:divBdr>
      <w:divsChild>
        <w:div w:id="2128616646">
          <w:marLeft w:val="0"/>
          <w:marRight w:val="0"/>
          <w:marTop w:val="0"/>
          <w:marBottom w:val="0"/>
          <w:divBdr>
            <w:top w:val="none" w:sz="0" w:space="0" w:color="auto"/>
            <w:left w:val="none" w:sz="0" w:space="0" w:color="auto"/>
            <w:bottom w:val="none" w:sz="0" w:space="0" w:color="auto"/>
            <w:right w:val="none" w:sz="0" w:space="0" w:color="auto"/>
          </w:divBdr>
          <w:divsChild>
            <w:div w:id="1611744521">
              <w:marLeft w:val="0"/>
              <w:marRight w:val="0"/>
              <w:marTop w:val="0"/>
              <w:marBottom w:val="0"/>
              <w:divBdr>
                <w:top w:val="none" w:sz="0" w:space="0" w:color="auto"/>
                <w:left w:val="none" w:sz="0" w:space="0" w:color="auto"/>
                <w:bottom w:val="none" w:sz="0" w:space="0" w:color="auto"/>
                <w:right w:val="none" w:sz="0" w:space="0" w:color="auto"/>
              </w:divBdr>
              <w:divsChild>
                <w:div w:id="1486631658">
                  <w:marLeft w:val="0"/>
                  <w:marRight w:val="0"/>
                  <w:marTop w:val="0"/>
                  <w:marBottom w:val="0"/>
                  <w:divBdr>
                    <w:top w:val="none" w:sz="0" w:space="0" w:color="auto"/>
                    <w:left w:val="none" w:sz="0" w:space="0" w:color="auto"/>
                    <w:bottom w:val="none" w:sz="0" w:space="0" w:color="auto"/>
                    <w:right w:val="none" w:sz="0" w:space="0" w:color="auto"/>
                  </w:divBdr>
                  <w:divsChild>
                    <w:div w:id="46421357">
                      <w:marLeft w:val="0"/>
                      <w:marRight w:val="0"/>
                      <w:marTop w:val="0"/>
                      <w:marBottom w:val="0"/>
                      <w:divBdr>
                        <w:top w:val="none" w:sz="0" w:space="0" w:color="auto"/>
                        <w:left w:val="none" w:sz="0" w:space="0" w:color="auto"/>
                        <w:bottom w:val="none" w:sz="0" w:space="0" w:color="auto"/>
                        <w:right w:val="none" w:sz="0" w:space="0" w:color="auto"/>
                      </w:divBdr>
                      <w:divsChild>
                        <w:div w:id="597980261">
                          <w:marLeft w:val="0"/>
                          <w:marRight w:val="0"/>
                          <w:marTop w:val="0"/>
                          <w:marBottom w:val="0"/>
                          <w:divBdr>
                            <w:top w:val="none" w:sz="0" w:space="0" w:color="auto"/>
                            <w:left w:val="none" w:sz="0" w:space="0" w:color="auto"/>
                            <w:bottom w:val="none" w:sz="0" w:space="0" w:color="auto"/>
                            <w:right w:val="none" w:sz="0" w:space="0" w:color="auto"/>
                          </w:divBdr>
                          <w:divsChild>
                            <w:div w:id="1509519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0774503">
      <w:bodyDiv w:val="1"/>
      <w:marLeft w:val="0"/>
      <w:marRight w:val="0"/>
      <w:marTop w:val="0"/>
      <w:marBottom w:val="0"/>
      <w:divBdr>
        <w:top w:val="none" w:sz="0" w:space="0" w:color="auto"/>
        <w:left w:val="none" w:sz="0" w:space="0" w:color="auto"/>
        <w:bottom w:val="none" w:sz="0" w:space="0" w:color="auto"/>
        <w:right w:val="none" w:sz="0" w:space="0" w:color="auto"/>
      </w:divBdr>
    </w:div>
    <w:div w:id="1579824468">
      <w:bodyDiv w:val="1"/>
      <w:marLeft w:val="0"/>
      <w:marRight w:val="0"/>
      <w:marTop w:val="0"/>
      <w:marBottom w:val="0"/>
      <w:divBdr>
        <w:top w:val="none" w:sz="0" w:space="0" w:color="auto"/>
        <w:left w:val="none" w:sz="0" w:space="0" w:color="auto"/>
        <w:bottom w:val="none" w:sz="0" w:space="0" w:color="auto"/>
        <w:right w:val="none" w:sz="0" w:space="0" w:color="auto"/>
      </w:divBdr>
    </w:div>
    <w:div w:id="1593781724">
      <w:bodyDiv w:val="1"/>
      <w:marLeft w:val="0"/>
      <w:marRight w:val="0"/>
      <w:marTop w:val="0"/>
      <w:marBottom w:val="0"/>
      <w:divBdr>
        <w:top w:val="none" w:sz="0" w:space="0" w:color="auto"/>
        <w:left w:val="none" w:sz="0" w:space="0" w:color="auto"/>
        <w:bottom w:val="none" w:sz="0" w:space="0" w:color="auto"/>
        <w:right w:val="none" w:sz="0" w:space="0" w:color="auto"/>
      </w:divBdr>
    </w:div>
    <w:div w:id="1622615206">
      <w:bodyDiv w:val="1"/>
      <w:marLeft w:val="0"/>
      <w:marRight w:val="0"/>
      <w:marTop w:val="0"/>
      <w:marBottom w:val="0"/>
      <w:divBdr>
        <w:top w:val="none" w:sz="0" w:space="0" w:color="auto"/>
        <w:left w:val="none" w:sz="0" w:space="0" w:color="auto"/>
        <w:bottom w:val="none" w:sz="0" w:space="0" w:color="auto"/>
        <w:right w:val="none" w:sz="0" w:space="0" w:color="auto"/>
      </w:divBdr>
    </w:div>
    <w:div w:id="1628201634">
      <w:bodyDiv w:val="1"/>
      <w:marLeft w:val="0"/>
      <w:marRight w:val="0"/>
      <w:marTop w:val="0"/>
      <w:marBottom w:val="0"/>
      <w:divBdr>
        <w:top w:val="none" w:sz="0" w:space="0" w:color="auto"/>
        <w:left w:val="none" w:sz="0" w:space="0" w:color="auto"/>
        <w:bottom w:val="none" w:sz="0" w:space="0" w:color="auto"/>
        <w:right w:val="none" w:sz="0" w:space="0" w:color="auto"/>
      </w:divBdr>
    </w:div>
    <w:div w:id="1646355601">
      <w:bodyDiv w:val="1"/>
      <w:marLeft w:val="0"/>
      <w:marRight w:val="0"/>
      <w:marTop w:val="0"/>
      <w:marBottom w:val="0"/>
      <w:divBdr>
        <w:top w:val="none" w:sz="0" w:space="0" w:color="auto"/>
        <w:left w:val="none" w:sz="0" w:space="0" w:color="auto"/>
        <w:bottom w:val="none" w:sz="0" w:space="0" w:color="auto"/>
        <w:right w:val="none" w:sz="0" w:space="0" w:color="auto"/>
      </w:divBdr>
    </w:div>
    <w:div w:id="1653369620">
      <w:bodyDiv w:val="1"/>
      <w:marLeft w:val="0"/>
      <w:marRight w:val="0"/>
      <w:marTop w:val="0"/>
      <w:marBottom w:val="0"/>
      <w:divBdr>
        <w:top w:val="none" w:sz="0" w:space="0" w:color="auto"/>
        <w:left w:val="none" w:sz="0" w:space="0" w:color="auto"/>
        <w:bottom w:val="none" w:sz="0" w:space="0" w:color="auto"/>
        <w:right w:val="none" w:sz="0" w:space="0" w:color="auto"/>
      </w:divBdr>
      <w:divsChild>
        <w:div w:id="822433710">
          <w:marLeft w:val="0"/>
          <w:marRight w:val="0"/>
          <w:marTop w:val="0"/>
          <w:marBottom w:val="0"/>
          <w:divBdr>
            <w:top w:val="none" w:sz="0" w:space="0" w:color="auto"/>
            <w:left w:val="none" w:sz="0" w:space="0" w:color="auto"/>
            <w:bottom w:val="none" w:sz="0" w:space="0" w:color="auto"/>
            <w:right w:val="none" w:sz="0" w:space="0" w:color="auto"/>
          </w:divBdr>
          <w:divsChild>
            <w:div w:id="536813128">
              <w:marLeft w:val="0"/>
              <w:marRight w:val="0"/>
              <w:marTop w:val="0"/>
              <w:marBottom w:val="0"/>
              <w:divBdr>
                <w:top w:val="none" w:sz="0" w:space="0" w:color="auto"/>
                <w:left w:val="none" w:sz="0" w:space="0" w:color="auto"/>
                <w:bottom w:val="none" w:sz="0" w:space="0" w:color="auto"/>
                <w:right w:val="none" w:sz="0" w:space="0" w:color="auto"/>
              </w:divBdr>
              <w:divsChild>
                <w:div w:id="265579258">
                  <w:marLeft w:val="0"/>
                  <w:marRight w:val="0"/>
                  <w:marTop w:val="0"/>
                  <w:marBottom w:val="0"/>
                  <w:divBdr>
                    <w:top w:val="none" w:sz="0" w:space="0" w:color="auto"/>
                    <w:left w:val="none" w:sz="0" w:space="0" w:color="auto"/>
                    <w:bottom w:val="none" w:sz="0" w:space="0" w:color="auto"/>
                    <w:right w:val="none" w:sz="0" w:space="0" w:color="auto"/>
                  </w:divBdr>
                  <w:divsChild>
                    <w:div w:id="1514877389">
                      <w:marLeft w:val="0"/>
                      <w:marRight w:val="0"/>
                      <w:marTop w:val="0"/>
                      <w:marBottom w:val="0"/>
                      <w:divBdr>
                        <w:top w:val="none" w:sz="0" w:space="0" w:color="auto"/>
                        <w:left w:val="none" w:sz="0" w:space="0" w:color="auto"/>
                        <w:bottom w:val="none" w:sz="0" w:space="0" w:color="auto"/>
                        <w:right w:val="none" w:sz="0" w:space="0" w:color="auto"/>
                      </w:divBdr>
                      <w:divsChild>
                        <w:div w:id="1584409168">
                          <w:marLeft w:val="0"/>
                          <w:marRight w:val="0"/>
                          <w:marTop w:val="0"/>
                          <w:marBottom w:val="0"/>
                          <w:divBdr>
                            <w:top w:val="none" w:sz="0" w:space="0" w:color="auto"/>
                            <w:left w:val="none" w:sz="0" w:space="0" w:color="auto"/>
                            <w:bottom w:val="none" w:sz="0" w:space="0" w:color="auto"/>
                            <w:right w:val="none" w:sz="0" w:space="0" w:color="auto"/>
                          </w:divBdr>
                          <w:divsChild>
                            <w:div w:id="1008604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6249006">
      <w:bodyDiv w:val="1"/>
      <w:marLeft w:val="0"/>
      <w:marRight w:val="0"/>
      <w:marTop w:val="0"/>
      <w:marBottom w:val="0"/>
      <w:divBdr>
        <w:top w:val="none" w:sz="0" w:space="0" w:color="auto"/>
        <w:left w:val="none" w:sz="0" w:space="0" w:color="auto"/>
        <w:bottom w:val="none" w:sz="0" w:space="0" w:color="auto"/>
        <w:right w:val="none" w:sz="0" w:space="0" w:color="auto"/>
      </w:divBdr>
    </w:div>
    <w:div w:id="1711613305">
      <w:bodyDiv w:val="1"/>
      <w:marLeft w:val="0"/>
      <w:marRight w:val="0"/>
      <w:marTop w:val="0"/>
      <w:marBottom w:val="0"/>
      <w:divBdr>
        <w:top w:val="none" w:sz="0" w:space="0" w:color="auto"/>
        <w:left w:val="none" w:sz="0" w:space="0" w:color="auto"/>
        <w:bottom w:val="none" w:sz="0" w:space="0" w:color="auto"/>
        <w:right w:val="none" w:sz="0" w:space="0" w:color="auto"/>
      </w:divBdr>
      <w:divsChild>
        <w:div w:id="154534594">
          <w:marLeft w:val="0"/>
          <w:marRight w:val="0"/>
          <w:marTop w:val="0"/>
          <w:marBottom w:val="0"/>
          <w:divBdr>
            <w:top w:val="none" w:sz="0" w:space="0" w:color="auto"/>
            <w:left w:val="none" w:sz="0" w:space="0" w:color="auto"/>
            <w:bottom w:val="none" w:sz="0" w:space="0" w:color="auto"/>
            <w:right w:val="none" w:sz="0" w:space="0" w:color="auto"/>
          </w:divBdr>
          <w:divsChild>
            <w:div w:id="1867022168">
              <w:marLeft w:val="0"/>
              <w:marRight w:val="0"/>
              <w:marTop w:val="0"/>
              <w:marBottom w:val="0"/>
              <w:divBdr>
                <w:top w:val="none" w:sz="0" w:space="0" w:color="auto"/>
                <w:left w:val="none" w:sz="0" w:space="0" w:color="auto"/>
                <w:bottom w:val="none" w:sz="0" w:space="0" w:color="auto"/>
                <w:right w:val="none" w:sz="0" w:space="0" w:color="auto"/>
              </w:divBdr>
              <w:divsChild>
                <w:div w:id="98334010">
                  <w:marLeft w:val="0"/>
                  <w:marRight w:val="0"/>
                  <w:marTop w:val="0"/>
                  <w:marBottom w:val="0"/>
                  <w:divBdr>
                    <w:top w:val="none" w:sz="0" w:space="0" w:color="auto"/>
                    <w:left w:val="none" w:sz="0" w:space="0" w:color="auto"/>
                    <w:bottom w:val="none" w:sz="0" w:space="0" w:color="auto"/>
                    <w:right w:val="none" w:sz="0" w:space="0" w:color="auto"/>
                  </w:divBdr>
                  <w:divsChild>
                    <w:div w:id="789280723">
                      <w:marLeft w:val="0"/>
                      <w:marRight w:val="0"/>
                      <w:marTop w:val="0"/>
                      <w:marBottom w:val="0"/>
                      <w:divBdr>
                        <w:top w:val="none" w:sz="0" w:space="0" w:color="auto"/>
                        <w:left w:val="none" w:sz="0" w:space="0" w:color="auto"/>
                        <w:bottom w:val="none" w:sz="0" w:space="0" w:color="auto"/>
                        <w:right w:val="none" w:sz="0" w:space="0" w:color="auto"/>
                      </w:divBdr>
                      <w:divsChild>
                        <w:div w:id="815992824">
                          <w:marLeft w:val="0"/>
                          <w:marRight w:val="0"/>
                          <w:marTop w:val="0"/>
                          <w:marBottom w:val="0"/>
                          <w:divBdr>
                            <w:top w:val="none" w:sz="0" w:space="0" w:color="auto"/>
                            <w:left w:val="none" w:sz="0" w:space="0" w:color="auto"/>
                            <w:bottom w:val="none" w:sz="0" w:space="0" w:color="auto"/>
                            <w:right w:val="none" w:sz="0" w:space="0" w:color="auto"/>
                          </w:divBdr>
                          <w:divsChild>
                            <w:div w:id="132967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6418614">
      <w:bodyDiv w:val="1"/>
      <w:marLeft w:val="0"/>
      <w:marRight w:val="0"/>
      <w:marTop w:val="0"/>
      <w:marBottom w:val="0"/>
      <w:divBdr>
        <w:top w:val="none" w:sz="0" w:space="0" w:color="auto"/>
        <w:left w:val="none" w:sz="0" w:space="0" w:color="auto"/>
        <w:bottom w:val="none" w:sz="0" w:space="0" w:color="auto"/>
        <w:right w:val="none" w:sz="0" w:space="0" w:color="auto"/>
      </w:divBdr>
    </w:div>
    <w:div w:id="1716807591">
      <w:bodyDiv w:val="1"/>
      <w:marLeft w:val="0"/>
      <w:marRight w:val="0"/>
      <w:marTop w:val="0"/>
      <w:marBottom w:val="0"/>
      <w:divBdr>
        <w:top w:val="none" w:sz="0" w:space="0" w:color="auto"/>
        <w:left w:val="none" w:sz="0" w:space="0" w:color="auto"/>
        <w:bottom w:val="none" w:sz="0" w:space="0" w:color="auto"/>
        <w:right w:val="none" w:sz="0" w:space="0" w:color="auto"/>
      </w:divBdr>
    </w:div>
    <w:div w:id="1720545568">
      <w:bodyDiv w:val="1"/>
      <w:marLeft w:val="0"/>
      <w:marRight w:val="0"/>
      <w:marTop w:val="0"/>
      <w:marBottom w:val="0"/>
      <w:divBdr>
        <w:top w:val="none" w:sz="0" w:space="0" w:color="auto"/>
        <w:left w:val="none" w:sz="0" w:space="0" w:color="auto"/>
        <w:bottom w:val="none" w:sz="0" w:space="0" w:color="auto"/>
        <w:right w:val="none" w:sz="0" w:space="0" w:color="auto"/>
      </w:divBdr>
    </w:div>
    <w:div w:id="1730953971">
      <w:bodyDiv w:val="1"/>
      <w:marLeft w:val="0"/>
      <w:marRight w:val="0"/>
      <w:marTop w:val="0"/>
      <w:marBottom w:val="0"/>
      <w:divBdr>
        <w:top w:val="none" w:sz="0" w:space="0" w:color="auto"/>
        <w:left w:val="none" w:sz="0" w:space="0" w:color="auto"/>
        <w:bottom w:val="none" w:sz="0" w:space="0" w:color="auto"/>
        <w:right w:val="none" w:sz="0" w:space="0" w:color="auto"/>
      </w:divBdr>
    </w:div>
    <w:div w:id="1749769214">
      <w:bodyDiv w:val="1"/>
      <w:marLeft w:val="0"/>
      <w:marRight w:val="0"/>
      <w:marTop w:val="0"/>
      <w:marBottom w:val="0"/>
      <w:divBdr>
        <w:top w:val="none" w:sz="0" w:space="0" w:color="auto"/>
        <w:left w:val="none" w:sz="0" w:space="0" w:color="auto"/>
        <w:bottom w:val="none" w:sz="0" w:space="0" w:color="auto"/>
        <w:right w:val="none" w:sz="0" w:space="0" w:color="auto"/>
      </w:divBdr>
      <w:divsChild>
        <w:div w:id="1878469130">
          <w:marLeft w:val="0"/>
          <w:marRight w:val="0"/>
          <w:marTop w:val="0"/>
          <w:marBottom w:val="0"/>
          <w:divBdr>
            <w:top w:val="none" w:sz="0" w:space="0" w:color="auto"/>
            <w:left w:val="none" w:sz="0" w:space="0" w:color="auto"/>
            <w:bottom w:val="none" w:sz="0" w:space="0" w:color="auto"/>
            <w:right w:val="none" w:sz="0" w:space="0" w:color="auto"/>
          </w:divBdr>
          <w:divsChild>
            <w:div w:id="1655718653">
              <w:marLeft w:val="0"/>
              <w:marRight w:val="0"/>
              <w:marTop w:val="0"/>
              <w:marBottom w:val="0"/>
              <w:divBdr>
                <w:top w:val="none" w:sz="0" w:space="0" w:color="auto"/>
                <w:left w:val="none" w:sz="0" w:space="0" w:color="auto"/>
                <w:bottom w:val="none" w:sz="0" w:space="0" w:color="auto"/>
                <w:right w:val="none" w:sz="0" w:space="0" w:color="auto"/>
              </w:divBdr>
              <w:divsChild>
                <w:div w:id="848715762">
                  <w:marLeft w:val="0"/>
                  <w:marRight w:val="0"/>
                  <w:marTop w:val="0"/>
                  <w:marBottom w:val="0"/>
                  <w:divBdr>
                    <w:top w:val="none" w:sz="0" w:space="0" w:color="auto"/>
                    <w:left w:val="none" w:sz="0" w:space="0" w:color="auto"/>
                    <w:bottom w:val="none" w:sz="0" w:space="0" w:color="auto"/>
                    <w:right w:val="none" w:sz="0" w:space="0" w:color="auto"/>
                  </w:divBdr>
                  <w:divsChild>
                    <w:div w:id="1355964621">
                      <w:marLeft w:val="0"/>
                      <w:marRight w:val="0"/>
                      <w:marTop w:val="0"/>
                      <w:marBottom w:val="0"/>
                      <w:divBdr>
                        <w:top w:val="none" w:sz="0" w:space="0" w:color="auto"/>
                        <w:left w:val="none" w:sz="0" w:space="0" w:color="auto"/>
                        <w:bottom w:val="none" w:sz="0" w:space="0" w:color="auto"/>
                        <w:right w:val="none" w:sz="0" w:space="0" w:color="auto"/>
                      </w:divBdr>
                      <w:divsChild>
                        <w:div w:id="499082796">
                          <w:marLeft w:val="0"/>
                          <w:marRight w:val="0"/>
                          <w:marTop w:val="0"/>
                          <w:marBottom w:val="0"/>
                          <w:divBdr>
                            <w:top w:val="none" w:sz="0" w:space="0" w:color="auto"/>
                            <w:left w:val="none" w:sz="0" w:space="0" w:color="auto"/>
                            <w:bottom w:val="none" w:sz="0" w:space="0" w:color="auto"/>
                            <w:right w:val="none" w:sz="0" w:space="0" w:color="auto"/>
                          </w:divBdr>
                          <w:divsChild>
                            <w:div w:id="11002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6628010">
      <w:bodyDiv w:val="1"/>
      <w:marLeft w:val="0"/>
      <w:marRight w:val="0"/>
      <w:marTop w:val="0"/>
      <w:marBottom w:val="0"/>
      <w:divBdr>
        <w:top w:val="none" w:sz="0" w:space="0" w:color="auto"/>
        <w:left w:val="none" w:sz="0" w:space="0" w:color="auto"/>
        <w:bottom w:val="none" w:sz="0" w:space="0" w:color="auto"/>
        <w:right w:val="none" w:sz="0" w:space="0" w:color="auto"/>
      </w:divBdr>
    </w:div>
    <w:div w:id="1760561918">
      <w:bodyDiv w:val="1"/>
      <w:marLeft w:val="0"/>
      <w:marRight w:val="0"/>
      <w:marTop w:val="0"/>
      <w:marBottom w:val="0"/>
      <w:divBdr>
        <w:top w:val="none" w:sz="0" w:space="0" w:color="auto"/>
        <w:left w:val="none" w:sz="0" w:space="0" w:color="auto"/>
        <w:bottom w:val="none" w:sz="0" w:space="0" w:color="auto"/>
        <w:right w:val="none" w:sz="0" w:space="0" w:color="auto"/>
      </w:divBdr>
    </w:div>
    <w:div w:id="1765758415">
      <w:bodyDiv w:val="1"/>
      <w:marLeft w:val="0"/>
      <w:marRight w:val="0"/>
      <w:marTop w:val="0"/>
      <w:marBottom w:val="0"/>
      <w:divBdr>
        <w:top w:val="none" w:sz="0" w:space="0" w:color="auto"/>
        <w:left w:val="none" w:sz="0" w:space="0" w:color="auto"/>
        <w:bottom w:val="none" w:sz="0" w:space="0" w:color="auto"/>
        <w:right w:val="none" w:sz="0" w:space="0" w:color="auto"/>
      </w:divBdr>
    </w:div>
    <w:div w:id="1767653790">
      <w:bodyDiv w:val="1"/>
      <w:marLeft w:val="0"/>
      <w:marRight w:val="0"/>
      <w:marTop w:val="0"/>
      <w:marBottom w:val="0"/>
      <w:divBdr>
        <w:top w:val="none" w:sz="0" w:space="0" w:color="auto"/>
        <w:left w:val="none" w:sz="0" w:space="0" w:color="auto"/>
        <w:bottom w:val="none" w:sz="0" w:space="0" w:color="auto"/>
        <w:right w:val="none" w:sz="0" w:space="0" w:color="auto"/>
      </w:divBdr>
    </w:div>
    <w:div w:id="1795173847">
      <w:bodyDiv w:val="1"/>
      <w:marLeft w:val="0"/>
      <w:marRight w:val="0"/>
      <w:marTop w:val="0"/>
      <w:marBottom w:val="0"/>
      <w:divBdr>
        <w:top w:val="none" w:sz="0" w:space="0" w:color="auto"/>
        <w:left w:val="none" w:sz="0" w:space="0" w:color="auto"/>
        <w:bottom w:val="none" w:sz="0" w:space="0" w:color="auto"/>
        <w:right w:val="none" w:sz="0" w:space="0" w:color="auto"/>
      </w:divBdr>
    </w:div>
    <w:div w:id="1799059575">
      <w:bodyDiv w:val="1"/>
      <w:marLeft w:val="0"/>
      <w:marRight w:val="0"/>
      <w:marTop w:val="0"/>
      <w:marBottom w:val="0"/>
      <w:divBdr>
        <w:top w:val="none" w:sz="0" w:space="0" w:color="auto"/>
        <w:left w:val="none" w:sz="0" w:space="0" w:color="auto"/>
        <w:bottom w:val="none" w:sz="0" w:space="0" w:color="auto"/>
        <w:right w:val="none" w:sz="0" w:space="0" w:color="auto"/>
      </w:divBdr>
    </w:div>
    <w:div w:id="1808743231">
      <w:bodyDiv w:val="1"/>
      <w:marLeft w:val="0"/>
      <w:marRight w:val="0"/>
      <w:marTop w:val="0"/>
      <w:marBottom w:val="0"/>
      <w:divBdr>
        <w:top w:val="none" w:sz="0" w:space="0" w:color="auto"/>
        <w:left w:val="none" w:sz="0" w:space="0" w:color="auto"/>
        <w:bottom w:val="none" w:sz="0" w:space="0" w:color="auto"/>
        <w:right w:val="none" w:sz="0" w:space="0" w:color="auto"/>
      </w:divBdr>
    </w:div>
    <w:div w:id="1813981188">
      <w:bodyDiv w:val="1"/>
      <w:marLeft w:val="0"/>
      <w:marRight w:val="0"/>
      <w:marTop w:val="0"/>
      <w:marBottom w:val="0"/>
      <w:divBdr>
        <w:top w:val="none" w:sz="0" w:space="0" w:color="auto"/>
        <w:left w:val="none" w:sz="0" w:space="0" w:color="auto"/>
        <w:bottom w:val="none" w:sz="0" w:space="0" w:color="auto"/>
        <w:right w:val="none" w:sz="0" w:space="0" w:color="auto"/>
      </w:divBdr>
    </w:div>
    <w:div w:id="1826437346">
      <w:bodyDiv w:val="1"/>
      <w:marLeft w:val="0"/>
      <w:marRight w:val="0"/>
      <w:marTop w:val="0"/>
      <w:marBottom w:val="0"/>
      <w:divBdr>
        <w:top w:val="none" w:sz="0" w:space="0" w:color="auto"/>
        <w:left w:val="none" w:sz="0" w:space="0" w:color="auto"/>
        <w:bottom w:val="none" w:sz="0" w:space="0" w:color="auto"/>
        <w:right w:val="none" w:sz="0" w:space="0" w:color="auto"/>
      </w:divBdr>
    </w:div>
    <w:div w:id="1832714472">
      <w:bodyDiv w:val="1"/>
      <w:marLeft w:val="0"/>
      <w:marRight w:val="0"/>
      <w:marTop w:val="0"/>
      <w:marBottom w:val="0"/>
      <w:divBdr>
        <w:top w:val="none" w:sz="0" w:space="0" w:color="auto"/>
        <w:left w:val="none" w:sz="0" w:space="0" w:color="auto"/>
        <w:bottom w:val="none" w:sz="0" w:space="0" w:color="auto"/>
        <w:right w:val="none" w:sz="0" w:space="0" w:color="auto"/>
      </w:divBdr>
    </w:div>
    <w:div w:id="1850561159">
      <w:bodyDiv w:val="1"/>
      <w:marLeft w:val="0"/>
      <w:marRight w:val="0"/>
      <w:marTop w:val="0"/>
      <w:marBottom w:val="0"/>
      <w:divBdr>
        <w:top w:val="none" w:sz="0" w:space="0" w:color="auto"/>
        <w:left w:val="none" w:sz="0" w:space="0" w:color="auto"/>
        <w:bottom w:val="none" w:sz="0" w:space="0" w:color="auto"/>
        <w:right w:val="none" w:sz="0" w:space="0" w:color="auto"/>
      </w:divBdr>
    </w:div>
    <w:div w:id="1886915257">
      <w:bodyDiv w:val="1"/>
      <w:marLeft w:val="0"/>
      <w:marRight w:val="0"/>
      <w:marTop w:val="0"/>
      <w:marBottom w:val="0"/>
      <w:divBdr>
        <w:top w:val="none" w:sz="0" w:space="0" w:color="auto"/>
        <w:left w:val="none" w:sz="0" w:space="0" w:color="auto"/>
        <w:bottom w:val="none" w:sz="0" w:space="0" w:color="auto"/>
        <w:right w:val="none" w:sz="0" w:space="0" w:color="auto"/>
      </w:divBdr>
    </w:div>
    <w:div w:id="1895189286">
      <w:bodyDiv w:val="1"/>
      <w:marLeft w:val="0"/>
      <w:marRight w:val="0"/>
      <w:marTop w:val="0"/>
      <w:marBottom w:val="0"/>
      <w:divBdr>
        <w:top w:val="none" w:sz="0" w:space="0" w:color="auto"/>
        <w:left w:val="none" w:sz="0" w:space="0" w:color="auto"/>
        <w:bottom w:val="none" w:sz="0" w:space="0" w:color="auto"/>
        <w:right w:val="none" w:sz="0" w:space="0" w:color="auto"/>
      </w:divBdr>
    </w:div>
    <w:div w:id="1923251785">
      <w:bodyDiv w:val="1"/>
      <w:marLeft w:val="0"/>
      <w:marRight w:val="0"/>
      <w:marTop w:val="0"/>
      <w:marBottom w:val="0"/>
      <w:divBdr>
        <w:top w:val="none" w:sz="0" w:space="0" w:color="auto"/>
        <w:left w:val="none" w:sz="0" w:space="0" w:color="auto"/>
        <w:bottom w:val="none" w:sz="0" w:space="0" w:color="auto"/>
        <w:right w:val="none" w:sz="0" w:space="0" w:color="auto"/>
      </w:divBdr>
    </w:div>
    <w:div w:id="1943801985">
      <w:bodyDiv w:val="1"/>
      <w:marLeft w:val="0"/>
      <w:marRight w:val="0"/>
      <w:marTop w:val="0"/>
      <w:marBottom w:val="0"/>
      <w:divBdr>
        <w:top w:val="none" w:sz="0" w:space="0" w:color="auto"/>
        <w:left w:val="none" w:sz="0" w:space="0" w:color="auto"/>
        <w:bottom w:val="none" w:sz="0" w:space="0" w:color="auto"/>
        <w:right w:val="none" w:sz="0" w:space="0" w:color="auto"/>
      </w:divBdr>
      <w:divsChild>
        <w:div w:id="1396466551">
          <w:marLeft w:val="0"/>
          <w:marRight w:val="0"/>
          <w:marTop w:val="0"/>
          <w:marBottom w:val="0"/>
          <w:divBdr>
            <w:top w:val="none" w:sz="0" w:space="0" w:color="auto"/>
            <w:left w:val="none" w:sz="0" w:space="0" w:color="auto"/>
            <w:bottom w:val="none" w:sz="0" w:space="0" w:color="auto"/>
            <w:right w:val="none" w:sz="0" w:space="0" w:color="auto"/>
          </w:divBdr>
          <w:divsChild>
            <w:div w:id="1328824153">
              <w:marLeft w:val="0"/>
              <w:marRight w:val="0"/>
              <w:marTop w:val="0"/>
              <w:marBottom w:val="0"/>
              <w:divBdr>
                <w:top w:val="none" w:sz="0" w:space="0" w:color="auto"/>
                <w:left w:val="none" w:sz="0" w:space="0" w:color="auto"/>
                <w:bottom w:val="none" w:sz="0" w:space="0" w:color="auto"/>
                <w:right w:val="none" w:sz="0" w:space="0" w:color="auto"/>
              </w:divBdr>
              <w:divsChild>
                <w:div w:id="1672487747">
                  <w:marLeft w:val="0"/>
                  <w:marRight w:val="0"/>
                  <w:marTop w:val="0"/>
                  <w:marBottom w:val="0"/>
                  <w:divBdr>
                    <w:top w:val="none" w:sz="0" w:space="0" w:color="auto"/>
                    <w:left w:val="none" w:sz="0" w:space="0" w:color="auto"/>
                    <w:bottom w:val="none" w:sz="0" w:space="0" w:color="auto"/>
                    <w:right w:val="none" w:sz="0" w:space="0" w:color="auto"/>
                  </w:divBdr>
                  <w:divsChild>
                    <w:div w:id="809594860">
                      <w:marLeft w:val="0"/>
                      <w:marRight w:val="0"/>
                      <w:marTop w:val="0"/>
                      <w:marBottom w:val="0"/>
                      <w:divBdr>
                        <w:top w:val="none" w:sz="0" w:space="0" w:color="auto"/>
                        <w:left w:val="none" w:sz="0" w:space="0" w:color="auto"/>
                        <w:bottom w:val="none" w:sz="0" w:space="0" w:color="auto"/>
                        <w:right w:val="none" w:sz="0" w:space="0" w:color="auto"/>
                      </w:divBdr>
                      <w:divsChild>
                        <w:div w:id="1698197423">
                          <w:marLeft w:val="0"/>
                          <w:marRight w:val="0"/>
                          <w:marTop w:val="0"/>
                          <w:marBottom w:val="0"/>
                          <w:divBdr>
                            <w:top w:val="none" w:sz="0" w:space="0" w:color="auto"/>
                            <w:left w:val="none" w:sz="0" w:space="0" w:color="auto"/>
                            <w:bottom w:val="none" w:sz="0" w:space="0" w:color="auto"/>
                            <w:right w:val="none" w:sz="0" w:space="0" w:color="auto"/>
                          </w:divBdr>
                          <w:divsChild>
                            <w:div w:id="939677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65690696">
      <w:bodyDiv w:val="1"/>
      <w:marLeft w:val="0"/>
      <w:marRight w:val="0"/>
      <w:marTop w:val="0"/>
      <w:marBottom w:val="0"/>
      <w:divBdr>
        <w:top w:val="none" w:sz="0" w:space="0" w:color="auto"/>
        <w:left w:val="none" w:sz="0" w:space="0" w:color="auto"/>
        <w:bottom w:val="none" w:sz="0" w:space="0" w:color="auto"/>
        <w:right w:val="none" w:sz="0" w:space="0" w:color="auto"/>
      </w:divBdr>
    </w:div>
    <w:div w:id="1987663642">
      <w:bodyDiv w:val="1"/>
      <w:marLeft w:val="0"/>
      <w:marRight w:val="0"/>
      <w:marTop w:val="0"/>
      <w:marBottom w:val="0"/>
      <w:divBdr>
        <w:top w:val="none" w:sz="0" w:space="0" w:color="auto"/>
        <w:left w:val="none" w:sz="0" w:space="0" w:color="auto"/>
        <w:bottom w:val="none" w:sz="0" w:space="0" w:color="auto"/>
        <w:right w:val="none" w:sz="0" w:space="0" w:color="auto"/>
      </w:divBdr>
      <w:divsChild>
        <w:div w:id="458115087">
          <w:marLeft w:val="0"/>
          <w:marRight w:val="0"/>
          <w:marTop w:val="0"/>
          <w:marBottom w:val="0"/>
          <w:divBdr>
            <w:top w:val="none" w:sz="0" w:space="0" w:color="auto"/>
            <w:left w:val="none" w:sz="0" w:space="0" w:color="auto"/>
            <w:bottom w:val="none" w:sz="0" w:space="0" w:color="auto"/>
            <w:right w:val="none" w:sz="0" w:space="0" w:color="auto"/>
          </w:divBdr>
          <w:divsChild>
            <w:div w:id="511383407">
              <w:marLeft w:val="0"/>
              <w:marRight w:val="0"/>
              <w:marTop w:val="0"/>
              <w:marBottom w:val="0"/>
              <w:divBdr>
                <w:top w:val="none" w:sz="0" w:space="0" w:color="auto"/>
                <w:left w:val="none" w:sz="0" w:space="0" w:color="auto"/>
                <w:bottom w:val="none" w:sz="0" w:space="0" w:color="auto"/>
                <w:right w:val="none" w:sz="0" w:space="0" w:color="auto"/>
              </w:divBdr>
              <w:divsChild>
                <w:div w:id="818574375">
                  <w:marLeft w:val="0"/>
                  <w:marRight w:val="0"/>
                  <w:marTop w:val="0"/>
                  <w:marBottom w:val="0"/>
                  <w:divBdr>
                    <w:top w:val="none" w:sz="0" w:space="0" w:color="auto"/>
                    <w:left w:val="none" w:sz="0" w:space="0" w:color="auto"/>
                    <w:bottom w:val="none" w:sz="0" w:space="0" w:color="auto"/>
                    <w:right w:val="none" w:sz="0" w:space="0" w:color="auto"/>
                  </w:divBdr>
                  <w:divsChild>
                    <w:div w:id="935140395">
                      <w:marLeft w:val="0"/>
                      <w:marRight w:val="0"/>
                      <w:marTop w:val="0"/>
                      <w:marBottom w:val="0"/>
                      <w:divBdr>
                        <w:top w:val="none" w:sz="0" w:space="0" w:color="auto"/>
                        <w:left w:val="none" w:sz="0" w:space="0" w:color="auto"/>
                        <w:bottom w:val="none" w:sz="0" w:space="0" w:color="auto"/>
                        <w:right w:val="none" w:sz="0" w:space="0" w:color="auto"/>
                      </w:divBdr>
                      <w:divsChild>
                        <w:div w:id="61759906">
                          <w:marLeft w:val="0"/>
                          <w:marRight w:val="0"/>
                          <w:marTop w:val="0"/>
                          <w:marBottom w:val="0"/>
                          <w:divBdr>
                            <w:top w:val="none" w:sz="0" w:space="0" w:color="auto"/>
                            <w:left w:val="none" w:sz="0" w:space="0" w:color="auto"/>
                            <w:bottom w:val="none" w:sz="0" w:space="0" w:color="auto"/>
                            <w:right w:val="none" w:sz="0" w:space="0" w:color="auto"/>
                          </w:divBdr>
                          <w:divsChild>
                            <w:div w:id="899366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514688">
      <w:bodyDiv w:val="1"/>
      <w:marLeft w:val="0"/>
      <w:marRight w:val="0"/>
      <w:marTop w:val="0"/>
      <w:marBottom w:val="0"/>
      <w:divBdr>
        <w:top w:val="none" w:sz="0" w:space="0" w:color="auto"/>
        <w:left w:val="none" w:sz="0" w:space="0" w:color="auto"/>
        <w:bottom w:val="none" w:sz="0" w:space="0" w:color="auto"/>
        <w:right w:val="none" w:sz="0" w:space="0" w:color="auto"/>
      </w:divBdr>
    </w:div>
    <w:div w:id="1995596974">
      <w:bodyDiv w:val="1"/>
      <w:marLeft w:val="0"/>
      <w:marRight w:val="0"/>
      <w:marTop w:val="0"/>
      <w:marBottom w:val="0"/>
      <w:divBdr>
        <w:top w:val="none" w:sz="0" w:space="0" w:color="auto"/>
        <w:left w:val="none" w:sz="0" w:space="0" w:color="auto"/>
        <w:bottom w:val="none" w:sz="0" w:space="0" w:color="auto"/>
        <w:right w:val="none" w:sz="0" w:space="0" w:color="auto"/>
      </w:divBdr>
    </w:div>
    <w:div w:id="2004157203">
      <w:bodyDiv w:val="1"/>
      <w:marLeft w:val="0"/>
      <w:marRight w:val="0"/>
      <w:marTop w:val="0"/>
      <w:marBottom w:val="0"/>
      <w:divBdr>
        <w:top w:val="none" w:sz="0" w:space="0" w:color="auto"/>
        <w:left w:val="none" w:sz="0" w:space="0" w:color="auto"/>
        <w:bottom w:val="none" w:sz="0" w:space="0" w:color="auto"/>
        <w:right w:val="none" w:sz="0" w:space="0" w:color="auto"/>
      </w:divBdr>
    </w:div>
    <w:div w:id="2029870736">
      <w:bodyDiv w:val="1"/>
      <w:marLeft w:val="0"/>
      <w:marRight w:val="0"/>
      <w:marTop w:val="0"/>
      <w:marBottom w:val="0"/>
      <w:divBdr>
        <w:top w:val="none" w:sz="0" w:space="0" w:color="auto"/>
        <w:left w:val="none" w:sz="0" w:space="0" w:color="auto"/>
        <w:bottom w:val="none" w:sz="0" w:space="0" w:color="auto"/>
        <w:right w:val="none" w:sz="0" w:space="0" w:color="auto"/>
      </w:divBdr>
    </w:div>
    <w:div w:id="2042973167">
      <w:bodyDiv w:val="1"/>
      <w:marLeft w:val="0"/>
      <w:marRight w:val="0"/>
      <w:marTop w:val="0"/>
      <w:marBottom w:val="0"/>
      <w:divBdr>
        <w:top w:val="none" w:sz="0" w:space="0" w:color="auto"/>
        <w:left w:val="none" w:sz="0" w:space="0" w:color="auto"/>
        <w:bottom w:val="none" w:sz="0" w:space="0" w:color="auto"/>
        <w:right w:val="none" w:sz="0" w:space="0" w:color="auto"/>
      </w:divBdr>
      <w:divsChild>
        <w:div w:id="1739204811">
          <w:marLeft w:val="0"/>
          <w:marRight w:val="0"/>
          <w:marTop w:val="0"/>
          <w:marBottom w:val="0"/>
          <w:divBdr>
            <w:top w:val="none" w:sz="0" w:space="0" w:color="auto"/>
            <w:left w:val="none" w:sz="0" w:space="0" w:color="auto"/>
            <w:bottom w:val="none" w:sz="0" w:space="0" w:color="auto"/>
            <w:right w:val="none" w:sz="0" w:space="0" w:color="auto"/>
          </w:divBdr>
          <w:divsChild>
            <w:div w:id="542255493">
              <w:marLeft w:val="0"/>
              <w:marRight w:val="0"/>
              <w:marTop w:val="0"/>
              <w:marBottom w:val="0"/>
              <w:divBdr>
                <w:top w:val="none" w:sz="0" w:space="0" w:color="auto"/>
                <w:left w:val="none" w:sz="0" w:space="0" w:color="auto"/>
                <w:bottom w:val="none" w:sz="0" w:space="0" w:color="auto"/>
                <w:right w:val="none" w:sz="0" w:space="0" w:color="auto"/>
              </w:divBdr>
              <w:divsChild>
                <w:div w:id="1751461939">
                  <w:marLeft w:val="0"/>
                  <w:marRight w:val="0"/>
                  <w:marTop w:val="0"/>
                  <w:marBottom w:val="0"/>
                  <w:divBdr>
                    <w:top w:val="none" w:sz="0" w:space="0" w:color="auto"/>
                    <w:left w:val="none" w:sz="0" w:space="0" w:color="auto"/>
                    <w:bottom w:val="none" w:sz="0" w:space="0" w:color="auto"/>
                    <w:right w:val="none" w:sz="0" w:space="0" w:color="auto"/>
                  </w:divBdr>
                  <w:divsChild>
                    <w:div w:id="1696032151">
                      <w:marLeft w:val="0"/>
                      <w:marRight w:val="0"/>
                      <w:marTop w:val="0"/>
                      <w:marBottom w:val="0"/>
                      <w:divBdr>
                        <w:top w:val="none" w:sz="0" w:space="0" w:color="auto"/>
                        <w:left w:val="none" w:sz="0" w:space="0" w:color="auto"/>
                        <w:bottom w:val="none" w:sz="0" w:space="0" w:color="auto"/>
                        <w:right w:val="none" w:sz="0" w:space="0" w:color="auto"/>
                      </w:divBdr>
                      <w:divsChild>
                        <w:div w:id="2130539170">
                          <w:marLeft w:val="0"/>
                          <w:marRight w:val="0"/>
                          <w:marTop w:val="0"/>
                          <w:marBottom w:val="0"/>
                          <w:divBdr>
                            <w:top w:val="none" w:sz="0" w:space="0" w:color="auto"/>
                            <w:left w:val="none" w:sz="0" w:space="0" w:color="auto"/>
                            <w:bottom w:val="none" w:sz="0" w:space="0" w:color="auto"/>
                            <w:right w:val="none" w:sz="0" w:space="0" w:color="auto"/>
                          </w:divBdr>
                          <w:divsChild>
                            <w:div w:id="77215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73926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libristo.gr/el/syggrafeas/John%20H.%20Seinfeld" TargetMode="External"/><Relationship Id="rId34" Type="http://schemas.openxmlformats.org/officeDocument/2006/relationships/oleObject" Target="embeddings/oleObject1.bin"/><Relationship Id="rId42" Type="http://schemas.openxmlformats.org/officeDocument/2006/relationships/oleObject" Target="embeddings/oleObject4.bin"/><Relationship Id="rId47" Type="http://schemas.openxmlformats.org/officeDocument/2006/relationships/image" Target="media/image23.emf"/><Relationship Id="rId50" Type="http://schemas.openxmlformats.org/officeDocument/2006/relationships/hyperlink" Target="https://doi.org/10.1016/j.coche.2016.09.004" TargetMode="External"/><Relationship Id="rId55" Type="http://schemas.openxmlformats.org/officeDocument/2006/relationships/hyperlink" Target="https://doi.org/10.1016/j.atmosenv.2015.11.042" TargetMode="External"/><Relationship Id="rId63" Type="http://schemas.openxmlformats.org/officeDocument/2006/relationships/hyperlink" Target="https://books.google.gr/books?id=drtQAgAAQBAJ" TargetMode="External"/><Relationship Id="rId68" Type="http://schemas.openxmlformats.org/officeDocument/2006/relationships/hyperlink" Target="https://doi.org/10.5530/ijmedph.2017.1.10" TargetMode="External"/><Relationship Id="rId76" Type="http://schemas.openxmlformats.org/officeDocument/2006/relationships/hyperlink" Target="https://doi.org/10.1016/j.atmosenv.2012.11.023" TargetMode="External"/><Relationship Id="rId84" Type="http://schemas.openxmlformats.org/officeDocument/2006/relationships/hyperlink" Target="https://doi.org/10.1017/9781108567494" TargetMode="External"/><Relationship Id="rId89" Type="http://schemas.openxmlformats.org/officeDocument/2006/relationships/hyperlink" Target="https://doi.org/10.1016/j.atmosres.2015.01.008" TargetMode="External"/><Relationship Id="rId9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doi.org/10.1016/j.envpol.2019.01.049" TargetMode="External"/><Relationship Id="rId92" Type="http://schemas.openxmlformats.org/officeDocument/2006/relationships/hyperlink" Target="https://www.epa.gov/" TargetMode="External"/><Relationship Id="rId2" Type="http://schemas.openxmlformats.org/officeDocument/2006/relationships/numbering" Target="numbering.xml"/><Relationship Id="rId16" Type="http://schemas.openxmlformats.org/officeDocument/2006/relationships/hyperlink" Target="https://www.libristo.gr/el/syggrafeas/John%20H.%20Seinfeld" TargetMode="External"/><Relationship Id="rId29" Type="http://schemas.openxmlformats.org/officeDocument/2006/relationships/image" Target="media/image11.png"/><Relationship Id="rId11" Type="http://schemas.openxmlformats.org/officeDocument/2006/relationships/hyperlink" Target="https://el.wiktionary.org/wiki/%CE%B1%CF%83%CF%84%CE%B9%CE%BA%CF%8C%CF%82"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oleObject" Target="embeddings/oleObject2.bin"/><Relationship Id="rId40" Type="http://schemas.openxmlformats.org/officeDocument/2006/relationships/image" Target="media/image19.png"/><Relationship Id="rId45" Type="http://schemas.openxmlformats.org/officeDocument/2006/relationships/image" Target="media/image22.emf"/><Relationship Id="rId53" Type="http://schemas.openxmlformats.org/officeDocument/2006/relationships/hyperlink" Target="https://doi.org/10.1016/S1352-2310(01)00378-8" TargetMode="External"/><Relationship Id="rId58" Type="http://schemas.openxmlformats.org/officeDocument/2006/relationships/hyperlink" Target="https://doi.org/10.1016/j.scitotenv.2024.173820" TargetMode="External"/><Relationship Id="rId66" Type="http://schemas.openxmlformats.org/officeDocument/2006/relationships/hyperlink" Target="https://doi.org/10.1016/j.atmosenv.2024.118090" TargetMode="External"/><Relationship Id="rId74" Type="http://schemas.openxmlformats.org/officeDocument/2006/relationships/hyperlink" Target="https://books.google.gr/books?hl=el&amp;lr=&amp;id=vDn_upZrPygC&amp;oi=fnd&amp;pg=PA9&amp;dq=Sulfur+dioxide&amp;ots=rEUWrN0NrS&amp;sig=CTAZ9xCWkC17T_dHtRGF2eJ6iOM&amp;redir_esc=y" TargetMode="External"/><Relationship Id="rId79" Type="http://schemas.openxmlformats.org/officeDocument/2006/relationships/hyperlink" Target="https://www.ncbi.nlm.nih.gov/books/NBK138705/" TargetMode="External"/><Relationship Id="rId87" Type="http://schemas.openxmlformats.org/officeDocument/2006/relationships/hyperlink" Target="https://doi.org/10.1126/science.1207687" TargetMode="External"/><Relationship Id="rId5" Type="http://schemas.openxmlformats.org/officeDocument/2006/relationships/webSettings" Target="webSettings.xml"/><Relationship Id="rId61" Type="http://schemas.openxmlformats.org/officeDocument/2006/relationships/hyperlink" Target="https://doi.org/10.1371/journal.pone.0219159" TargetMode="External"/><Relationship Id="rId82" Type="http://schemas.openxmlformats.org/officeDocument/2006/relationships/hyperlink" Target="https://doi.org/10.1183/09031936.96.09122652" TargetMode="External"/><Relationship Id="rId90" Type="http://schemas.openxmlformats.org/officeDocument/2006/relationships/hyperlink" Target="https://doi.org/10.1016/j.atmosres.2016.12.006" TargetMode="External"/><Relationship Id="rId95" Type="http://schemas.openxmlformats.org/officeDocument/2006/relationships/hyperlink" Target="https://doi.org/10.1016/j.scitotenv.2020.144788" TargetMode="External"/><Relationship Id="rId19" Type="http://schemas.openxmlformats.org/officeDocument/2006/relationships/hyperlink" Target="https://www.libristo.gr/el/syggrafeas/John%20H.%20Seinfeld" TargetMode="External"/><Relationship Id="rId14" Type="http://schemas.openxmlformats.org/officeDocument/2006/relationships/hyperlink" Target="https://www.libristo.gr/el/syggrafeas/John%20H.%20Seinfeld" TargetMode="External"/><Relationship Id="rId22" Type="http://schemas.openxmlformats.org/officeDocument/2006/relationships/hyperlink" Target="https://www.libristo.gr/el/syggrafeas/Spyros%20N.%20Pandis" TargetMode="Externa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oleObject" Target="embeddings/oleObject7.bin"/><Relationship Id="rId56" Type="http://schemas.openxmlformats.org/officeDocument/2006/relationships/hyperlink" Target="https://doi.org/10.1029/92JD02979" TargetMode="External"/><Relationship Id="rId64" Type="http://schemas.openxmlformats.org/officeDocument/2006/relationships/hyperlink" Target="https://doi.org/10.1016/B978-012352335-8/50080-6" TargetMode="External"/><Relationship Id="rId69" Type="http://schemas.openxmlformats.org/officeDocument/2006/relationships/hyperlink" Target="https://doi.org/10.1016/j.atmosenv.2017.06.021" TargetMode="External"/><Relationship Id="rId77" Type="http://schemas.openxmlformats.org/officeDocument/2006/relationships/hyperlink" Target="https://doi.org/10.1007/s11356-017-8771-2" TargetMode="External"/><Relationship Id="rId8" Type="http://schemas.openxmlformats.org/officeDocument/2006/relationships/image" Target="media/image1.png"/><Relationship Id="rId51" Type="http://schemas.openxmlformats.org/officeDocument/2006/relationships/hyperlink" Target="https://doi.org/10.1016/j.apr.2024.102322" TargetMode="External"/><Relationship Id="rId72" Type="http://schemas.openxmlformats.org/officeDocument/2006/relationships/hyperlink" Target="https://doi.org/10.1016/j.atmosenv.2005.01.029" TargetMode="External"/><Relationship Id="rId80" Type="http://schemas.openxmlformats.org/officeDocument/2006/relationships/hyperlink" Target="https://doi.org/10.1007/s11099-011-0038-7" TargetMode="External"/><Relationship Id="rId85" Type="http://schemas.openxmlformats.org/officeDocument/2006/relationships/hyperlink" Target="https://doi.org/10.1016/B978-0-12-813025-4.00016-7" TargetMode="External"/><Relationship Id="rId93" Type="http://schemas.openxmlformats.org/officeDocument/2006/relationships/hyperlink" Target="https://doi.org/10.1016/j.atmosres.2013.04.005"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el.wiktionary.org/wiki/%CE%BA%CE%AD%CE%BD%CF%84%CF%81%CE%BF" TargetMode="External"/><Relationship Id="rId17" Type="http://schemas.openxmlformats.org/officeDocument/2006/relationships/hyperlink" Target="https://www.libristo.gr/el/syggrafeas/Spyros%20N.%20Pandis"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8.emf"/><Relationship Id="rId46" Type="http://schemas.openxmlformats.org/officeDocument/2006/relationships/oleObject" Target="embeddings/oleObject6.bin"/><Relationship Id="rId59" Type="http://schemas.openxmlformats.org/officeDocument/2006/relationships/hyperlink" Target="https://doi.org/10.4137/ASWR.S10835" TargetMode="External"/><Relationship Id="rId67" Type="http://schemas.openxmlformats.org/officeDocument/2006/relationships/hyperlink" Target="https://doi.org/10.1017/CBO9781139109444" TargetMode="External"/><Relationship Id="rId20" Type="http://schemas.openxmlformats.org/officeDocument/2006/relationships/hyperlink" Target="https://www.libristo.gr/el/syggrafeas/Spyros%20N.%20Pandis" TargetMode="External"/><Relationship Id="rId41" Type="http://schemas.openxmlformats.org/officeDocument/2006/relationships/image" Target="media/image20.emf"/><Relationship Id="rId54" Type="http://schemas.openxmlformats.org/officeDocument/2006/relationships/hyperlink" Target="https://doi.org/10.1016/j.ijcard.2017.12.058" TargetMode="External"/><Relationship Id="rId62" Type="http://schemas.openxmlformats.org/officeDocument/2006/relationships/hyperlink" Target="https://doi.org/10.5772/17660" TargetMode="External"/><Relationship Id="rId70" Type="http://schemas.openxmlformats.org/officeDocument/2006/relationships/hyperlink" Target="https://doi.org/10.1016/j.atmosenv.2024.118613" TargetMode="External"/><Relationship Id="rId75" Type="http://schemas.openxmlformats.org/officeDocument/2006/relationships/hyperlink" Target="https://doi.org/10.1016/j.jhazmat.2020.123615" TargetMode="External"/><Relationship Id="rId83" Type="http://schemas.openxmlformats.org/officeDocument/2006/relationships/hyperlink" Target="https://doi.org/10.1016/j.scitotenv.2013.11.033" TargetMode="External"/><Relationship Id="rId88" Type="http://schemas.openxmlformats.org/officeDocument/2006/relationships/hyperlink" Target="https://doi.org/10.1088/1748-9326/abf063" TargetMode="External"/><Relationship Id="rId91" Type="http://schemas.openxmlformats.org/officeDocument/2006/relationships/hyperlink" Target="https://doi.org/10.1007/s11356-022-20185-z" TargetMode="External"/><Relationship Id="rId96" Type="http://schemas.openxmlformats.org/officeDocument/2006/relationships/hyperlink" Target="https://doi.org/10.3389/fimmu.2019.0251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libristo.gr/el/syggrafeas/Spyros%20N.%20Pandis" TargetMode="Externa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hyperlink" Target="https://www.redalyc.org/pdf/1816/181620511031.pdf" TargetMode="External"/><Relationship Id="rId57" Type="http://schemas.openxmlformats.org/officeDocument/2006/relationships/hyperlink" Target="https://doi.org/10.1016/S1352-2310(98)00053-3" TargetMode="External"/><Relationship Id="rId10" Type="http://schemas.openxmlformats.org/officeDocument/2006/relationships/hyperlink" Target="https://el.wiktionary.org/wiki/%CF%83%CF%85%CF%83%CF%83%CF%8E%CF%81%CE%B5%CF%85%CF%83%CE%B7" TargetMode="External"/><Relationship Id="rId31" Type="http://schemas.openxmlformats.org/officeDocument/2006/relationships/image" Target="media/image13.jpg"/><Relationship Id="rId44" Type="http://schemas.openxmlformats.org/officeDocument/2006/relationships/oleObject" Target="embeddings/oleObject5.bin"/><Relationship Id="rId52" Type="http://schemas.openxmlformats.org/officeDocument/2006/relationships/hyperlink" Target="https://doi.org/10.1016/j.atmosenv.2021.118878" TargetMode="External"/><Relationship Id="rId60" Type="http://schemas.openxmlformats.org/officeDocument/2006/relationships/hyperlink" Target="https://doi.org/10.1016/j.envint.2019.104966" TargetMode="External"/><Relationship Id="rId65" Type="http://schemas.openxmlformats.org/officeDocument/2006/relationships/hyperlink" Target="https://doi.org/10.1016/j.envpol.2019.113828" TargetMode="External"/><Relationship Id="rId73" Type="http://schemas.openxmlformats.org/officeDocument/2006/relationships/hyperlink" Target="https://doi.org/10.5194/acp-15-8889-2015" TargetMode="External"/><Relationship Id="rId78" Type="http://schemas.openxmlformats.org/officeDocument/2006/relationships/hyperlink" Target="https://doi.org/10.1016/S2542-5196(20)30298-9" TargetMode="External"/><Relationship Id="rId81" Type="http://schemas.openxmlformats.org/officeDocument/2006/relationships/hyperlink" Target="https://doi.org/10.1016/S1357-2725(96)00167-7" TargetMode="External"/><Relationship Id="rId86" Type="http://schemas.openxmlformats.org/officeDocument/2006/relationships/hyperlink" Target="https://doi.org/10.1029/1999RG000059" TargetMode="External"/><Relationship Id="rId94" Type="http://schemas.openxmlformats.org/officeDocument/2006/relationships/hyperlink" Target="https://doi.org/10.1016/S0038-0717(01)00096-7"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E6F85E-4C07-4FB3-A1A3-B063512EE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36222</TotalTime>
  <Pages>68</Pages>
  <Words>19874</Words>
  <Characters>107322</Characters>
  <Application>Microsoft Office Word</Application>
  <DocSecurity>0</DocSecurity>
  <Lines>894</Lines>
  <Paragraphs>253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LabPC</dc:creator>
  <cp:keywords/>
  <dc:description/>
  <cp:lastModifiedBy>Χρήστης των Windows</cp:lastModifiedBy>
  <cp:revision>1594</cp:revision>
  <cp:lastPrinted>2024-12-17T15:35:00Z</cp:lastPrinted>
  <dcterms:created xsi:type="dcterms:W3CDTF">2024-10-25T07:48:00Z</dcterms:created>
  <dcterms:modified xsi:type="dcterms:W3CDTF">2025-02-13T14:02:00Z</dcterms:modified>
</cp:coreProperties>
</file>